
<file path=[Content_Types].xml><?xml version="1.0" encoding="utf-8"?>
<Types xmlns="http://schemas.openxmlformats.org/package/2006/content-types">
  <Default Extension="ICO" ContentType="image/.ico"/>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2f9a12ed56c04698" Type="http://schemas.microsoft.com/office/2007/relationships/ui/extensibility" Target="customUI/customUI14.xml"/><Relationship Id="rId2" Type="http://schemas.microsoft.com/office/2006/relationships/ui/userCustomization" Target="userCustomization/customUI.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A4E427" w14:textId="4248BF76" w:rsidR="00F014E1" w:rsidRDefault="00446D7D" w:rsidP="00F014E1">
      <w:pPr>
        <w:pStyle w:val="papertitle"/>
      </w:pPr>
      <w:r>
        <w:t xml:space="preserve">Porpoising </w:t>
      </w:r>
      <w:r w:rsidR="007C4683">
        <w:t>e</w:t>
      </w:r>
      <w:r>
        <w:t xml:space="preserve">ffect on </w:t>
      </w:r>
      <w:r w:rsidR="007C4683">
        <w:t>racecars: preliminary</w:t>
      </w:r>
      <w:r w:rsidR="00F014E1">
        <w:t xml:space="preserve"> </w:t>
      </w:r>
      <w:r w:rsidR="007C4683">
        <w:t>vehicle dynamics virtual simulation</w:t>
      </w:r>
    </w:p>
    <w:p w14:paraId="19D19CDD" w14:textId="26A60B40" w:rsidR="00F014E1" w:rsidRPr="00901F25" w:rsidRDefault="009C48DB" w:rsidP="00F014E1">
      <w:pPr>
        <w:pStyle w:val="author"/>
        <w:rPr>
          <w:lang w:val="pt-BR"/>
        </w:rPr>
      </w:pPr>
      <w:r w:rsidRPr="00901F25">
        <w:rPr>
          <w:lang w:val="pt-BR"/>
        </w:rPr>
        <w:t xml:space="preserve">Matteo Caushi </w:t>
      </w:r>
      <w:r w:rsidRPr="00901F25">
        <w:rPr>
          <w:rStyle w:val="ORCID"/>
          <w:lang w:val="pt-BR"/>
        </w:rPr>
        <w:t>[0009-0005-6455-3071]</w:t>
      </w:r>
      <w:r w:rsidRPr="00901F25">
        <w:rPr>
          <w:lang w:val="pt-BR"/>
        </w:rPr>
        <w:t>,</w:t>
      </w:r>
      <w:r w:rsidR="00446D7D" w:rsidRPr="00901F25">
        <w:rPr>
          <w:lang w:val="pt-BR"/>
        </w:rPr>
        <w:t xml:space="preserve"> Henrique de Carvalho Pinheiro</w:t>
      </w:r>
      <w:r w:rsidRPr="00901F25">
        <w:rPr>
          <w:lang w:val="pt-BR"/>
        </w:rPr>
        <w:t xml:space="preserve"> </w:t>
      </w:r>
      <w:r w:rsidRPr="00901F25">
        <w:rPr>
          <w:vertAlign w:val="superscript"/>
          <w:lang w:val="pt-BR"/>
        </w:rPr>
        <w:t>[0000-0001-8116-336X]</w:t>
      </w:r>
      <w:r w:rsidR="00446D7D" w:rsidRPr="00901F25">
        <w:rPr>
          <w:lang w:val="pt-BR"/>
        </w:rPr>
        <w:t xml:space="preserve">, </w:t>
      </w:r>
      <w:r w:rsidRPr="00901F25">
        <w:rPr>
          <w:lang w:val="pt-BR"/>
        </w:rPr>
        <w:t xml:space="preserve">  </w:t>
      </w:r>
      <w:r w:rsidR="00446D7D" w:rsidRPr="00901F25">
        <w:rPr>
          <w:lang w:val="pt-BR"/>
        </w:rPr>
        <w:t>Elia Grano</w:t>
      </w:r>
      <w:r w:rsidRPr="00901F25">
        <w:rPr>
          <w:lang w:val="pt-BR"/>
        </w:rPr>
        <w:t xml:space="preserve"> </w:t>
      </w:r>
      <w:r w:rsidRPr="00901F25">
        <w:rPr>
          <w:rStyle w:val="ORCID"/>
          <w:lang w:val="pt-BR"/>
        </w:rPr>
        <w:t>[0000-0003-2322-0340]</w:t>
      </w:r>
      <w:r w:rsidRPr="00901F25">
        <w:rPr>
          <w:lang w:val="pt-BR"/>
        </w:rPr>
        <w:t xml:space="preserve"> </w:t>
      </w:r>
      <w:r w:rsidR="00446D7D" w:rsidRPr="00901F25">
        <w:rPr>
          <w:lang w:val="pt-BR"/>
        </w:rPr>
        <w:t xml:space="preserve">and </w:t>
      </w:r>
      <w:r w:rsidRPr="00901F25">
        <w:rPr>
          <w:lang w:val="pt-BR"/>
        </w:rPr>
        <w:t xml:space="preserve">Massimiliana Carello </w:t>
      </w:r>
      <w:r w:rsidRPr="00901F25">
        <w:rPr>
          <w:rStyle w:val="ORCID"/>
          <w:lang w:val="pt-BR"/>
        </w:rPr>
        <w:t>[0000-0003-2322-0340]</w:t>
      </w:r>
    </w:p>
    <w:p w14:paraId="01051B65" w14:textId="738D49D0" w:rsidR="00446D7D" w:rsidRDefault="00F014E1" w:rsidP="00446D7D">
      <w:pPr>
        <w:pStyle w:val="address"/>
        <w:rPr>
          <w:lang w:val="fr-FR"/>
        </w:rPr>
      </w:pPr>
      <w:r>
        <w:rPr>
          <w:vertAlign w:val="superscript"/>
          <w:lang w:val="fr-FR"/>
        </w:rPr>
        <w:t xml:space="preserve"> </w:t>
      </w:r>
      <w:r w:rsidR="001C2F0B" w:rsidRPr="001C2F0B">
        <w:rPr>
          <w:lang w:val="fr-FR"/>
        </w:rPr>
        <w:t>Politecnico di Torino, DIMEAS, Torino, Italy</w:t>
      </w:r>
    </w:p>
    <w:p w14:paraId="45201230" w14:textId="4C42F8EC" w:rsidR="009C48DB" w:rsidRPr="00ED057F" w:rsidRDefault="009C48DB" w:rsidP="009C48DB">
      <w:pPr>
        <w:pStyle w:val="address"/>
        <w:rPr>
          <w:rFonts w:ascii="Courier" w:hAnsi="Courier"/>
          <w:noProof/>
          <w:lang w:val="fr-FR"/>
        </w:rPr>
      </w:pPr>
      <w:r w:rsidRPr="00ED057F">
        <w:rPr>
          <w:rStyle w:val="e-mail"/>
          <w:lang w:val="fr-FR"/>
        </w:rPr>
        <w:t>matteo.caushi@studenti.polito.it</w:t>
      </w:r>
    </w:p>
    <w:p w14:paraId="582E1BE0" w14:textId="3CAFC355" w:rsidR="00F014E1" w:rsidRPr="00ED057F" w:rsidRDefault="00000000" w:rsidP="00F014E1">
      <w:pPr>
        <w:pStyle w:val="address"/>
        <w:rPr>
          <w:rStyle w:val="e-mail"/>
          <w:lang w:val="fr-FR"/>
        </w:rPr>
      </w:pPr>
      <w:hyperlink r:id="rId8" w:history="1">
        <w:r w:rsidR="00947C1E" w:rsidRPr="00ED057F">
          <w:rPr>
            <w:rStyle w:val="Hyperlink"/>
            <w:rFonts w:ascii="Courier" w:hAnsi="Courier"/>
            <w:noProof/>
            <w:lang w:val="fr-FR"/>
          </w:rPr>
          <w:t>henrique.decarvalho@polito.it</w:t>
        </w:r>
      </w:hyperlink>
    </w:p>
    <w:p w14:paraId="24B81991" w14:textId="223C8539" w:rsidR="00947C1E" w:rsidRPr="00ED057F" w:rsidRDefault="00000000" w:rsidP="00F014E1">
      <w:pPr>
        <w:pStyle w:val="address"/>
        <w:rPr>
          <w:rStyle w:val="e-mail"/>
          <w:lang w:val="fr-FR"/>
        </w:rPr>
      </w:pPr>
      <w:hyperlink r:id="rId9" w:history="1">
        <w:r w:rsidR="00947C1E" w:rsidRPr="00ED057F">
          <w:rPr>
            <w:rStyle w:val="Hyperlink"/>
            <w:rFonts w:ascii="Courier" w:hAnsi="Courier"/>
            <w:noProof/>
            <w:lang w:val="fr-FR"/>
          </w:rPr>
          <w:t>elia.grano@polito.it</w:t>
        </w:r>
      </w:hyperlink>
    </w:p>
    <w:p w14:paraId="38DA2C8B" w14:textId="75404ED9" w:rsidR="009C48DB" w:rsidRPr="00ED057F" w:rsidRDefault="009C48DB" w:rsidP="00F014E1">
      <w:pPr>
        <w:pStyle w:val="address"/>
        <w:rPr>
          <w:rStyle w:val="e-mail"/>
          <w:lang w:val="fr-FR"/>
        </w:rPr>
      </w:pPr>
      <w:r w:rsidRPr="00ED057F">
        <w:rPr>
          <w:rStyle w:val="e-mail"/>
          <w:lang w:val="fr-FR"/>
        </w:rPr>
        <w:t>massimiliana.carello@polito.it</w:t>
      </w:r>
    </w:p>
    <w:p w14:paraId="7BF03352" w14:textId="47636A07" w:rsidR="00F014E1" w:rsidRPr="00750278" w:rsidRDefault="00F014E1" w:rsidP="00F014E1">
      <w:pPr>
        <w:pStyle w:val="abstract"/>
        <w:spacing w:after="0"/>
        <w:ind w:firstLine="0"/>
        <w:rPr>
          <w:lang w:val="en-GB" w:eastAsia="es-ES"/>
        </w:rPr>
      </w:pPr>
      <w:r w:rsidRPr="005B46F3">
        <w:rPr>
          <w:b/>
          <w:lang w:val="fr-FR"/>
        </w:rPr>
        <w:t>Abstract.</w:t>
      </w:r>
      <w:r w:rsidRPr="005B46F3">
        <w:rPr>
          <w:lang w:val="fr-FR"/>
        </w:rPr>
        <w:t xml:space="preserve"> </w:t>
      </w:r>
      <w:r w:rsidRPr="00F02E1C">
        <w:rPr>
          <w:lang w:val="en-GB" w:eastAsia="es-ES"/>
        </w:rPr>
        <w:t>The aim of th</w:t>
      </w:r>
      <w:r w:rsidR="00320040">
        <w:rPr>
          <w:lang w:val="en-GB" w:eastAsia="es-ES"/>
        </w:rPr>
        <w:t>is work is to provide a</w:t>
      </w:r>
      <w:r w:rsidR="007C4683">
        <w:rPr>
          <w:lang w:val="en-GB" w:eastAsia="es-ES"/>
        </w:rPr>
        <w:t xml:space="preserve"> preliminary </w:t>
      </w:r>
      <w:r w:rsidR="00320040">
        <w:rPr>
          <w:lang w:val="en-GB" w:eastAsia="es-ES"/>
        </w:rPr>
        <w:t xml:space="preserve">method for the analysis of the </w:t>
      </w:r>
      <w:r w:rsidR="007C4683">
        <w:rPr>
          <w:lang w:val="en-GB" w:eastAsia="es-ES"/>
        </w:rPr>
        <w:t xml:space="preserve">vehicle dynamics effect of the </w:t>
      </w:r>
      <w:r w:rsidR="00320040">
        <w:rPr>
          <w:lang w:val="en-GB" w:eastAsia="es-ES"/>
        </w:rPr>
        <w:t xml:space="preserve">porpoising </w:t>
      </w:r>
      <w:r w:rsidR="007C4683">
        <w:rPr>
          <w:lang w:val="en-GB" w:eastAsia="es-ES"/>
        </w:rPr>
        <w:t>behaviour</w:t>
      </w:r>
      <w:r w:rsidR="00320040">
        <w:rPr>
          <w:lang w:val="en-GB" w:eastAsia="es-ES"/>
        </w:rPr>
        <w:t xml:space="preserve"> in a virtual environment. This phenomenon affects mainly wing-cars </w:t>
      </w:r>
      <w:r w:rsidR="00D84DB1">
        <w:rPr>
          <w:lang w:val="en-GB" w:eastAsia="es-ES"/>
        </w:rPr>
        <w:t>under</w:t>
      </w:r>
      <w:r w:rsidR="00320040">
        <w:rPr>
          <w:lang w:val="en-GB" w:eastAsia="es-ES"/>
        </w:rPr>
        <w:t xml:space="preserve"> specific running conditions</w:t>
      </w:r>
      <w:r w:rsidR="007C4683">
        <w:rPr>
          <w:lang w:val="en-GB" w:eastAsia="es-ES"/>
        </w:rPr>
        <w:t xml:space="preserve">, representing a </w:t>
      </w:r>
      <w:r w:rsidR="00D84DB1">
        <w:rPr>
          <w:lang w:val="en-GB" w:eastAsia="es-ES"/>
        </w:rPr>
        <w:t xml:space="preserve">dangerous </w:t>
      </w:r>
      <w:r w:rsidR="007C4683">
        <w:rPr>
          <w:lang w:val="en-GB" w:eastAsia="es-ES"/>
        </w:rPr>
        <w:t xml:space="preserve">condition </w:t>
      </w:r>
      <w:r w:rsidR="00D84DB1">
        <w:rPr>
          <w:lang w:val="en-GB" w:eastAsia="es-ES"/>
        </w:rPr>
        <w:t xml:space="preserve">for drivers’ health </w:t>
      </w:r>
      <w:r w:rsidR="007C4683">
        <w:rPr>
          <w:lang w:val="en-GB" w:eastAsia="es-ES"/>
        </w:rPr>
        <w:t xml:space="preserve">and vehicle stability, </w:t>
      </w:r>
      <w:r w:rsidR="00D84DB1">
        <w:rPr>
          <w:lang w:val="en-GB" w:eastAsia="es-ES"/>
        </w:rPr>
        <w:t>due to the magnitude of the vertical accelerations acting on the car</w:t>
      </w:r>
      <w:r w:rsidR="00B56E8C">
        <w:rPr>
          <w:lang w:val="en-GB" w:eastAsia="es-ES"/>
        </w:rPr>
        <w:t xml:space="preserve"> and the oscillations induced on vertical tire forces</w:t>
      </w:r>
      <w:r w:rsidR="00D84DB1">
        <w:rPr>
          <w:lang w:val="en-GB" w:eastAsia="es-ES"/>
        </w:rPr>
        <w:t xml:space="preserve">. </w:t>
      </w:r>
      <w:r w:rsidR="007C4683">
        <w:rPr>
          <w:lang w:val="en-GB" w:eastAsia="es-ES"/>
        </w:rPr>
        <w:t xml:space="preserve">The article provides a </w:t>
      </w:r>
      <w:r w:rsidR="00D84DB1">
        <w:rPr>
          <w:lang w:val="en-GB" w:eastAsia="es-ES"/>
        </w:rPr>
        <w:t>description of the porpoising effect historical background and dynamical explanation</w:t>
      </w:r>
      <w:r w:rsidR="007C4683">
        <w:rPr>
          <w:lang w:val="en-GB" w:eastAsia="es-ES"/>
        </w:rPr>
        <w:t xml:space="preserve"> of the phenomenon, followed by the first results of the full-vehicle simulations using an aero map strategy.</w:t>
      </w:r>
    </w:p>
    <w:p w14:paraId="48EDB904" w14:textId="39936E56" w:rsidR="00F014E1" w:rsidRDefault="00F014E1" w:rsidP="00F014E1">
      <w:pPr>
        <w:pStyle w:val="keywords"/>
      </w:pPr>
      <w:r w:rsidRPr="00F014E1">
        <w:rPr>
          <w:b/>
        </w:rPr>
        <w:t>Keywords:</w:t>
      </w:r>
      <w:r w:rsidRPr="00750278">
        <w:t xml:space="preserve"> </w:t>
      </w:r>
      <w:r w:rsidR="00835193">
        <w:t xml:space="preserve">wing-car, </w:t>
      </w:r>
      <w:r w:rsidR="00D7101C">
        <w:t>porpoising</w:t>
      </w:r>
      <w:r w:rsidR="007C4683">
        <w:t xml:space="preserve"> effect</w:t>
      </w:r>
      <w:r w:rsidR="00D7101C">
        <w:t>, aerodynamic</w:t>
      </w:r>
      <w:r w:rsidR="007C4683">
        <w:t>s</w:t>
      </w:r>
      <w:r w:rsidR="00D7101C">
        <w:t>,</w:t>
      </w:r>
      <w:r w:rsidR="007C4683">
        <w:t xml:space="preserve"> vehicle dynamics</w:t>
      </w:r>
      <w:r w:rsidR="00D7101C">
        <w:t>.</w:t>
      </w:r>
    </w:p>
    <w:p w14:paraId="21E06709" w14:textId="68463D30" w:rsidR="00D7101C" w:rsidRDefault="00F014E1" w:rsidP="00D7101C">
      <w:pPr>
        <w:pStyle w:val="heading1"/>
        <w:rPr>
          <w:rStyle w:val="titleCar"/>
          <w:rFonts w:ascii="Times New Roman" w:hAnsi="Times New Roman"/>
          <w:b/>
          <w:sz w:val="24"/>
          <w:lang w:eastAsia="en-US"/>
        </w:rPr>
      </w:pPr>
      <w:r w:rsidRPr="00F014E1">
        <w:rPr>
          <w:rStyle w:val="titleCar"/>
          <w:rFonts w:ascii="Times New Roman" w:hAnsi="Times New Roman"/>
          <w:b/>
          <w:sz w:val="24"/>
          <w:lang w:eastAsia="en-US"/>
        </w:rPr>
        <w:t>Introduction</w:t>
      </w:r>
    </w:p>
    <w:p w14:paraId="0D5706D5" w14:textId="0D78AA0A" w:rsidR="00B32AE4" w:rsidRDefault="00B32AE4" w:rsidP="00C95F2A">
      <w:pPr>
        <w:pStyle w:val="p1a"/>
        <w:ind w:firstLine="227"/>
      </w:pPr>
      <w:r>
        <w:t xml:space="preserve">The study of aerodynamics is </w:t>
      </w:r>
      <w:r w:rsidR="00B56E8C">
        <w:t>essential</w:t>
      </w:r>
      <w:r w:rsidR="00E02F6E">
        <w:t xml:space="preserve"> for the improvement of vehicle dynamics and performance, both for passenger vehicles and racecars </w:t>
      </w:r>
      <w:sdt>
        <w:sdtPr>
          <w:id w:val="1585805156"/>
          <w:citation/>
        </w:sdtPr>
        <w:sdtContent>
          <w:r w:rsidR="00E02F6E">
            <w:fldChar w:fldCharType="begin"/>
          </w:r>
          <w:r w:rsidR="00E02F6E">
            <w:rPr>
              <w:lang w:val="en-GB"/>
            </w:rPr>
            <w:instrText xml:space="preserve"> CITATION DeC201 \l 2057  \m DeC20 \m DeC21 \m Fer211 \m Fer21</w:instrText>
          </w:r>
          <w:r w:rsidR="00E02F6E">
            <w:fldChar w:fldCharType="separate"/>
          </w:r>
          <w:r w:rsidR="003910D5" w:rsidRPr="003910D5">
            <w:rPr>
              <w:noProof/>
              <w:lang w:val="en-GB"/>
            </w:rPr>
            <w:t>[1, 2, 3, 4, 5]</w:t>
          </w:r>
          <w:r w:rsidR="00E02F6E">
            <w:fldChar w:fldCharType="end"/>
          </w:r>
        </w:sdtContent>
      </w:sdt>
      <w:r w:rsidR="00B56E8C">
        <w:t>.</w:t>
      </w:r>
    </w:p>
    <w:p w14:paraId="5B15DF42" w14:textId="3186CCA7" w:rsidR="00E82366" w:rsidRDefault="00B56E8C" w:rsidP="00C95F2A">
      <w:pPr>
        <w:pStyle w:val="p1a"/>
        <w:ind w:firstLine="227"/>
      </w:pPr>
      <w:r>
        <w:t>In that context, the</w:t>
      </w:r>
      <w:r w:rsidR="00C95F2A">
        <w:t xml:space="preserve"> “wing-car” is a </w:t>
      </w:r>
      <w:r w:rsidR="007D4BC7">
        <w:t>vehicle</w:t>
      </w:r>
      <w:r w:rsidR="00C95F2A">
        <w:t xml:space="preserve"> whose underbody is shaped like an inverted wing</w:t>
      </w:r>
      <w:r w:rsidR="009F3AE8">
        <w:t xml:space="preserve"> of big dimension</w:t>
      </w:r>
      <w:r w:rsidR="00C95F2A">
        <w:t>. This concept was first introduced in Formula One by Lotus in 1977</w:t>
      </w:r>
      <w:r w:rsidR="009C48DB">
        <w:t>, with their revolutionary Lotus 78</w:t>
      </w:r>
      <w:sdt>
        <w:sdtPr>
          <w:id w:val="225660594"/>
          <w:citation/>
        </w:sdtPr>
        <w:sdtContent>
          <w:r w:rsidR="005979D6">
            <w:fldChar w:fldCharType="begin"/>
          </w:r>
          <w:r w:rsidR="005979D6" w:rsidRPr="005979D6">
            <w:instrText xml:space="preserve"> CITATION Pin06 \l 1040 </w:instrText>
          </w:r>
          <w:r w:rsidR="005979D6">
            <w:instrText xml:space="preserve"> \m Mot20</w:instrText>
          </w:r>
          <w:r w:rsidR="005979D6">
            <w:fldChar w:fldCharType="separate"/>
          </w:r>
          <w:r w:rsidR="003910D5">
            <w:rPr>
              <w:noProof/>
            </w:rPr>
            <w:t xml:space="preserve"> [6, 7]</w:t>
          </w:r>
          <w:r w:rsidR="005979D6">
            <w:fldChar w:fldCharType="end"/>
          </w:r>
        </w:sdtContent>
      </w:sdt>
      <w:r w:rsidR="009C48DB">
        <w:t>.</w:t>
      </w:r>
    </w:p>
    <w:p w14:paraId="78FF2066" w14:textId="114A4916" w:rsidR="00C95F2A" w:rsidRDefault="009C48DB" w:rsidP="00E82366">
      <w:r>
        <w:t>The shape of wing cars’ floor allows them to produce downforce</w:t>
      </w:r>
      <w:r w:rsidR="00B532CC">
        <w:t xml:space="preserve"> not only from the front and rear wing, but also from vehicle’s body.</w:t>
      </w:r>
      <w:r w:rsidR="002C57E0">
        <w:t xml:space="preserve"> </w:t>
      </w:r>
      <w:r w:rsidR="00E82366">
        <w:t>The Lotus 78 was able to generate almost 2500 N of downforce from the underbody at 300 km/h, and following developments of the wing car concept led to a sixfold increase in just four years</w:t>
      </w:r>
      <w:r w:rsidR="00904027">
        <w:t xml:space="preserve"> </w:t>
      </w:r>
      <w:sdt>
        <w:sdtPr>
          <w:id w:val="64225004"/>
          <w:citation/>
        </w:sdtPr>
        <w:sdtContent>
          <w:r w:rsidR="00904027">
            <w:fldChar w:fldCharType="begin"/>
          </w:r>
          <w:r w:rsidR="00904027" w:rsidRPr="00904027">
            <w:instrText xml:space="preserve"> CITATION Pin06 \l 1040 </w:instrText>
          </w:r>
          <w:r w:rsidR="00904027">
            <w:fldChar w:fldCharType="separate"/>
          </w:r>
          <w:r w:rsidR="003910D5">
            <w:rPr>
              <w:noProof/>
            </w:rPr>
            <w:t>[6]</w:t>
          </w:r>
          <w:r w:rsidR="00904027">
            <w:fldChar w:fldCharType="end"/>
          </w:r>
        </w:sdtContent>
      </w:sdt>
      <w:r w:rsidR="00E82366">
        <w:t xml:space="preserve">. </w:t>
      </w:r>
      <w:r w:rsidR="006B6157">
        <w:t xml:space="preserve">The </w:t>
      </w:r>
      <w:r w:rsidR="007D4BC7">
        <w:t>increased</w:t>
      </w:r>
      <w:r w:rsidR="002C57E0">
        <w:t xml:space="preserve"> vertical load </w:t>
      </w:r>
      <w:r w:rsidR="006B6157">
        <w:t>enhanced cars</w:t>
      </w:r>
      <w:r w:rsidR="00CA7886">
        <w:t>’</w:t>
      </w:r>
      <w:r w:rsidR="006B6157">
        <w:t xml:space="preserve"> performance</w:t>
      </w:r>
      <w:r w:rsidR="002C57E0">
        <w:t xml:space="preserve"> under braking, </w:t>
      </w:r>
      <w:r w:rsidR="007C4683">
        <w:t>acceleration,</w:t>
      </w:r>
      <w:r w:rsidR="002C57E0">
        <w:t xml:space="preserve"> and cornering</w:t>
      </w:r>
      <w:r w:rsidR="00E82366">
        <w:t>,</w:t>
      </w:r>
      <w:r w:rsidR="00D908E2">
        <w:t xml:space="preserve"> result</w:t>
      </w:r>
      <w:r w:rsidR="00CA7886">
        <w:t>ing</w:t>
      </w:r>
      <w:r w:rsidR="00D908E2">
        <w:t xml:space="preserve"> i</w:t>
      </w:r>
      <w:r w:rsidR="004761CB">
        <w:t>n improved</w:t>
      </w:r>
      <w:r w:rsidR="00D908E2">
        <w:t xml:space="preserve"> lap times</w:t>
      </w:r>
      <w:sdt>
        <w:sdtPr>
          <w:id w:val="1508641659"/>
          <w:citation/>
        </w:sdtPr>
        <w:sdtContent>
          <w:r w:rsidR="00F2671D">
            <w:fldChar w:fldCharType="begin"/>
          </w:r>
          <w:r w:rsidR="00F2671D" w:rsidRPr="00F2671D">
            <w:instrText xml:space="preserve"> CITATION Frö23 \l 1040 </w:instrText>
          </w:r>
          <w:r w:rsidR="00F2671D">
            <w:fldChar w:fldCharType="separate"/>
          </w:r>
          <w:r w:rsidR="003910D5">
            <w:rPr>
              <w:noProof/>
            </w:rPr>
            <w:t xml:space="preserve"> [8]</w:t>
          </w:r>
          <w:r w:rsidR="00F2671D">
            <w:fldChar w:fldCharType="end"/>
          </w:r>
        </w:sdtContent>
      </w:sdt>
      <w:r w:rsidR="00D908E2">
        <w:t>.</w:t>
      </w:r>
      <w:r w:rsidR="006B6157" w:rsidRPr="006B6157">
        <w:t xml:space="preserve"> </w:t>
      </w:r>
    </w:p>
    <w:p w14:paraId="63870603" w14:textId="405421E1" w:rsidR="00DF21EB" w:rsidRDefault="00DF21EB" w:rsidP="00ED508B">
      <w:r>
        <w:t>D</w:t>
      </w:r>
      <w:r w:rsidR="00DA71FC">
        <w:t xml:space="preserve">uring the development of the </w:t>
      </w:r>
      <w:r w:rsidR="005B080A">
        <w:t>Lotus 78</w:t>
      </w:r>
      <w:r>
        <w:t>, engineers</w:t>
      </w:r>
      <w:r w:rsidR="00DA71FC">
        <w:t xml:space="preserve"> </w:t>
      </w:r>
      <w:r>
        <w:t>noticed</w:t>
      </w:r>
      <w:r w:rsidR="00DA71FC">
        <w:t xml:space="preserve"> that </w:t>
      </w:r>
      <w:r>
        <w:t>the downforce generated by the underbody increases if the ride height is reduced</w:t>
      </w:r>
      <w:r w:rsidR="00DA71FC">
        <w:t>.</w:t>
      </w:r>
      <w:r w:rsidR="00835193">
        <w:t xml:space="preserve"> </w:t>
      </w:r>
      <w:r w:rsidR="002E3FCE">
        <w:t>This effect, known as “ground effect”,</w:t>
      </w:r>
      <w:r w:rsidR="00835193">
        <w:t xml:space="preserve"> wasn’t new to the field of aerodynamics</w:t>
      </w:r>
      <w:r w:rsidR="006410E2">
        <w:t>.</w:t>
      </w:r>
      <w:r w:rsidR="00835193">
        <w:t xml:space="preserve"> </w:t>
      </w:r>
      <w:r w:rsidR="006410E2">
        <w:t>I</w:t>
      </w:r>
      <w:r w:rsidR="00835193">
        <w:t>ndeed</w:t>
      </w:r>
      <w:r w:rsidR="006410E2">
        <w:t>,</w:t>
      </w:r>
      <w:r w:rsidR="00835193">
        <w:t xml:space="preserve"> it was known since the beginning of the 20</w:t>
      </w:r>
      <w:r w:rsidR="00835193" w:rsidRPr="00835193">
        <w:rPr>
          <w:vertAlign w:val="superscript"/>
        </w:rPr>
        <w:t>th</w:t>
      </w:r>
      <w:r w:rsidR="00835193">
        <w:t xml:space="preserve"> </w:t>
      </w:r>
      <w:r>
        <w:t>century but</w:t>
      </w:r>
      <w:r w:rsidR="00CA7886">
        <w:t xml:space="preserve"> found application </w:t>
      </w:r>
      <w:r w:rsidR="00835193">
        <w:t>to Formula One</w:t>
      </w:r>
      <w:r w:rsidR="005B080A">
        <w:t xml:space="preserve"> vehicles</w:t>
      </w:r>
      <w:r w:rsidR="00CA7886">
        <w:t xml:space="preserve"> only at the end of the ‘70s.</w:t>
      </w:r>
      <w:r w:rsidR="00835193">
        <w:t xml:space="preserve"> </w:t>
      </w:r>
      <w:r w:rsidR="006410E2">
        <w:t>Th</w:t>
      </w:r>
      <w:r w:rsidR="00CA7886">
        <w:t>e</w:t>
      </w:r>
      <w:r w:rsidR="006410E2">
        <w:t xml:space="preserve"> increase </w:t>
      </w:r>
      <w:r w:rsidR="008F4521">
        <w:t>of negative lift coefficient</w:t>
      </w:r>
      <w:r w:rsidR="00CA7886">
        <w:t xml:space="preserve"> that</w:t>
      </w:r>
      <w:r w:rsidR="006410E2">
        <w:t xml:space="preserve"> can be observed </w:t>
      </w:r>
      <w:r w:rsidR="00CA7886">
        <w:t xml:space="preserve">by </w:t>
      </w:r>
      <w:r w:rsidR="00CA7886">
        <w:lastRenderedPageBreak/>
        <w:t>reducing the ride height only occurs up to a threshold, which is characterized by the maximum negative lift coefficient.</w:t>
      </w:r>
      <w:r w:rsidR="006410E2">
        <w:t xml:space="preserve"> For lower ride heights</w:t>
      </w:r>
      <w:r w:rsidR="00904027">
        <w:t>,</w:t>
      </w:r>
      <w:r w:rsidR="00CA7886">
        <w:t xml:space="preserve"> the downforce generated by the</w:t>
      </w:r>
      <w:r w:rsidR="005B080A">
        <w:t xml:space="preserve"> wing-car</w:t>
      </w:r>
      <w:r w:rsidR="00CA7886">
        <w:t>’s</w:t>
      </w:r>
      <w:r w:rsidR="005B080A">
        <w:t xml:space="preserve"> underbody</w:t>
      </w:r>
      <w:r w:rsidR="00CA7886">
        <w:t xml:space="preserve"> reduces because the increas</w:t>
      </w:r>
      <w:r w:rsidR="00904027">
        <w:t>ed</w:t>
      </w:r>
      <w:r w:rsidR="00CA7886">
        <w:t xml:space="preserve"> adverse pressure gradient in the diffuser area causes</w:t>
      </w:r>
      <w:r w:rsidR="006410E2">
        <w:t xml:space="preserve"> </w:t>
      </w:r>
      <w:r w:rsidR="006B6157">
        <w:t>a major</w:t>
      </w:r>
      <w:r w:rsidR="006410E2">
        <w:t xml:space="preserve"> airflow separation</w:t>
      </w:r>
      <w:r w:rsidR="00CA7886">
        <w:t>.</w:t>
      </w:r>
      <w:r w:rsidR="005B080A">
        <w:t xml:space="preserve"> This</w:t>
      </w:r>
      <w:r w:rsidR="00B74296">
        <w:t xml:space="preserve"> </w:t>
      </w:r>
      <w:r w:rsidR="005B080A">
        <w:t>ride height</w:t>
      </w:r>
      <w:r w:rsidR="00CA7886">
        <w:t xml:space="preserve"> threshold, usually defined as “critical ride height”,</w:t>
      </w:r>
      <w:r w:rsidR="005B080A">
        <w:t xml:space="preserve"> is a key parameter for a wing-car </w:t>
      </w:r>
      <w:r w:rsidR="00CA7886">
        <w:t>performance</w:t>
      </w:r>
      <w:r w:rsidRPr="00DF21EB">
        <w:t xml:space="preserve"> </w:t>
      </w:r>
      <w:sdt>
        <w:sdtPr>
          <w:id w:val="1072243081"/>
          <w:citation/>
        </w:sdtPr>
        <w:sdtContent>
          <w:r>
            <w:fldChar w:fldCharType="begin"/>
          </w:r>
          <w:r w:rsidRPr="00F2671D">
            <w:instrText xml:space="preserve"> CITATION Zer00 \l 1040 </w:instrText>
          </w:r>
          <w:r>
            <w:fldChar w:fldCharType="separate"/>
          </w:r>
          <w:r w:rsidR="003910D5">
            <w:rPr>
              <w:noProof/>
            </w:rPr>
            <w:t>[9]</w:t>
          </w:r>
          <w:r>
            <w:fldChar w:fldCharType="end"/>
          </w:r>
        </w:sdtContent>
      </w:sdt>
      <w:r w:rsidR="005B080A">
        <w:t>.</w:t>
      </w:r>
    </w:p>
    <w:p w14:paraId="5D08FBD2" w14:textId="0CF1E4F1" w:rsidR="00F014E1" w:rsidRDefault="004C3682" w:rsidP="00F014E1">
      <w:pPr>
        <w:pStyle w:val="heading1"/>
      </w:pPr>
      <w:r>
        <w:t>Porpoising</w:t>
      </w:r>
      <w:r w:rsidR="00DC2E03">
        <w:t xml:space="preserve"> effect mechanism</w:t>
      </w:r>
    </w:p>
    <w:p w14:paraId="5B69FA1A" w14:textId="6DB78CD9" w:rsidR="004C3682" w:rsidRDefault="004C3682" w:rsidP="004C3682">
      <w:pPr>
        <w:pStyle w:val="p1a"/>
        <w:ind w:firstLine="227"/>
      </w:pPr>
      <w:r>
        <w:t xml:space="preserve">Porpoising is the name given by Mario Andretti, in the late 70’s, to address the aero-mechanical phenomenon which his wing-car was experiencing at </w:t>
      </w:r>
      <w:r w:rsidR="00804BAC">
        <w:t xml:space="preserve">high </w:t>
      </w:r>
      <w:r>
        <w:t>speeds</w:t>
      </w:r>
      <w:r w:rsidR="00804BAC">
        <w:t xml:space="preserve"> </w:t>
      </w:r>
      <w:sdt>
        <w:sdtPr>
          <w:id w:val="-362824744"/>
          <w:citation/>
        </w:sdtPr>
        <w:sdtContent>
          <w:r w:rsidR="00804BAC">
            <w:fldChar w:fldCharType="begin"/>
          </w:r>
          <w:r w:rsidR="00804BAC" w:rsidRPr="00804BAC">
            <w:instrText xml:space="preserve"> CITATION Gor15 \l 1040 </w:instrText>
          </w:r>
          <w:r w:rsidR="00804BAC">
            <w:fldChar w:fldCharType="separate"/>
          </w:r>
          <w:r w:rsidR="003910D5">
            <w:rPr>
              <w:noProof/>
            </w:rPr>
            <w:t>[10]</w:t>
          </w:r>
          <w:r w:rsidR="00804BAC">
            <w:fldChar w:fldCharType="end"/>
          </w:r>
        </w:sdtContent>
      </w:sdt>
      <w:r w:rsidR="007D4BC7">
        <w:t>.</w:t>
      </w:r>
      <w:r w:rsidR="00010E22">
        <w:t xml:space="preserve"> It consists of vertical oscillations of the vehicle body that are triggered when the vehicle is running close to the critical ride height, which may be dangerous to the driver</w:t>
      </w:r>
      <w:r>
        <w:t>.</w:t>
      </w:r>
    </w:p>
    <w:p w14:paraId="48398BBE" w14:textId="4042B5DA" w:rsidR="00325D3C" w:rsidRPr="004C3682" w:rsidRDefault="00325D3C" w:rsidP="00325D3C">
      <w:r>
        <w:t>The porpoising effect was first observed in the late 70’s</w:t>
      </w:r>
      <w:r w:rsidR="007D4BC7">
        <w:t>,</w:t>
      </w:r>
      <w:r>
        <w:t xml:space="preserve"> with the first generation of Formula One wing-cars</w:t>
      </w:r>
      <w:r w:rsidR="007D4BC7">
        <w:t>,</w:t>
      </w:r>
      <w:r>
        <w:t xml:space="preserve"> and it was partially solved through the stiffening of the suspensions. Following the atrocious deaths of Gilles Villenueve and Riccardo Paletti occurred during the 1982 Formula One season, the wing car</w:t>
      </w:r>
      <w:r w:rsidR="007D4BC7">
        <w:t>s</w:t>
      </w:r>
      <w:r>
        <w:t xml:space="preserve"> </w:t>
      </w:r>
      <w:r w:rsidR="007D4BC7">
        <w:t>were banned</w:t>
      </w:r>
      <w:r>
        <w:t xml:space="preserve"> from the sport</w:t>
      </w:r>
      <w:r w:rsidR="00EB4BBB">
        <w:t xml:space="preserve"> </w:t>
      </w:r>
      <w:sdt>
        <w:sdtPr>
          <w:id w:val="1085259267"/>
          <w:citation/>
        </w:sdtPr>
        <w:sdtContent>
          <w:r w:rsidR="00EB4BBB">
            <w:fldChar w:fldCharType="begin"/>
          </w:r>
          <w:r w:rsidR="00EB4BBB" w:rsidRPr="00EB4BBB">
            <w:instrText xml:space="preserve"> CITATION Wik24 \l 1040 </w:instrText>
          </w:r>
          <w:r w:rsidR="00EB4BBB">
            <w:fldChar w:fldCharType="separate"/>
          </w:r>
          <w:r w:rsidR="003910D5">
            <w:rPr>
              <w:noProof/>
            </w:rPr>
            <w:t>[11]</w:t>
          </w:r>
          <w:r w:rsidR="00EB4BBB">
            <w:fldChar w:fldCharType="end"/>
          </w:r>
        </w:sdtContent>
      </w:sdt>
      <w:r>
        <w:t>. In 2022 the wing-car</w:t>
      </w:r>
      <w:r w:rsidR="007D4BC7">
        <w:t xml:space="preserve"> concept</w:t>
      </w:r>
      <w:r>
        <w:t xml:space="preserve"> w</w:t>
      </w:r>
      <w:r w:rsidR="007D4BC7">
        <w:t>as</w:t>
      </w:r>
      <w:r>
        <w:t xml:space="preserve"> reintroduced in Formula One and made mandatory for all the teams </w:t>
      </w:r>
      <w:sdt>
        <w:sdtPr>
          <w:id w:val="1766658453"/>
          <w:citation/>
        </w:sdtPr>
        <w:sdtContent>
          <w:r>
            <w:fldChar w:fldCharType="begin"/>
          </w:r>
          <w:r w:rsidRPr="00325D3C">
            <w:instrText xml:space="preserve"> CITATION Fed21 \l 1040 </w:instrText>
          </w:r>
          <w:r>
            <w:fldChar w:fldCharType="separate"/>
          </w:r>
          <w:r w:rsidR="003910D5">
            <w:rPr>
              <w:noProof/>
            </w:rPr>
            <w:t>[12]</w:t>
          </w:r>
          <w:r>
            <w:fldChar w:fldCharType="end"/>
          </w:r>
        </w:sdtContent>
      </w:sdt>
      <w:r>
        <w:t>. Unexpectedly, porpoising was still an issue even for the new generation of wing-cars.</w:t>
      </w:r>
    </w:p>
    <w:p w14:paraId="6AB07EAF" w14:textId="4F46302D" w:rsidR="00775909" w:rsidRDefault="007D4BC7" w:rsidP="00E64A95">
      <w:r>
        <w:t xml:space="preserve">To understand the physical mechanism that triggers the porpoising effect it is necessary to </w:t>
      </w:r>
      <w:r w:rsidR="00F30B10">
        <w:t>have a clear understanding of downforce.</w:t>
      </w:r>
      <w:r>
        <w:t xml:space="preserve"> </w:t>
      </w:r>
      <w:r w:rsidR="00C526DB">
        <w:t xml:space="preserve">The relative motion between the air and the car itself results </w:t>
      </w:r>
      <w:r w:rsidR="00E64A95">
        <w:t xml:space="preserve">in an aerodynamic force. </w:t>
      </w:r>
      <w:r w:rsidR="00F30B10">
        <w:t>Downforce is o</w:t>
      </w:r>
      <w:r w:rsidR="00E64A95">
        <w:t xml:space="preserve">ne of the components of this </w:t>
      </w:r>
      <w:r>
        <w:t>interaction</w:t>
      </w:r>
      <w:r w:rsidR="00DC2E03">
        <w:t>, conventional</w:t>
      </w:r>
      <w:r w:rsidR="00010E22">
        <w:t>l</w:t>
      </w:r>
      <w:r w:rsidR="00DC2E03">
        <w:t xml:space="preserve">y aligned </w:t>
      </w:r>
      <w:r w:rsidR="00F30B10">
        <w:t>to the</w:t>
      </w:r>
      <w:r w:rsidR="00DC2E03">
        <w:t xml:space="preserve"> Z-axis</w:t>
      </w:r>
      <w:r w:rsidR="00F30B10">
        <w:t xml:space="preserve"> and</w:t>
      </w:r>
      <w:r w:rsidR="00DC2E03">
        <w:t xml:space="preserve"> pointing downwards</w:t>
      </w:r>
      <w:r w:rsidR="00010E22">
        <w:t xml:space="preserve"> </w:t>
      </w:r>
      <w:sdt>
        <w:sdtPr>
          <w:id w:val="1792079191"/>
          <w:citation/>
        </w:sdtPr>
        <w:sdtContent>
          <w:r w:rsidR="00010E22">
            <w:fldChar w:fldCharType="begin"/>
          </w:r>
          <w:r w:rsidR="00010E22" w:rsidRPr="00010E22">
            <w:instrText xml:space="preserve"> CITATION SAE22 \l 1040 </w:instrText>
          </w:r>
          <w:r w:rsidR="006A36EA">
            <w:instrText xml:space="preserve"> \m Int24</w:instrText>
          </w:r>
          <w:r w:rsidR="00010E22">
            <w:fldChar w:fldCharType="separate"/>
          </w:r>
          <w:r w:rsidR="003910D5">
            <w:rPr>
              <w:noProof/>
            </w:rPr>
            <w:t>[13, 14]</w:t>
          </w:r>
          <w:r w:rsidR="00010E22">
            <w:fldChar w:fldCharType="end"/>
          </w:r>
        </w:sdtContent>
      </w:sdt>
      <w:r w:rsidR="006A36EA">
        <w:t>.</w:t>
      </w:r>
      <w:r w:rsidR="00010E22">
        <w:t xml:space="preserve"> </w:t>
      </w:r>
      <w:r w:rsidR="00775909">
        <w:t xml:space="preserve">Typically, air is deemed static. Consequently, </w:t>
      </w:r>
      <w:r w:rsidR="00DC2E03">
        <w:t>downforce,</w:t>
      </w:r>
      <w:r w:rsidR="00010E22">
        <w:t xml:space="preserve"> </w:t>
      </w:r>
      <m:oMath>
        <m:r>
          <w:rPr>
            <w:rFonts w:ascii="Cambria Math" w:hAnsi="Cambria Math"/>
          </w:rPr>
          <m:t>L</m:t>
        </m:r>
      </m:oMath>
      <w:r w:rsidR="00DC2E03">
        <w:t>,</w:t>
      </w:r>
      <w:r w:rsidR="00775909">
        <w:t xml:space="preserve"> depends only on vehicle’s velocity</w:t>
      </w:r>
      <w:r w:rsidR="00DC2E03">
        <w:t>,</w:t>
      </w:r>
      <w:r w:rsidR="00165209">
        <w:t xml:space="preserve"> </w:t>
      </w:r>
      <m:oMath>
        <m:r>
          <w:rPr>
            <w:rFonts w:ascii="Cambria Math" w:hAnsi="Cambria Math"/>
          </w:rPr>
          <m:t>U</m:t>
        </m:r>
      </m:oMath>
      <w:r w:rsidR="00775909">
        <w:t xml:space="preserve">, </w:t>
      </w:r>
      <w:r w:rsidR="00AD7DF7">
        <w:t xml:space="preserve">and on the negative lift coefficient, </w:t>
      </w:r>
      <m:oMath>
        <m:sSub>
          <m:sSubPr>
            <m:ctrlPr>
              <w:rPr>
                <w:rFonts w:ascii="Cambria Math" w:hAnsi="Cambria Math"/>
                <w:i/>
              </w:rPr>
            </m:ctrlPr>
          </m:sSubPr>
          <m:e>
            <m:r>
              <w:rPr>
                <w:rFonts w:ascii="Cambria Math" w:hAnsi="Cambria Math"/>
              </w:rPr>
              <m:t>C</m:t>
            </m:r>
          </m:e>
          <m:sub>
            <m:r>
              <w:rPr>
                <w:rFonts w:ascii="Cambria Math" w:hAnsi="Cambria Math"/>
              </w:rPr>
              <m:t>Z</m:t>
            </m:r>
          </m:sub>
        </m:sSub>
      </m:oMath>
      <w:r w:rsidR="00AD7DF7">
        <w:t xml:space="preserve">, </w:t>
      </w:r>
      <w:r w:rsidR="00DC2E03">
        <w:t>as</w:t>
      </w:r>
      <w:r w:rsidR="00775909">
        <w:t xml:space="preserve"> described by </w:t>
      </w:r>
      <w:r w:rsidR="00DC2E03">
        <w:t>E</w:t>
      </w:r>
      <w:r w:rsidR="00775909">
        <w:t>q</w:t>
      </w:r>
      <w:r w:rsidR="00B56E8C">
        <w:t>.</w:t>
      </w:r>
      <w:r w:rsidR="00DC2E03">
        <w:t xml:space="preserve"> 1</w:t>
      </w:r>
      <w:r w:rsidR="006A36EA">
        <w:t xml:space="preserve"> </w:t>
      </w:r>
      <w:sdt>
        <w:sdtPr>
          <w:id w:val="-920248546"/>
          <w:citation/>
        </w:sdtPr>
        <w:sdtContent>
          <w:r w:rsidR="006A36EA">
            <w:fldChar w:fldCharType="begin"/>
          </w:r>
          <w:r w:rsidR="006A36EA" w:rsidRPr="006A36EA">
            <w:instrText xml:space="preserve"> CITATION Frö23 \l 1040 </w:instrText>
          </w:r>
          <w:r w:rsidR="006A36EA">
            <w:fldChar w:fldCharType="separate"/>
          </w:r>
          <w:r w:rsidR="003910D5">
            <w:rPr>
              <w:noProof/>
            </w:rPr>
            <w:t>[8]</w:t>
          </w:r>
          <w:r w:rsidR="006A36EA">
            <w:fldChar w:fldCharType="end"/>
          </w:r>
        </w:sdtContent>
      </w:sdt>
      <w:r w:rsidR="00775909">
        <w:t>:</w:t>
      </w:r>
    </w:p>
    <w:p w14:paraId="011E9A3B" w14:textId="77777777" w:rsidR="00775909" w:rsidRDefault="00775909" w:rsidP="00B96378">
      <w:pPr>
        <w:ind w:firstLine="0"/>
      </w:pPr>
    </w:p>
    <w:p w14:paraId="711A5334" w14:textId="0092AEDE" w:rsidR="00B96378" w:rsidRDefault="00B96378" w:rsidP="00B96378">
      <w:pPr>
        <w:ind w:left="2497"/>
      </w:pPr>
      <m:oMath>
        <m:r>
          <w:rPr>
            <w:rFonts w:ascii="Cambria Math" w:hAnsi="Cambria Math"/>
            <w:sz w:val="24"/>
            <w:szCs w:val="24"/>
          </w:rPr>
          <m:t>L=</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r>
          <w:rPr>
            <w:rFonts w:ascii="Cambria Math" w:hAnsi="Cambria Math"/>
            <w:sz w:val="24"/>
            <w:szCs w:val="24"/>
          </w:rPr>
          <m:t>∙ρ∙</m:t>
        </m:r>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Z</m:t>
            </m:r>
          </m:sub>
        </m:sSub>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U</m:t>
            </m:r>
          </m:e>
          <m:sup>
            <m:r>
              <w:rPr>
                <w:rFonts w:ascii="Cambria Math" w:hAnsi="Cambria Math"/>
                <w:sz w:val="24"/>
                <w:szCs w:val="24"/>
              </w:rPr>
              <m:t>2</m:t>
            </m:r>
          </m:sup>
        </m:sSup>
      </m:oMath>
      <w:r>
        <w:t xml:space="preserve"> </w:t>
      </w:r>
      <w:r>
        <w:tab/>
      </w:r>
      <w:r>
        <w:tab/>
      </w:r>
      <w:r>
        <w:tab/>
      </w:r>
      <w:r>
        <w:tab/>
      </w:r>
      <w:r>
        <w:tab/>
      </w:r>
      <w:r>
        <w:tab/>
      </w:r>
      <w:r>
        <w:tab/>
      </w:r>
      <w:r>
        <w:tab/>
      </w:r>
      <w:r>
        <w:tab/>
        <w:t>(1)</w:t>
      </w:r>
    </w:p>
    <w:p w14:paraId="77A4A548" w14:textId="4DD830BD" w:rsidR="00B96378" w:rsidRPr="00B96378" w:rsidRDefault="00B96378" w:rsidP="00B96378">
      <w:pPr>
        <w:ind w:firstLine="0"/>
        <w:rPr>
          <w:rStyle w:val="PlaceholderText"/>
        </w:rPr>
      </w:pPr>
    </w:p>
    <w:p w14:paraId="4EB6F0C0" w14:textId="1F334421" w:rsidR="00B96378" w:rsidRDefault="00B96378" w:rsidP="00B96378">
      <w:r>
        <w:t>An increase in negative lift</w:t>
      </w:r>
      <w:r w:rsidR="006A36EA">
        <w:t xml:space="preserve">, </w:t>
      </w:r>
      <m:oMath>
        <m:r>
          <w:rPr>
            <w:rFonts w:ascii="Cambria Math" w:hAnsi="Cambria Math"/>
          </w:rPr>
          <m:t>L</m:t>
        </m:r>
      </m:oMath>
      <w:r w:rsidR="006A36EA">
        <w:t>,</w:t>
      </w:r>
      <w:r>
        <w:t xml:space="preserve"> results in a car’s ride height reduction due to suspensions being more loaded. This leads to a car’s underbody capable of generating even more downforce due to </w:t>
      </w:r>
      <w:r w:rsidR="006A36EA">
        <w:t xml:space="preserve">the </w:t>
      </w:r>
      <w:r>
        <w:t>ground effect.</w:t>
      </w:r>
    </w:p>
    <w:p w14:paraId="38394966" w14:textId="7E167B78" w:rsidR="00B96378" w:rsidRDefault="00DC2E03" w:rsidP="008C55D2">
      <w:r>
        <w:t>Reducing</w:t>
      </w:r>
      <w:r w:rsidR="00165209">
        <w:t xml:space="preserve"> the ride </w:t>
      </w:r>
      <w:r w:rsidR="00514B9C">
        <w:t>height of the car</w:t>
      </w:r>
      <w:r>
        <w:t>,</w:t>
      </w:r>
      <w:r w:rsidR="00514B9C">
        <w:t xml:space="preserve"> the airflow </w:t>
      </w:r>
      <w:r>
        <w:t>acceleration</w:t>
      </w:r>
      <w:r w:rsidR="00514B9C">
        <w:t xml:space="preserve"> through the converging part of the underbody</w:t>
      </w:r>
      <w:r>
        <w:t xml:space="preserve"> increases, resulting in a lower pressure at its outlet</w:t>
      </w:r>
      <w:r w:rsidR="00514B9C">
        <w:t xml:space="preserve">. The air pressure at the diffuser outlet is </w:t>
      </w:r>
      <w:r w:rsidR="00265C07">
        <w:t>unaffected by ride height because it is</w:t>
      </w:r>
      <w:r w:rsidR="00013A9C">
        <w:t xml:space="preserve"> determined by the boundary condition of</w:t>
      </w:r>
      <w:r w:rsidR="00265C07">
        <w:t xml:space="preserve"> </w:t>
      </w:r>
      <w:r w:rsidR="00013A9C">
        <w:t xml:space="preserve">being </w:t>
      </w:r>
      <w:r w:rsidR="00265C07">
        <w:t>always</w:t>
      </w:r>
      <w:r w:rsidR="00514B9C">
        <w:t xml:space="preserve"> equal to the atmospheric pressure. So</w:t>
      </w:r>
      <w:r w:rsidR="008F4521">
        <w:t>,</w:t>
      </w:r>
      <w:r w:rsidR="00514B9C">
        <w:t xml:space="preserve"> the pressure recovery coefficient of the diffuser and the pressure gradient gets larger</w:t>
      </w:r>
      <w:r w:rsidR="00265C07">
        <w:t xml:space="preserve"> as the ride height is reduced</w:t>
      </w:r>
      <w:r w:rsidR="00514B9C">
        <w:t>.</w:t>
      </w:r>
      <w:r w:rsidR="00265C07">
        <w:t xml:space="preserve"> Anyway,</w:t>
      </w:r>
      <w:r w:rsidR="008F4521">
        <w:t xml:space="preserve"> </w:t>
      </w:r>
      <w:r w:rsidR="00265C07">
        <w:t>i</w:t>
      </w:r>
      <w:r w:rsidR="008F4521">
        <w:t xml:space="preserve">f the adverse pressure gradient gets </w:t>
      </w:r>
      <w:r w:rsidR="00265C07">
        <w:t>too</w:t>
      </w:r>
      <w:r w:rsidR="008F4521">
        <w:t xml:space="preserve"> large, the</w:t>
      </w:r>
      <w:r w:rsidR="009D123C">
        <w:t xml:space="preserve"> nearest air particles</w:t>
      </w:r>
      <w:r w:rsidR="008F4521">
        <w:t xml:space="preserve"> </w:t>
      </w:r>
      <w:r w:rsidR="00265C07">
        <w:t xml:space="preserve">to </w:t>
      </w:r>
      <w:r w:rsidR="008F4521">
        <w:t>the diffuser surface</w:t>
      </w:r>
      <w:r w:rsidR="008C53F2">
        <w:t xml:space="preserve"> start inverting their direction of motion,</w:t>
      </w:r>
      <w:r w:rsidR="008F4521">
        <w:t xml:space="preserve"> caus</w:t>
      </w:r>
      <w:r w:rsidR="008C53F2">
        <w:t>ing</w:t>
      </w:r>
      <w:r w:rsidR="008F4521">
        <w:t xml:space="preserve"> flow separation. </w:t>
      </w:r>
      <w:r w:rsidR="00DC36EA">
        <w:t>W</w:t>
      </w:r>
      <w:r w:rsidR="00B96378">
        <w:t xml:space="preserve">hen the </w:t>
      </w:r>
      <w:r w:rsidR="008F4521">
        <w:t>diffuser</w:t>
      </w:r>
      <w:r w:rsidR="00B96378">
        <w:t xml:space="preserve"> stalls</w:t>
      </w:r>
      <w:r w:rsidR="008C53F2">
        <w:t>,</w:t>
      </w:r>
      <w:r w:rsidR="00B96378">
        <w:t xml:space="preserve"> the vehicle experiences a</w:t>
      </w:r>
      <w:r w:rsidR="00DC36EA">
        <w:t xml:space="preserve"> sudden downforce</w:t>
      </w:r>
      <w:r w:rsidR="00B96378">
        <w:t xml:space="preserve"> reduction</w:t>
      </w:r>
      <w:r w:rsidR="0033290B">
        <w:t>.</w:t>
      </w:r>
      <w:r w:rsidR="00B96378">
        <w:t xml:space="preserve"> </w:t>
      </w:r>
      <w:r w:rsidR="00963781">
        <w:t xml:space="preserve">The ride height </w:t>
      </w:r>
      <w:r w:rsidR="00001D84">
        <w:t>is t</w:t>
      </w:r>
      <w:r w:rsidR="0033290B">
        <w:t>herefore</w:t>
      </w:r>
      <w:r w:rsidR="00963781">
        <w:t xml:space="preserve"> increased by the suspensions and, after a small transitory, the airflow reattaches to the diffuser. The vehicle is then capable of generating high levels of downforce once more</w:t>
      </w:r>
      <w:r w:rsidR="00001D84">
        <w:t>, progressively reducing vehicle’</w:t>
      </w:r>
      <w:r w:rsidR="00963781">
        <w:t xml:space="preserve">s </w:t>
      </w:r>
      <w:r w:rsidR="00001D84">
        <w:t>ground clearance</w:t>
      </w:r>
      <w:r w:rsidR="00963781">
        <w:t xml:space="preserve">, until the floor won’t reach the critical </w:t>
      </w:r>
      <w:r w:rsidR="008F4521">
        <w:t xml:space="preserve">ride </w:t>
      </w:r>
      <w:r w:rsidR="00963781">
        <w:t>height once again</w:t>
      </w:r>
      <w:r w:rsidR="00714CF0">
        <w:t xml:space="preserve"> </w:t>
      </w:r>
      <w:sdt>
        <w:sdtPr>
          <w:id w:val="1649786193"/>
          <w:citation/>
        </w:sdtPr>
        <w:sdtContent>
          <w:r w:rsidR="00714CF0">
            <w:fldChar w:fldCharType="begin"/>
          </w:r>
          <w:r w:rsidR="00714CF0" w:rsidRPr="00714CF0">
            <w:instrText xml:space="preserve"> CITATION Zhu23 \l 1040 </w:instrText>
          </w:r>
          <w:r w:rsidR="00714CF0">
            <w:fldChar w:fldCharType="separate"/>
          </w:r>
          <w:r w:rsidR="003910D5">
            <w:rPr>
              <w:noProof/>
            </w:rPr>
            <w:t>[15]</w:t>
          </w:r>
          <w:r w:rsidR="00714CF0">
            <w:fldChar w:fldCharType="end"/>
          </w:r>
        </w:sdtContent>
      </w:sdt>
      <w:r w:rsidR="00963781">
        <w:t>.</w:t>
      </w:r>
      <w:r w:rsidR="008C55D2">
        <w:t xml:space="preserve"> </w:t>
      </w:r>
      <w:r w:rsidR="00963781">
        <w:t xml:space="preserve">This phenomenon is affecting mainly wing-cars because, to make them generate high levels of </w:t>
      </w:r>
      <w:r w:rsidR="00963781">
        <w:lastRenderedPageBreak/>
        <w:t>downforce</w:t>
      </w:r>
      <w:r w:rsidR="002F208E">
        <w:t>,</w:t>
      </w:r>
      <w:r w:rsidR="00963781">
        <w:t xml:space="preserve"> they need to run as close as possible to the ground. On the other hand, running very low also increases the probability of an aerodynamic stall.</w:t>
      </w:r>
    </w:p>
    <w:p w14:paraId="61BD7DE4" w14:textId="1004D71D" w:rsidR="00893887" w:rsidRPr="00885658" w:rsidRDefault="0033290B" w:rsidP="00893887">
      <w:pPr>
        <w:pStyle w:val="heading1"/>
      </w:pPr>
      <w:r>
        <w:t>P</w:t>
      </w:r>
      <w:r w:rsidR="00893887">
        <w:t>orpoising effect</w:t>
      </w:r>
      <w:r>
        <w:t xml:space="preserve"> simulation</w:t>
      </w:r>
    </w:p>
    <w:p w14:paraId="2028198D" w14:textId="17A68B49" w:rsidR="008C55D2" w:rsidRDefault="004F5AC1" w:rsidP="008C55D2">
      <w:r>
        <w:t>Due to</w:t>
      </w:r>
      <w:r w:rsidR="00EB4BBB">
        <w:t xml:space="preserve"> the restrictions imposed by</w:t>
      </w:r>
      <w:r>
        <w:t xml:space="preserve"> Formula One technical regulations </w:t>
      </w:r>
      <w:r w:rsidR="00EB4BBB">
        <w:t>on</w:t>
      </w:r>
      <w:r>
        <w:t xml:space="preserve"> testing, it’s almost impossible to detect the porpoising effect in the wind tunnel. Indeed, Formula One teams are only allowed to test 60% scale models and the air speed can’t exceed 50 m/s. Moreover, it’s </w:t>
      </w:r>
      <w:r w:rsidR="000F35AF">
        <w:t xml:space="preserve">also </w:t>
      </w:r>
      <w:r>
        <w:t>illegal to simulate it in the wind tunnel by forcing the car to vertical oscillation</w:t>
      </w:r>
      <w:r w:rsidR="000F35AF">
        <w:t>s</w:t>
      </w:r>
      <w:r w:rsidR="00714CF0">
        <w:t xml:space="preserve"> </w:t>
      </w:r>
      <w:sdt>
        <w:sdtPr>
          <w:id w:val="377975580"/>
          <w:citation/>
        </w:sdtPr>
        <w:sdtContent>
          <w:r w:rsidR="00714CF0">
            <w:fldChar w:fldCharType="begin"/>
          </w:r>
          <w:r w:rsidR="00714CF0" w:rsidRPr="00714CF0">
            <w:instrText xml:space="preserve"> CITATION Fed21 \l 1040 </w:instrText>
          </w:r>
          <w:r w:rsidR="00714CF0">
            <w:fldChar w:fldCharType="separate"/>
          </w:r>
          <w:r w:rsidR="003910D5">
            <w:rPr>
              <w:noProof/>
            </w:rPr>
            <w:t>[12]</w:t>
          </w:r>
          <w:r w:rsidR="00714CF0">
            <w:fldChar w:fldCharType="end"/>
          </w:r>
        </w:sdtContent>
      </w:sdt>
      <w:r w:rsidR="000F35AF">
        <w:t xml:space="preserve">. </w:t>
      </w:r>
      <w:r w:rsidR="00EC773D">
        <w:t>Consequently, the opportunity to replicate the effect in a virtual environment</w:t>
      </w:r>
      <w:r w:rsidR="0033290B">
        <w:t xml:space="preserve"> is of paramount importance for motorsport vehicle development.</w:t>
      </w:r>
      <w:r w:rsidR="008C55D2">
        <w:t xml:space="preserve"> </w:t>
      </w:r>
    </w:p>
    <w:p w14:paraId="3124B0B9" w14:textId="7CA952C8" w:rsidR="00175AF4" w:rsidRDefault="0033290B" w:rsidP="008C55D2">
      <w:r>
        <w:t>This section offers insights on how to recreate the porpoising effect on</w:t>
      </w:r>
      <w:r w:rsidR="00EC773D">
        <w:t xml:space="preserve"> V</w:t>
      </w:r>
      <w:r w:rsidR="004C51C0">
        <w:t>I</w:t>
      </w:r>
      <w:r w:rsidR="00EC773D">
        <w:t>-Grade CarRealTime</w:t>
      </w:r>
      <w:r w:rsidR="00804759">
        <w:t xml:space="preserve"> </w:t>
      </w:r>
      <w:sdt>
        <w:sdtPr>
          <w:id w:val="1955671898"/>
          <w:citation/>
        </w:sdtPr>
        <w:sdtContent>
          <w:r w:rsidR="00804759">
            <w:fldChar w:fldCharType="begin"/>
          </w:r>
          <w:r w:rsidR="00804759" w:rsidRPr="00804759">
            <w:instrText xml:space="preserve"> CITATION VIg24 \l 1040 </w:instrText>
          </w:r>
          <w:r w:rsidR="00804759">
            <w:fldChar w:fldCharType="separate"/>
          </w:r>
          <w:r w:rsidR="003910D5">
            <w:rPr>
              <w:noProof/>
            </w:rPr>
            <w:t>[16]</w:t>
          </w:r>
          <w:r w:rsidR="00804759">
            <w:fldChar w:fldCharType="end"/>
          </w:r>
        </w:sdtContent>
      </w:sdt>
      <w:r w:rsidR="00EC773D">
        <w:t xml:space="preserve">. </w:t>
      </w:r>
      <w:r w:rsidR="00EB653D">
        <w:t>T</w:t>
      </w:r>
      <w:r>
        <w:t xml:space="preserve">he simulation process is based on the use of </w:t>
      </w:r>
      <w:r w:rsidR="00901F25">
        <w:t>aero maps</w:t>
      </w:r>
      <w:r>
        <w:t xml:space="preserve">, </w:t>
      </w:r>
      <w:r w:rsidR="004163D8">
        <w:t>which</w:t>
      </w:r>
      <w:r>
        <w:t xml:space="preserve"> are</w:t>
      </w:r>
      <w:r w:rsidR="00EB653D">
        <w:t xml:space="preserve"> tool</w:t>
      </w:r>
      <w:r>
        <w:t>s</w:t>
      </w:r>
      <w:r w:rsidR="00EB653D">
        <w:t xml:space="preserve"> that define the relationship between the</w:t>
      </w:r>
      <w:r>
        <w:t xml:space="preserve"> vehicle setup</w:t>
      </w:r>
      <w:r w:rsidR="00EB653D">
        <w:t xml:space="preserve"> </w:t>
      </w:r>
      <w:r>
        <w:t>parameters</w:t>
      </w:r>
      <w:r w:rsidR="00EB653D">
        <w:t xml:space="preserve"> (front and rear ride heights</w:t>
      </w:r>
      <w:r w:rsidR="004163D8">
        <w:t xml:space="preserve"> in this case</w:t>
      </w:r>
      <w:r w:rsidR="00EB653D">
        <w:t xml:space="preserve">) and </w:t>
      </w:r>
      <w:r>
        <w:t>its</w:t>
      </w:r>
      <w:r w:rsidR="00EB653D">
        <w:t xml:space="preserve"> aerodynamic properties (coefficients of lift and drag). Thus, an </w:t>
      </w:r>
      <w:r w:rsidR="00901F25">
        <w:t>aero map</w:t>
      </w:r>
      <w:r w:rsidR="00EB653D">
        <w:t xml:space="preserve"> is a key tool to create an aerodynamic model of a vehicle in a virtual environment.</w:t>
      </w:r>
      <w:r w:rsidR="00C754D5">
        <w:t xml:space="preserve"> </w:t>
      </w:r>
      <w:r w:rsidR="00901F25">
        <w:t>Aero maps</w:t>
      </w:r>
      <w:r>
        <w:t xml:space="preserve"> of a 2022 Formula One wing-car</w:t>
      </w:r>
      <w:r w:rsidR="00E64070">
        <w:t xml:space="preserve"> inspired vehicle</w:t>
      </w:r>
      <w:r>
        <w:t xml:space="preserve"> have been obtained</w:t>
      </w:r>
      <w:r w:rsidR="00C754D5">
        <w:t xml:space="preserve"> from the</w:t>
      </w:r>
      <w:r>
        <w:t xml:space="preserve"> </w:t>
      </w:r>
      <w:r w:rsidRPr="000F23EA">
        <w:t>r</w:t>
      </w:r>
      <w:r w:rsidR="00ED057F" w:rsidRPr="000F23EA">
        <w:t>a</w:t>
      </w:r>
      <w:r w:rsidRPr="000F23EA">
        <w:t>w</w:t>
      </w:r>
      <w:r w:rsidR="00C754D5">
        <w:t xml:space="preserve"> data </w:t>
      </w:r>
      <w:r w:rsidR="00804759">
        <w:t>drawn from an</w:t>
      </w:r>
      <w:r w:rsidR="00C754D5">
        <w:t xml:space="preserve"> Assetto Corsa mod </w:t>
      </w:r>
      <w:r>
        <w:t xml:space="preserve">called </w:t>
      </w:r>
      <w:r w:rsidR="00C754D5">
        <w:t>Formula Hybrid X 2022</w:t>
      </w:r>
      <w:r w:rsidR="00804759">
        <w:t xml:space="preserve"> </w:t>
      </w:r>
      <w:sdt>
        <w:sdtPr>
          <w:id w:val="-51317938"/>
          <w:citation/>
        </w:sdtPr>
        <w:sdtContent>
          <w:r w:rsidR="00804759">
            <w:fldChar w:fldCharType="begin"/>
          </w:r>
          <w:r w:rsidR="00804759" w:rsidRPr="00804759">
            <w:instrText xml:space="preserve"> CITATION Rac24 \l 1040 </w:instrText>
          </w:r>
          <w:r w:rsidR="00804759">
            <w:fldChar w:fldCharType="separate"/>
          </w:r>
          <w:r w:rsidR="003910D5">
            <w:rPr>
              <w:noProof/>
            </w:rPr>
            <w:t>[17]</w:t>
          </w:r>
          <w:r w:rsidR="00804759">
            <w:fldChar w:fldCharType="end"/>
          </w:r>
        </w:sdtContent>
      </w:sdt>
      <w:r w:rsidR="00C754D5">
        <w:t>.</w:t>
      </w:r>
      <w:r w:rsidR="00804759">
        <w:t xml:space="preserve"> </w:t>
      </w:r>
      <w:r w:rsidR="00294C7A">
        <w:t xml:space="preserve">The original </w:t>
      </w:r>
      <w:r w:rsidR="00901F25">
        <w:t>aero maps</w:t>
      </w:r>
      <w:r w:rsidR="00294C7A">
        <w:t xml:space="preserve"> have been suitably modified </w:t>
      </w:r>
      <w:r w:rsidR="004C51C0">
        <w:t>to</w:t>
      </w:r>
      <w:r w:rsidR="00294C7A">
        <w:t xml:space="preserve"> trigger the phenomenon. </w:t>
      </w:r>
      <w:r w:rsidR="00265DF5" w:rsidRPr="000F23EA">
        <w:rPr>
          <w:lang w:val="en-GB"/>
        </w:rPr>
        <w:t>The only differences between the two aero maps (original and modified one) are relative to the levels of negative downforce below the critical ride heights.</w:t>
      </w:r>
      <w:r w:rsidR="00265DF5">
        <w:t xml:space="preserve"> </w:t>
      </w:r>
      <w:r w:rsidR="00294C7A">
        <w:t xml:space="preserve">Indeed, </w:t>
      </w:r>
      <w:r w:rsidR="00AE2F43">
        <w:t>when the critical ride height is reached</w:t>
      </w:r>
      <w:r w:rsidR="00294C7A">
        <w:t xml:space="preserve"> </w:t>
      </w:r>
      <w:r w:rsidR="00AE2F43">
        <w:t>the car experiences a</w:t>
      </w:r>
      <w:r w:rsidR="00294C7A">
        <w:t xml:space="preserve"> 50% reduction of the rear axle downforce</w:t>
      </w:r>
      <w:r w:rsidR="00CD2251">
        <w:t>, as it can be seen in</w:t>
      </w:r>
      <w:r w:rsidR="001B0543">
        <w:t xml:space="preserve"> </w:t>
      </w:r>
      <w:r w:rsidR="001B0543">
        <w:fldChar w:fldCharType="begin"/>
      </w:r>
      <w:r w:rsidR="001B0543">
        <w:instrText xml:space="preserve"> REF _Ref161394751 \h </w:instrText>
      </w:r>
      <w:r w:rsidR="001B0543">
        <w:fldChar w:fldCharType="separate"/>
      </w:r>
      <w:r w:rsidR="002F5A2B">
        <w:rPr>
          <w:b/>
        </w:rPr>
        <w:t xml:space="preserve">Fig. </w:t>
      </w:r>
      <w:r w:rsidR="002F5A2B">
        <w:rPr>
          <w:b/>
          <w:noProof/>
        </w:rPr>
        <w:t>1</w:t>
      </w:r>
      <w:r w:rsidR="001B0543">
        <w:fldChar w:fldCharType="end"/>
      </w:r>
      <w:r w:rsidR="00AE2F43">
        <w:t>. For even lower rear ride heights the rear axle downforce decreases linearly.</w:t>
      </w:r>
      <w:r w:rsidR="00294C7A">
        <w:t xml:space="preserve"> </w:t>
      </w:r>
      <w:r w:rsidR="00804759">
        <w:t xml:space="preserve">It must be observed that those </w:t>
      </w:r>
      <w:r w:rsidR="00901F25">
        <w:t>aero maps</w:t>
      </w:r>
      <w:r w:rsidR="00804759">
        <w:t xml:space="preserve"> have no </w:t>
      </w:r>
      <w:r w:rsidR="00320952">
        <w:t>pretenses</w:t>
      </w:r>
      <w:r w:rsidR="00804759">
        <w:t xml:space="preserve"> of quantitative accuracy </w:t>
      </w:r>
      <w:r w:rsidR="00E64070">
        <w:t xml:space="preserve">because, </w:t>
      </w:r>
      <w:r w:rsidR="00804759">
        <w:t xml:space="preserve">due to </w:t>
      </w:r>
      <w:r w:rsidR="00E64070">
        <w:t>the</w:t>
      </w:r>
      <w:r w:rsidR="00804759">
        <w:t xml:space="preserve"> highly confidential</w:t>
      </w:r>
      <w:r w:rsidR="00E64070">
        <w:t>ity level of the</w:t>
      </w:r>
      <w:r w:rsidR="00804759">
        <w:t xml:space="preserve"> topic</w:t>
      </w:r>
      <w:r w:rsidR="00E64070">
        <w:t xml:space="preserve">, it was </w:t>
      </w:r>
      <w:r w:rsidR="004C51C0">
        <w:t>not feasible</w:t>
      </w:r>
      <w:r w:rsidR="00E64070">
        <w:t xml:space="preserve"> for the authors to obtain a</w:t>
      </w:r>
      <w:r w:rsidR="004C51C0">
        <w:t xml:space="preserve"> real</w:t>
      </w:r>
      <w:r w:rsidR="00E64070">
        <w:t xml:space="preserve"> </w:t>
      </w:r>
      <w:r w:rsidR="00901F25">
        <w:t>aero map</w:t>
      </w:r>
      <w:r w:rsidR="00E64070">
        <w:t xml:space="preserve"> from a reliable source</w:t>
      </w:r>
      <w:r w:rsidR="00804759">
        <w:t>.</w:t>
      </w:r>
    </w:p>
    <w:p w14:paraId="478F1998" w14:textId="77777777" w:rsidR="00175AF4" w:rsidRDefault="00175AF4" w:rsidP="00804759"/>
    <w:p w14:paraId="5DE03015" w14:textId="077282AA" w:rsidR="00175AF4" w:rsidRPr="00F30A08" w:rsidRDefault="00175AF4" w:rsidP="00175AF4">
      <w:pPr>
        <w:ind w:firstLine="0"/>
        <w:rPr>
          <w:noProof/>
        </w:rPr>
      </w:pPr>
      <w:r w:rsidRPr="00175AF4">
        <w:rPr>
          <w:noProof/>
        </w:rPr>
        <w:drawing>
          <wp:inline distT="0" distB="0" distL="0" distR="0" wp14:anchorId="4F0B6163" wp14:editId="263D1605">
            <wp:extent cx="4338524" cy="1872000"/>
            <wp:effectExtent l="0" t="0" r="5080" b="0"/>
            <wp:docPr id="489602804"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602804" name=""/>
                    <pic:cNvPicPr/>
                  </pic:nvPicPr>
                  <pic:blipFill rotWithShape="1">
                    <a:blip r:embed="rId10">
                      <a:extLst>
                        <a:ext uri="{96DAC541-7B7A-43D3-8B79-37D633B846F1}">
                          <asvg:svgBlip xmlns:asvg="http://schemas.microsoft.com/office/drawing/2016/SVG/main" r:embed="rId11"/>
                        </a:ext>
                      </a:extLst>
                    </a:blip>
                    <a:srcRect t="6963" b="6440"/>
                    <a:stretch/>
                  </pic:blipFill>
                  <pic:spPr bwMode="auto">
                    <a:xfrm>
                      <a:off x="0" y="0"/>
                      <a:ext cx="4338524" cy="1872000"/>
                    </a:xfrm>
                    <a:prstGeom prst="rect">
                      <a:avLst/>
                    </a:prstGeom>
                    <a:ln>
                      <a:noFill/>
                    </a:ln>
                    <a:extLst>
                      <a:ext uri="{53640926-AAD7-44D8-BBD7-CCE9431645EC}">
                        <a14:shadowObscured xmlns:a14="http://schemas.microsoft.com/office/drawing/2010/main"/>
                      </a:ext>
                    </a:extLst>
                  </pic:spPr>
                </pic:pic>
              </a:graphicData>
            </a:graphic>
          </wp:inline>
        </w:drawing>
      </w:r>
    </w:p>
    <w:p w14:paraId="7CA17F0D" w14:textId="7D55EB9D" w:rsidR="00175AF4" w:rsidRPr="00F30A08" w:rsidRDefault="00175AF4" w:rsidP="00175AF4">
      <w:pPr>
        <w:pStyle w:val="figurecaption"/>
      </w:pPr>
      <w:bookmarkStart w:id="0" w:name="_Ref161394751"/>
      <w:r>
        <w:rPr>
          <w:b/>
        </w:rPr>
        <w:t xml:space="preserve">Fig. </w:t>
      </w:r>
      <w:r>
        <w:rPr>
          <w:b/>
        </w:rPr>
        <w:fldChar w:fldCharType="begin"/>
      </w:r>
      <w:r>
        <w:rPr>
          <w:b/>
        </w:rPr>
        <w:instrText xml:space="preserve"> SEQ "Figure" \* MERGEFORMAT </w:instrText>
      </w:r>
      <w:r>
        <w:rPr>
          <w:b/>
        </w:rPr>
        <w:fldChar w:fldCharType="separate"/>
      </w:r>
      <w:r w:rsidR="002F5A2B">
        <w:rPr>
          <w:b/>
          <w:noProof/>
        </w:rPr>
        <w:t>1</w:t>
      </w:r>
      <w:r>
        <w:rPr>
          <w:b/>
        </w:rPr>
        <w:fldChar w:fldCharType="end"/>
      </w:r>
      <w:bookmarkEnd w:id="0"/>
      <w:r>
        <w:rPr>
          <w:b/>
        </w:rPr>
        <w:t>.</w:t>
      </w:r>
      <w:r>
        <w:t xml:space="preserve"> Rear negative lift coefficient map</w:t>
      </w:r>
    </w:p>
    <w:p w14:paraId="0AE9B7F7" w14:textId="1569DEF7" w:rsidR="00C754D5" w:rsidRDefault="00AE2F43" w:rsidP="000F35AF">
      <w:r>
        <w:t>The model of the car was completed with the front and rear suspensions</w:t>
      </w:r>
      <w:r w:rsidR="001B0543">
        <w:t xml:space="preserve"> parameters</w:t>
      </w:r>
      <w:r>
        <w:t>.</w:t>
      </w:r>
      <w:r w:rsidR="00E71B13">
        <w:t xml:space="preserve"> Two different setups were simulated, as shown in </w:t>
      </w:r>
      <w:r w:rsidR="00E71B13">
        <w:fldChar w:fldCharType="begin"/>
      </w:r>
      <w:r w:rsidR="00E71B13">
        <w:instrText xml:space="preserve"> REF _Ref161387727 \h </w:instrText>
      </w:r>
      <w:r w:rsidR="00E71B13">
        <w:fldChar w:fldCharType="separate"/>
      </w:r>
      <w:r w:rsidR="002F5A2B">
        <w:rPr>
          <w:b/>
        </w:rPr>
        <w:t xml:space="preserve">Table </w:t>
      </w:r>
      <w:r w:rsidR="002F5A2B">
        <w:rPr>
          <w:b/>
          <w:noProof/>
        </w:rPr>
        <w:t>1</w:t>
      </w:r>
      <w:r w:rsidR="00E71B13">
        <w:fldChar w:fldCharType="end"/>
      </w:r>
      <w:r w:rsidR="00E71B13">
        <w:t>.</w:t>
      </w:r>
    </w:p>
    <w:p w14:paraId="54CF42E1" w14:textId="044B4526" w:rsidR="00AE2F43" w:rsidRDefault="00AE2F43" w:rsidP="00AE2F43">
      <w:pPr>
        <w:pStyle w:val="tablecaption"/>
      </w:pPr>
      <w:bookmarkStart w:id="1" w:name="_Ref161387727"/>
      <w:r>
        <w:rPr>
          <w:b/>
        </w:rPr>
        <w:lastRenderedPageBreak/>
        <w:t xml:space="preserve">Table </w:t>
      </w:r>
      <w:r>
        <w:rPr>
          <w:b/>
        </w:rPr>
        <w:fldChar w:fldCharType="begin"/>
      </w:r>
      <w:r>
        <w:rPr>
          <w:b/>
        </w:rPr>
        <w:instrText xml:space="preserve"> SEQ "Table" \* MERGEFORMAT </w:instrText>
      </w:r>
      <w:r>
        <w:rPr>
          <w:b/>
        </w:rPr>
        <w:fldChar w:fldCharType="separate"/>
      </w:r>
      <w:r w:rsidR="002F5A2B">
        <w:rPr>
          <w:b/>
          <w:noProof/>
        </w:rPr>
        <w:t>1</w:t>
      </w:r>
      <w:r>
        <w:rPr>
          <w:b/>
        </w:rPr>
        <w:fldChar w:fldCharType="end"/>
      </w:r>
      <w:bookmarkEnd w:id="1"/>
      <w:r>
        <w:rPr>
          <w:b/>
        </w:rPr>
        <w:t>.</w:t>
      </w:r>
      <w:r>
        <w:t xml:space="preserve"> </w:t>
      </w:r>
      <w:r w:rsidR="005050F0">
        <w:t>M</w:t>
      </w:r>
      <w:r>
        <w:t>ain</w:t>
      </w:r>
      <w:r w:rsidR="005050F0">
        <w:t xml:space="preserve"> vehicle</w:t>
      </w:r>
      <w:r>
        <w:t xml:space="preserve"> parameters</w:t>
      </w:r>
    </w:p>
    <w:tbl>
      <w:tblPr>
        <w:tblW w:w="0" w:type="auto"/>
        <w:jc w:val="center"/>
        <w:tblBorders>
          <w:top w:val="single" w:sz="12" w:space="0" w:color="000000"/>
          <w:bottom w:val="single" w:sz="12" w:space="0" w:color="000000"/>
          <w:insideH w:val="single" w:sz="12" w:space="0" w:color="000000"/>
        </w:tblBorders>
        <w:tblLook w:val="01E0" w:firstRow="1" w:lastRow="1" w:firstColumn="1" w:lastColumn="1" w:noHBand="0" w:noVBand="0"/>
      </w:tblPr>
      <w:tblGrid>
        <w:gridCol w:w="2891"/>
        <w:gridCol w:w="1362"/>
        <w:gridCol w:w="1133"/>
      </w:tblGrid>
      <w:tr w:rsidR="00E71B13" w:rsidRPr="002B4780" w14:paraId="68846E0C" w14:textId="77777777" w:rsidTr="005050F0">
        <w:trPr>
          <w:jc w:val="center"/>
        </w:trPr>
        <w:tc>
          <w:tcPr>
            <w:tcW w:w="2891" w:type="dxa"/>
            <w:tcBorders>
              <w:top w:val="single" w:sz="4" w:space="0" w:color="auto"/>
              <w:bottom w:val="single" w:sz="4" w:space="0" w:color="auto"/>
              <w:right w:val="nil"/>
            </w:tcBorders>
            <w:shd w:val="clear" w:color="auto" w:fill="auto"/>
          </w:tcPr>
          <w:p w14:paraId="2E459F96" w14:textId="2587A1E1" w:rsidR="00AE2F43" w:rsidRPr="002B4780" w:rsidRDefault="00AE2F43" w:rsidP="002237CF">
            <w:pPr>
              <w:pStyle w:val="table"/>
              <w:rPr>
                <w:i/>
                <w:iCs/>
              </w:rPr>
            </w:pPr>
            <w:r>
              <w:rPr>
                <w:i/>
                <w:iCs/>
              </w:rPr>
              <w:t>Parameter</w:t>
            </w:r>
          </w:p>
        </w:tc>
        <w:tc>
          <w:tcPr>
            <w:tcW w:w="1362" w:type="dxa"/>
            <w:tcBorders>
              <w:top w:val="single" w:sz="4" w:space="0" w:color="auto"/>
              <w:left w:val="nil"/>
              <w:bottom w:val="single" w:sz="4" w:space="0" w:color="auto"/>
            </w:tcBorders>
            <w:shd w:val="clear" w:color="auto" w:fill="auto"/>
          </w:tcPr>
          <w:p w14:paraId="4007FBE8" w14:textId="3E6BC48E" w:rsidR="00AE2F43" w:rsidRPr="002B4780" w:rsidRDefault="00AE2F43" w:rsidP="00AE2F43">
            <w:pPr>
              <w:pStyle w:val="table"/>
              <w:jc w:val="center"/>
              <w:rPr>
                <w:i/>
                <w:iCs/>
              </w:rPr>
            </w:pPr>
            <w:r>
              <w:rPr>
                <w:i/>
                <w:iCs/>
              </w:rPr>
              <w:t>Value</w:t>
            </w:r>
          </w:p>
        </w:tc>
        <w:tc>
          <w:tcPr>
            <w:tcW w:w="1133" w:type="dxa"/>
            <w:tcBorders>
              <w:top w:val="single" w:sz="4" w:space="0" w:color="auto"/>
              <w:bottom w:val="single" w:sz="4" w:space="0" w:color="auto"/>
            </w:tcBorders>
            <w:shd w:val="clear" w:color="auto" w:fill="auto"/>
          </w:tcPr>
          <w:p w14:paraId="0D57D8E3" w14:textId="758C66E5" w:rsidR="00AE2F43" w:rsidRPr="002B4780" w:rsidRDefault="00AE2F43" w:rsidP="002237CF">
            <w:pPr>
              <w:pStyle w:val="table"/>
              <w:rPr>
                <w:i/>
                <w:iCs/>
              </w:rPr>
            </w:pPr>
            <w:r>
              <w:rPr>
                <w:i/>
                <w:iCs/>
              </w:rPr>
              <w:t>Unit</w:t>
            </w:r>
            <w:r w:rsidR="005050F0">
              <w:rPr>
                <w:i/>
                <w:iCs/>
              </w:rPr>
              <w:t>s</w:t>
            </w:r>
          </w:p>
        </w:tc>
      </w:tr>
      <w:tr w:rsidR="005050F0" w:rsidRPr="00CF1F2F" w14:paraId="4F762784" w14:textId="77777777" w:rsidTr="005050F0">
        <w:trPr>
          <w:jc w:val="center"/>
        </w:trPr>
        <w:tc>
          <w:tcPr>
            <w:tcW w:w="2891" w:type="dxa"/>
            <w:tcBorders>
              <w:top w:val="single" w:sz="4" w:space="0" w:color="auto"/>
              <w:bottom w:val="nil"/>
              <w:right w:val="nil"/>
            </w:tcBorders>
            <w:shd w:val="clear" w:color="auto" w:fill="auto"/>
          </w:tcPr>
          <w:p w14:paraId="02E1F7B4" w14:textId="1783CFE3" w:rsidR="005050F0" w:rsidRDefault="005050F0" w:rsidP="005050F0">
            <w:pPr>
              <w:pStyle w:val="table"/>
            </w:pPr>
            <w:r>
              <w:t>Total mass</w:t>
            </w:r>
          </w:p>
        </w:tc>
        <w:tc>
          <w:tcPr>
            <w:tcW w:w="1362" w:type="dxa"/>
            <w:tcBorders>
              <w:top w:val="single" w:sz="4" w:space="0" w:color="auto"/>
              <w:left w:val="nil"/>
              <w:bottom w:val="nil"/>
            </w:tcBorders>
            <w:shd w:val="clear" w:color="auto" w:fill="auto"/>
          </w:tcPr>
          <w:p w14:paraId="31E859EE" w14:textId="12620403" w:rsidR="005050F0" w:rsidRDefault="005050F0" w:rsidP="005050F0">
            <w:pPr>
              <w:pStyle w:val="table"/>
              <w:jc w:val="center"/>
            </w:pPr>
            <w:r>
              <w:t>1052</w:t>
            </w:r>
          </w:p>
        </w:tc>
        <w:tc>
          <w:tcPr>
            <w:tcW w:w="1133" w:type="dxa"/>
            <w:tcBorders>
              <w:top w:val="single" w:sz="4" w:space="0" w:color="auto"/>
              <w:bottom w:val="nil"/>
            </w:tcBorders>
            <w:shd w:val="clear" w:color="auto" w:fill="auto"/>
          </w:tcPr>
          <w:p w14:paraId="39CED961" w14:textId="0D319201" w:rsidR="005050F0" w:rsidRDefault="008C55D2" w:rsidP="005050F0">
            <w:pPr>
              <w:pStyle w:val="table"/>
            </w:pPr>
            <w:r>
              <w:t>K</w:t>
            </w:r>
            <w:r w:rsidR="005050F0">
              <w:t>g</w:t>
            </w:r>
          </w:p>
        </w:tc>
      </w:tr>
      <w:tr w:rsidR="005050F0" w:rsidRPr="00CF1F2F" w14:paraId="65485994" w14:textId="77777777" w:rsidTr="005050F0">
        <w:trPr>
          <w:jc w:val="center"/>
        </w:trPr>
        <w:tc>
          <w:tcPr>
            <w:tcW w:w="2891" w:type="dxa"/>
            <w:tcBorders>
              <w:top w:val="nil"/>
              <w:bottom w:val="nil"/>
              <w:right w:val="nil"/>
            </w:tcBorders>
            <w:shd w:val="clear" w:color="auto" w:fill="auto"/>
          </w:tcPr>
          <w:p w14:paraId="1745C592" w14:textId="6DD82F21" w:rsidR="005050F0" w:rsidRDefault="005050F0" w:rsidP="005050F0">
            <w:pPr>
              <w:pStyle w:val="table"/>
            </w:pPr>
            <w:r>
              <w:t>Wheelbase</w:t>
            </w:r>
          </w:p>
        </w:tc>
        <w:tc>
          <w:tcPr>
            <w:tcW w:w="1362" w:type="dxa"/>
            <w:tcBorders>
              <w:top w:val="nil"/>
              <w:left w:val="nil"/>
              <w:bottom w:val="nil"/>
            </w:tcBorders>
            <w:shd w:val="clear" w:color="auto" w:fill="auto"/>
          </w:tcPr>
          <w:p w14:paraId="6AB92836" w14:textId="58DC42E6" w:rsidR="005050F0" w:rsidRDefault="005050F0" w:rsidP="005050F0">
            <w:pPr>
              <w:pStyle w:val="table"/>
              <w:jc w:val="center"/>
            </w:pPr>
            <w:r>
              <w:t>2712.9</w:t>
            </w:r>
          </w:p>
        </w:tc>
        <w:tc>
          <w:tcPr>
            <w:tcW w:w="1133" w:type="dxa"/>
            <w:tcBorders>
              <w:top w:val="nil"/>
              <w:bottom w:val="nil"/>
            </w:tcBorders>
            <w:shd w:val="clear" w:color="auto" w:fill="auto"/>
          </w:tcPr>
          <w:p w14:paraId="5C4885F8" w14:textId="18C1EFC4" w:rsidR="005050F0" w:rsidRDefault="00C07D41" w:rsidP="005050F0">
            <w:pPr>
              <w:pStyle w:val="table"/>
            </w:pPr>
            <w:r>
              <w:t>m</w:t>
            </w:r>
            <w:r w:rsidR="005050F0">
              <w:t>m</w:t>
            </w:r>
          </w:p>
        </w:tc>
      </w:tr>
      <w:tr w:rsidR="005050F0" w:rsidRPr="00CF1F2F" w14:paraId="185DED0A" w14:textId="77777777" w:rsidTr="005050F0">
        <w:trPr>
          <w:jc w:val="center"/>
        </w:trPr>
        <w:tc>
          <w:tcPr>
            <w:tcW w:w="2891" w:type="dxa"/>
            <w:tcBorders>
              <w:top w:val="nil"/>
              <w:bottom w:val="nil"/>
              <w:right w:val="nil"/>
            </w:tcBorders>
            <w:shd w:val="clear" w:color="auto" w:fill="auto"/>
          </w:tcPr>
          <w:p w14:paraId="6542FE3F" w14:textId="712D6A55" w:rsidR="005050F0" w:rsidRDefault="005050F0" w:rsidP="005050F0">
            <w:pPr>
              <w:pStyle w:val="table"/>
            </w:pPr>
            <w:r>
              <w:t>CG Position (X, Y, Z)</w:t>
            </w:r>
          </w:p>
        </w:tc>
        <w:tc>
          <w:tcPr>
            <w:tcW w:w="1362" w:type="dxa"/>
            <w:tcBorders>
              <w:top w:val="nil"/>
              <w:left w:val="nil"/>
              <w:bottom w:val="nil"/>
            </w:tcBorders>
            <w:shd w:val="clear" w:color="auto" w:fill="auto"/>
          </w:tcPr>
          <w:p w14:paraId="5620AD6C" w14:textId="6315CC6B" w:rsidR="005050F0" w:rsidRDefault="005050F0" w:rsidP="005050F0">
            <w:pPr>
              <w:pStyle w:val="table"/>
              <w:jc w:val="center"/>
            </w:pPr>
            <w:r>
              <w:t>(1230, 0, 381)</w:t>
            </w:r>
          </w:p>
        </w:tc>
        <w:tc>
          <w:tcPr>
            <w:tcW w:w="1133" w:type="dxa"/>
            <w:tcBorders>
              <w:top w:val="nil"/>
              <w:bottom w:val="nil"/>
            </w:tcBorders>
            <w:shd w:val="clear" w:color="auto" w:fill="auto"/>
          </w:tcPr>
          <w:p w14:paraId="3EA9EFB6" w14:textId="00A378E1" w:rsidR="005050F0" w:rsidRDefault="00C07D41" w:rsidP="005050F0">
            <w:pPr>
              <w:pStyle w:val="table"/>
            </w:pPr>
            <w:r>
              <w:t>m</w:t>
            </w:r>
            <w:r w:rsidR="005050F0">
              <w:t>m</w:t>
            </w:r>
          </w:p>
        </w:tc>
      </w:tr>
      <w:tr w:rsidR="00E71B13" w:rsidRPr="00CF1F2F" w14:paraId="26CF4D9E" w14:textId="77777777" w:rsidTr="005050F0">
        <w:trPr>
          <w:jc w:val="center"/>
        </w:trPr>
        <w:tc>
          <w:tcPr>
            <w:tcW w:w="2891" w:type="dxa"/>
            <w:tcBorders>
              <w:top w:val="nil"/>
              <w:bottom w:val="nil"/>
              <w:right w:val="nil"/>
            </w:tcBorders>
            <w:shd w:val="clear" w:color="auto" w:fill="auto"/>
          </w:tcPr>
          <w:p w14:paraId="3B7EA531" w14:textId="5399E1AC" w:rsidR="00AE2F43" w:rsidRPr="002B4780" w:rsidRDefault="00AE2F43" w:rsidP="002237CF">
            <w:pPr>
              <w:pStyle w:val="table"/>
            </w:pPr>
            <w:r>
              <w:t>Front axle suspension stiffness</w:t>
            </w:r>
          </w:p>
        </w:tc>
        <w:tc>
          <w:tcPr>
            <w:tcW w:w="1362" w:type="dxa"/>
            <w:tcBorders>
              <w:top w:val="nil"/>
              <w:left w:val="nil"/>
              <w:bottom w:val="nil"/>
            </w:tcBorders>
            <w:shd w:val="clear" w:color="auto" w:fill="auto"/>
          </w:tcPr>
          <w:p w14:paraId="049412AF" w14:textId="063BC7C7" w:rsidR="00AE2F43" w:rsidRPr="002B4780" w:rsidRDefault="00AE2F43" w:rsidP="00AE2F43">
            <w:pPr>
              <w:pStyle w:val="table"/>
              <w:jc w:val="center"/>
            </w:pPr>
            <w:r>
              <w:t>145</w:t>
            </w:r>
          </w:p>
        </w:tc>
        <w:tc>
          <w:tcPr>
            <w:tcW w:w="1133" w:type="dxa"/>
            <w:tcBorders>
              <w:top w:val="nil"/>
              <w:bottom w:val="nil"/>
            </w:tcBorders>
            <w:shd w:val="clear" w:color="auto" w:fill="auto"/>
          </w:tcPr>
          <w:p w14:paraId="3F9D7ACC" w14:textId="500DC352" w:rsidR="00AE2F43" w:rsidRPr="002B4780" w:rsidRDefault="00AE2F43" w:rsidP="002237CF">
            <w:pPr>
              <w:pStyle w:val="table"/>
            </w:pPr>
            <w:r>
              <w:t>N/mm</w:t>
            </w:r>
          </w:p>
        </w:tc>
      </w:tr>
      <w:tr w:rsidR="00E71B13" w:rsidRPr="00CF1F2F" w14:paraId="5C6E2484" w14:textId="77777777" w:rsidTr="005050F0">
        <w:trPr>
          <w:jc w:val="center"/>
        </w:trPr>
        <w:tc>
          <w:tcPr>
            <w:tcW w:w="2891" w:type="dxa"/>
            <w:tcBorders>
              <w:top w:val="nil"/>
              <w:bottom w:val="nil"/>
              <w:right w:val="nil"/>
            </w:tcBorders>
            <w:shd w:val="clear" w:color="auto" w:fill="auto"/>
          </w:tcPr>
          <w:p w14:paraId="79E160FD" w14:textId="7C583938" w:rsidR="00AE2F43" w:rsidRPr="002B4780" w:rsidRDefault="00AE2F43" w:rsidP="002237CF">
            <w:pPr>
              <w:pStyle w:val="table"/>
            </w:pPr>
            <w:r>
              <w:t>Rear axle suspension stiffness</w:t>
            </w:r>
          </w:p>
        </w:tc>
        <w:tc>
          <w:tcPr>
            <w:tcW w:w="1362" w:type="dxa"/>
            <w:tcBorders>
              <w:top w:val="nil"/>
              <w:left w:val="nil"/>
              <w:bottom w:val="nil"/>
            </w:tcBorders>
            <w:shd w:val="clear" w:color="auto" w:fill="auto"/>
          </w:tcPr>
          <w:p w14:paraId="5652CBC3" w14:textId="48873652" w:rsidR="00AE2F43" w:rsidRPr="002B4780" w:rsidRDefault="00AE2F43" w:rsidP="00AE2F43">
            <w:pPr>
              <w:pStyle w:val="table"/>
              <w:jc w:val="center"/>
            </w:pPr>
            <w:r>
              <w:t>80</w:t>
            </w:r>
          </w:p>
        </w:tc>
        <w:tc>
          <w:tcPr>
            <w:tcW w:w="1133" w:type="dxa"/>
            <w:tcBorders>
              <w:top w:val="nil"/>
              <w:bottom w:val="nil"/>
            </w:tcBorders>
            <w:shd w:val="clear" w:color="auto" w:fill="auto"/>
          </w:tcPr>
          <w:p w14:paraId="415FC970" w14:textId="05BD73BD" w:rsidR="00AE2F43" w:rsidRPr="002B4780" w:rsidRDefault="00AE2F43" w:rsidP="002237CF">
            <w:pPr>
              <w:pStyle w:val="table"/>
            </w:pPr>
            <w:r>
              <w:t>N/mm</w:t>
            </w:r>
          </w:p>
        </w:tc>
      </w:tr>
      <w:tr w:rsidR="00E71B13" w:rsidRPr="00CF1F2F" w14:paraId="07F90AF2" w14:textId="77777777" w:rsidTr="005050F0">
        <w:trPr>
          <w:trHeight w:val="49"/>
          <w:jc w:val="center"/>
        </w:trPr>
        <w:tc>
          <w:tcPr>
            <w:tcW w:w="2891" w:type="dxa"/>
            <w:tcBorders>
              <w:top w:val="nil"/>
              <w:bottom w:val="nil"/>
              <w:right w:val="nil"/>
            </w:tcBorders>
            <w:shd w:val="clear" w:color="auto" w:fill="auto"/>
          </w:tcPr>
          <w:p w14:paraId="71CC72C2" w14:textId="0F015073" w:rsidR="000D5036" w:rsidRDefault="008F2EDF" w:rsidP="002237CF">
            <w:pPr>
              <w:pStyle w:val="table"/>
            </w:pPr>
            <w:r>
              <w:t>Static front ride height</w:t>
            </w:r>
          </w:p>
        </w:tc>
        <w:tc>
          <w:tcPr>
            <w:tcW w:w="1362" w:type="dxa"/>
            <w:tcBorders>
              <w:top w:val="nil"/>
              <w:left w:val="nil"/>
              <w:bottom w:val="nil"/>
            </w:tcBorders>
            <w:shd w:val="clear" w:color="auto" w:fill="auto"/>
          </w:tcPr>
          <w:p w14:paraId="4B5B618E" w14:textId="580C40D3" w:rsidR="000D5036" w:rsidRDefault="008F2EDF" w:rsidP="000D5036">
            <w:pPr>
              <w:pStyle w:val="table"/>
              <w:jc w:val="center"/>
            </w:pPr>
            <w:r>
              <w:t>40</w:t>
            </w:r>
          </w:p>
        </w:tc>
        <w:tc>
          <w:tcPr>
            <w:tcW w:w="1133" w:type="dxa"/>
            <w:tcBorders>
              <w:top w:val="nil"/>
              <w:bottom w:val="nil"/>
            </w:tcBorders>
            <w:shd w:val="clear" w:color="auto" w:fill="auto"/>
          </w:tcPr>
          <w:p w14:paraId="0BBA5FC7" w14:textId="2866F3B7" w:rsidR="008F2EDF" w:rsidRDefault="00C07D41" w:rsidP="002237CF">
            <w:pPr>
              <w:pStyle w:val="table"/>
            </w:pPr>
            <w:r>
              <w:t>m</w:t>
            </w:r>
            <w:r w:rsidR="008F2EDF">
              <w:t>m</w:t>
            </w:r>
          </w:p>
        </w:tc>
      </w:tr>
      <w:tr w:rsidR="003331A0" w:rsidRPr="00CF1F2F" w14:paraId="16FDCE6B" w14:textId="77777777" w:rsidTr="005050F0">
        <w:trPr>
          <w:trHeight w:val="49"/>
          <w:jc w:val="center"/>
        </w:trPr>
        <w:tc>
          <w:tcPr>
            <w:tcW w:w="2891" w:type="dxa"/>
            <w:tcBorders>
              <w:top w:val="nil"/>
              <w:bottom w:val="nil"/>
              <w:right w:val="nil"/>
            </w:tcBorders>
            <w:shd w:val="clear" w:color="auto" w:fill="auto"/>
          </w:tcPr>
          <w:p w14:paraId="75C3BB82" w14:textId="28A2D648" w:rsidR="003331A0" w:rsidRDefault="003331A0" w:rsidP="003331A0">
            <w:pPr>
              <w:pStyle w:val="table"/>
            </w:pPr>
            <w:r>
              <w:t>Static rear ride height (</w:t>
            </w:r>
            <w:r w:rsidR="00E71B13">
              <w:t>configuration 1</w:t>
            </w:r>
            <w:r>
              <w:t>)</w:t>
            </w:r>
          </w:p>
        </w:tc>
        <w:tc>
          <w:tcPr>
            <w:tcW w:w="1362" w:type="dxa"/>
            <w:tcBorders>
              <w:top w:val="nil"/>
              <w:left w:val="nil"/>
              <w:bottom w:val="nil"/>
            </w:tcBorders>
            <w:shd w:val="clear" w:color="auto" w:fill="auto"/>
          </w:tcPr>
          <w:p w14:paraId="70FD66C1" w14:textId="1DE2C623" w:rsidR="003331A0" w:rsidRDefault="003331A0" w:rsidP="003331A0">
            <w:pPr>
              <w:pStyle w:val="table"/>
              <w:jc w:val="center"/>
            </w:pPr>
            <w:r>
              <w:t>80</w:t>
            </w:r>
          </w:p>
        </w:tc>
        <w:tc>
          <w:tcPr>
            <w:tcW w:w="1133" w:type="dxa"/>
            <w:tcBorders>
              <w:top w:val="nil"/>
              <w:bottom w:val="nil"/>
            </w:tcBorders>
            <w:shd w:val="clear" w:color="auto" w:fill="auto"/>
          </w:tcPr>
          <w:p w14:paraId="445BF61F" w14:textId="6F313F8B" w:rsidR="003331A0" w:rsidRDefault="00C07D41" w:rsidP="003331A0">
            <w:pPr>
              <w:pStyle w:val="table"/>
            </w:pPr>
            <w:r>
              <w:t>m</w:t>
            </w:r>
            <w:r w:rsidR="003331A0">
              <w:t>m</w:t>
            </w:r>
          </w:p>
        </w:tc>
      </w:tr>
      <w:tr w:rsidR="00E71B13" w:rsidRPr="00CF1F2F" w14:paraId="34F00A4B" w14:textId="77777777" w:rsidTr="005050F0">
        <w:trPr>
          <w:trHeight w:val="49"/>
          <w:jc w:val="center"/>
        </w:trPr>
        <w:tc>
          <w:tcPr>
            <w:tcW w:w="2891" w:type="dxa"/>
            <w:tcBorders>
              <w:top w:val="nil"/>
              <w:bottom w:val="single" w:sz="4" w:space="0" w:color="auto"/>
              <w:right w:val="nil"/>
            </w:tcBorders>
            <w:shd w:val="clear" w:color="auto" w:fill="auto"/>
          </w:tcPr>
          <w:p w14:paraId="5992203F" w14:textId="48C8BE5B" w:rsidR="003331A0" w:rsidRDefault="003331A0" w:rsidP="003331A0">
            <w:pPr>
              <w:pStyle w:val="table"/>
            </w:pPr>
            <w:r>
              <w:t>Static rear ride height (</w:t>
            </w:r>
            <w:r w:rsidR="00E71B13">
              <w:t>configuration 2</w:t>
            </w:r>
            <w:r>
              <w:t>)</w:t>
            </w:r>
          </w:p>
        </w:tc>
        <w:tc>
          <w:tcPr>
            <w:tcW w:w="1362" w:type="dxa"/>
            <w:tcBorders>
              <w:top w:val="nil"/>
              <w:left w:val="nil"/>
              <w:bottom w:val="single" w:sz="4" w:space="0" w:color="auto"/>
            </w:tcBorders>
            <w:shd w:val="clear" w:color="auto" w:fill="auto"/>
          </w:tcPr>
          <w:p w14:paraId="55EBF61D" w14:textId="54BD7EA7" w:rsidR="003331A0" w:rsidRDefault="00E71B13" w:rsidP="003331A0">
            <w:pPr>
              <w:pStyle w:val="table"/>
              <w:jc w:val="center"/>
            </w:pPr>
            <w:r>
              <w:t>10</w:t>
            </w:r>
            <w:r w:rsidR="003331A0">
              <w:t>0</w:t>
            </w:r>
          </w:p>
        </w:tc>
        <w:tc>
          <w:tcPr>
            <w:tcW w:w="1133" w:type="dxa"/>
            <w:tcBorders>
              <w:top w:val="nil"/>
              <w:bottom w:val="single" w:sz="4" w:space="0" w:color="auto"/>
            </w:tcBorders>
            <w:shd w:val="clear" w:color="auto" w:fill="auto"/>
          </w:tcPr>
          <w:p w14:paraId="584D9F95" w14:textId="26143FFB" w:rsidR="003331A0" w:rsidRDefault="00C07D41" w:rsidP="003331A0">
            <w:pPr>
              <w:pStyle w:val="table"/>
            </w:pPr>
            <w:r>
              <w:t>m</w:t>
            </w:r>
            <w:r w:rsidR="003331A0">
              <w:t>m</w:t>
            </w:r>
          </w:p>
        </w:tc>
      </w:tr>
    </w:tbl>
    <w:p w14:paraId="51200792" w14:textId="77777777" w:rsidR="00AE2F43" w:rsidRDefault="00AE2F43" w:rsidP="000F35AF"/>
    <w:p w14:paraId="5D5E8784" w14:textId="7B662E00" w:rsidR="008F2EDF" w:rsidRDefault="00280C30" w:rsidP="000F35AF">
      <w:r>
        <w:t xml:space="preserve">Apart from suspension and aerodynamics, </w:t>
      </w:r>
      <w:r w:rsidR="008F2EDF">
        <w:t xml:space="preserve">the other </w:t>
      </w:r>
      <w:r>
        <w:t xml:space="preserve">vehicle </w:t>
      </w:r>
      <w:r w:rsidR="008F2EDF">
        <w:t xml:space="preserve">parameters </w:t>
      </w:r>
      <w:r>
        <w:t xml:space="preserve">used were obtained through </w:t>
      </w:r>
      <w:r w:rsidR="008F2EDF">
        <w:t xml:space="preserve">the baseline </w:t>
      </w:r>
      <w:r w:rsidR="00E71B13">
        <w:t xml:space="preserve">“racecar” </w:t>
      </w:r>
      <w:r w:rsidR="008F2EDF">
        <w:t xml:space="preserve">model </w:t>
      </w:r>
      <w:r w:rsidR="00E71B13">
        <w:t xml:space="preserve">from </w:t>
      </w:r>
      <w:r w:rsidR="008F2EDF">
        <w:t xml:space="preserve">Vi-Grade CarRealTime </w:t>
      </w:r>
      <w:r w:rsidR="00E71B13">
        <w:t>library</w:t>
      </w:r>
      <w:r w:rsidR="008F2EDF">
        <w:t>.</w:t>
      </w:r>
    </w:p>
    <w:p w14:paraId="57889248" w14:textId="3B3C5FF6" w:rsidR="00A622E6" w:rsidRDefault="006B02DD" w:rsidP="000F35AF">
      <w:r>
        <w:t xml:space="preserve">The vehicle is simulated on a </w:t>
      </w:r>
      <w:r w:rsidR="005050F0">
        <w:t>wide-open throttle (WOT)</w:t>
      </w:r>
      <w:r>
        <w:t xml:space="preserve"> mission on a </w:t>
      </w:r>
      <w:r w:rsidR="005050F0">
        <w:t>straight-line trajectory</w:t>
      </w:r>
      <w:r>
        <w:t xml:space="preserve">. </w:t>
      </w:r>
      <w:r w:rsidR="00A622E6">
        <w:t>Results are shown</w:t>
      </w:r>
      <w:r w:rsidR="00BE42C1">
        <w:t xml:space="preserve"> </w:t>
      </w:r>
      <w:r w:rsidR="00A622E6">
        <w:t xml:space="preserve">using the red color for </w:t>
      </w:r>
      <w:r w:rsidR="00E71B13">
        <w:t>configuration 1</w:t>
      </w:r>
      <w:r w:rsidR="00A622E6">
        <w:t xml:space="preserve"> and the blue color for configuration</w:t>
      </w:r>
      <w:r w:rsidR="00E71B13">
        <w:t xml:space="preserve"> 2</w:t>
      </w:r>
      <w:r w:rsidR="00A622E6">
        <w:t>.</w:t>
      </w:r>
      <w:r w:rsidR="005050F0">
        <w:t xml:space="preserve"> The </w:t>
      </w:r>
      <w:r w:rsidR="003264F8">
        <w:t>plots start</w:t>
      </w:r>
      <w:r w:rsidR="005050F0">
        <w:t xml:space="preserve"> showing the vehicle behavior after 10</w:t>
      </w:r>
      <w:r w:rsidR="003264F8">
        <w:t xml:space="preserve"> </w:t>
      </w:r>
      <w:r w:rsidR="005050F0">
        <w:t>s of simulation, since the relevant results are observed at high speeds.</w:t>
      </w:r>
      <w:r w:rsidR="003910D5">
        <w:t xml:space="preserve"> </w:t>
      </w:r>
      <w:r w:rsidR="00456CBC">
        <w:fldChar w:fldCharType="begin"/>
      </w:r>
      <w:r w:rsidR="00456CBC">
        <w:instrText xml:space="preserve"> REF _Ref161388335 \h </w:instrText>
      </w:r>
      <w:r w:rsidR="00456CBC">
        <w:fldChar w:fldCharType="separate"/>
      </w:r>
      <w:r w:rsidR="002F5A2B">
        <w:rPr>
          <w:b/>
        </w:rPr>
        <w:t xml:space="preserve">Fig. </w:t>
      </w:r>
      <w:r w:rsidR="002F5A2B">
        <w:rPr>
          <w:b/>
          <w:noProof/>
        </w:rPr>
        <w:t>2</w:t>
      </w:r>
      <w:r w:rsidR="00456CBC">
        <w:fldChar w:fldCharType="end"/>
      </w:r>
      <w:r w:rsidR="00456CBC">
        <w:t xml:space="preserve"> and </w:t>
      </w:r>
      <w:r w:rsidR="00456CBC">
        <w:fldChar w:fldCharType="begin"/>
      </w:r>
      <w:r w:rsidR="00456CBC">
        <w:instrText xml:space="preserve"> REF _Ref161388338 \h </w:instrText>
      </w:r>
      <w:r w:rsidR="00456CBC">
        <w:fldChar w:fldCharType="separate"/>
      </w:r>
      <w:r w:rsidR="002F5A2B">
        <w:rPr>
          <w:b/>
        </w:rPr>
        <w:t xml:space="preserve">Fig. </w:t>
      </w:r>
      <w:r w:rsidR="002F5A2B">
        <w:rPr>
          <w:b/>
          <w:noProof/>
        </w:rPr>
        <w:t>3</w:t>
      </w:r>
      <w:r w:rsidR="00456CBC">
        <w:fldChar w:fldCharType="end"/>
      </w:r>
      <w:r w:rsidR="00A622E6">
        <w:t xml:space="preserve"> show configuration</w:t>
      </w:r>
      <w:r w:rsidR="00E71B13">
        <w:t xml:space="preserve"> 1</w:t>
      </w:r>
      <w:r w:rsidR="00A622E6">
        <w:t xml:space="preserve"> trigg</w:t>
      </w:r>
      <w:r w:rsidR="001222C0">
        <w:t>ering</w:t>
      </w:r>
      <w:r w:rsidR="00A622E6">
        <w:t xml:space="preserve"> porpoising, whereas </w:t>
      </w:r>
      <w:r w:rsidR="00E71B13">
        <w:t xml:space="preserve">configuration 2 </w:t>
      </w:r>
      <w:r w:rsidR="00A622E6">
        <w:t>doesn’t.</w:t>
      </w:r>
    </w:p>
    <w:p w14:paraId="4A1AED3B" w14:textId="77777777" w:rsidR="009F3AE8" w:rsidRDefault="009F3AE8" w:rsidP="000F35AF"/>
    <w:p w14:paraId="0154DE0C" w14:textId="571E483A" w:rsidR="00775909" w:rsidRPr="00F30A08" w:rsidRDefault="003264F8" w:rsidP="0002223E">
      <w:pPr>
        <w:ind w:firstLine="0"/>
        <w:jc w:val="center"/>
        <w:rPr>
          <w:noProof/>
        </w:rPr>
      </w:pPr>
      <w:r w:rsidRPr="003264F8">
        <w:rPr>
          <w:noProof/>
        </w:rPr>
        <w:drawing>
          <wp:inline distT="0" distB="0" distL="0" distR="0" wp14:anchorId="3FC5CE09" wp14:editId="2CB11D97">
            <wp:extent cx="4065188" cy="1476000"/>
            <wp:effectExtent l="0" t="0" r="0" b="0"/>
            <wp:docPr id="51" name="Picture 50" descr="A graph of a wave&#10;&#10;Description automatically generated with medium confidence">
              <a:extLst xmlns:a="http://schemas.openxmlformats.org/drawingml/2006/main">
                <a:ext uri="{FF2B5EF4-FFF2-40B4-BE49-F238E27FC236}">
                  <a16:creationId xmlns:a16="http://schemas.microsoft.com/office/drawing/2014/main" id="{B40340D4-EE49-FBE9-9F82-D3E5292DDE1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0" descr="A graph of a wave&#10;&#10;Description automatically generated with medium confidence">
                      <a:extLst>
                        <a:ext uri="{FF2B5EF4-FFF2-40B4-BE49-F238E27FC236}">
                          <a16:creationId xmlns:a16="http://schemas.microsoft.com/office/drawing/2014/main" id="{B40340D4-EE49-FBE9-9F82-D3E5292DDE19}"/>
                        </a:ext>
                      </a:extLst>
                    </pic:cNvPr>
                    <pic:cNvPicPr>
                      <a:picLocks noChangeAspect="1"/>
                    </pic:cNvPicPr>
                  </pic:nvPicPr>
                  <pic:blipFill rotWithShape="1">
                    <a:blip r:embed="rId12"/>
                    <a:srcRect b="3577"/>
                    <a:stretch/>
                  </pic:blipFill>
                  <pic:spPr bwMode="auto">
                    <a:xfrm>
                      <a:off x="0" y="0"/>
                      <a:ext cx="4065188" cy="1476000"/>
                    </a:xfrm>
                    <a:prstGeom prst="rect">
                      <a:avLst/>
                    </a:prstGeom>
                    <a:ln>
                      <a:noFill/>
                    </a:ln>
                    <a:extLst>
                      <a:ext uri="{53640926-AAD7-44D8-BBD7-CCE9431645EC}">
                        <a14:shadowObscured xmlns:a14="http://schemas.microsoft.com/office/drawing/2010/main"/>
                      </a:ext>
                    </a:extLst>
                  </pic:spPr>
                </pic:pic>
              </a:graphicData>
            </a:graphic>
          </wp:inline>
        </w:drawing>
      </w:r>
    </w:p>
    <w:p w14:paraId="0625FC90" w14:textId="65DD215C" w:rsidR="00F30A08" w:rsidRPr="00F30A08" w:rsidRDefault="00F30A08" w:rsidP="00F30A08">
      <w:pPr>
        <w:pStyle w:val="figurecaption"/>
      </w:pPr>
      <w:bookmarkStart w:id="2" w:name="_Ref161388335"/>
      <w:r>
        <w:rPr>
          <w:b/>
        </w:rPr>
        <w:t xml:space="preserve">Fig. </w:t>
      </w:r>
      <w:r>
        <w:rPr>
          <w:b/>
        </w:rPr>
        <w:fldChar w:fldCharType="begin"/>
      </w:r>
      <w:r>
        <w:rPr>
          <w:b/>
        </w:rPr>
        <w:instrText xml:space="preserve"> SEQ "Figure" \* MERGEFORMAT </w:instrText>
      </w:r>
      <w:r>
        <w:rPr>
          <w:b/>
        </w:rPr>
        <w:fldChar w:fldCharType="separate"/>
      </w:r>
      <w:r w:rsidR="002F5A2B">
        <w:rPr>
          <w:b/>
          <w:noProof/>
        </w:rPr>
        <w:t>2</w:t>
      </w:r>
      <w:r>
        <w:rPr>
          <w:b/>
        </w:rPr>
        <w:fldChar w:fldCharType="end"/>
      </w:r>
      <w:bookmarkEnd w:id="2"/>
      <w:r>
        <w:rPr>
          <w:b/>
        </w:rPr>
        <w:t>.</w:t>
      </w:r>
      <w:r>
        <w:t xml:space="preserve"> Front ride height</w:t>
      </w:r>
    </w:p>
    <w:p w14:paraId="33C0EB36" w14:textId="575884AE" w:rsidR="00AF0763" w:rsidRDefault="001222C0" w:rsidP="0002223E">
      <w:pPr>
        <w:ind w:firstLine="0"/>
        <w:jc w:val="center"/>
        <w:rPr>
          <w:noProof/>
        </w:rPr>
      </w:pPr>
      <w:r w:rsidRPr="001222C0">
        <w:rPr>
          <w:noProof/>
        </w:rPr>
        <w:drawing>
          <wp:inline distT="0" distB="0" distL="0" distR="0" wp14:anchorId="5FD3D8C5" wp14:editId="21C90113">
            <wp:extent cx="3975137" cy="1440000"/>
            <wp:effectExtent l="0" t="0" r="6350" b="8255"/>
            <wp:docPr id="55" name="Picture 54" descr="A red line with white text&#10;&#10;Description automatically generated with medium confidence">
              <a:extLst xmlns:a="http://schemas.openxmlformats.org/drawingml/2006/main">
                <a:ext uri="{FF2B5EF4-FFF2-40B4-BE49-F238E27FC236}">
                  <a16:creationId xmlns:a16="http://schemas.microsoft.com/office/drawing/2014/main" id="{21242A82-5792-0D3E-A537-E8C8128AF5F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4" descr="A red line with white text&#10;&#10;Description automatically generated with medium confidence">
                      <a:extLst>
                        <a:ext uri="{FF2B5EF4-FFF2-40B4-BE49-F238E27FC236}">
                          <a16:creationId xmlns:a16="http://schemas.microsoft.com/office/drawing/2014/main" id="{21242A82-5792-0D3E-A537-E8C8128AF5F6}"/>
                        </a:ext>
                      </a:extLst>
                    </pic:cNvPr>
                    <pic:cNvPicPr>
                      <a:picLocks noChangeAspect="1"/>
                    </pic:cNvPicPr>
                  </pic:nvPicPr>
                  <pic:blipFill rotWithShape="1">
                    <a:blip r:embed="rId13"/>
                    <a:srcRect b="3798"/>
                    <a:stretch/>
                  </pic:blipFill>
                  <pic:spPr bwMode="auto">
                    <a:xfrm>
                      <a:off x="0" y="0"/>
                      <a:ext cx="3975137" cy="1440000"/>
                    </a:xfrm>
                    <a:prstGeom prst="rect">
                      <a:avLst/>
                    </a:prstGeom>
                    <a:ln>
                      <a:noFill/>
                    </a:ln>
                    <a:extLst>
                      <a:ext uri="{53640926-AAD7-44D8-BBD7-CCE9431645EC}">
                        <a14:shadowObscured xmlns:a14="http://schemas.microsoft.com/office/drawing/2010/main"/>
                      </a:ext>
                    </a:extLst>
                  </pic:spPr>
                </pic:pic>
              </a:graphicData>
            </a:graphic>
          </wp:inline>
        </w:drawing>
      </w:r>
    </w:p>
    <w:p w14:paraId="3E0F8168" w14:textId="60B6B70E" w:rsidR="00244394" w:rsidRPr="00244394" w:rsidRDefault="00F30A08" w:rsidP="00244394">
      <w:pPr>
        <w:pStyle w:val="figurecaption"/>
      </w:pPr>
      <w:bookmarkStart w:id="3" w:name="_Ref161388338"/>
      <w:r>
        <w:rPr>
          <w:b/>
        </w:rPr>
        <w:t xml:space="preserve">Fig. </w:t>
      </w:r>
      <w:r>
        <w:rPr>
          <w:b/>
        </w:rPr>
        <w:fldChar w:fldCharType="begin"/>
      </w:r>
      <w:r>
        <w:rPr>
          <w:b/>
        </w:rPr>
        <w:instrText xml:space="preserve"> SEQ "Figure" \* MERGEFORMAT </w:instrText>
      </w:r>
      <w:r>
        <w:rPr>
          <w:b/>
        </w:rPr>
        <w:fldChar w:fldCharType="separate"/>
      </w:r>
      <w:r w:rsidR="002F5A2B">
        <w:rPr>
          <w:b/>
          <w:noProof/>
        </w:rPr>
        <w:t>3</w:t>
      </w:r>
      <w:r>
        <w:rPr>
          <w:b/>
        </w:rPr>
        <w:fldChar w:fldCharType="end"/>
      </w:r>
      <w:bookmarkEnd w:id="3"/>
      <w:r>
        <w:rPr>
          <w:b/>
        </w:rPr>
        <w:t>.</w:t>
      </w:r>
      <w:r>
        <w:t xml:space="preserve"> </w:t>
      </w:r>
      <w:r w:rsidR="009D123C">
        <w:t>Rear ride height</w:t>
      </w:r>
    </w:p>
    <w:p w14:paraId="1FFAEB26" w14:textId="439C1FB7" w:rsidR="00456CBC" w:rsidRDefault="00456CBC" w:rsidP="00A622E6">
      <w:r>
        <w:lastRenderedPageBreak/>
        <w:t>The amplitude of the oscillation of the rear axle is one order of magnitude greater than that of the front axle</w:t>
      </w:r>
      <w:r w:rsidR="007127E8">
        <w:t>, thus generating a rotation of the vehicle body about the Y-axis</w:t>
      </w:r>
      <w:r w:rsidR="00EF1289" w:rsidRPr="00EF1289">
        <w:t xml:space="preserve"> </w:t>
      </w:r>
      <w:sdt>
        <w:sdtPr>
          <w:id w:val="-1054234222"/>
          <w:citation/>
        </w:sdtPr>
        <w:sdtContent>
          <w:r w:rsidR="00EF1289" w:rsidRPr="000F23EA">
            <w:fldChar w:fldCharType="begin"/>
          </w:r>
          <w:r w:rsidR="00EF1289" w:rsidRPr="000F23EA">
            <w:instrText xml:space="preserve"> CITATION SAE22 \l 1040  \m Int24</w:instrText>
          </w:r>
          <w:r w:rsidR="00EF1289" w:rsidRPr="000F23EA">
            <w:fldChar w:fldCharType="separate"/>
          </w:r>
          <w:r w:rsidR="00EF1289" w:rsidRPr="000F23EA">
            <w:rPr>
              <w:noProof/>
            </w:rPr>
            <w:t>[13, 14]</w:t>
          </w:r>
          <w:r w:rsidR="00EF1289" w:rsidRPr="000F23EA">
            <w:fldChar w:fldCharType="end"/>
          </w:r>
        </w:sdtContent>
      </w:sdt>
      <w:r w:rsidRPr="000F23EA">
        <w:t>.</w:t>
      </w:r>
      <w:r>
        <w:t xml:space="preserve"> This is coherent with the high pitch </w:t>
      </w:r>
      <w:r w:rsidR="003910D5">
        <w:t>angle</w:t>
      </w:r>
      <w:r w:rsidR="00044D3A">
        <w:t xml:space="preserve"> diagram</w:t>
      </w:r>
      <w:r>
        <w:t xml:space="preserve"> in </w:t>
      </w:r>
      <w:r>
        <w:fldChar w:fldCharType="begin"/>
      </w:r>
      <w:r>
        <w:instrText xml:space="preserve"> REF _Ref161388324 \h </w:instrText>
      </w:r>
      <w:r>
        <w:fldChar w:fldCharType="separate"/>
      </w:r>
      <w:r w:rsidR="002F5A2B">
        <w:rPr>
          <w:b/>
        </w:rPr>
        <w:t xml:space="preserve">Fig. </w:t>
      </w:r>
      <w:r w:rsidR="002F5A2B">
        <w:rPr>
          <w:b/>
          <w:noProof/>
        </w:rPr>
        <w:t>4</w:t>
      </w:r>
      <w:r>
        <w:fldChar w:fldCharType="end"/>
      </w:r>
    </w:p>
    <w:p w14:paraId="1CA4F22E" w14:textId="77777777" w:rsidR="00B56E8C" w:rsidRDefault="00B56E8C" w:rsidP="00A622E6"/>
    <w:p w14:paraId="19AFDCA7" w14:textId="30662FBB" w:rsidR="00456CBC" w:rsidRDefault="003910D5" w:rsidP="0002223E">
      <w:pPr>
        <w:ind w:firstLine="0"/>
        <w:jc w:val="center"/>
        <w:rPr>
          <w:noProof/>
        </w:rPr>
      </w:pPr>
      <w:r w:rsidRPr="003910D5">
        <w:rPr>
          <w:noProof/>
        </w:rPr>
        <w:drawing>
          <wp:inline distT="0" distB="0" distL="0" distR="0" wp14:anchorId="5B41F864" wp14:editId="26913BD5">
            <wp:extent cx="3996000" cy="1382832"/>
            <wp:effectExtent l="0" t="0" r="5080" b="8255"/>
            <wp:docPr id="52" name="Picture 51" descr="A screen shot of a computer&#10;&#10;Description automatically generated">
              <a:extLst xmlns:a="http://schemas.openxmlformats.org/drawingml/2006/main">
                <a:ext uri="{FF2B5EF4-FFF2-40B4-BE49-F238E27FC236}">
                  <a16:creationId xmlns:a16="http://schemas.microsoft.com/office/drawing/2014/main" id="{0DAEF05D-8D4C-99F1-6546-AAE84640A4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1" descr="A screen shot of a computer&#10;&#10;Description automatically generated">
                      <a:extLst>
                        <a:ext uri="{FF2B5EF4-FFF2-40B4-BE49-F238E27FC236}">
                          <a16:creationId xmlns:a16="http://schemas.microsoft.com/office/drawing/2014/main" id="{0DAEF05D-8D4C-99F1-6546-AAE84640A462}"/>
                        </a:ext>
                      </a:extLst>
                    </pic:cNvPr>
                    <pic:cNvPicPr>
                      <a:picLocks noChangeAspect="1"/>
                    </pic:cNvPicPr>
                  </pic:nvPicPr>
                  <pic:blipFill>
                    <a:blip r:embed="rId14"/>
                    <a:stretch>
                      <a:fillRect/>
                    </a:stretch>
                  </pic:blipFill>
                  <pic:spPr>
                    <a:xfrm>
                      <a:off x="0" y="0"/>
                      <a:ext cx="3996000" cy="1382832"/>
                    </a:xfrm>
                    <a:prstGeom prst="rect">
                      <a:avLst/>
                    </a:prstGeom>
                  </pic:spPr>
                </pic:pic>
              </a:graphicData>
            </a:graphic>
          </wp:inline>
        </w:drawing>
      </w:r>
    </w:p>
    <w:p w14:paraId="0AB0B7AE" w14:textId="569DA6E4" w:rsidR="00456CBC" w:rsidRPr="00F30A08" w:rsidRDefault="00456CBC" w:rsidP="00456CBC">
      <w:pPr>
        <w:pStyle w:val="figurecaption"/>
      </w:pPr>
      <w:bookmarkStart w:id="4" w:name="_Ref161388324"/>
      <w:r>
        <w:rPr>
          <w:b/>
        </w:rPr>
        <w:t xml:space="preserve">Fig. </w:t>
      </w:r>
      <w:r>
        <w:rPr>
          <w:b/>
        </w:rPr>
        <w:fldChar w:fldCharType="begin"/>
      </w:r>
      <w:r>
        <w:rPr>
          <w:b/>
        </w:rPr>
        <w:instrText xml:space="preserve"> SEQ "Figure" \* MERGEFORMAT </w:instrText>
      </w:r>
      <w:r>
        <w:rPr>
          <w:b/>
        </w:rPr>
        <w:fldChar w:fldCharType="separate"/>
      </w:r>
      <w:r w:rsidR="002F5A2B">
        <w:rPr>
          <w:b/>
          <w:noProof/>
        </w:rPr>
        <w:t>4</w:t>
      </w:r>
      <w:r>
        <w:rPr>
          <w:b/>
        </w:rPr>
        <w:fldChar w:fldCharType="end"/>
      </w:r>
      <w:bookmarkEnd w:id="4"/>
      <w:r>
        <w:rPr>
          <w:b/>
        </w:rPr>
        <w:t>.</w:t>
      </w:r>
      <w:r>
        <w:t xml:space="preserve"> Pitch angle</w:t>
      </w:r>
    </w:p>
    <w:p w14:paraId="615867D7" w14:textId="0108036C" w:rsidR="001B46F8" w:rsidRDefault="00C06B8C" w:rsidP="00A622E6">
      <w:r>
        <w:t xml:space="preserve">The amplitude of oscillations </w:t>
      </w:r>
      <w:r w:rsidR="001B46F8">
        <w:t xml:space="preserve">in </w:t>
      </w:r>
      <w:r w:rsidR="001B46F8">
        <w:fldChar w:fldCharType="begin"/>
      </w:r>
      <w:r w:rsidR="001B46F8">
        <w:instrText xml:space="preserve"> REF _Ref161388335 \h </w:instrText>
      </w:r>
      <w:r w:rsidR="001B46F8">
        <w:fldChar w:fldCharType="separate"/>
      </w:r>
      <w:r w:rsidR="002F5A2B">
        <w:rPr>
          <w:b/>
        </w:rPr>
        <w:t xml:space="preserve">Fig. </w:t>
      </w:r>
      <w:r w:rsidR="002F5A2B">
        <w:rPr>
          <w:b/>
          <w:noProof/>
        </w:rPr>
        <w:t>2</w:t>
      </w:r>
      <w:r w:rsidR="001B46F8">
        <w:fldChar w:fldCharType="end"/>
      </w:r>
      <w:r w:rsidR="001B46F8">
        <w:t xml:space="preserve">, </w:t>
      </w:r>
      <w:r w:rsidR="001B46F8">
        <w:fldChar w:fldCharType="begin"/>
      </w:r>
      <w:r w:rsidR="001B46F8">
        <w:instrText xml:space="preserve"> REF _Ref161388338 \h </w:instrText>
      </w:r>
      <w:r w:rsidR="001B46F8">
        <w:fldChar w:fldCharType="separate"/>
      </w:r>
      <w:r w:rsidR="002F5A2B">
        <w:rPr>
          <w:b/>
        </w:rPr>
        <w:t xml:space="preserve">Fig. </w:t>
      </w:r>
      <w:r w:rsidR="002F5A2B">
        <w:rPr>
          <w:b/>
          <w:noProof/>
        </w:rPr>
        <w:t>3</w:t>
      </w:r>
      <w:r w:rsidR="001B46F8">
        <w:fldChar w:fldCharType="end"/>
      </w:r>
      <w:r w:rsidR="001B46F8">
        <w:t xml:space="preserve"> and </w:t>
      </w:r>
      <w:r w:rsidR="001B46F8">
        <w:fldChar w:fldCharType="begin"/>
      </w:r>
      <w:r w:rsidR="001B46F8">
        <w:instrText xml:space="preserve"> REF _Ref161388324 \h </w:instrText>
      </w:r>
      <w:r w:rsidR="001B46F8">
        <w:fldChar w:fldCharType="separate"/>
      </w:r>
      <w:r w:rsidR="002F5A2B">
        <w:rPr>
          <w:b/>
        </w:rPr>
        <w:t xml:space="preserve">Fig. </w:t>
      </w:r>
      <w:r w:rsidR="002F5A2B">
        <w:rPr>
          <w:b/>
          <w:noProof/>
        </w:rPr>
        <w:t>4</w:t>
      </w:r>
      <w:r w:rsidR="001B46F8">
        <w:fldChar w:fldCharType="end"/>
      </w:r>
      <w:r w:rsidR="001B46F8">
        <w:t xml:space="preserve"> </w:t>
      </w:r>
      <w:r>
        <w:t xml:space="preserve">initially </w:t>
      </w:r>
      <w:r w:rsidR="001B46F8">
        <w:t xml:space="preserve">rises </w:t>
      </w:r>
      <w:r>
        <w:t xml:space="preserve">before becoming steady. Considering </w:t>
      </w:r>
      <w:r w:rsidR="001B46F8">
        <w:fldChar w:fldCharType="begin"/>
      </w:r>
      <w:r w:rsidR="001B46F8">
        <w:instrText xml:space="preserve"> REF _Ref161391049 \h </w:instrText>
      </w:r>
      <w:r w:rsidR="001B46F8">
        <w:fldChar w:fldCharType="separate"/>
      </w:r>
      <w:r w:rsidR="002F5A2B">
        <w:rPr>
          <w:b/>
        </w:rPr>
        <w:t xml:space="preserve">Fig. </w:t>
      </w:r>
      <w:r w:rsidR="002F5A2B">
        <w:rPr>
          <w:b/>
          <w:noProof/>
        </w:rPr>
        <w:t>5</w:t>
      </w:r>
      <w:r w:rsidR="001B46F8">
        <w:fldChar w:fldCharType="end"/>
      </w:r>
      <w:r>
        <w:t xml:space="preserve">, </w:t>
      </w:r>
      <w:r w:rsidR="001B46F8">
        <w:t>this behavior may be the consequence of the platooning of vehicle speed. This suggests that the amplitude of the porpoising-induced oscillations is positively correlated to vehicle speed.</w:t>
      </w:r>
    </w:p>
    <w:p w14:paraId="38E006B0" w14:textId="77777777" w:rsidR="001B46F8" w:rsidRDefault="001B46F8" w:rsidP="00A622E6"/>
    <w:p w14:paraId="48C2AB05" w14:textId="2645126D" w:rsidR="001B46F8" w:rsidRDefault="003910D5" w:rsidP="0002223E">
      <w:pPr>
        <w:ind w:firstLine="0"/>
        <w:jc w:val="center"/>
        <w:rPr>
          <w:noProof/>
        </w:rPr>
      </w:pPr>
      <w:r w:rsidRPr="003910D5">
        <w:rPr>
          <w:noProof/>
        </w:rPr>
        <w:drawing>
          <wp:inline distT="0" distB="0" distL="0" distR="0" wp14:anchorId="42E0AAD3" wp14:editId="513052E8">
            <wp:extent cx="3962588" cy="1440000"/>
            <wp:effectExtent l="0" t="0" r="0" b="8255"/>
            <wp:docPr id="44" name="Picture 43" descr="A screen shot of a computer&#10;&#10;Description automatically generated">
              <a:extLst xmlns:a="http://schemas.openxmlformats.org/drawingml/2006/main">
                <a:ext uri="{FF2B5EF4-FFF2-40B4-BE49-F238E27FC236}">
                  <a16:creationId xmlns:a16="http://schemas.microsoft.com/office/drawing/2014/main" id="{9345B27D-3267-EEEB-AAF6-356C4248EE8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3" descr="A screen shot of a computer&#10;&#10;Description automatically generated">
                      <a:extLst>
                        <a:ext uri="{FF2B5EF4-FFF2-40B4-BE49-F238E27FC236}">
                          <a16:creationId xmlns:a16="http://schemas.microsoft.com/office/drawing/2014/main" id="{9345B27D-3267-EEEB-AAF6-356C4248EE85}"/>
                        </a:ext>
                      </a:extLst>
                    </pic:cNvPr>
                    <pic:cNvPicPr>
                      <a:picLocks noChangeAspect="1"/>
                    </pic:cNvPicPr>
                  </pic:nvPicPr>
                  <pic:blipFill>
                    <a:blip r:embed="rId15"/>
                    <a:stretch>
                      <a:fillRect/>
                    </a:stretch>
                  </pic:blipFill>
                  <pic:spPr>
                    <a:xfrm>
                      <a:off x="0" y="0"/>
                      <a:ext cx="3962588" cy="1440000"/>
                    </a:xfrm>
                    <a:prstGeom prst="rect">
                      <a:avLst/>
                    </a:prstGeom>
                  </pic:spPr>
                </pic:pic>
              </a:graphicData>
            </a:graphic>
          </wp:inline>
        </w:drawing>
      </w:r>
    </w:p>
    <w:p w14:paraId="6F27B595" w14:textId="2BC0D1A3" w:rsidR="001B46F8" w:rsidRPr="00F30A08" w:rsidRDefault="001B46F8" w:rsidP="001B46F8">
      <w:pPr>
        <w:pStyle w:val="figurecaption"/>
      </w:pPr>
      <w:bookmarkStart w:id="5" w:name="_Ref161391049"/>
      <w:r>
        <w:rPr>
          <w:b/>
        </w:rPr>
        <w:t xml:space="preserve">Fig. </w:t>
      </w:r>
      <w:r>
        <w:rPr>
          <w:b/>
        </w:rPr>
        <w:fldChar w:fldCharType="begin"/>
      </w:r>
      <w:r>
        <w:rPr>
          <w:b/>
        </w:rPr>
        <w:instrText xml:space="preserve"> SEQ "Figure" \* MERGEFORMAT </w:instrText>
      </w:r>
      <w:r>
        <w:rPr>
          <w:b/>
        </w:rPr>
        <w:fldChar w:fldCharType="separate"/>
      </w:r>
      <w:r w:rsidR="002F5A2B">
        <w:rPr>
          <w:b/>
          <w:noProof/>
        </w:rPr>
        <w:t>5</w:t>
      </w:r>
      <w:r>
        <w:rPr>
          <w:b/>
        </w:rPr>
        <w:fldChar w:fldCharType="end"/>
      </w:r>
      <w:bookmarkEnd w:id="5"/>
      <w:r>
        <w:rPr>
          <w:b/>
        </w:rPr>
        <w:t>.</w:t>
      </w:r>
      <w:r>
        <w:t xml:space="preserve"> </w:t>
      </w:r>
      <w:r w:rsidR="00CF16CC">
        <w:t>Vehicle</w:t>
      </w:r>
      <w:r>
        <w:t xml:space="preserve"> velocity </w:t>
      </w:r>
    </w:p>
    <w:p w14:paraId="01146015" w14:textId="7B604158" w:rsidR="00456CBC" w:rsidRDefault="006F4BED" w:rsidP="00A622E6">
      <w:r>
        <w:fldChar w:fldCharType="begin"/>
      </w:r>
      <w:r>
        <w:instrText xml:space="preserve"> REF _Ref161391418 \h </w:instrText>
      </w:r>
      <w:r>
        <w:fldChar w:fldCharType="separate"/>
      </w:r>
      <w:r w:rsidR="002F5A2B">
        <w:rPr>
          <w:b/>
        </w:rPr>
        <w:t xml:space="preserve">Fig. </w:t>
      </w:r>
      <w:r w:rsidR="002F5A2B">
        <w:rPr>
          <w:b/>
          <w:noProof/>
        </w:rPr>
        <w:t>6</w:t>
      </w:r>
      <w:r>
        <w:fldChar w:fldCharType="end"/>
      </w:r>
      <w:r>
        <w:t xml:space="preserve"> and </w:t>
      </w:r>
      <w:r>
        <w:fldChar w:fldCharType="begin"/>
      </w:r>
      <w:r>
        <w:instrText xml:space="preserve"> REF _Ref161391420 \h </w:instrText>
      </w:r>
      <w:r>
        <w:fldChar w:fldCharType="separate"/>
      </w:r>
      <w:r w:rsidR="002F5A2B">
        <w:rPr>
          <w:b/>
        </w:rPr>
        <w:t xml:space="preserve">Fig. </w:t>
      </w:r>
      <w:r w:rsidR="002F5A2B">
        <w:rPr>
          <w:b/>
          <w:noProof/>
        </w:rPr>
        <w:t>7</w:t>
      </w:r>
      <w:r>
        <w:fldChar w:fldCharType="end"/>
      </w:r>
      <w:r>
        <w:t xml:space="preserve"> show the trend of the downforce acting at the front and at the rear of the vehicle. As expected, oscillations are far more </w:t>
      </w:r>
      <w:r w:rsidR="003910D5">
        <w:t>severe</w:t>
      </w:r>
      <w:r>
        <w:t xml:space="preserve"> at the rear than at the front.</w:t>
      </w:r>
    </w:p>
    <w:p w14:paraId="2D039CCE" w14:textId="3FCA665E" w:rsidR="00AF0763" w:rsidRDefault="00A557F5" w:rsidP="0002223E">
      <w:pPr>
        <w:ind w:firstLine="0"/>
        <w:jc w:val="center"/>
        <w:rPr>
          <w:noProof/>
        </w:rPr>
      </w:pPr>
      <w:r w:rsidRPr="00A557F5">
        <w:rPr>
          <w:noProof/>
        </w:rPr>
        <w:drawing>
          <wp:inline distT="0" distB="0" distL="0" distR="0" wp14:anchorId="52C5F4C5" wp14:editId="1D647C11">
            <wp:extent cx="3939091" cy="1440000"/>
            <wp:effectExtent l="0" t="0" r="4445" b="8255"/>
            <wp:docPr id="97" name="Picture 96" descr="A red curtain with white text&#10;&#10;Description automatically generated">
              <a:extLst xmlns:a="http://schemas.openxmlformats.org/drawingml/2006/main">
                <a:ext uri="{FF2B5EF4-FFF2-40B4-BE49-F238E27FC236}">
                  <a16:creationId xmlns:a16="http://schemas.microsoft.com/office/drawing/2014/main" id="{C0C05898-5EC4-F781-D67E-8E43A38E46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Picture 96" descr="A red curtain with white text&#10;&#10;Description automatically generated">
                      <a:extLst>
                        <a:ext uri="{FF2B5EF4-FFF2-40B4-BE49-F238E27FC236}">
                          <a16:creationId xmlns:a16="http://schemas.microsoft.com/office/drawing/2014/main" id="{C0C05898-5EC4-F781-D67E-8E43A38E4682}"/>
                        </a:ext>
                      </a:extLst>
                    </pic:cNvPr>
                    <pic:cNvPicPr>
                      <a:picLocks noChangeAspect="1"/>
                    </pic:cNvPicPr>
                  </pic:nvPicPr>
                  <pic:blipFill>
                    <a:blip r:embed="rId16"/>
                    <a:stretch>
                      <a:fillRect/>
                    </a:stretch>
                  </pic:blipFill>
                  <pic:spPr>
                    <a:xfrm>
                      <a:off x="0" y="0"/>
                      <a:ext cx="3939091" cy="1440000"/>
                    </a:xfrm>
                    <a:prstGeom prst="rect">
                      <a:avLst/>
                    </a:prstGeom>
                  </pic:spPr>
                </pic:pic>
              </a:graphicData>
            </a:graphic>
          </wp:inline>
        </w:drawing>
      </w:r>
    </w:p>
    <w:p w14:paraId="43D660C1" w14:textId="1058BD0A" w:rsidR="00F30A08" w:rsidRPr="00F30A08" w:rsidRDefault="00F30A08" w:rsidP="00F30A08">
      <w:pPr>
        <w:pStyle w:val="figurecaption"/>
      </w:pPr>
      <w:bookmarkStart w:id="6" w:name="_Ref161391418"/>
      <w:r>
        <w:rPr>
          <w:b/>
        </w:rPr>
        <w:t xml:space="preserve">Fig. </w:t>
      </w:r>
      <w:r>
        <w:rPr>
          <w:b/>
        </w:rPr>
        <w:fldChar w:fldCharType="begin"/>
      </w:r>
      <w:r>
        <w:rPr>
          <w:b/>
        </w:rPr>
        <w:instrText xml:space="preserve"> SEQ "Figure" \* MERGEFORMAT </w:instrText>
      </w:r>
      <w:r>
        <w:rPr>
          <w:b/>
        </w:rPr>
        <w:fldChar w:fldCharType="separate"/>
      </w:r>
      <w:r w:rsidR="002F5A2B">
        <w:rPr>
          <w:b/>
          <w:noProof/>
        </w:rPr>
        <w:t>6</w:t>
      </w:r>
      <w:r>
        <w:rPr>
          <w:b/>
        </w:rPr>
        <w:fldChar w:fldCharType="end"/>
      </w:r>
      <w:bookmarkEnd w:id="6"/>
      <w:r>
        <w:rPr>
          <w:b/>
        </w:rPr>
        <w:t>.</w:t>
      </w:r>
      <w:r>
        <w:t xml:space="preserve"> </w:t>
      </w:r>
      <w:r w:rsidR="009D123C">
        <w:t>Front axle downforce</w:t>
      </w:r>
    </w:p>
    <w:p w14:paraId="0415514B" w14:textId="7F006AA8" w:rsidR="00AF0763" w:rsidRDefault="00A557F5" w:rsidP="0002223E">
      <w:pPr>
        <w:ind w:firstLine="0"/>
        <w:jc w:val="center"/>
        <w:rPr>
          <w:noProof/>
        </w:rPr>
      </w:pPr>
      <w:r w:rsidRPr="00A557F5">
        <w:rPr>
          <w:noProof/>
        </w:rPr>
        <w:lastRenderedPageBreak/>
        <w:drawing>
          <wp:inline distT="0" distB="0" distL="0" distR="0" wp14:anchorId="4E08B826" wp14:editId="5F26EFDF">
            <wp:extent cx="3973640" cy="1440000"/>
            <wp:effectExtent l="0" t="0" r="8255" b="8255"/>
            <wp:docPr id="50" name="Picture 49" descr="A red lines on a black background&#10;&#10;Description automatically generated">
              <a:extLst xmlns:a="http://schemas.openxmlformats.org/drawingml/2006/main">
                <a:ext uri="{FF2B5EF4-FFF2-40B4-BE49-F238E27FC236}">
                  <a16:creationId xmlns:a16="http://schemas.microsoft.com/office/drawing/2014/main" id="{566988F3-E183-BFC9-3EE5-4F2859AEC82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49" descr="A red lines on a black background&#10;&#10;Description automatically generated">
                      <a:extLst>
                        <a:ext uri="{FF2B5EF4-FFF2-40B4-BE49-F238E27FC236}">
                          <a16:creationId xmlns:a16="http://schemas.microsoft.com/office/drawing/2014/main" id="{566988F3-E183-BFC9-3EE5-4F2859AEC821}"/>
                        </a:ext>
                      </a:extLst>
                    </pic:cNvPr>
                    <pic:cNvPicPr>
                      <a:picLocks noChangeAspect="1"/>
                    </pic:cNvPicPr>
                  </pic:nvPicPr>
                  <pic:blipFill>
                    <a:blip r:embed="rId17"/>
                    <a:stretch>
                      <a:fillRect/>
                    </a:stretch>
                  </pic:blipFill>
                  <pic:spPr>
                    <a:xfrm>
                      <a:off x="0" y="0"/>
                      <a:ext cx="3973640" cy="1440000"/>
                    </a:xfrm>
                    <a:prstGeom prst="rect">
                      <a:avLst/>
                    </a:prstGeom>
                  </pic:spPr>
                </pic:pic>
              </a:graphicData>
            </a:graphic>
          </wp:inline>
        </w:drawing>
      </w:r>
    </w:p>
    <w:p w14:paraId="0844497A" w14:textId="09C3E6A5" w:rsidR="00F30A08" w:rsidRDefault="00F30A08" w:rsidP="00F30A08">
      <w:pPr>
        <w:pStyle w:val="figurecaption"/>
      </w:pPr>
      <w:bookmarkStart w:id="7" w:name="_Ref161391420"/>
      <w:r>
        <w:rPr>
          <w:b/>
        </w:rPr>
        <w:t xml:space="preserve">Fig. </w:t>
      </w:r>
      <w:r>
        <w:rPr>
          <w:b/>
        </w:rPr>
        <w:fldChar w:fldCharType="begin"/>
      </w:r>
      <w:r>
        <w:rPr>
          <w:b/>
        </w:rPr>
        <w:instrText xml:space="preserve"> SEQ "Figure" \* MERGEFORMAT </w:instrText>
      </w:r>
      <w:r>
        <w:rPr>
          <w:b/>
        </w:rPr>
        <w:fldChar w:fldCharType="separate"/>
      </w:r>
      <w:r w:rsidR="002F5A2B">
        <w:rPr>
          <w:b/>
          <w:noProof/>
        </w:rPr>
        <w:t>7</w:t>
      </w:r>
      <w:r>
        <w:rPr>
          <w:b/>
        </w:rPr>
        <w:fldChar w:fldCharType="end"/>
      </w:r>
      <w:bookmarkEnd w:id="7"/>
      <w:r>
        <w:rPr>
          <w:b/>
        </w:rPr>
        <w:t>.</w:t>
      </w:r>
      <w:r>
        <w:t xml:space="preserve"> </w:t>
      </w:r>
      <w:r w:rsidR="00244394">
        <w:t>Rear axle downforce</w:t>
      </w:r>
    </w:p>
    <w:p w14:paraId="4741CB64" w14:textId="3C8D7243" w:rsidR="00CF16CC" w:rsidRDefault="00CF16CC" w:rsidP="00CF16CC">
      <w:pPr>
        <w:rPr>
          <w:noProof/>
        </w:rPr>
      </w:pPr>
      <w:r>
        <w:rPr>
          <w:noProof/>
        </w:rPr>
        <w:fldChar w:fldCharType="begin"/>
      </w:r>
      <w:r>
        <w:rPr>
          <w:noProof/>
        </w:rPr>
        <w:instrText xml:space="preserve"> REF _Ref161392230 \h </w:instrText>
      </w:r>
      <w:r>
        <w:rPr>
          <w:noProof/>
        </w:rPr>
      </w:r>
      <w:r>
        <w:rPr>
          <w:noProof/>
        </w:rPr>
        <w:fldChar w:fldCharType="separate"/>
      </w:r>
      <w:r w:rsidR="002F5A2B">
        <w:rPr>
          <w:b/>
        </w:rPr>
        <w:t xml:space="preserve">Fig. </w:t>
      </w:r>
      <w:r w:rsidR="002F5A2B">
        <w:rPr>
          <w:b/>
          <w:noProof/>
        </w:rPr>
        <w:t>8</w:t>
      </w:r>
      <w:r>
        <w:rPr>
          <w:noProof/>
        </w:rPr>
        <w:fldChar w:fldCharType="end"/>
      </w:r>
      <w:r>
        <w:rPr>
          <w:noProof/>
        </w:rPr>
        <w:t xml:space="preserve"> shows a detail of the rear axle downforce diagram highlighting that the frequency of the oscillations is in the range 7</w:t>
      </w:r>
      <m:oMath>
        <m:r>
          <w:rPr>
            <w:rFonts w:ascii="Cambria Math" w:hAnsi="Cambria Math"/>
            <w:noProof/>
          </w:rPr>
          <m:t>÷</m:t>
        </m:r>
      </m:oMath>
      <w:r>
        <w:rPr>
          <w:noProof/>
        </w:rPr>
        <w:t>8 Hz.</w:t>
      </w:r>
    </w:p>
    <w:p w14:paraId="46A71633" w14:textId="77777777" w:rsidR="009F3AE8" w:rsidRDefault="009F3AE8" w:rsidP="00CF16CC">
      <w:pPr>
        <w:rPr>
          <w:noProof/>
        </w:rPr>
      </w:pPr>
    </w:p>
    <w:p w14:paraId="5EFE0614" w14:textId="1DAE2FF4" w:rsidR="00CF16CC" w:rsidRDefault="009F3AE8" w:rsidP="0002223E">
      <w:pPr>
        <w:ind w:firstLine="0"/>
        <w:jc w:val="center"/>
        <w:rPr>
          <w:noProof/>
        </w:rPr>
      </w:pPr>
      <w:r w:rsidRPr="009F3AE8">
        <w:rPr>
          <w:noProof/>
        </w:rPr>
        <w:drawing>
          <wp:inline distT="0" distB="0" distL="0" distR="0" wp14:anchorId="3E727098" wp14:editId="5B1F2735">
            <wp:extent cx="3851240" cy="1440000"/>
            <wp:effectExtent l="0" t="0" r="0" b="8255"/>
            <wp:docPr id="49" name="Picture 48" descr="A red lines on a black background&#10;&#10;Description automatically generated">
              <a:extLst xmlns:a="http://schemas.openxmlformats.org/drawingml/2006/main">
                <a:ext uri="{FF2B5EF4-FFF2-40B4-BE49-F238E27FC236}">
                  <a16:creationId xmlns:a16="http://schemas.microsoft.com/office/drawing/2014/main" id="{4E8FA5AC-B1B7-D958-76E0-426584B991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8" descr="A red lines on a black background&#10;&#10;Description automatically generated">
                      <a:extLst>
                        <a:ext uri="{FF2B5EF4-FFF2-40B4-BE49-F238E27FC236}">
                          <a16:creationId xmlns:a16="http://schemas.microsoft.com/office/drawing/2014/main" id="{4E8FA5AC-B1B7-D958-76E0-426584B99117}"/>
                        </a:ext>
                      </a:extLst>
                    </pic:cNvPr>
                    <pic:cNvPicPr>
                      <a:picLocks noChangeAspect="1"/>
                    </pic:cNvPicPr>
                  </pic:nvPicPr>
                  <pic:blipFill rotWithShape="1">
                    <a:blip r:embed="rId18"/>
                    <a:srcRect b="3663"/>
                    <a:stretch/>
                  </pic:blipFill>
                  <pic:spPr bwMode="auto">
                    <a:xfrm>
                      <a:off x="0" y="0"/>
                      <a:ext cx="3851240" cy="1440000"/>
                    </a:xfrm>
                    <a:prstGeom prst="rect">
                      <a:avLst/>
                    </a:prstGeom>
                    <a:ln>
                      <a:noFill/>
                    </a:ln>
                    <a:extLst>
                      <a:ext uri="{53640926-AAD7-44D8-BBD7-CCE9431645EC}">
                        <a14:shadowObscured xmlns:a14="http://schemas.microsoft.com/office/drawing/2010/main"/>
                      </a:ext>
                    </a:extLst>
                  </pic:spPr>
                </pic:pic>
              </a:graphicData>
            </a:graphic>
          </wp:inline>
        </w:drawing>
      </w:r>
    </w:p>
    <w:p w14:paraId="523C1F15" w14:textId="2055DF9B" w:rsidR="00CF16CC" w:rsidRDefault="00CF16CC" w:rsidP="00CF16CC">
      <w:pPr>
        <w:pStyle w:val="figurecaption"/>
      </w:pPr>
      <w:bookmarkStart w:id="8" w:name="_Ref161392230"/>
      <w:r>
        <w:rPr>
          <w:b/>
        </w:rPr>
        <w:t xml:space="preserve">Fig. </w:t>
      </w:r>
      <w:r>
        <w:rPr>
          <w:b/>
        </w:rPr>
        <w:fldChar w:fldCharType="begin"/>
      </w:r>
      <w:r>
        <w:rPr>
          <w:b/>
        </w:rPr>
        <w:instrText xml:space="preserve"> SEQ "Figure" \* MERGEFORMAT </w:instrText>
      </w:r>
      <w:r>
        <w:rPr>
          <w:b/>
        </w:rPr>
        <w:fldChar w:fldCharType="separate"/>
      </w:r>
      <w:r w:rsidR="002F5A2B">
        <w:rPr>
          <w:b/>
          <w:noProof/>
        </w:rPr>
        <w:t>8</w:t>
      </w:r>
      <w:r>
        <w:rPr>
          <w:b/>
        </w:rPr>
        <w:fldChar w:fldCharType="end"/>
      </w:r>
      <w:bookmarkEnd w:id="8"/>
      <w:r>
        <w:rPr>
          <w:b/>
        </w:rPr>
        <w:t>.</w:t>
      </w:r>
      <w:r>
        <w:t xml:space="preserve"> Detail of rear axle </w:t>
      </w:r>
      <w:r w:rsidR="009F3AE8">
        <w:t>displacements</w:t>
      </w:r>
    </w:p>
    <w:p w14:paraId="5D7A384D" w14:textId="1EFBFB12" w:rsidR="00F30A08" w:rsidRDefault="006F4BED" w:rsidP="00CF16CC">
      <w:pPr>
        <w:rPr>
          <w:noProof/>
        </w:rPr>
      </w:pPr>
      <w:r>
        <w:rPr>
          <w:noProof/>
        </w:rPr>
        <w:t>As it is possible to see</w:t>
      </w:r>
      <w:r w:rsidR="00CF16CC">
        <w:rPr>
          <w:noProof/>
        </w:rPr>
        <w:t xml:space="preserve"> in </w:t>
      </w:r>
      <w:r w:rsidR="00CF16CC">
        <w:rPr>
          <w:noProof/>
        </w:rPr>
        <w:fldChar w:fldCharType="begin"/>
      </w:r>
      <w:r w:rsidR="00CF16CC">
        <w:rPr>
          <w:noProof/>
        </w:rPr>
        <w:instrText xml:space="preserve"> REF _Ref161392139 \h </w:instrText>
      </w:r>
      <w:r w:rsidR="00CF16CC">
        <w:rPr>
          <w:noProof/>
        </w:rPr>
      </w:r>
      <w:r w:rsidR="00CF16CC">
        <w:rPr>
          <w:noProof/>
        </w:rPr>
        <w:fldChar w:fldCharType="separate"/>
      </w:r>
      <w:r w:rsidR="002F5A2B">
        <w:rPr>
          <w:b/>
        </w:rPr>
        <w:t xml:space="preserve">Fig. </w:t>
      </w:r>
      <w:r w:rsidR="002F5A2B">
        <w:rPr>
          <w:b/>
          <w:noProof/>
        </w:rPr>
        <w:t>9</w:t>
      </w:r>
      <w:r w:rsidR="00CF16CC">
        <w:rPr>
          <w:noProof/>
        </w:rPr>
        <w:fldChar w:fldCharType="end"/>
      </w:r>
      <w:r>
        <w:rPr>
          <w:noProof/>
        </w:rPr>
        <w:t xml:space="preserve">, the vertical accelerations on the vehicle body </w:t>
      </w:r>
      <w:r w:rsidR="00CF16CC">
        <w:rPr>
          <w:noProof/>
        </w:rPr>
        <w:t>have approximately the same magnitude in both upwards and downwards directions.</w:t>
      </w:r>
    </w:p>
    <w:p w14:paraId="4CA499CA" w14:textId="77777777" w:rsidR="00F30A08" w:rsidRDefault="00F30A08" w:rsidP="00775909">
      <w:pPr>
        <w:ind w:firstLine="0"/>
        <w:rPr>
          <w:noProof/>
        </w:rPr>
      </w:pPr>
    </w:p>
    <w:p w14:paraId="3A6256AE" w14:textId="4AFFEE88" w:rsidR="00F30A08" w:rsidRDefault="009F3AE8" w:rsidP="0002223E">
      <w:pPr>
        <w:ind w:firstLine="0"/>
        <w:jc w:val="center"/>
        <w:rPr>
          <w:noProof/>
        </w:rPr>
      </w:pPr>
      <w:r w:rsidRPr="009F3AE8">
        <w:rPr>
          <w:noProof/>
        </w:rPr>
        <w:drawing>
          <wp:inline distT="0" distB="0" distL="0" distR="0" wp14:anchorId="576EA2B5" wp14:editId="69E3E8B9">
            <wp:extent cx="4060551" cy="1440000"/>
            <wp:effectExtent l="0" t="0" r="0" b="8255"/>
            <wp:docPr id="47" name="Picture 46" descr="A red curtain with white text&#10;&#10;Description automatically generated">
              <a:extLst xmlns:a="http://schemas.openxmlformats.org/drawingml/2006/main">
                <a:ext uri="{FF2B5EF4-FFF2-40B4-BE49-F238E27FC236}">
                  <a16:creationId xmlns:a16="http://schemas.microsoft.com/office/drawing/2014/main" id="{0B2AA580-1694-0B05-C06F-ADB9353939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6" descr="A red curtain with white text&#10;&#10;Description automatically generated">
                      <a:extLst>
                        <a:ext uri="{FF2B5EF4-FFF2-40B4-BE49-F238E27FC236}">
                          <a16:creationId xmlns:a16="http://schemas.microsoft.com/office/drawing/2014/main" id="{0B2AA580-1694-0B05-C06F-ADB935393986}"/>
                        </a:ext>
                      </a:extLst>
                    </pic:cNvPr>
                    <pic:cNvPicPr>
                      <a:picLocks noChangeAspect="1"/>
                    </pic:cNvPicPr>
                  </pic:nvPicPr>
                  <pic:blipFill rotWithShape="1">
                    <a:blip r:embed="rId19"/>
                    <a:srcRect b="3069"/>
                    <a:stretch/>
                  </pic:blipFill>
                  <pic:spPr bwMode="auto">
                    <a:xfrm>
                      <a:off x="0" y="0"/>
                      <a:ext cx="4060551" cy="1440000"/>
                    </a:xfrm>
                    <a:prstGeom prst="rect">
                      <a:avLst/>
                    </a:prstGeom>
                    <a:ln>
                      <a:noFill/>
                    </a:ln>
                    <a:extLst>
                      <a:ext uri="{53640926-AAD7-44D8-BBD7-CCE9431645EC}">
                        <a14:shadowObscured xmlns:a14="http://schemas.microsoft.com/office/drawing/2010/main"/>
                      </a:ext>
                    </a:extLst>
                  </pic:spPr>
                </pic:pic>
              </a:graphicData>
            </a:graphic>
          </wp:inline>
        </w:drawing>
      </w:r>
    </w:p>
    <w:p w14:paraId="2CEB8586" w14:textId="09549DBE" w:rsidR="00F30A08" w:rsidRDefault="00F30A08" w:rsidP="00F30A08">
      <w:pPr>
        <w:pStyle w:val="figurecaption"/>
      </w:pPr>
      <w:bookmarkStart w:id="9" w:name="_Ref161392139"/>
      <w:r>
        <w:rPr>
          <w:b/>
        </w:rPr>
        <w:t xml:space="preserve">Fig. </w:t>
      </w:r>
      <w:r>
        <w:rPr>
          <w:b/>
        </w:rPr>
        <w:fldChar w:fldCharType="begin"/>
      </w:r>
      <w:r>
        <w:rPr>
          <w:b/>
        </w:rPr>
        <w:instrText xml:space="preserve"> SEQ "Figure" \* MERGEFORMAT </w:instrText>
      </w:r>
      <w:r>
        <w:rPr>
          <w:b/>
        </w:rPr>
        <w:fldChar w:fldCharType="separate"/>
      </w:r>
      <w:r w:rsidR="002F5A2B">
        <w:rPr>
          <w:b/>
          <w:noProof/>
        </w:rPr>
        <w:t>9</w:t>
      </w:r>
      <w:r>
        <w:rPr>
          <w:b/>
        </w:rPr>
        <w:fldChar w:fldCharType="end"/>
      </w:r>
      <w:bookmarkEnd w:id="9"/>
      <w:r>
        <w:rPr>
          <w:b/>
        </w:rPr>
        <w:t>.</w:t>
      </w:r>
      <w:r>
        <w:t xml:space="preserve"> </w:t>
      </w:r>
      <w:r w:rsidR="00244394">
        <w:t xml:space="preserve">Vertical acceleration acting on the sprung mass vs </w:t>
      </w:r>
      <w:r w:rsidR="002D7EB1">
        <w:t>time</w:t>
      </w:r>
      <w:r w:rsidR="003B72AC">
        <w:t xml:space="preserve"> </w:t>
      </w:r>
      <w:r w:rsidR="007C4683">
        <w:t>comparison.</w:t>
      </w:r>
    </w:p>
    <w:p w14:paraId="388F94DC" w14:textId="77777777" w:rsidR="001826F9" w:rsidRDefault="001826F9" w:rsidP="001826F9">
      <w:pPr>
        <w:pStyle w:val="heading1"/>
      </w:pPr>
      <w:r w:rsidRPr="00885658">
        <w:lastRenderedPageBreak/>
        <w:t>Conclusions</w:t>
      </w:r>
    </w:p>
    <w:p w14:paraId="1C850825" w14:textId="38ADB58B" w:rsidR="000443ED" w:rsidRDefault="0013475B" w:rsidP="0013475B">
      <w:pPr>
        <w:pStyle w:val="p1a"/>
        <w:ind w:firstLine="227"/>
      </w:pPr>
      <w:r>
        <w:t>As expected, when car’s ride height is reduced to the critical ride height the porpoising effect is triggered.</w:t>
      </w:r>
    </w:p>
    <w:p w14:paraId="1068ABAA" w14:textId="1D9AD9BF" w:rsidR="0013475B" w:rsidRDefault="00B80A7A" w:rsidP="0013475B">
      <w:pPr>
        <w:pStyle w:val="p1a"/>
        <w:ind w:firstLine="227"/>
      </w:pPr>
      <w:r>
        <w:t>On the simulation run the</w:t>
      </w:r>
      <w:r w:rsidR="0013475B">
        <w:t xml:space="preserve"> phenomenon is </w:t>
      </w:r>
      <w:r w:rsidR="003B72AC">
        <w:t>generated when the car is moving</w:t>
      </w:r>
      <w:r w:rsidR="0013475B">
        <w:t xml:space="preserve"> at a</w:t>
      </w:r>
      <w:r w:rsidR="003B72AC">
        <w:t>lmost 260 km/h</w:t>
      </w:r>
      <w:r w:rsidR="000443ED">
        <w:t>.</w:t>
      </w:r>
      <w:r w:rsidR="003B72AC">
        <w:t xml:space="preserve"> </w:t>
      </w:r>
      <w:r>
        <w:t>Regularly t</w:t>
      </w:r>
      <w:r w:rsidR="003B72AC">
        <w:t xml:space="preserve">his </w:t>
      </w:r>
      <w:r w:rsidR="0013475B">
        <w:t>speed mainly depends on the underbody geometry</w:t>
      </w:r>
      <w:r w:rsidR="003B72AC">
        <w:t xml:space="preserve">, that is related to the </w:t>
      </w:r>
      <w:r w:rsidR="00901F25">
        <w:t>aero maps</w:t>
      </w:r>
      <w:r w:rsidR="003B72AC">
        <w:t>,</w:t>
      </w:r>
      <w:r w:rsidR="0013475B">
        <w:t xml:space="preserve"> and on car’s </w:t>
      </w:r>
      <w:r w:rsidR="003B72AC">
        <w:t xml:space="preserve">suspensions </w:t>
      </w:r>
      <w:r w:rsidR="0013475B">
        <w:t>setup. Consequently, by</w:t>
      </w:r>
      <w:r w:rsidR="003B72AC">
        <w:t xml:space="preserve"> slightly</w:t>
      </w:r>
      <w:r w:rsidR="0013475B">
        <w:t xml:space="preserve"> increasing the static ride height of the car the phenomenon will be triggered at higher velocities since a greater aerodynamic vertical load will be required to reach the critical ride height.</w:t>
      </w:r>
      <w:r w:rsidR="003B72AC">
        <w:t xml:space="preserve"> Obviously, a greater static ride height, as shown in the previous simulation’s results, </w:t>
      </w:r>
      <w:r w:rsidR="000443ED">
        <w:t>will result in a car not able to trigger the phenomenon</w:t>
      </w:r>
      <w:r w:rsidR="003B72AC">
        <w:t xml:space="preserve">. </w:t>
      </w:r>
      <w:r w:rsidR="0013475B">
        <w:t xml:space="preserve">On the other hand, an increase in the static ride height will </w:t>
      </w:r>
      <w:r w:rsidR="00EF40DD">
        <w:t xml:space="preserve">also </w:t>
      </w:r>
      <w:r w:rsidR="0013475B">
        <w:t>result</w:t>
      </w:r>
      <w:r w:rsidR="000443ED">
        <w:t xml:space="preserve"> </w:t>
      </w:r>
      <w:r w:rsidR="0013475B">
        <w:t>in lower levels of downforce</w:t>
      </w:r>
      <w:r w:rsidR="000443ED">
        <w:t xml:space="preserve"> and</w:t>
      </w:r>
      <w:r w:rsidR="00EF40DD">
        <w:t>, consequently,</w:t>
      </w:r>
      <w:r w:rsidR="000443ED">
        <w:t xml:space="preserve"> to a slower car through corners</w:t>
      </w:r>
      <w:r w:rsidR="0013475B">
        <w:t>.</w:t>
      </w:r>
      <w:r w:rsidR="00737DAB">
        <w:t xml:space="preserve"> </w:t>
      </w:r>
    </w:p>
    <w:p w14:paraId="67D8BBF8" w14:textId="7D803C1C" w:rsidR="00737DAB" w:rsidRDefault="00EE51DC" w:rsidP="00737DAB">
      <w:r>
        <w:t xml:space="preserve">In terms of vertical </w:t>
      </w:r>
      <w:r w:rsidR="00DB5952">
        <w:t xml:space="preserve">accelerations, </w:t>
      </w:r>
      <w:r>
        <w:t>t</w:t>
      </w:r>
      <w:r w:rsidR="00737DAB">
        <w:t xml:space="preserve">he </w:t>
      </w:r>
      <w:r>
        <w:t xml:space="preserve">simulations </w:t>
      </w:r>
      <w:r w:rsidR="00B80A7A">
        <w:t xml:space="preserve">have partially </w:t>
      </w:r>
      <w:r>
        <w:t>confirmed what was experienced by the real Formula One cars</w:t>
      </w:r>
      <w:r w:rsidR="00DD7BBD">
        <w:t>. Indeed,</w:t>
      </w:r>
      <w:r>
        <w:t xml:space="preserve"> </w:t>
      </w:r>
      <w:r w:rsidR="00DB5952">
        <w:t>the vertical accelerations acting on the car during the simulations were</w:t>
      </w:r>
      <w:r w:rsidR="00DD7BBD">
        <w:t xml:space="preserve"> slightly</w:t>
      </w:r>
      <w:r w:rsidR="00DB5952">
        <w:t xml:space="preserve"> greater than 1g</w:t>
      </w:r>
      <w:r w:rsidR="00DD7BBD">
        <w:t>, but</w:t>
      </w:r>
      <w:r w:rsidR="00B80A7A">
        <w:t xml:space="preserve"> </w:t>
      </w:r>
      <w:r w:rsidR="00DD7BBD">
        <w:t>a</w:t>
      </w:r>
      <w:r w:rsidR="00B80A7A">
        <w:t>ccording to Toto Wolff,</w:t>
      </w:r>
      <w:r w:rsidR="00DD7BBD">
        <w:t xml:space="preserve"> CEO of the Mercedes-AMG PETRONAS F1 team, when their car was experiencing porpoising </w:t>
      </w:r>
      <w:r w:rsidR="00D845E4">
        <w:t xml:space="preserve">the </w:t>
      </w:r>
      <w:r w:rsidR="00DD7BBD">
        <w:t>vertical acceleration</w:t>
      </w:r>
      <w:r w:rsidR="00D845E4">
        <w:t xml:space="preserve"> reached peaks of 6g</w:t>
      </w:r>
      <w:r w:rsidR="00CF16CC">
        <w:t xml:space="preserve"> </w:t>
      </w:r>
      <w:sdt>
        <w:sdtPr>
          <w:id w:val="1098830847"/>
          <w:citation/>
        </w:sdtPr>
        <w:sdtContent>
          <w:r w:rsidR="00456D8C">
            <w:fldChar w:fldCharType="begin"/>
          </w:r>
          <w:r w:rsidR="00456D8C" w:rsidRPr="00456D8C">
            <w:instrText xml:space="preserve"> CITATION For22 \l 1040 </w:instrText>
          </w:r>
          <w:r w:rsidR="00456D8C">
            <w:fldChar w:fldCharType="separate"/>
          </w:r>
          <w:r w:rsidR="003910D5">
            <w:rPr>
              <w:noProof/>
            </w:rPr>
            <w:t>[18]</w:t>
          </w:r>
          <w:r w:rsidR="00456D8C">
            <w:fldChar w:fldCharType="end"/>
          </w:r>
        </w:sdtContent>
      </w:sdt>
      <w:r w:rsidR="00DD7BBD">
        <w:t>.</w:t>
      </w:r>
      <w:r w:rsidR="003910D5">
        <w:t xml:space="preserve"> This effect should be further analyzed by adjusting the sharpness of the aerodynamic map or creating an external force generation mechanism able to more closely describe the peak values.</w:t>
      </w:r>
    </w:p>
    <w:p w14:paraId="14E2B12A" w14:textId="43BDFE1B" w:rsidR="00DB5952" w:rsidRDefault="00DB5952" w:rsidP="00737DAB">
      <w:pPr>
        <w:rPr>
          <w:bCs/>
        </w:rPr>
      </w:pPr>
      <w:r>
        <w:t>Lastly, the porpoising effect triggered during the simulations</w:t>
      </w:r>
      <w:r>
        <w:rPr>
          <w:bCs/>
        </w:rPr>
        <w:t xml:space="preserve"> is characterized by a frequency of </w:t>
      </w:r>
      <w:r w:rsidR="002D7EB1">
        <w:rPr>
          <w:bCs/>
        </w:rPr>
        <w:t>7</w:t>
      </w:r>
      <m:oMath>
        <m:r>
          <w:rPr>
            <w:rFonts w:ascii="Cambria Math" w:hAnsi="Cambria Math"/>
          </w:rPr>
          <m:t>÷</m:t>
        </m:r>
      </m:oMath>
      <w:r>
        <w:rPr>
          <w:bCs/>
        </w:rPr>
        <w:t>8 Hz which is similar to the ones measured on the real cars (5</w:t>
      </w:r>
      <m:oMath>
        <m:r>
          <w:rPr>
            <w:rFonts w:ascii="Cambria Math" w:hAnsi="Cambria Math"/>
          </w:rPr>
          <m:t>÷</m:t>
        </m:r>
      </m:oMath>
      <w:r>
        <w:rPr>
          <w:bCs/>
        </w:rPr>
        <w:t>6 Hz).</w:t>
      </w:r>
    </w:p>
    <w:p w14:paraId="71CA03BF" w14:textId="1D8DA28D" w:rsidR="003910D5" w:rsidRDefault="003910D5" w:rsidP="00737DAB">
      <w:pPr>
        <w:rPr>
          <w:bCs/>
        </w:rPr>
      </w:pPr>
      <w:r>
        <w:rPr>
          <w:bCs/>
        </w:rPr>
        <w:t xml:space="preserve">Future developments of the research can include the </w:t>
      </w:r>
      <w:r w:rsidR="0002223E">
        <w:rPr>
          <w:bCs/>
        </w:rPr>
        <w:t>proposal</w:t>
      </w:r>
      <w:r>
        <w:rPr>
          <w:bCs/>
        </w:rPr>
        <w:t xml:space="preserve"> of new modelling methods for describing the effect, the use of simulation tools to describe the aerodynamic behavior triggering the diffuser stall, as well as the experimental validation of the model through driving simulator DiL tests </w:t>
      </w:r>
      <w:r w:rsidR="0002223E">
        <w:rPr>
          <w:bCs/>
        </w:rPr>
        <w:t>[19,20,21]</w:t>
      </w:r>
      <w:r>
        <w:rPr>
          <w:bCs/>
        </w:rPr>
        <w:t>.</w:t>
      </w:r>
    </w:p>
    <w:p w14:paraId="51EF49C0" w14:textId="77777777" w:rsidR="00DD7BBD" w:rsidRPr="00885658" w:rsidRDefault="00DD7BBD" w:rsidP="00DD7BBD">
      <w:pPr>
        <w:pStyle w:val="heading1"/>
      </w:pPr>
      <w:r w:rsidRPr="00885658">
        <w:t>References</w:t>
      </w:r>
    </w:p>
    <w:p w14:paraId="5BC5F272" w14:textId="722EBDD3" w:rsidR="00E02F6E" w:rsidRPr="00E02F6E" w:rsidRDefault="00E02F6E" w:rsidP="00DD7BBD">
      <w:pPr>
        <w:pStyle w:val="referenceitem"/>
        <w:rPr>
          <w:sz w:val="17"/>
          <w:szCs w:val="17"/>
        </w:rPr>
      </w:pPr>
      <w:r w:rsidRPr="00E02F6E">
        <w:rPr>
          <w:sz w:val="17"/>
          <w:szCs w:val="17"/>
        </w:rPr>
        <w:t>H. De Carvalho Pinheiro, F. Russo, L. Sisca, A. Messana, D. De Cupis, A. Ferraris, A. Airale e M. Carello, «Advanced Vehicle Dynamics through Active Aerodynamics and Active Body Control,» in Proceedings of the ASME IDETC/CIE 2020, Online, 2020.</w:t>
      </w:r>
    </w:p>
    <w:p w14:paraId="432124C1" w14:textId="4F74C6AD" w:rsidR="00E02F6E" w:rsidRPr="00E02F6E" w:rsidRDefault="00E02F6E" w:rsidP="00DD7BBD">
      <w:pPr>
        <w:pStyle w:val="referenceitem"/>
        <w:rPr>
          <w:sz w:val="17"/>
          <w:szCs w:val="17"/>
        </w:rPr>
      </w:pPr>
      <w:r w:rsidRPr="00E02F6E">
        <w:rPr>
          <w:sz w:val="17"/>
          <w:szCs w:val="17"/>
        </w:rPr>
        <w:t>H. De Carvalho Pinheiro, F. Russo, L. Sisca, A. Messana, D. De Cupis, A. Ferraris, A. Airale e M. Carello, «Active Aerodynamics through Active Body Control: Modelling and Static Simulator Validation,» in Proceedings of the ASME IDETC/CIE 2020, Online, 2020.</w:t>
      </w:r>
    </w:p>
    <w:p w14:paraId="5738D861" w14:textId="3AD1D9A8" w:rsidR="00E02F6E" w:rsidRPr="00E02F6E" w:rsidRDefault="00E02F6E" w:rsidP="00DD7BBD">
      <w:pPr>
        <w:pStyle w:val="referenceitem"/>
        <w:rPr>
          <w:sz w:val="17"/>
          <w:szCs w:val="17"/>
        </w:rPr>
      </w:pPr>
      <w:r w:rsidRPr="00E02F6E">
        <w:rPr>
          <w:sz w:val="17"/>
          <w:szCs w:val="17"/>
        </w:rPr>
        <w:t>D. De Cupis, H. De Carvalho Pinheiro, A. Ferraris, A. Airale e M. Carello, «Active Aerodynamics Design Methodology for Vehicle Dynamics Enhancement,» in IFToMM, Advances in Italian Mechanism Science, Online, 2021.</w:t>
      </w:r>
    </w:p>
    <w:p w14:paraId="7C10F053" w14:textId="30E0975D" w:rsidR="00E02F6E" w:rsidRPr="00E02F6E" w:rsidRDefault="00E02F6E" w:rsidP="00DD7BBD">
      <w:pPr>
        <w:pStyle w:val="referenceitem"/>
        <w:rPr>
          <w:sz w:val="17"/>
          <w:szCs w:val="17"/>
        </w:rPr>
      </w:pPr>
      <w:r w:rsidRPr="00E02F6E">
        <w:rPr>
          <w:sz w:val="17"/>
          <w:szCs w:val="17"/>
        </w:rPr>
        <w:t>A. Ferraris, H. De Carvalho Pinheiro, A. Airale, M. Carello e D. Polato, «City Car Drag Reduction by means of Flow Control Devices,» in SAE Brasil 2020, SAE Technical Paper 2020-36-0080, Sao Paulo, Brasil, 2021.</w:t>
      </w:r>
    </w:p>
    <w:p w14:paraId="38CD8457" w14:textId="3F5ACBFB" w:rsidR="00E02F6E" w:rsidRPr="00E02F6E" w:rsidRDefault="00E02F6E" w:rsidP="00DD7BBD">
      <w:pPr>
        <w:pStyle w:val="referenceitem"/>
        <w:rPr>
          <w:sz w:val="17"/>
          <w:szCs w:val="17"/>
        </w:rPr>
      </w:pPr>
      <w:r w:rsidRPr="00E02F6E">
        <w:rPr>
          <w:sz w:val="17"/>
          <w:szCs w:val="17"/>
        </w:rPr>
        <w:t>A. Ferraris, D. De Cupis, H. De Carvalho Pinheiro, A. Messana, L. Sisca, A. Airale e M. Carello, «Integrated Design and Control of Active Aerodynamic Features for High Performance Electric Vehicles,» in SAE Brasil 2020, SAE Technical Paper 2020-36-0079, Sao Paulo, Brasil, 2021.</w:t>
      </w:r>
    </w:p>
    <w:p w14:paraId="5B150F0D" w14:textId="74EDA453" w:rsidR="00DD7BBD" w:rsidRPr="003910D5" w:rsidRDefault="00456D8C" w:rsidP="00DD7BBD">
      <w:pPr>
        <w:pStyle w:val="referenceitem"/>
        <w:rPr>
          <w:sz w:val="17"/>
          <w:szCs w:val="17"/>
          <w:lang w:val="it-IT"/>
        </w:rPr>
      </w:pPr>
      <w:r w:rsidRPr="003910D5">
        <w:rPr>
          <w:sz w:val="17"/>
          <w:szCs w:val="17"/>
          <w:lang w:val="it-IT"/>
        </w:rPr>
        <w:t>P. Pinto, «L’evoluzione aerodinamica delle vetture di Formula Uno,» in 1° Convegno Nazionale di Storia dell'Ingegneria, Napoli, 2006.</w:t>
      </w:r>
    </w:p>
    <w:p w14:paraId="02B8A187" w14:textId="1AD34FD5" w:rsidR="00456D8C" w:rsidRPr="00E02F6E" w:rsidRDefault="00456D8C" w:rsidP="00DD7BBD">
      <w:pPr>
        <w:pStyle w:val="referenceitem"/>
        <w:rPr>
          <w:sz w:val="17"/>
          <w:szCs w:val="17"/>
        </w:rPr>
      </w:pPr>
      <w:r w:rsidRPr="00456D8C">
        <w:rPr>
          <w:sz w:val="17"/>
          <w:szCs w:val="17"/>
        </w:rPr>
        <w:lastRenderedPageBreak/>
        <w:t>Motor Sport Magazine, «Lotus 78: F1's first true ground effect car,» February 2020. [Online]. Available: https://www.motorsportmagazine.com/archive/article/february-2020/111/lotus-78-2/. [</w:t>
      </w:r>
      <w:r>
        <w:rPr>
          <w:sz w:val="17"/>
          <w:szCs w:val="17"/>
        </w:rPr>
        <w:t>Accessed on</w:t>
      </w:r>
      <w:r w:rsidRPr="00456D8C">
        <w:rPr>
          <w:sz w:val="17"/>
          <w:szCs w:val="17"/>
        </w:rPr>
        <w:t xml:space="preserve"> 14 March 2024].</w:t>
      </w:r>
    </w:p>
    <w:p w14:paraId="179EF29C" w14:textId="05A76ACB" w:rsidR="00456D8C" w:rsidRPr="00456D8C" w:rsidRDefault="00456D8C" w:rsidP="00DD7BBD">
      <w:pPr>
        <w:pStyle w:val="referenceitem"/>
        <w:rPr>
          <w:sz w:val="17"/>
          <w:szCs w:val="17"/>
        </w:rPr>
      </w:pPr>
      <w:r w:rsidRPr="00456D8C">
        <w:rPr>
          <w:sz w:val="17"/>
          <w:szCs w:val="17"/>
        </w:rPr>
        <w:t>L. Frömmig, Basic Course in Race Car Technology, 1 a cura di, Springer Vieweg Wiesbaden, 2023.</w:t>
      </w:r>
    </w:p>
    <w:p w14:paraId="1E3AA830" w14:textId="2560036A" w:rsidR="00456D8C" w:rsidRDefault="00456D8C" w:rsidP="00DD7BBD">
      <w:pPr>
        <w:pStyle w:val="referenceitem"/>
        <w:rPr>
          <w:sz w:val="17"/>
          <w:szCs w:val="17"/>
        </w:rPr>
      </w:pPr>
      <w:r w:rsidRPr="00456D8C">
        <w:rPr>
          <w:sz w:val="17"/>
          <w:szCs w:val="17"/>
        </w:rPr>
        <w:t>J. Zerihan e X. Zhang, «Aerodynamics of a Single Element Wing in Ground Effect,» Journal of Aircraft, vol. 37, n. 6, pp. 1058-1064, January 2000</w:t>
      </w:r>
      <w:r>
        <w:rPr>
          <w:sz w:val="17"/>
          <w:szCs w:val="17"/>
        </w:rPr>
        <w:t>.</w:t>
      </w:r>
    </w:p>
    <w:p w14:paraId="2CCA4B83" w14:textId="1CA88982" w:rsidR="00456D8C" w:rsidRPr="00456D8C" w:rsidRDefault="00456D8C" w:rsidP="00DD7BBD">
      <w:pPr>
        <w:pStyle w:val="referenceitem"/>
        <w:rPr>
          <w:sz w:val="17"/>
          <w:szCs w:val="17"/>
        </w:rPr>
      </w:pPr>
      <w:r w:rsidRPr="00456D8C">
        <w:rPr>
          <w:sz w:val="17"/>
          <w:szCs w:val="17"/>
        </w:rPr>
        <w:t xml:space="preserve">G. McCabe, «Hhistory of porpoising,» 05 May 2015. </w:t>
      </w:r>
      <w:r w:rsidRPr="00901F25">
        <w:rPr>
          <w:sz w:val="17"/>
          <w:szCs w:val="17"/>
          <w:lang w:val="en-GB"/>
        </w:rPr>
        <w:t xml:space="preserve">[Online]. </w:t>
      </w:r>
      <w:r w:rsidRPr="00456D8C">
        <w:rPr>
          <w:sz w:val="17"/>
          <w:szCs w:val="17"/>
        </w:rPr>
        <w:t>Available: https://mccabism.blogspot.com/2015/05/a-history-of-porpoising.html. [</w:t>
      </w:r>
      <w:r>
        <w:rPr>
          <w:sz w:val="17"/>
          <w:szCs w:val="17"/>
        </w:rPr>
        <w:t>Accessed on</w:t>
      </w:r>
      <w:r w:rsidRPr="00456D8C">
        <w:rPr>
          <w:sz w:val="17"/>
          <w:szCs w:val="17"/>
        </w:rPr>
        <w:t xml:space="preserve"> 2024 March 14].</w:t>
      </w:r>
    </w:p>
    <w:p w14:paraId="04479594" w14:textId="6375376B" w:rsidR="00456D8C" w:rsidRPr="00456D8C" w:rsidRDefault="00456D8C" w:rsidP="00DD7BBD">
      <w:pPr>
        <w:pStyle w:val="referenceitem"/>
        <w:rPr>
          <w:sz w:val="17"/>
          <w:szCs w:val="17"/>
          <w:lang w:val="it-IT"/>
        </w:rPr>
      </w:pPr>
      <w:r w:rsidRPr="00456D8C">
        <w:rPr>
          <w:sz w:val="17"/>
          <w:szCs w:val="17"/>
        </w:rPr>
        <w:t>Wikipedia, «1982 Formula One World Championship,» [Online]. Available: https://en.wikipedia.org/wiki/1982_Formula_One_World_Championship. [</w:t>
      </w:r>
      <w:r>
        <w:rPr>
          <w:sz w:val="17"/>
          <w:szCs w:val="17"/>
        </w:rPr>
        <w:t>Accessed on</w:t>
      </w:r>
      <w:r w:rsidRPr="00456D8C">
        <w:rPr>
          <w:sz w:val="17"/>
          <w:szCs w:val="17"/>
        </w:rPr>
        <w:t xml:space="preserve"> 14 March 2024]</w:t>
      </w:r>
      <w:r>
        <w:rPr>
          <w:sz w:val="17"/>
          <w:szCs w:val="17"/>
        </w:rPr>
        <w:t>.</w:t>
      </w:r>
    </w:p>
    <w:p w14:paraId="10A89914" w14:textId="6CC627E2" w:rsidR="00456D8C" w:rsidRPr="00456D8C" w:rsidRDefault="00456D8C" w:rsidP="00DD7BBD">
      <w:pPr>
        <w:pStyle w:val="referenceitem"/>
        <w:rPr>
          <w:sz w:val="17"/>
          <w:szCs w:val="17"/>
        </w:rPr>
      </w:pPr>
      <w:r w:rsidRPr="00456D8C">
        <w:rPr>
          <w:sz w:val="17"/>
          <w:szCs w:val="17"/>
        </w:rPr>
        <w:t>Federation Internationale de l'Automobile, «2022 Formula 1 Technical Regulations,» 19 February 2021. [Online]. Available: https://www.fia.com/sites/default/files/2022_formula_1_technical_regulations_-_iss_3_-_2021-02-19.pdf. [</w:t>
      </w:r>
      <w:r>
        <w:rPr>
          <w:sz w:val="17"/>
          <w:szCs w:val="17"/>
        </w:rPr>
        <w:t>Accessed on</w:t>
      </w:r>
      <w:r w:rsidRPr="00456D8C">
        <w:rPr>
          <w:sz w:val="17"/>
          <w:szCs w:val="17"/>
        </w:rPr>
        <w:t xml:space="preserve"> 14 March 2024].</w:t>
      </w:r>
    </w:p>
    <w:p w14:paraId="27AD57B9" w14:textId="39DA9973" w:rsidR="00456D8C" w:rsidRPr="00901F25" w:rsidRDefault="00456D8C" w:rsidP="00DD7BBD">
      <w:pPr>
        <w:pStyle w:val="referenceitem"/>
        <w:rPr>
          <w:sz w:val="17"/>
          <w:szCs w:val="17"/>
          <w:lang w:val="en-GB"/>
        </w:rPr>
      </w:pPr>
      <w:r w:rsidRPr="00456D8C">
        <w:rPr>
          <w:sz w:val="17"/>
          <w:szCs w:val="17"/>
        </w:rPr>
        <w:t xml:space="preserve">SAE International, «Vehicle Dynamics Terminology,» 09 June 2022. </w:t>
      </w:r>
      <w:r w:rsidRPr="00901F25">
        <w:rPr>
          <w:sz w:val="17"/>
          <w:szCs w:val="17"/>
          <w:lang w:val="en-GB"/>
        </w:rPr>
        <w:t>[Online]. Available: https://www.sae.org/standards/content/j670_202206/. [</w:t>
      </w:r>
      <w:r>
        <w:rPr>
          <w:sz w:val="17"/>
          <w:szCs w:val="17"/>
        </w:rPr>
        <w:t>Accessed on</w:t>
      </w:r>
      <w:r w:rsidRPr="00901F25">
        <w:rPr>
          <w:sz w:val="17"/>
          <w:szCs w:val="17"/>
          <w:lang w:val="en-GB"/>
        </w:rPr>
        <w:t xml:space="preserve"> 13 March 2024].</w:t>
      </w:r>
    </w:p>
    <w:p w14:paraId="163C3385" w14:textId="5F774738" w:rsidR="00456D8C" w:rsidRPr="00456D8C" w:rsidRDefault="00456D8C" w:rsidP="00DD7BBD">
      <w:pPr>
        <w:pStyle w:val="referenceitem"/>
        <w:rPr>
          <w:sz w:val="17"/>
          <w:szCs w:val="17"/>
        </w:rPr>
      </w:pPr>
      <w:r w:rsidRPr="00456D8C">
        <w:rPr>
          <w:sz w:val="17"/>
          <w:szCs w:val="17"/>
        </w:rPr>
        <w:t>International Organization for Standardization, «ISO/TC 22/SC9,» [Online]. Available: https://www.iso.org/committee/46706.html. [</w:t>
      </w:r>
      <w:r>
        <w:rPr>
          <w:sz w:val="17"/>
          <w:szCs w:val="17"/>
        </w:rPr>
        <w:t>Accessed on</w:t>
      </w:r>
      <w:r w:rsidRPr="00456D8C">
        <w:rPr>
          <w:sz w:val="17"/>
          <w:szCs w:val="17"/>
        </w:rPr>
        <w:t xml:space="preserve"> 13 March 2024].</w:t>
      </w:r>
    </w:p>
    <w:p w14:paraId="65E0D876" w14:textId="4F27C65D" w:rsidR="00456D8C" w:rsidRDefault="00456D8C" w:rsidP="00DD7BBD">
      <w:pPr>
        <w:pStyle w:val="referenceitem"/>
        <w:rPr>
          <w:sz w:val="17"/>
          <w:szCs w:val="17"/>
        </w:rPr>
      </w:pPr>
      <w:r w:rsidRPr="00456D8C">
        <w:rPr>
          <w:sz w:val="17"/>
          <w:szCs w:val="17"/>
        </w:rPr>
        <w:t xml:space="preserve">Z. Zhu, «Cause and Analysis of 2022 Formula 1 ‘Porpoising’,» in </w:t>
      </w:r>
      <w:r w:rsidRPr="00456D8C">
        <w:rPr>
          <w:i/>
          <w:iCs/>
          <w:sz w:val="17"/>
          <w:szCs w:val="17"/>
        </w:rPr>
        <w:t>6th International Conference on Mechatronics, Control and Electronic Engineering (MCEE 2023)</w:t>
      </w:r>
      <w:r w:rsidRPr="00456D8C">
        <w:rPr>
          <w:sz w:val="17"/>
          <w:szCs w:val="17"/>
        </w:rPr>
        <w:t>, 2023</w:t>
      </w:r>
      <w:r>
        <w:rPr>
          <w:sz w:val="17"/>
          <w:szCs w:val="17"/>
        </w:rPr>
        <w:t>.</w:t>
      </w:r>
    </w:p>
    <w:p w14:paraId="2CFE5133" w14:textId="19F694DF" w:rsidR="00456D8C" w:rsidRDefault="00456D8C" w:rsidP="00DD7BBD">
      <w:pPr>
        <w:pStyle w:val="referenceitem"/>
        <w:rPr>
          <w:sz w:val="17"/>
          <w:szCs w:val="17"/>
        </w:rPr>
      </w:pPr>
      <w:r w:rsidRPr="00456D8C">
        <w:rPr>
          <w:sz w:val="17"/>
          <w:szCs w:val="17"/>
          <w:lang w:val="it-IT"/>
        </w:rPr>
        <w:t xml:space="preserve">VI-grade, «VI-CarRealTime,» [Online]. </w:t>
      </w:r>
      <w:r w:rsidRPr="00456D8C">
        <w:rPr>
          <w:sz w:val="17"/>
          <w:szCs w:val="17"/>
        </w:rPr>
        <w:t>Available: https://www.vi-grade.com/en/products/vi-carrealtime/. [</w:t>
      </w:r>
      <w:r>
        <w:rPr>
          <w:sz w:val="17"/>
          <w:szCs w:val="17"/>
        </w:rPr>
        <w:t>Accessed on</w:t>
      </w:r>
      <w:r w:rsidRPr="00456D8C">
        <w:rPr>
          <w:sz w:val="17"/>
          <w:szCs w:val="17"/>
        </w:rPr>
        <w:t xml:space="preserve"> 14 March 2024]</w:t>
      </w:r>
      <w:r>
        <w:rPr>
          <w:sz w:val="17"/>
          <w:szCs w:val="17"/>
        </w:rPr>
        <w:t>.</w:t>
      </w:r>
    </w:p>
    <w:p w14:paraId="6DE95AA9" w14:textId="314EB7C0" w:rsidR="00456D8C" w:rsidRPr="00901F25" w:rsidRDefault="00456D8C" w:rsidP="00DD7BBD">
      <w:pPr>
        <w:pStyle w:val="referenceitem"/>
        <w:rPr>
          <w:sz w:val="17"/>
          <w:szCs w:val="17"/>
          <w:lang w:val="en-GB"/>
        </w:rPr>
      </w:pPr>
      <w:r w:rsidRPr="00456D8C">
        <w:rPr>
          <w:sz w:val="17"/>
          <w:szCs w:val="17"/>
        </w:rPr>
        <w:t xml:space="preserve">Race Sim Studio, «https://racesimstudio.com/rss-formula-hybrid-x-2022,» [Online]. </w:t>
      </w:r>
      <w:r w:rsidRPr="00901F25">
        <w:rPr>
          <w:sz w:val="17"/>
          <w:szCs w:val="17"/>
          <w:lang w:val="en-GB"/>
        </w:rPr>
        <w:t>Available: https://racesimstudio.com/rss-formula-hybrid-x-2022. [</w:t>
      </w:r>
      <w:r>
        <w:rPr>
          <w:sz w:val="17"/>
          <w:szCs w:val="17"/>
        </w:rPr>
        <w:t>Accessed on</w:t>
      </w:r>
      <w:r w:rsidRPr="00901F25">
        <w:rPr>
          <w:sz w:val="17"/>
          <w:szCs w:val="17"/>
          <w:lang w:val="en-GB"/>
        </w:rPr>
        <w:t xml:space="preserve"> 14 March 2024].</w:t>
      </w:r>
    </w:p>
    <w:p w14:paraId="628841F8" w14:textId="3905B166" w:rsidR="00456D8C" w:rsidRPr="0002223E" w:rsidRDefault="00456D8C" w:rsidP="00DD7BBD">
      <w:pPr>
        <w:pStyle w:val="referenceitem"/>
        <w:rPr>
          <w:sz w:val="17"/>
          <w:szCs w:val="17"/>
          <w:lang w:val="it-IT"/>
        </w:rPr>
      </w:pPr>
      <w:r w:rsidRPr="00456D8C">
        <w:rPr>
          <w:sz w:val="17"/>
          <w:szCs w:val="17"/>
          <w:lang w:val="it-IT"/>
        </w:rPr>
        <w:t xml:space="preserve">FormulaPassion.it, «Wolff: “Le ossa di Hamilton e Russell colpite da 6G”,» 17 June 2022. </w:t>
      </w:r>
      <w:r w:rsidRPr="00456D8C">
        <w:rPr>
          <w:sz w:val="17"/>
          <w:szCs w:val="17"/>
        </w:rPr>
        <w:t>[Online]. Available: https://www.formulapassion.it/motorsport/formula-1/f1-piloti/wolff-ossa-hamilton-russell-colpite-6g-porpoising-direttiva-fia-mercedes. [</w:t>
      </w:r>
      <w:r>
        <w:rPr>
          <w:sz w:val="17"/>
          <w:szCs w:val="17"/>
        </w:rPr>
        <w:t>Accessed on</w:t>
      </w:r>
      <w:r w:rsidRPr="00456D8C">
        <w:rPr>
          <w:sz w:val="17"/>
          <w:szCs w:val="17"/>
        </w:rPr>
        <w:t xml:space="preserve"> 15 March 2024].</w:t>
      </w:r>
    </w:p>
    <w:p w14:paraId="51A94951" w14:textId="7E7F7DA9" w:rsidR="0002223E" w:rsidRPr="00473335" w:rsidRDefault="0002223E" w:rsidP="009B22BC">
      <w:pPr>
        <w:pStyle w:val="referenceitem"/>
        <w:rPr>
          <w:sz w:val="17"/>
          <w:szCs w:val="17"/>
          <w:lang w:val="it-IT"/>
        </w:rPr>
      </w:pPr>
      <w:r w:rsidRPr="00473335">
        <w:rPr>
          <w:lang w:val="it-IT"/>
        </w:rPr>
        <w:t>De Carvalho Pinheiro, H., Lubertino, S., and Carello, M., “Path planning development for human-like virtual driver,” Congresso SAE Brasil, Sao Paolo, Brazil: 2023-36–0068, 2024, doi:</w:t>
      </w:r>
      <w:hyperlink r:id="rId20" w:history="1">
        <w:r w:rsidRPr="00473335">
          <w:rPr>
            <w:rStyle w:val="Hyperlink"/>
            <w:lang w:val="it-IT"/>
          </w:rPr>
          <w:t>10.4271/2023-36-0068</w:t>
        </w:r>
      </w:hyperlink>
      <w:r w:rsidRPr="00473335">
        <w:rPr>
          <w:lang w:val="it-IT"/>
        </w:rPr>
        <w:t>.</w:t>
      </w:r>
    </w:p>
    <w:p w14:paraId="29FE2214" w14:textId="65F8E8B8" w:rsidR="0002223E" w:rsidRPr="0002223E" w:rsidRDefault="0002223E" w:rsidP="00374125">
      <w:pPr>
        <w:pStyle w:val="referenceitem"/>
        <w:rPr>
          <w:sz w:val="17"/>
          <w:szCs w:val="17"/>
          <w:lang w:val="en-GB"/>
        </w:rPr>
      </w:pPr>
      <w:r>
        <w:t xml:space="preserve">De Carvalho Pinheiro, H. and Carello, M., “Design and Validation of a High-Level Controller for Automotive Active Systems,” </w:t>
      </w:r>
      <w:r w:rsidRPr="0002223E">
        <w:rPr>
          <w:i/>
          <w:iCs/>
        </w:rPr>
        <w:t>SAE Int. J. Veh. Dyn., Stab., and NVH</w:t>
      </w:r>
      <w:r>
        <w:t xml:space="preserve"> 7(1):10-07-01–0006, 2023, doi:</w:t>
      </w:r>
      <w:hyperlink r:id="rId21" w:history="1">
        <w:r>
          <w:rPr>
            <w:rStyle w:val="Hyperlink"/>
          </w:rPr>
          <w:t>10.4271/10-07-01-0006</w:t>
        </w:r>
      </w:hyperlink>
      <w:r>
        <w:t>.</w:t>
      </w:r>
    </w:p>
    <w:p w14:paraId="0392949A" w14:textId="4E542F38" w:rsidR="00FD4772" w:rsidRPr="003611A0" w:rsidRDefault="0002223E" w:rsidP="003611A0">
      <w:pPr>
        <w:pStyle w:val="referenceitem"/>
      </w:pPr>
      <w:r>
        <w:t xml:space="preserve">Ferraris, A., De Carvalho Pinheiro, H., Galanzino, E., Airale, A.G., and Carello, M., “All-Wheel Drive Electric Vehicle Performance Optimization: From Modelling to Subjective Evaluation on a Static Simulator,” </w:t>
      </w:r>
      <w:r>
        <w:rPr>
          <w:i/>
          <w:iCs/>
        </w:rPr>
        <w:t>2019 Electric Vehicles International Conference, EV 2019</w:t>
      </w:r>
      <w:r>
        <w:t>, 2019, doi:</w:t>
      </w:r>
      <w:hyperlink r:id="rId22" w:history="1">
        <w:r>
          <w:rPr>
            <w:rStyle w:val="Hyperlink"/>
          </w:rPr>
          <w:t>10.1109/EV.2019.8893027</w:t>
        </w:r>
      </w:hyperlink>
      <w:r>
        <w:t>.</w:t>
      </w:r>
    </w:p>
    <w:sectPr w:rsidR="00FD4772" w:rsidRPr="003611A0" w:rsidSect="00F73E84">
      <w:headerReference w:type="even" r:id="rId23"/>
      <w:headerReference w:type="default" r:id="rId24"/>
      <w:pgSz w:w="11906" w:h="16838" w:code="9"/>
      <w:pgMar w:top="2948" w:right="2494" w:bottom="2948" w:left="2494" w:header="2381" w:footer="2324" w:gutter="0"/>
      <w:cols w:space="227"/>
      <w:titlePg/>
      <w:docGrid w:linePitch="24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4A4FDD" w14:textId="77777777" w:rsidR="00F922DC" w:rsidRDefault="00F922DC">
      <w:r>
        <w:separator/>
      </w:r>
    </w:p>
  </w:endnote>
  <w:endnote w:type="continuationSeparator" w:id="0">
    <w:p w14:paraId="72C7643F" w14:textId="77777777" w:rsidR="00F922DC" w:rsidRDefault="00F922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FD3B87" w14:textId="77777777" w:rsidR="00F922DC" w:rsidRDefault="00F922DC" w:rsidP="009F7FCE">
      <w:pPr>
        <w:ind w:firstLine="0"/>
      </w:pPr>
      <w:r>
        <w:separator/>
      </w:r>
    </w:p>
  </w:footnote>
  <w:footnote w:type="continuationSeparator" w:id="0">
    <w:p w14:paraId="08D57A90" w14:textId="77777777" w:rsidR="00F922DC" w:rsidRDefault="00F922DC" w:rsidP="009F7FCE">
      <w:pPr>
        <w:ind w:firstLin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869A09" w14:textId="77777777" w:rsidR="009B2539" w:rsidRDefault="009B2539" w:rsidP="00F321B4">
    <w:pPr>
      <w:pStyle w:val="Header"/>
    </w:pPr>
    <w:r>
      <w:fldChar w:fldCharType="begin"/>
    </w:r>
    <w:r>
      <w:instrText>PAGE   \* MERGEFORMAT</w:instrText>
    </w:r>
    <w:r>
      <w:fldChar w:fldCharType="separate"/>
    </w:r>
    <w:r w:rsidR="00DC2CA9">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4FA155" w14:textId="77777777" w:rsidR="002D48C5" w:rsidRDefault="002D48C5" w:rsidP="002D48C5">
    <w:pPr>
      <w:pStyle w:val="Header"/>
      <w:jc w:val="right"/>
    </w:pPr>
    <w:r>
      <w:fldChar w:fldCharType="begin"/>
    </w:r>
    <w:r>
      <w:instrText>PAGE   \* MERGEFORMAT</w:instrText>
    </w:r>
    <w:r>
      <w:fldChar w:fldCharType="separate"/>
    </w:r>
    <w:r w:rsidR="001A02F0">
      <w:rPr>
        <w:noProof/>
      </w:rPr>
      <w:t>3</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7A8E2DA8"/>
    <w:lvl w:ilvl="0">
      <w:numFmt w:val="decimal"/>
      <w:lvlText w:val="*"/>
      <w:lvlJc w:val="left"/>
    </w:lvl>
  </w:abstractNum>
  <w:abstractNum w:abstractNumId="1"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2" w15:restartNumberingAfterBreak="0">
    <w:nsid w:val="393B48D3"/>
    <w:multiLevelType w:val="multilevel"/>
    <w:tmpl w:val="14AA3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8E80867"/>
    <w:multiLevelType w:val="hybridMultilevel"/>
    <w:tmpl w:val="0114946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5"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7D9521C8"/>
    <w:multiLevelType w:val="multilevel"/>
    <w:tmpl w:val="8F620D80"/>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2580"/>
        </w:tabs>
        <w:ind w:left="2580" w:hanging="360"/>
      </w:pPr>
      <w:rPr>
        <w:rFonts w:hint="default"/>
      </w:rPr>
    </w:lvl>
    <w:lvl w:ilvl="2">
      <w:start w:val="1"/>
      <w:numFmt w:val="lowerRoman"/>
      <w:lvlText w:val="%3."/>
      <w:lvlJc w:val="right"/>
      <w:pPr>
        <w:tabs>
          <w:tab w:val="num" w:pos="3300"/>
        </w:tabs>
        <w:ind w:left="3300" w:hanging="180"/>
      </w:pPr>
      <w:rPr>
        <w:rFonts w:hint="default"/>
      </w:rPr>
    </w:lvl>
    <w:lvl w:ilvl="3">
      <w:start w:val="1"/>
      <w:numFmt w:val="decimal"/>
      <w:lvlText w:val="%4."/>
      <w:lvlJc w:val="left"/>
      <w:pPr>
        <w:tabs>
          <w:tab w:val="num" w:pos="4020"/>
        </w:tabs>
        <w:ind w:left="4020" w:hanging="360"/>
      </w:pPr>
      <w:rPr>
        <w:rFonts w:hint="default"/>
      </w:rPr>
    </w:lvl>
    <w:lvl w:ilvl="4">
      <w:start w:val="1"/>
      <w:numFmt w:val="lowerLetter"/>
      <w:lvlText w:val="%5."/>
      <w:lvlJc w:val="left"/>
      <w:pPr>
        <w:tabs>
          <w:tab w:val="num" w:pos="4740"/>
        </w:tabs>
        <w:ind w:left="4740" w:hanging="360"/>
      </w:pPr>
      <w:rPr>
        <w:rFonts w:hint="default"/>
      </w:rPr>
    </w:lvl>
    <w:lvl w:ilvl="5">
      <w:start w:val="1"/>
      <w:numFmt w:val="lowerRoman"/>
      <w:lvlText w:val="%6."/>
      <w:lvlJc w:val="right"/>
      <w:pPr>
        <w:tabs>
          <w:tab w:val="num" w:pos="5460"/>
        </w:tabs>
        <w:ind w:left="5460" w:hanging="180"/>
      </w:pPr>
      <w:rPr>
        <w:rFonts w:hint="default"/>
      </w:rPr>
    </w:lvl>
    <w:lvl w:ilvl="6">
      <w:start w:val="1"/>
      <w:numFmt w:val="decimal"/>
      <w:lvlText w:val="%7."/>
      <w:lvlJc w:val="left"/>
      <w:pPr>
        <w:tabs>
          <w:tab w:val="num" w:pos="6180"/>
        </w:tabs>
        <w:ind w:left="6180" w:hanging="360"/>
      </w:pPr>
      <w:rPr>
        <w:rFonts w:hint="default"/>
      </w:rPr>
    </w:lvl>
    <w:lvl w:ilvl="7">
      <w:start w:val="1"/>
      <w:numFmt w:val="lowerLetter"/>
      <w:lvlText w:val="%8."/>
      <w:lvlJc w:val="left"/>
      <w:pPr>
        <w:tabs>
          <w:tab w:val="num" w:pos="6900"/>
        </w:tabs>
        <w:ind w:left="6900" w:hanging="360"/>
      </w:pPr>
      <w:rPr>
        <w:rFonts w:hint="default"/>
      </w:rPr>
    </w:lvl>
    <w:lvl w:ilvl="8">
      <w:start w:val="1"/>
      <w:numFmt w:val="lowerRoman"/>
      <w:lvlText w:val="%9."/>
      <w:lvlJc w:val="right"/>
      <w:pPr>
        <w:tabs>
          <w:tab w:val="num" w:pos="7620"/>
        </w:tabs>
        <w:ind w:left="7620" w:hanging="180"/>
      </w:pPr>
      <w:rPr>
        <w:rFonts w:hint="default"/>
      </w:rPr>
    </w:lvl>
  </w:abstractNum>
  <w:num w:numId="1" w16cid:durableId="459422620">
    <w:abstractNumId w:val="1"/>
  </w:num>
  <w:num w:numId="2" w16cid:durableId="30151307">
    <w:abstractNumId w:val="1"/>
  </w:num>
  <w:num w:numId="3" w16cid:durableId="1265916635">
    <w:abstractNumId w:val="4"/>
  </w:num>
  <w:num w:numId="4" w16cid:durableId="1880047115">
    <w:abstractNumId w:val="4"/>
  </w:num>
  <w:num w:numId="5" w16cid:durableId="1698503576">
    <w:abstractNumId w:val="6"/>
  </w:num>
  <w:num w:numId="6" w16cid:durableId="891965415">
    <w:abstractNumId w:val="6"/>
  </w:num>
  <w:num w:numId="7" w16cid:durableId="103811950">
    <w:abstractNumId w:val="5"/>
  </w:num>
  <w:num w:numId="8" w16cid:durableId="1499155317">
    <w:abstractNumId w:val="7"/>
  </w:num>
  <w:num w:numId="9" w16cid:durableId="920069683">
    <w:abstractNumId w:val="7"/>
  </w:num>
  <w:num w:numId="10" w16cid:durableId="714235400">
    <w:abstractNumId w:val="0"/>
    <w:lvlOverride w:ilvl="0">
      <w:lvl w:ilvl="0">
        <w:start w:val="1"/>
        <w:numFmt w:val="bullet"/>
        <w:lvlText w:val=""/>
        <w:legacy w:legacy="1" w:legacySpace="0" w:legacyIndent="227"/>
        <w:lvlJc w:val="left"/>
        <w:pPr>
          <w:ind w:left="227" w:hanging="227"/>
        </w:pPr>
        <w:rPr>
          <w:rFonts w:ascii="Times" w:hAnsi="Times" w:hint="default"/>
        </w:rPr>
      </w:lvl>
    </w:lvlOverride>
  </w:num>
  <w:num w:numId="11" w16cid:durableId="1490294770">
    <w:abstractNumId w:val="3"/>
  </w:num>
  <w:num w:numId="12" w16cid:durableId="224219752">
    <w:abstractNumId w:val="2"/>
  </w:num>
  <w:num w:numId="13" w16cid:durableId="1243415398">
    <w:abstractNumId w:val="7"/>
  </w:num>
  <w:num w:numId="14" w16cid:durableId="1232886864">
    <w:abstractNumId w:val="7"/>
  </w:num>
  <w:num w:numId="15" w16cid:durableId="1282226122">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formsDesig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227"/>
  <w:autoHyphenation/>
  <w:hyphenationZone w:val="400"/>
  <w:doNotHyphenateCaps/>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FCE"/>
    <w:rsid w:val="00001B6C"/>
    <w:rsid w:val="00001D84"/>
    <w:rsid w:val="00010E22"/>
    <w:rsid w:val="00013A9C"/>
    <w:rsid w:val="0002223E"/>
    <w:rsid w:val="000443ED"/>
    <w:rsid w:val="00044D3A"/>
    <w:rsid w:val="00047F40"/>
    <w:rsid w:val="0007549F"/>
    <w:rsid w:val="00080B12"/>
    <w:rsid w:val="000B2345"/>
    <w:rsid w:val="000D5036"/>
    <w:rsid w:val="000F23EA"/>
    <w:rsid w:val="000F35AF"/>
    <w:rsid w:val="001222C0"/>
    <w:rsid w:val="0013475B"/>
    <w:rsid w:val="00165209"/>
    <w:rsid w:val="00175AF4"/>
    <w:rsid w:val="001826F9"/>
    <w:rsid w:val="001A02F0"/>
    <w:rsid w:val="001B0543"/>
    <w:rsid w:val="001B46F8"/>
    <w:rsid w:val="001C2F0B"/>
    <w:rsid w:val="00244394"/>
    <w:rsid w:val="00265C07"/>
    <w:rsid w:val="00265DF5"/>
    <w:rsid w:val="00280C30"/>
    <w:rsid w:val="00294C7A"/>
    <w:rsid w:val="002C57E0"/>
    <w:rsid w:val="002D48C5"/>
    <w:rsid w:val="002D7EB1"/>
    <w:rsid w:val="002E3FCE"/>
    <w:rsid w:val="002F208E"/>
    <w:rsid w:val="002F5A2B"/>
    <w:rsid w:val="00320040"/>
    <w:rsid w:val="00320952"/>
    <w:rsid w:val="00325D3C"/>
    <w:rsid w:val="003264F8"/>
    <w:rsid w:val="0033290B"/>
    <w:rsid w:val="003331A0"/>
    <w:rsid w:val="003611A0"/>
    <w:rsid w:val="003910D5"/>
    <w:rsid w:val="00395236"/>
    <w:rsid w:val="003A658A"/>
    <w:rsid w:val="003B72AC"/>
    <w:rsid w:val="003C0D60"/>
    <w:rsid w:val="00404D94"/>
    <w:rsid w:val="004053D2"/>
    <w:rsid w:val="004163D8"/>
    <w:rsid w:val="00424641"/>
    <w:rsid w:val="00446D7D"/>
    <w:rsid w:val="00456CBC"/>
    <w:rsid w:val="00456D8C"/>
    <w:rsid w:val="00473335"/>
    <w:rsid w:val="004761CB"/>
    <w:rsid w:val="004C19F1"/>
    <w:rsid w:val="004C3682"/>
    <w:rsid w:val="004C51C0"/>
    <w:rsid w:val="004D3FF8"/>
    <w:rsid w:val="004F5AC1"/>
    <w:rsid w:val="005050F0"/>
    <w:rsid w:val="00514B9C"/>
    <w:rsid w:val="00521601"/>
    <w:rsid w:val="0057364F"/>
    <w:rsid w:val="00575EF3"/>
    <w:rsid w:val="005979D6"/>
    <w:rsid w:val="005B080A"/>
    <w:rsid w:val="005B46F3"/>
    <w:rsid w:val="005C02DB"/>
    <w:rsid w:val="005C0558"/>
    <w:rsid w:val="00600618"/>
    <w:rsid w:val="00604E14"/>
    <w:rsid w:val="006410E2"/>
    <w:rsid w:val="00641A4B"/>
    <w:rsid w:val="006A36EA"/>
    <w:rsid w:val="006A70BB"/>
    <w:rsid w:val="006B02DD"/>
    <w:rsid w:val="006B6157"/>
    <w:rsid w:val="006C501E"/>
    <w:rsid w:val="006F3A56"/>
    <w:rsid w:val="006F4BED"/>
    <w:rsid w:val="007127E8"/>
    <w:rsid w:val="00714CF0"/>
    <w:rsid w:val="00737DAB"/>
    <w:rsid w:val="00775909"/>
    <w:rsid w:val="007C4683"/>
    <w:rsid w:val="007C56BD"/>
    <w:rsid w:val="007D4BC7"/>
    <w:rsid w:val="00804759"/>
    <w:rsid w:val="00804BAC"/>
    <w:rsid w:val="00835193"/>
    <w:rsid w:val="00891167"/>
    <w:rsid w:val="00893887"/>
    <w:rsid w:val="008972AD"/>
    <w:rsid w:val="008B1456"/>
    <w:rsid w:val="008C53F2"/>
    <w:rsid w:val="008C55D2"/>
    <w:rsid w:val="008E3453"/>
    <w:rsid w:val="008F2D4C"/>
    <w:rsid w:val="008F2DF2"/>
    <w:rsid w:val="008F2EDF"/>
    <w:rsid w:val="008F4521"/>
    <w:rsid w:val="00900FDA"/>
    <w:rsid w:val="00901F25"/>
    <w:rsid w:val="00904027"/>
    <w:rsid w:val="00910481"/>
    <w:rsid w:val="00937CA8"/>
    <w:rsid w:val="00947C1E"/>
    <w:rsid w:val="00963781"/>
    <w:rsid w:val="00965ED1"/>
    <w:rsid w:val="009930E4"/>
    <w:rsid w:val="009B2539"/>
    <w:rsid w:val="009C48DB"/>
    <w:rsid w:val="009D123C"/>
    <w:rsid w:val="009F3AE8"/>
    <w:rsid w:val="009F7FCE"/>
    <w:rsid w:val="00A3597E"/>
    <w:rsid w:val="00A557F5"/>
    <w:rsid w:val="00A622E6"/>
    <w:rsid w:val="00A77100"/>
    <w:rsid w:val="00AD7DF7"/>
    <w:rsid w:val="00AE2F43"/>
    <w:rsid w:val="00AF0763"/>
    <w:rsid w:val="00AF3152"/>
    <w:rsid w:val="00B216C4"/>
    <w:rsid w:val="00B23481"/>
    <w:rsid w:val="00B32AE4"/>
    <w:rsid w:val="00B342B4"/>
    <w:rsid w:val="00B532CC"/>
    <w:rsid w:val="00B56E8C"/>
    <w:rsid w:val="00B74296"/>
    <w:rsid w:val="00B80A7A"/>
    <w:rsid w:val="00B96378"/>
    <w:rsid w:val="00B96CB3"/>
    <w:rsid w:val="00BB6B6C"/>
    <w:rsid w:val="00BC2638"/>
    <w:rsid w:val="00BE42C1"/>
    <w:rsid w:val="00C0075B"/>
    <w:rsid w:val="00C06B8C"/>
    <w:rsid w:val="00C072B6"/>
    <w:rsid w:val="00C07D41"/>
    <w:rsid w:val="00C156BB"/>
    <w:rsid w:val="00C526DB"/>
    <w:rsid w:val="00C73F98"/>
    <w:rsid w:val="00C754D5"/>
    <w:rsid w:val="00C856C3"/>
    <w:rsid w:val="00C95F2A"/>
    <w:rsid w:val="00CA7886"/>
    <w:rsid w:val="00CD2251"/>
    <w:rsid w:val="00CF16CC"/>
    <w:rsid w:val="00CF330D"/>
    <w:rsid w:val="00CF4724"/>
    <w:rsid w:val="00D34FD4"/>
    <w:rsid w:val="00D7101C"/>
    <w:rsid w:val="00D845E4"/>
    <w:rsid w:val="00D84DB1"/>
    <w:rsid w:val="00D908E2"/>
    <w:rsid w:val="00D90C13"/>
    <w:rsid w:val="00DA71FC"/>
    <w:rsid w:val="00DB5952"/>
    <w:rsid w:val="00DC2CA9"/>
    <w:rsid w:val="00DC2E03"/>
    <w:rsid w:val="00DC36EA"/>
    <w:rsid w:val="00DD6BB2"/>
    <w:rsid w:val="00DD7BBD"/>
    <w:rsid w:val="00DF21EB"/>
    <w:rsid w:val="00E02F6E"/>
    <w:rsid w:val="00E4043D"/>
    <w:rsid w:val="00E603C7"/>
    <w:rsid w:val="00E63745"/>
    <w:rsid w:val="00E64070"/>
    <w:rsid w:val="00E64A95"/>
    <w:rsid w:val="00E71B13"/>
    <w:rsid w:val="00E82366"/>
    <w:rsid w:val="00EB4BBB"/>
    <w:rsid w:val="00EB653D"/>
    <w:rsid w:val="00EC773D"/>
    <w:rsid w:val="00ED0332"/>
    <w:rsid w:val="00ED057F"/>
    <w:rsid w:val="00ED508B"/>
    <w:rsid w:val="00EE51DC"/>
    <w:rsid w:val="00EF0425"/>
    <w:rsid w:val="00EF1289"/>
    <w:rsid w:val="00EF40DD"/>
    <w:rsid w:val="00F014E1"/>
    <w:rsid w:val="00F24BEA"/>
    <w:rsid w:val="00F2671D"/>
    <w:rsid w:val="00F30A08"/>
    <w:rsid w:val="00F30B10"/>
    <w:rsid w:val="00F321B4"/>
    <w:rsid w:val="00F73E84"/>
    <w:rsid w:val="00F922DC"/>
    <w:rsid w:val="00F924FB"/>
    <w:rsid w:val="00F960F6"/>
    <w:rsid w:val="00FD4772"/>
    <w:rsid w:val="00FD6156"/>
    <w:rsid w:val="00FE5049"/>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ECF81B"/>
  <w15:docId w15:val="{4F25AB50-A8EA-4479-B609-9E1E9D75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semiHidden="1" w:uiPriority="9"/>
    <w:lsdException w:name="heading 2" w:semiHidden="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lsdException w:name="toa heading" w:semiHidden="1" w:unhideWhenUsed="1"/>
    <w:lsdException w:name="List" w:semiHidden="1" w:unhideWhenUsed="1"/>
    <w:lsdException w:name="List Bullet" w:semiHidden="1"/>
    <w:lsdException w:name="List Number" w:semiHidden="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lsdException w:name="List Continue 4" w:semiHidden="1"/>
    <w:lsdException w:name="List Continue 5" w:semiHidden="1"/>
    <w:lsdException w:name="Message Header" w:semiHidden="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Intense Reference" w:semiHidden="1"/>
    <w:lsdException w:name="Book Title" w:semiHidden="1"/>
    <w:lsdException w:name="Bibliography" w:semiHidden="1"/>
    <w:lsdException w:name="TOC Heading" w:semiHidden="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02F6E"/>
    <w:pPr>
      <w:overflowPunct w:val="0"/>
      <w:autoSpaceDE w:val="0"/>
      <w:autoSpaceDN w:val="0"/>
      <w:adjustRightInd w:val="0"/>
      <w:ind w:firstLine="227"/>
      <w:jc w:val="both"/>
      <w:textAlignment w:val="baseline"/>
    </w:pPr>
  </w:style>
  <w:style w:type="paragraph" w:styleId="Heading10">
    <w:name w:val="heading 1"/>
    <w:basedOn w:val="Normal"/>
    <w:next w:val="p1a"/>
    <w:link w:val="Heading1Char"/>
    <w:uiPriority w:val="9"/>
    <w:unhideWhenUsed/>
    <w:qFormat/>
    <w:pPr>
      <w:keepNext/>
      <w:keepLines/>
      <w:suppressAutoHyphens/>
      <w:spacing w:before="360" w:after="240" w:line="300" w:lineRule="atLeast"/>
      <w:ind w:left="567" w:hanging="567"/>
      <w:jc w:val="left"/>
      <w:outlineLvl w:val="0"/>
    </w:pPr>
    <w:rPr>
      <w:b/>
      <w:sz w:val="24"/>
    </w:rPr>
  </w:style>
  <w:style w:type="paragraph" w:styleId="Heading20">
    <w:name w:val="heading 2"/>
    <w:basedOn w:val="Normal"/>
    <w:next w:val="p1a"/>
    <w:semiHidden/>
    <w:unhideWhenUsed/>
    <w:qFormat/>
    <w:pPr>
      <w:keepNext/>
      <w:keepLines/>
      <w:suppressAutoHyphens/>
      <w:spacing w:before="360" w:after="160"/>
      <w:ind w:left="567" w:hanging="567"/>
      <w:jc w:val="left"/>
      <w:outlineLvl w:val="1"/>
    </w:pPr>
    <w:rPr>
      <w:b/>
    </w:rPr>
  </w:style>
  <w:style w:type="paragraph" w:styleId="Heading3">
    <w:name w:val="heading 3"/>
    <w:basedOn w:val="Normal"/>
    <w:next w:val="Normal"/>
    <w:qFormat/>
    <w:pPr>
      <w:spacing w:before="360"/>
      <w:ind w:firstLine="0"/>
      <w:outlineLvl w:val="2"/>
    </w:pPr>
  </w:style>
  <w:style w:type="paragraph" w:styleId="Heading4">
    <w:name w:val="heading 4"/>
    <w:basedOn w:val="Normal"/>
    <w:next w:val="Normal"/>
    <w:qFormat/>
    <w:pPr>
      <w:spacing w:before="240"/>
      <w:ind w:firstLine="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pPr>
      <w:spacing w:before="600" w:after="360" w:line="220" w:lineRule="atLeast"/>
      <w:ind w:left="567" w:right="567"/>
      <w:contextualSpacing/>
    </w:pPr>
    <w:rPr>
      <w:sz w:val="18"/>
    </w:rPr>
  </w:style>
  <w:style w:type="paragraph" w:customStyle="1" w:styleId="address">
    <w:name w:val="address"/>
    <w:basedOn w:val="Normal"/>
    <w:pPr>
      <w:spacing w:after="200" w:line="220" w:lineRule="atLeast"/>
      <w:ind w:firstLine="0"/>
      <w:contextualSpacing/>
      <w:jc w:val="center"/>
    </w:pPr>
    <w:rPr>
      <w:sz w:val="18"/>
    </w:rPr>
  </w:style>
  <w:style w:type="numbering" w:customStyle="1" w:styleId="arabnumitem">
    <w:name w:val="arabnumitem"/>
    <w:basedOn w:val="NoList"/>
    <w:pPr>
      <w:numPr>
        <w:numId w:val="5"/>
      </w:numPr>
    </w:pPr>
  </w:style>
  <w:style w:type="paragraph" w:customStyle="1" w:styleId="author">
    <w:name w:val="author"/>
    <w:basedOn w:val="Normal"/>
    <w:next w:val="address"/>
    <w:pPr>
      <w:spacing w:after="200" w:line="220" w:lineRule="atLeast"/>
      <w:ind w:firstLine="0"/>
      <w:jc w:val="center"/>
    </w:pPr>
  </w:style>
  <w:style w:type="paragraph" w:customStyle="1" w:styleId="bulletitem">
    <w:name w:val="bulletitem"/>
    <w:basedOn w:val="Normal"/>
    <w:pPr>
      <w:numPr>
        <w:numId w:val="2"/>
      </w:numPr>
      <w:spacing w:before="160" w:after="160"/>
      <w:contextualSpacing/>
    </w:pPr>
  </w:style>
  <w:style w:type="paragraph" w:customStyle="1" w:styleId="dashitem">
    <w:name w:val="dashitem"/>
    <w:basedOn w:val="Normal"/>
    <w:pPr>
      <w:numPr>
        <w:numId w:val="4"/>
      </w:numPr>
      <w:spacing w:before="160" w:after="160"/>
      <w:contextualSpacing/>
    </w:pPr>
  </w:style>
  <w:style w:type="character" w:customStyle="1" w:styleId="e-mail">
    <w:name w:val="e-mail"/>
    <w:basedOn w:val="DefaultParagraphFont"/>
    <w:rPr>
      <w:rFonts w:ascii="Courier" w:hAnsi="Courier"/>
      <w:noProof/>
    </w:rPr>
  </w:style>
  <w:style w:type="paragraph" w:customStyle="1" w:styleId="equation">
    <w:name w:val="equation"/>
    <w:basedOn w:val="Normal"/>
    <w:next w:val="Normal"/>
    <w:pPr>
      <w:tabs>
        <w:tab w:val="center" w:pos="3289"/>
        <w:tab w:val="right" w:pos="6917"/>
      </w:tabs>
      <w:spacing w:before="160" w:after="160"/>
      <w:ind w:firstLine="0"/>
    </w:pPr>
  </w:style>
  <w:style w:type="paragraph" w:customStyle="1" w:styleId="figurecaption">
    <w:name w:val="figurecaption"/>
    <w:basedOn w:val="Normal"/>
    <w:next w:val="Normal"/>
    <w:pPr>
      <w:keepLines/>
      <w:spacing w:before="120" w:after="240" w:line="220" w:lineRule="atLeast"/>
      <w:ind w:firstLine="0"/>
      <w:jc w:val="center"/>
    </w:pPr>
    <w:rPr>
      <w:sz w:val="18"/>
    </w:rPr>
  </w:style>
  <w:style w:type="character" w:styleId="FootnoteReference">
    <w:name w:val="footnote reference"/>
    <w:basedOn w:val="DefaultParagraphFont"/>
    <w:semiHidden/>
    <w:unhideWhenUsed/>
    <w:rPr>
      <w:position w:val="0"/>
      <w:vertAlign w:val="superscript"/>
    </w:rPr>
  </w:style>
  <w:style w:type="paragraph" w:styleId="Footer">
    <w:name w:val="footer"/>
    <w:basedOn w:val="Normal"/>
    <w:semiHidden/>
    <w:unhideWhenUsed/>
  </w:style>
  <w:style w:type="paragraph" w:customStyle="1" w:styleId="heading1">
    <w:name w:val="heading1"/>
    <w:basedOn w:val="Normal"/>
    <w:next w:val="p1a"/>
    <w:qFormat/>
    <w:pPr>
      <w:keepNext/>
      <w:keepLines/>
      <w:numPr>
        <w:numId w:val="7"/>
      </w:numPr>
      <w:suppressAutoHyphens/>
      <w:spacing w:before="360" w:after="240" w:line="300" w:lineRule="atLeast"/>
      <w:jc w:val="left"/>
      <w:outlineLvl w:val="0"/>
    </w:pPr>
    <w:rPr>
      <w:b/>
      <w:sz w:val="24"/>
    </w:rPr>
  </w:style>
  <w:style w:type="paragraph" w:customStyle="1" w:styleId="heading2">
    <w:name w:val="heading2"/>
    <w:basedOn w:val="Normal"/>
    <w:next w:val="p1a"/>
    <w:qFormat/>
    <w:pPr>
      <w:keepNext/>
      <w:keepLines/>
      <w:numPr>
        <w:ilvl w:val="1"/>
        <w:numId w:val="7"/>
      </w:numPr>
      <w:suppressAutoHyphens/>
      <w:spacing w:before="360" w:after="160"/>
      <w:jc w:val="left"/>
      <w:outlineLvl w:val="1"/>
    </w:pPr>
    <w:rPr>
      <w:b/>
    </w:rPr>
  </w:style>
  <w:style w:type="character" w:customStyle="1" w:styleId="heading30">
    <w:name w:val="heading3"/>
    <w:basedOn w:val="DefaultParagraphFont"/>
    <w:rPr>
      <w:b/>
    </w:rPr>
  </w:style>
  <w:style w:type="character" w:customStyle="1" w:styleId="heading40">
    <w:name w:val="heading4"/>
    <w:basedOn w:val="DefaultParagraphFont"/>
    <w:rPr>
      <w:i/>
    </w:rPr>
  </w:style>
  <w:style w:type="numbering" w:customStyle="1" w:styleId="headings">
    <w:name w:val="headings"/>
    <w:basedOn w:val="arabnumitem"/>
    <w:pPr>
      <w:numPr>
        <w:numId w:val="7"/>
      </w:numPr>
    </w:pPr>
  </w:style>
  <w:style w:type="character" w:styleId="Hyperlink">
    <w:name w:val="Hyperlink"/>
    <w:basedOn w:val="DefaultParagraphFont"/>
    <w:unhideWhenUsed/>
    <w:rPr>
      <w:color w:val="auto"/>
      <w:u w:val="none"/>
    </w:rPr>
  </w:style>
  <w:style w:type="paragraph" w:customStyle="1" w:styleId="image">
    <w:name w:val="image"/>
    <w:basedOn w:val="Normal"/>
    <w:next w:val="Normal"/>
    <w:pPr>
      <w:spacing w:before="240" w:after="120"/>
      <w:ind w:firstLine="0"/>
      <w:jc w:val="center"/>
    </w:pPr>
  </w:style>
  <w:style w:type="numbering" w:customStyle="1" w:styleId="itemization1">
    <w:name w:val="itemization1"/>
    <w:basedOn w:val="NoList"/>
    <w:pPr>
      <w:numPr>
        <w:numId w:val="1"/>
      </w:numPr>
    </w:pPr>
  </w:style>
  <w:style w:type="numbering" w:customStyle="1" w:styleId="itemization2">
    <w:name w:val="itemization2"/>
    <w:basedOn w:val="NoList"/>
    <w:pPr>
      <w:numPr>
        <w:numId w:val="3"/>
      </w:numPr>
    </w:pPr>
  </w:style>
  <w:style w:type="paragraph" w:customStyle="1" w:styleId="keywords">
    <w:name w:val="keywords"/>
    <w:basedOn w:val="abstract"/>
    <w:next w:val="heading1"/>
    <w:pPr>
      <w:spacing w:before="220"/>
      <w:ind w:firstLine="0"/>
      <w:contextualSpacing w:val="0"/>
      <w:jc w:val="left"/>
    </w:pPr>
  </w:style>
  <w:style w:type="paragraph" w:styleId="Header">
    <w:name w:val="header"/>
    <w:basedOn w:val="Normal"/>
    <w:semiHidden/>
    <w:unhideWhenUsed/>
    <w:pPr>
      <w:tabs>
        <w:tab w:val="center" w:pos="4536"/>
        <w:tab w:val="right" w:pos="9072"/>
      </w:tabs>
      <w:ind w:firstLine="0"/>
    </w:pPr>
    <w:rPr>
      <w:sz w:val="18"/>
      <w:szCs w:val="18"/>
    </w:rPr>
  </w:style>
  <w:style w:type="paragraph" w:customStyle="1" w:styleId="numitem">
    <w:name w:val="numitem"/>
    <w:basedOn w:val="Normal"/>
    <w:pPr>
      <w:numPr>
        <w:numId w:val="6"/>
      </w:numPr>
      <w:spacing w:before="160" w:after="160"/>
      <w:contextualSpacing/>
    </w:pPr>
  </w:style>
  <w:style w:type="paragraph" w:customStyle="1" w:styleId="p1a">
    <w:name w:val="p1a"/>
    <w:basedOn w:val="Normal"/>
    <w:next w:val="Normal"/>
    <w:pPr>
      <w:ind w:firstLine="0"/>
    </w:pPr>
  </w:style>
  <w:style w:type="paragraph" w:customStyle="1" w:styleId="programcode">
    <w:name w:val="programcode"/>
    <w:basedOn w:val="Normal"/>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rsid w:val="00DD7BBD"/>
    <w:pPr>
      <w:numPr>
        <w:numId w:val="9"/>
      </w:numPr>
      <w:spacing w:line="220" w:lineRule="atLeast"/>
    </w:pPr>
    <w:rPr>
      <w:sz w:val="18"/>
    </w:rPr>
  </w:style>
  <w:style w:type="numbering" w:customStyle="1" w:styleId="referencelist">
    <w:name w:val="referencelist"/>
    <w:basedOn w:val="NoList"/>
    <w:semiHidden/>
    <w:pPr>
      <w:numPr>
        <w:numId w:val="8"/>
      </w:numPr>
    </w:pPr>
  </w:style>
  <w:style w:type="paragraph" w:customStyle="1" w:styleId="runninghead-left">
    <w:name w:val="running head - left"/>
    <w:basedOn w:val="Normal"/>
    <w:pPr>
      <w:ind w:firstLine="0"/>
      <w:jc w:val="left"/>
    </w:pPr>
    <w:rPr>
      <w:sz w:val="18"/>
      <w:szCs w:val="18"/>
    </w:rPr>
  </w:style>
  <w:style w:type="paragraph" w:customStyle="1" w:styleId="runninghead-right">
    <w:name w:val="running head - right"/>
    <w:basedOn w:val="Normal"/>
    <w:pPr>
      <w:ind w:firstLine="0"/>
      <w:jc w:val="right"/>
    </w:pPr>
    <w:rPr>
      <w:bCs/>
      <w:sz w:val="18"/>
      <w:szCs w:val="18"/>
    </w:rPr>
  </w:style>
  <w:style w:type="character" w:styleId="PageNumber">
    <w:name w:val="page number"/>
    <w:basedOn w:val="DefaultParagraphFont"/>
    <w:semiHidden/>
    <w:unhideWhenUsed/>
    <w:rPr>
      <w:sz w:val="18"/>
    </w:rPr>
  </w:style>
  <w:style w:type="paragraph" w:customStyle="1" w:styleId="papertitle">
    <w:name w:val="papertitle"/>
    <w:basedOn w:val="Normal"/>
    <w:next w:val="author"/>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pPr>
      <w:spacing w:before="120" w:line="280" w:lineRule="atLeast"/>
    </w:pPr>
    <w:rPr>
      <w:sz w:val="24"/>
    </w:rPr>
  </w:style>
  <w:style w:type="paragraph" w:customStyle="1" w:styleId="tablecaption">
    <w:name w:val="tablecaption"/>
    <w:basedOn w:val="Normal"/>
    <w:next w:val="Normal"/>
    <w:pPr>
      <w:keepNext/>
      <w:keepLines/>
      <w:spacing w:before="240" w:after="120" w:line="220" w:lineRule="atLeast"/>
      <w:ind w:firstLine="0"/>
      <w:jc w:val="center"/>
    </w:pPr>
    <w:rPr>
      <w:sz w:val="18"/>
    </w:rPr>
  </w:style>
  <w:style w:type="character" w:customStyle="1" w:styleId="url">
    <w:name w:val="url"/>
    <w:basedOn w:val="DefaultParagraphFont"/>
    <w:rPr>
      <w:rFonts w:ascii="Courier" w:hAnsi="Courier"/>
      <w:noProof/>
    </w:rPr>
  </w:style>
  <w:style w:type="character" w:customStyle="1" w:styleId="ORCID">
    <w:name w:val="ORCID"/>
    <w:basedOn w:val="DefaultParagraphFont"/>
    <w:rPr>
      <w:position w:val="0"/>
      <w:vertAlign w:val="superscript"/>
    </w:rPr>
  </w:style>
  <w:style w:type="paragraph" w:styleId="FootnoteText">
    <w:name w:val="footnote text"/>
    <w:basedOn w:val="Normal"/>
    <w:semiHidden/>
    <w:pPr>
      <w:spacing w:line="220" w:lineRule="atLeast"/>
      <w:ind w:left="227" w:hanging="227"/>
    </w:pPr>
    <w:rPr>
      <w:sz w:val="18"/>
    </w:rPr>
  </w:style>
  <w:style w:type="paragraph" w:customStyle="1" w:styleId="ReferenceLine">
    <w:name w:val="ReferenceLine"/>
    <w:basedOn w:val="p1a"/>
    <w:semiHidden/>
    <w:unhideWhenUsed/>
    <w:pPr>
      <w:spacing w:line="200" w:lineRule="exact"/>
    </w:pPr>
    <w:rPr>
      <w:sz w:val="16"/>
    </w:rPr>
  </w:style>
  <w:style w:type="paragraph" w:customStyle="1" w:styleId="table">
    <w:name w:val="table"/>
    <w:basedOn w:val="Normal"/>
    <w:rsid w:val="00F014E1"/>
    <w:pPr>
      <w:spacing w:before="60" w:line="200" w:lineRule="atLeast"/>
      <w:ind w:firstLine="0"/>
      <w:jc w:val="left"/>
    </w:pPr>
    <w:rPr>
      <w:rFonts w:ascii="Times" w:hAnsi="Times"/>
      <w:sz w:val="17"/>
      <w:szCs w:val="18"/>
      <w:lang w:eastAsia="de-DE"/>
    </w:rPr>
  </w:style>
  <w:style w:type="paragraph" w:customStyle="1" w:styleId="figlegend">
    <w:name w:val="figlegend"/>
    <w:basedOn w:val="Normal"/>
    <w:next w:val="Normal"/>
    <w:rsid w:val="00F014E1"/>
    <w:pPr>
      <w:keepLines/>
      <w:spacing w:before="120" w:after="240" w:line="200" w:lineRule="atLeast"/>
      <w:ind w:firstLine="0"/>
    </w:pPr>
    <w:rPr>
      <w:rFonts w:ascii="Times" w:hAnsi="Times"/>
      <w:sz w:val="17"/>
      <w:lang w:eastAsia="de-DE"/>
    </w:rPr>
  </w:style>
  <w:style w:type="paragraph" w:customStyle="1" w:styleId="tablelegend">
    <w:name w:val="tablelegend"/>
    <w:basedOn w:val="Normal"/>
    <w:next w:val="Normal"/>
    <w:rsid w:val="00F014E1"/>
    <w:pPr>
      <w:keepNext/>
      <w:keepLines/>
      <w:spacing w:before="240" w:after="120" w:line="200" w:lineRule="atLeast"/>
      <w:ind w:firstLine="0"/>
      <w:jc w:val="center"/>
    </w:pPr>
    <w:rPr>
      <w:rFonts w:ascii="Times" w:hAnsi="Times"/>
      <w:sz w:val="17"/>
      <w:lang w:eastAsia="de-DE"/>
    </w:rPr>
  </w:style>
  <w:style w:type="paragraph" w:customStyle="1" w:styleId="Titolo1">
    <w:name w:val="Titolo1"/>
    <w:basedOn w:val="Normal"/>
    <w:next w:val="p1a"/>
    <w:link w:val="titleCar"/>
    <w:rsid w:val="00F014E1"/>
    <w:pPr>
      <w:keepNext/>
      <w:keepLines/>
      <w:pageBreakBefore/>
      <w:tabs>
        <w:tab w:val="left" w:pos="284"/>
      </w:tabs>
      <w:suppressAutoHyphens/>
      <w:spacing w:line="360" w:lineRule="atLeast"/>
      <w:ind w:firstLine="0"/>
      <w:jc w:val="left"/>
    </w:pPr>
    <w:rPr>
      <w:rFonts w:ascii="Times" w:hAnsi="Times"/>
      <w:b/>
      <w:sz w:val="32"/>
      <w:lang w:eastAsia="de-DE"/>
    </w:rPr>
  </w:style>
  <w:style w:type="paragraph" w:customStyle="1" w:styleId="Sottotitolo1">
    <w:name w:val="Sottotitolo1"/>
    <w:basedOn w:val="Titolo1"/>
    <w:next w:val="author"/>
    <w:rsid w:val="00F014E1"/>
    <w:pPr>
      <w:pageBreakBefore w:val="0"/>
      <w:tabs>
        <w:tab w:val="clear" w:pos="284"/>
        <w:tab w:val="left" w:pos="567"/>
      </w:tabs>
      <w:spacing w:before="480" w:after="300" w:line="320" w:lineRule="atLeast"/>
    </w:pPr>
    <w:rPr>
      <w:rFonts w:cs="Arial"/>
      <w:sz w:val="28"/>
    </w:rPr>
  </w:style>
  <w:style w:type="paragraph" w:customStyle="1" w:styleId="affiliation">
    <w:name w:val="affiliation"/>
    <w:basedOn w:val="Normal"/>
    <w:next w:val="Normal"/>
    <w:rsid w:val="00F014E1"/>
    <w:pPr>
      <w:suppressAutoHyphens/>
      <w:spacing w:before="120" w:line="240" w:lineRule="auto"/>
      <w:ind w:firstLine="0"/>
      <w:jc w:val="left"/>
    </w:pPr>
    <w:rPr>
      <w:rFonts w:ascii="Times" w:hAnsi="Times"/>
      <w:i/>
      <w:lang w:eastAsia="de-DE"/>
    </w:rPr>
  </w:style>
  <w:style w:type="paragraph" w:customStyle="1" w:styleId="acknowledgements">
    <w:name w:val="acknowledgements"/>
    <w:basedOn w:val="affiliation"/>
    <w:next w:val="Normal"/>
    <w:rsid w:val="00F014E1"/>
    <w:pPr>
      <w:suppressAutoHyphens w:val="0"/>
      <w:spacing w:before="240"/>
      <w:jc w:val="both"/>
    </w:pPr>
    <w:rPr>
      <w:i w:val="0"/>
    </w:rPr>
  </w:style>
  <w:style w:type="paragraph" w:customStyle="1" w:styleId="references">
    <w:name w:val="references"/>
    <w:basedOn w:val="Normal"/>
    <w:rsid w:val="00F014E1"/>
    <w:pPr>
      <w:spacing w:line="200" w:lineRule="atLeast"/>
      <w:ind w:left="238" w:hanging="238"/>
    </w:pPr>
    <w:rPr>
      <w:rFonts w:ascii="Times" w:hAnsi="Times"/>
      <w:sz w:val="17"/>
      <w:lang w:eastAsia="de-DE"/>
    </w:rPr>
  </w:style>
  <w:style w:type="paragraph" w:customStyle="1" w:styleId="subsubtitle">
    <w:name w:val="subsubtitle"/>
    <w:basedOn w:val="Sottotitolo1"/>
    <w:rsid w:val="00F014E1"/>
    <w:rPr>
      <w:i/>
    </w:rPr>
  </w:style>
  <w:style w:type="character" w:customStyle="1" w:styleId="titleCar">
    <w:name w:val="title Car"/>
    <w:link w:val="Titolo1"/>
    <w:rsid w:val="00F014E1"/>
    <w:rPr>
      <w:rFonts w:ascii="Times" w:hAnsi="Times"/>
      <w:b/>
      <w:sz w:val="32"/>
      <w:lang w:eastAsia="de-DE"/>
    </w:rPr>
  </w:style>
  <w:style w:type="character" w:styleId="UnresolvedMention">
    <w:name w:val="Unresolved Mention"/>
    <w:basedOn w:val="DefaultParagraphFont"/>
    <w:uiPriority w:val="99"/>
    <w:semiHidden/>
    <w:unhideWhenUsed/>
    <w:rsid w:val="00F014E1"/>
    <w:rPr>
      <w:color w:val="808080"/>
      <w:shd w:val="clear" w:color="auto" w:fill="E6E6E6"/>
    </w:rPr>
  </w:style>
  <w:style w:type="paragraph" w:customStyle="1" w:styleId="email">
    <w:name w:val="email"/>
    <w:basedOn w:val="Normal"/>
    <w:rsid w:val="00446D7D"/>
    <w:pPr>
      <w:overflowPunct/>
      <w:autoSpaceDE/>
      <w:autoSpaceDN/>
      <w:adjustRightInd/>
      <w:spacing w:before="100" w:beforeAutospacing="1" w:after="100" w:afterAutospacing="1" w:line="240" w:lineRule="auto"/>
      <w:ind w:firstLine="0"/>
      <w:jc w:val="left"/>
      <w:textAlignment w:val="auto"/>
    </w:pPr>
    <w:rPr>
      <w:sz w:val="24"/>
      <w:szCs w:val="24"/>
      <w:lang w:val="it-IT" w:eastAsia="it-IT"/>
    </w:rPr>
  </w:style>
  <w:style w:type="character" w:styleId="PlaceholderText">
    <w:name w:val="Placeholder Text"/>
    <w:basedOn w:val="DefaultParagraphFont"/>
    <w:semiHidden/>
    <w:rsid w:val="00775909"/>
    <w:rPr>
      <w:color w:val="666666"/>
    </w:rPr>
  </w:style>
  <w:style w:type="character" w:customStyle="1" w:styleId="Heading1Char">
    <w:name w:val="Heading 1 Char"/>
    <w:basedOn w:val="DefaultParagraphFont"/>
    <w:link w:val="Heading10"/>
    <w:uiPriority w:val="9"/>
    <w:rsid w:val="00904027"/>
    <w:rPr>
      <w:b/>
      <w:sz w:val="24"/>
    </w:rPr>
  </w:style>
  <w:style w:type="paragraph" w:styleId="Bibliography">
    <w:name w:val="Bibliography"/>
    <w:basedOn w:val="Normal"/>
    <w:next w:val="Normal"/>
    <w:semiHidden/>
    <w:rsid w:val="009040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731824">
      <w:bodyDiv w:val="1"/>
      <w:marLeft w:val="0"/>
      <w:marRight w:val="0"/>
      <w:marTop w:val="0"/>
      <w:marBottom w:val="0"/>
      <w:divBdr>
        <w:top w:val="none" w:sz="0" w:space="0" w:color="auto"/>
        <w:left w:val="none" w:sz="0" w:space="0" w:color="auto"/>
        <w:bottom w:val="none" w:sz="0" w:space="0" w:color="auto"/>
        <w:right w:val="none" w:sz="0" w:space="0" w:color="auto"/>
      </w:divBdr>
    </w:div>
    <w:div w:id="33889785">
      <w:bodyDiv w:val="1"/>
      <w:marLeft w:val="0"/>
      <w:marRight w:val="0"/>
      <w:marTop w:val="0"/>
      <w:marBottom w:val="0"/>
      <w:divBdr>
        <w:top w:val="none" w:sz="0" w:space="0" w:color="auto"/>
        <w:left w:val="none" w:sz="0" w:space="0" w:color="auto"/>
        <w:bottom w:val="none" w:sz="0" w:space="0" w:color="auto"/>
        <w:right w:val="none" w:sz="0" w:space="0" w:color="auto"/>
      </w:divBdr>
    </w:div>
    <w:div w:id="110367219">
      <w:bodyDiv w:val="1"/>
      <w:marLeft w:val="0"/>
      <w:marRight w:val="0"/>
      <w:marTop w:val="0"/>
      <w:marBottom w:val="0"/>
      <w:divBdr>
        <w:top w:val="none" w:sz="0" w:space="0" w:color="auto"/>
        <w:left w:val="none" w:sz="0" w:space="0" w:color="auto"/>
        <w:bottom w:val="none" w:sz="0" w:space="0" w:color="auto"/>
        <w:right w:val="none" w:sz="0" w:space="0" w:color="auto"/>
      </w:divBdr>
    </w:div>
    <w:div w:id="114254724">
      <w:bodyDiv w:val="1"/>
      <w:marLeft w:val="0"/>
      <w:marRight w:val="0"/>
      <w:marTop w:val="0"/>
      <w:marBottom w:val="0"/>
      <w:divBdr>
        <w:top w:val="none" w:sz="0" w:space="0" w:color="auto"/>
        <w:left w:val="none" w:sz="0" w:space="0" w:color="auto"/>
        <w:bottom w:val="none" w:sz="0" w:space="0" w:color="auto"/>
        <w:right w:val="none" w:sz="0" w:space="0" w:color="auto"/>
      </w:divBdr>
    </w:div>
    <w:div w:id="121852096">
      <w:bodyDiv w:val="1"/>
      <w:marLeft w:val="0"/>
      <w:marRight w:val="0"/>
      <w:marTop w:val="0"/>
      <w:marBottom w:val="0"/>
      <w:divBdr>
        <w:top w:val="none" w:sz="0" w:space="0" w:color="auto"/>
        <w:left w:val="none" w:sz="0" w:space="0" w:color="auto"/>
        <w:bottom w:val="none" w:sz="0" w:space="0" w:color="auto"/>
        <w:right w:val="none" w:sz="0" w:space="0" w:color="auto"/>
      </w:divBdr>
    </w:div>
    <w:div w:id="123159836">
      <w:bodyDiv w:val="1"/>
      <w:marLeft w:val="0"/>
      <w:marRight w:val="0"/>
      <w:marTop w:val="0"/>
      <w:marBottom w:val="0"/>
      <w:divBdr>
        <w:top w:val="none" w:sz="0" w:space="0" w:color="auto"/>
        <w:left w:val="none" w:sz="0" w:space="0" w:color="auto"/>
        <w:bottom w:val="none" w:sz="0" w:space="0" w:color="auto"/>
        <w:right w:val="none" w:sz="0" w:space="0" w:color="auto"/>
      </w:divBdr>
    </w:div>
    <w:div w:id="156314505">
      <w:bodyDiv w:val="1"/>
      <w:marLeft w:val="0"/>
      <w:marRight w:val="0"/>
      <w:marTop w:val="0"/>
      <w:marBottom w:val="0"/>
      <w:divBdr>
        <w:top w:val="none" w:sz="0" w:space="0" w:color="auto"/>
        <w:left w:val="none" w:sz="0" w:space="0" w:color="auto"/>
        <w:bottom w:val="none" w:sz="0" w:space="0" w:color="auto"/>
        <w:right w:val="none" w:sz="0" w:space="0" w:color="auto"/>
      </w:divBdr>
    </w:div>
    <w:div w:id="216205854">
      <w:bodyDiv w:val="1"/>
      <w:marLeft w:val="0"/>
      <w:marRight w:val="0"/>
      <w:marTop w:val="0"/>
      <w:marBottom w:val="0"/>
      <w:divBdr>
        <w:top w:val="none" w:sz="0" w:space="0" w:color="auto"/>
        <w:left w:val="none" w:sz="0" w:space="0" w:color="auto"/>
        <w:bottom w:val="none" w:sz="0" w:space="0" w:color="auto"/>
        <w:right w:val="none" w:sz="0" w:space="0" w:color="auto"/>
      </w:divBdr>
    </w:div>
    <w:div w:id="230624996">
      <w:bodyDiv w:val="1"/>
      <w:marLeft w:val="0"/>
      <w:marRight w:val="0"/>
      <w:marTop w:val="0"/>
      <w:marBottom w:val="0"/>
      <w:divBdr>
        <w:top w:val="none" w:sz="0" w:space="0" w:color="auto"/>
        <w:left w:val="none" w:sz="0" w:space="0" w:color="auto"/>
        <w:bottom w:val="none" w:sz="0" w:space="0" w:color="auto"/>
        <w:right w:val="none" w:sz="0" w:space="0" w:color="auto"/>
      </w:divBdr>
    </w:div>
    <w:div w:id="232084960">
      <w:bodyDiv w:val="1"/>
      <w:marLeft w:val="0"/>
      <w:marRight w:val="0"/>
      <w:marTop w:val="0"/>
      <w:marBottom w:val="0"/>
      <w:divBdr>
        <w:top w:val="none" w:sz="0" w:space="0" w:color="auto"/>
        <w:left w:val="none" w:sz="0" w:space="0" w:color="auto"/>
        <w:bottom w:val="none" w:sz="0" w:space="0" w:color="auto"/>
        <w:right w:val="none" w:sz="0" w:space="0" w:color="auto"/>
      </w:divBdr>
    </w:div>
    <w:div w:id="233705164">
      <w:bodyDiv w:val="1"/>
      <w:marLeft w:val="0"/>
      <w:marRight w:val="0"/>
      <w:marTop w:val="0"/>
      <w:marBottom w:val="0"/>
      <w:divBdr>
        <w:top w:val="none" w:sz="0" w:space="0" w:color="auto"/>
        <w:left w:val="none" w:sz="0" w:space="0" w:color="auto"/>
        <w:bottom w:val="none" w:sz="0" w:space="0" w:color="auto"/>
        <w:right w:val="none" w:sz="0" w:space="0" w:color="auto"/>
      </w:divBdr>
    </w:div>
    <w:div w:id="245697338">
      <w:bodyDiv w:val="1"/>
      <w:marLeft w:val="0"/>
      <w:marRight w:val="0"/>
      <w:marTop w:val="0"/>
      <w:marBottom w:val="0"/>
      <w:divBdr>
        <w:top w:val="none" w:sz="0" w:space="0" w:color="auto"/>
        <w:left w:val="none" w:sz="0" w:space="0" w:color="auto"/>
        <w:bottom w:val="none" w:sz="0" w:space="0" w:color="auto"/>
        <w:right w:val="none" w:sz="0" w:space="0" w:color="auto"/>
      </w:divBdr>
    </w:div>
    <w:div w:id="281159658">
      <w:bodyDiv w:val="1"/>
      <w:marLeft w:val="0"/>
      <w:marRight w:val="0"/>
      <w:marTop w:val="0"/>
      <w:marBottom w:val="0"/>
      <w:divBdr>
        <w:top w:val="none" w:sz="0" w:space="0" w:color="auto"/>
        <w:left w:val="none" w:sz="0" w:space="0" w:color="auto"/>
        <w:bottom w:val="none" w:sz="0" w:space="0" w:color="auto"/>
        <w:right w:val="none" w:sz="0" w:space="0" w:color="auto"/>
      </w:divBdr>
    </w:div>
    <w:div w:id="298149041">
      <w:bodyDiv w:val="1"/>
      <w:marLeft w:val="0"/>
      <w:marRight w:val="0"/>
      <w:marTop w:val="0"/>
      <w:marBottom w:val="0"/>
      <w:divBdr>
        <w:top w:val="none" w:sz="0" w:space="0" w:color="auto"/>
        <w:left w:val="none" w:sz="0" w:space="0" w:color="auto"/>
        <w:bottom w:val="none" w:sz="0" w:space="0" w:color="auto"/>
        <w:right w:val="none" w:sz="0" w:space="0" w:color="auto"/>
      </w:divBdr>
    </w:div>
    <w:div w:id="337124737">
      <w:bodyDiv w:val="1"/>
      <w:marLeft w:val="0"/>
      <w:marRight w:val="0"/>
      <w:marTop w:val="0"/>
      <w:marBottom w:val="0"/>
      <w:divBdr>
        <w:top w:val="none" w:sz="0" w:space="0" w:color="auto"/>
        <w:left w:val="none" w:sz="0" w:space="0" w:color="auto"/>
        <w:bottom w:val="none" w:sz="0" w:space="0" w:color="auto"/>
        <w:right w:val="none" w:sz="0" w:space="0" w:color="auto"/>
      </w:divBdr>
    </w:div>
    <w:div w:id="406538664">
      <w:bodyDiv w:val="1"/>
      <w:marLeft w:val="0"/>
      <w:marRight w:val="0"/>
      <w:marTop w:val="0"/>
      <w:marBottom w:val="0"/>
      <w:divBdr>
        <w:top w:val="none" w:sz="0" w:space="0" w:color="auto"/>
        <w:left w:val="none" w:sz="0" w:space="0" w:color="auto"/>
        <w:bottom w:val="none" w:sz="0" w:space="0" w:color="auto"/>
        <w:right w:val="none" w:sz="0" w:space="0" w:color="auto"/>
      </w:divBdr>
    </w:div>
    <w:div w:id="412823951">
      <w:bodyDiv w:val="1"/>
      <w:marLeft w:val="0"/>
      <w:marRight w:val="0"/>
      <w:marTop w:val="0"/>
      <w:marBottom w:val="0"/>
      <w:divBdr>
        <w:top w:val="none" w:sz="0" w:space="0" w:color="auto"/>
        <w:left w:val="none" w:sz="0" w:space="0" w:color="auto"/>
        <w:bottom w:val="none" w:sz="0" w:space="0" w:color="auto"/>
        <w:right w:val="none" w:sz="0" w:space="0" w:color="auto"/>
      </w:divBdr>
    </w:div>
    <w:div w:id="428476958">
      <w:bodyDiv w:val="1"/>
      <w:marLeft w:val="0"/>
      <w:marRight w:val="0"/>
      <w:marTop w:val="0"/>
      <w:marBottom w:val="0"/>
      <w:divBdr>
        <w:top w:val="none" w:sz="0" w:space="0" w:color="auto"/>
        <w:left w:val="none" w:sz="0" w:space="0" w:color="auto"/>
        <w:bottom w:val="none" w:sz="0" w:space="0" w:color="auto"/>
        <w:right w:val="none" w:sz="0" w:space="0" w:color="auto"/>
      </w:divBdr>
    </w:div>
    <w:div w:id="460343623">
      <w:bodyDiv w:val="1"/>
      <w:marLeft w:val="0"/>
      <w:marRight w:val="0"/>
      <w:marTop w:val="0"/>
      <w:marBottom w:val="0"/>
      <w:divBdr>
        <w:top w:val="none" w:sz="0" w:space="0" w:color="auto"/>
        <w:left w:val="none" w:sz="0" w:space="0" w:color="auto"/>
        <w:bottom w:val="none" w:sz="0" w:space="0" w:color="auto"/>
        <w:right w:val="none" w:sz="0" w:space="0" w:color="auto"/>
      </w:divBdr>
      <w:divsChild>
        <w:div w:id="1682245176">
          <w:marLeft w:val="0"/>
          <w:marRight w:val="0"/>
          <w:marTop w:val="0"/>
          <w:marBottom w:val="0"/>
          <w:divBdr>
            <w:top w:val="none" w:sz="0" w:space="0" w:color="auto"/>
            <w:left w:val="none" w:sz="0" w:space="0" w:color="auto"/>
            <w:bottom w:val="none" w:sz="0" w:space="0" w:color="auto"/>
            <w:right w:val="none" w:sz="0" w:space="0" w:color="auto"/>
          </w:divBdr>
          <w:divsChild>
            <w:div w:id="1696155455">
              <w:marLeft w:val="0"/>
              <w:marRight w:val="0"/>
              <w:marTop w:val="0"/>
              <w:marBottom w:val="0"/>
              <w:divBdr>
                <w:top w:val="none" w:sz="0" w:space="0" w:color="auto"/>
                <w:left w:val="none" w:sz="0" w:space="0" w:color="auto"/>
                <w:bottom w:val="none" w:sz="0" w:space="0" w:color="auto"/>
                <w:right w:val="none" w:sz="0" w:space="0" w:color="auto"/>
              </w:divBdr>
              <w:divsChild>
                <w:div w:id="15789246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60533353">
      <w:bodyDiv w:val="1"/>
      <w:marLeft w:val="0"/>
      <w:marRight w:val="0"/>
      <w:marTop w:val="0"/>
      <w:marBottom w:val="0"/>
      <w:divBdr>
        <w:top w:val="none" w:sz="0" w:space="0" w:color="auto"/>
        <w:left w:val="none" w:sz="0" w:space="0" w:color="auto"/>
        <w:bottom w:val="none" w:sz="0" w:space="0" w:color="auto"/>
        <w:right w:val="none" w:sz="0" w:space="0" w:color="auto"/>
      </w:divBdr>
    </w:div>
    <w:div w:id="466583545">
      <w:bodyDiv w:val="1"/>
      <w:marLeft w:val="0"/>
      <w:marRight w:val="0"/>
      <w:marTop w:val="0"/>
      <w:marBottom w:val="0"/>
      <w:divBdr>
        <w:top w:val="none" w:sz="0" w:space="0" w:color="auto"/>
        <w:left w:val="none" w:sz="0" w:space="0" w:color="auto"/>
        <w:bottom w:val="none" w:sz="0" w:space="0" w:color="auto"/>
        <w:right w:val="none" w:sz="0" w:space="0" w:color="auto"/>
      </w:divBdr>
    </w:div>
    <w:div w:id="479344551">
      <w:bodyDiv w:val="1"/>
      <w:marLeft w:val="0"/>
      <w:marRight w:val="0"/>
      <w:marTop w:val="0"/>
      <w:marBottom w:val="0"/>
      <w:divBdr>
        <w:top w:val="none" w:sz="0" w:space="0" w:color="auto"/>
        <w:left w:val="none" w:sz="0" w:space="0" w:color="auto"/>
        <w:bottom w:val="none" w:sz="0" w:space="0" w:color="auto"/>
        <w:right w:val="none" w:sz="0" w:space="0" w:color="auto"/>
      </w:divBdr>
    </w:div>
    <w:div w:id="486363554">
      <w:bodyDiv w:val="1"/>
      <w:marLeft w:val="0"/>
      <w:marRight w:val="0"/>
      <w:marTop w:val="0"/>
      <w:marBottom w:val="0"/>
      <w:divBdr>
        <w:top w:val="none" w:sz="0" w:space="0" w:color="auto"/>
        <w:left w:val="none" w:sz="0" w:space="0" w:color="auto"/>
        <w:bottom w:val="none" w:sz="0" w:space="0" w:color="auto"/>
        <w:right w:val="none" w:sz="0" w:space="0" w:color="auto"/>
      </w:divBdr>
    </w:div>
    <w:div w:id="524057496">
      <w:bodyDiv w:val="1"/>
      <w:marLeft w:val="0"/>
      <w:marRight w:val="0"/>
      <w:marTop w:val="0"/>
      <w:marBottom w:val="0"/>
      <w:divBdr>
        <w:top w:val="none" w:sz="0" w:space="0" w:color="auto"/>
        <w:left w:val="none" w:sz="0" w:space="0" w:color="auto"/>
        <w:bottom w:val="none" w:sz="0" w:space="0" w:color="auto"/>
        <w:right w:val="none" w:sz="0" w:space="0" w:color="auto"/>
      </w:divBdr>
    </w:div>
    <w:div w:id="531921194">
      <w:bodyDiv w:val="1"/>
      <w:marLeft w:val="0"/>
      <w:marRight w:val="0"/>
      <w:marTop w:val="0"/>
      <w:marBottom w:val="0"/>
      <w:divBdr>
        <w:top w:val="none" w:sz="0" w:space="0" w:color="auto"/>
        <w:left w:val="none" w:sz="0" w:space="0" w:color="auto"/>
        <w:bottom w:val="none" w:sz="0" w:space="0" w:color="auto"/>
        <w:right w:val="none" w:sz="0" w:space="0" w:color="auto"/>
      </w:divBdr>
    </w:div>
    <w:div w:id="534193987">
      <w:bodyDiv w:val="1"/>
      <w:marLeft w:val="0"/>
      <w:marRight w:val="0"/>
      <w:marTop w:val="0"/>
      <w:marBottom w:val="0"/>
      <w:divBdr>
        <w:top w:val="none" w:sz="0" w:space="0" w:color="auto"/>
        <w:left w:val="none" w:sz="0" w:space="0" w:color="auto"/>
        <w:bottom w:val="none" w:sz="0" w:space="0" w:color="auto"/>
        <w:right w:val="none" w:sz="0" w:space="0" w:color="auto"/>
      </w:divBdr>
    </w:div>
    <w:div w:id="541478547">
      <w:bodyDiv w:val="1"/>
      <w:marLeft w:val="0"/>
      <w:marRight w:val="0"/>
      <w:marTop w:val="0"/>
      <w:marBottom w:val="0"/>
      <w:divBdr>
        <w:top w:val="none" w:sz="0" w:space="0" w:color="auto"/>
        <w:left w:val="none" w:sz="0" w:space="0" w:color="auto"/>
        <w:bottom w:val="none" w:sz="0" w:space="0" w:color="auto"/>
        <w:right w:val="none" w:sz="0" w:space="0" w:color="auto"/>
      </w:divBdr>
    </w:div>
    <w:div w:id="543105092">
      <w:bodyDiv w:val="1"/>
      <w:marLeft w:val="0"/>
      <w:marRight w:val="0"/>
      <w:marTop w:val="0"/>
      <w:marBottom w:val="0"/>
      <w:divBdr>
        <w:top w:val="none" w:sz="0" w:space="0" w:color="auto"/>
        <w:left w:val="none" w:sz="0" w:space="0" w:color="auto"/>
        <w:bottom w:val="none" w:sz="0" w:space="0" w:color="auto"/>
        <w:right w:val="none" w:sz="0" w:space="0" w:color="auto"/>
      </w:divBdr>
    </w:div>
    <w:div w:id="546919670">
      <w:bodyDiv w:val="1"/>
      <w:marLeft w:val="0"/>
      <w:marRight w:val="0"/>
      <w:marTop w:val="0"/>
      <w:marBottom w:val="0"/>
      <w:divBdr>
        <w:top w:val="none" w:sz="0" w:space="0" w:color="auto"/>
        <w:left w:val="none" w:sz="0" w:space="0" w:color="auto"/>
        <w:bottom w:val="none" w:sz="0" w:space="0" w:color="auto"/>
        <w:right w:val="none" w:sz="0" w:space="0" w:color="auto"/>
      </w:divBdr>
    </w:div>
    <w:div w:id="548150547">
      <w:bodyDiv w:val="1"/>
      <w:marLeft w:val="0"/>
      <w:marRight w:val="0"/>
      <w:marTop w:val="0"/>
      <w:marBottom w:val="0"/>
      <w:divBdr>
        <w:top w:val="none" w:sz="0" w:space="0" w:color="auto"/>
        <w:left w:val="none" w:sz="0" w:space="0" w:color="auto"/>
        <w:bottom w:val="none" w:sz="0" w:space="0" w:color="auto"/>
        <w:right w:val="none" w:sz="0" w:space="0" w:color="auto"/>
      </w:divBdr>
    </w:div>
    <w:div w:id="636299175">
      <w:bodyDiv w:val="1"/>
      <w:marLeft w:val="0"/>
      <w:marRight w:val="0"/>
      <w:marTop w:val="0"/>
      <w:marBottom w:val="0"/>
      <w:divBdr>
        <w:top w:val="none" w:sz="0" w:space="0" w:color="auto"/>
        <w:left w:val="none" w:sz="0" w:space="0" w:color="auto"/>
        <w:bottom w:val="none" w:sz="0" w:space="0" w:color="auto"/>
        <w:right w:val="none" w:sz="0" w:space="0" w:color="auto"/>
      </w:divBdr>
    </w:div>
    <w:div w:id="641160967">
      <w:bodyDiv w:val="1"/>
      <w:marLeft w:val="0"/>
      <w:marRight w:val="0"/>
      <w:marTop w:val="0"/>
      <w:marBottom w:val="0"/>
      <w:divBdr>
        <w:top w:val="none" w:sz="0" w:space="0" w:color="auto"/>
        <w:left w:val="none" w:sz="0" w:space="0" w:color="auto"/>
        <w:bottom w:val="none" w:sz="0" w:space="0" w:color="auto"/>
        <w:right w:val="none" w:sz="0" w:space="0" w:color="auto"/>
      </w:divBdr>
    </w:div>
    <w:div w:id="650521043">
      <w:bodyDiv w:val="1"/>
      <w:marLeft w:val="0"/>
      <w:marRight w:val="0"/>
      <w:marTop w:val="0"/>
      <w:marBottom w:val="0"/>
      <w:divBdr>
        <w:top w:val="none" w:sz="0" w:space="0" w:color="auto"/>
        <w:left w:val="none" w:sz="0" w:space="0" w:color="auto"/>
        <w:bottom w:val="none" w:sz="0" w:space="0" w:color="auto"/>
        <w:right w:val="none" w:sz="0" w:space="0" w:color="auto"/>
      </w:divBdr>
    </w:div>
    <w:div w:id="655690450">
      <w:bodyDiv w:val="1"/>
      <w:marLeft w:val="0"/>
      <w:marRight w:val="0"/>
      <w:marTop w:val="0"/>
      <w:marBottom w:val="0"/>
      <w:divBdr>
        <w:top w:val="none" w:sz="0" w:space="0" w:color="auto"/>
        <w:left w:val="none" w:sz="0" w:space="0" w:color="auto"/>
        <w:bottom w:val="none" w:sz="0" w:space="0" w:color="auto"/>
        <w:right w:val="none" w:sz="0" w:space="0" w:color="auto"/>
      </w:divBdr>
    </w:div>
    <w:div w:id="663313688">
      <w:bodyDiv w:val="1"/>
      <w:marLeft w:val="0"/>
      <w:marRight w:val="0"/>
      <w:marTop w:val="0"/>
      <w:marBottom w:val="0"/>
      <w:divBdr>
        <w:top w:val="none" w:sz="0" w:space="0" w:color="auto"/>
        <w:left w:val="none" w:sz="0" w:space="0" w:color="auto"/>
        <w:bottom w:val="none" w:sz="0" w:space="0" w:color="auto"/>
        <w:right w:val="none" w:sz="0" w:space="0" w:color="auto"/>
      </w:divBdr>
      <w:divsChild>
        <w:div w:id="554197003">
          <w:marLeft w:val="0"/>
          <w:marRight w:val="0"/>
          <w:marTop w:val="0"/>
          <w:marBottom w:val="0"/>
          <w:divBdr>
            <w:top w:val="none" w:sz="0" w:space="0" w:color="auto"/>
            <w:left w:val="none" w:sz="0" w:space="0" w:color="auto"/>
            <w:bottom w:val="none" w:sz="0" w:space="0" w:color="auto"/>
            <w:right w:val="none" w:sz="0" w:space="0" w:color="auto"/>
          </w:divBdr>
          <w:divsChild>
            <w:div w:id="1261719218">
              <w:marLeft w:val="0"/>
              <w:marRight w:val="0"/>
              <w:marTop w:val="0"/>
              <w:marBottom w:val="0"/>
              <w:divBdr>
                <w:top w:val="none" w:sz="0" w:space="0" w:color="auto"/>
                <w:left w:val="none" w:sz="0" w:space="0" w:color="auto"/>
                <w:bottom w:val="none" w:sz="0" w:space="0" w:color="auto"/>
                <w:right w:val="none" w:sz="0" w:space="0" w:color="auto"/>
              </w:divBdr>
              <w:divsChild>
                <w:div w:id="75952194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693071079">
      <w:bodyDiv w:val="1"/>
      <w:marLeft w:val="0"/>
      <w:marRight w:val="0"/>
      <w:marTop w:val="0"/>
      <w:marBottom w:val="0"/>
      <w:divBdr>
        <w:top w:val="none" w:sz="0" w:space="0" w:color="auto"/>
        <w:left w:val="none" w:sz="0" w:space="0" w:color="auto"/>
        <w:bottom w:val="none" w:sz="0" w:space="0" w:color="auto"/>
        <w:right w:val="none" w:sz="0" w:space="0" w:color="auto"/>
      </w:divBdr>
    </w:div>
    <w:div w:id="704252267">
      <w:bodyDiv w:val="1"/>
      <w:marLeft w:val="0"/>
      <w:marRight w:val="0"/>
      <w:marTop w:val="0"/>
      <w:marBottom w:val="0"/>
      <w:divBdr>
        <w:top w:val="none" w:sz="0" w:space="0" w:color="auto"/>
        <w:left w:val="none" w:sz="0" w:space="0" w:color="auto"/>
        <w:bottom w:val="none" w:sz="0" w:space="0" w:color="auto"/>
        <w:right w:val="none" w:sz="0" w:space="0" w:color="auto"/>
      </w:divBdr>
    </w:div>
    <w:div w:id="784077738">
      <w:bodyDiv w:val="1"/>
      <w:marLeft w:val="0"/>
      <w:marRight w:val="0"/>
      <w:marTop w:val="0"/>
      <w:marBottom w:val="0"/>
      <w:divBdr>
        <w:top w:val="none" w:sz="0" w:space="0" w:color="auto"/>
        <w:left w:val="none" w:sz="0" w:space="0" w:color="auto"/>
        <w:bottom w:val="none" w:sz="0" w:space="0" w:color="auto"/>
        <w:right w:val="none" w:sz="0" w:space="0" w:color="auto"/>
      </w:divBdr>
    </w:div>
    <w:div w:id="791480352">
      <w:bodyDiv w:val="1"/>
      <w:marLeft w:val="0"/>
      <w:marRight w:val="0"/>
      <w:marTop w:val="0"/>
      <w:marBottom w:val="0"/>
      <w:divBdr>
        <w:top w:val="none" w:sz="0" w:space="0" w:color="auto"/>
        <w:left w:val="none" w:sz="0" w:space="0" w:color="auto"/>
        <w:bottom w:val="none" w:sz="0" w:space="0" w:color="auto"/>
        <w:right w:val="none" w:sz="0" w:space="0" w:color="auto"/>
      </w:divBdr>
    </w:div>
    <w:div w:id="847138607">
      <w:bodyDiv w:val="1"/>
      <w:marLeft w:val="0"/>
      <w:marRight w:val="0"/>
      <w:marTop w:val="0"/>
      <w:marBottom w:val="0"/>
      <w:divBdr>
        <w:top w:val="none" w:sz="0" w:space="0" w:color="auto"/>
        <w:left w:val="none" w:sz="0" w:space="0" w:color="auto"/>
        <w:bottom w:val="none" w:sz="0" w:space="0" w:color="auto"/>
        <w:right w:val="none" w:sz="0" w:space="0" w:color="auto"/>
      </w:divBdr>
    </w:div>
    <w:div w:id="932665874">
      <w:bodyDiv w:val="1"/>
      <w:marLeft w:val="0"/>
      <w:marRight w:val="0"/>
      <w:marTop w:val="0"/>
      <w:marBottom w:val="0"/>
      <w:divBdr>
        <w:top w:val="none" w:sz="0" w:space="0" w:color="auto"/>
        <w:left w:val="none" w:sz="0" w:space="0" w:color="auto"/>
        <w:bottom w:val="none" w:sz="0" w:space="0" w:color="auto"/>
        <w:right w:val="none" w:sz="0" w:space="0" w:color="auto"/>
      </w:divBdr>
    </w:div>
    <w:div w:id="960454004">
      <w:bodyDiv w:val="1"/>
      <w:marLeft w:val="0"/>
      <w:marRight w:val="0"/>
      <w:marTop w:val="0"/>
      <w:marBottom w:val="0"/>
      <w:divBdr>
        <w:top w:val="none" w:sz="0" w:space="0" w:color="auto"/>
        <w:left w:val="none" w:sz="0" w:space="0" w:color="auto"/>
        <w:bottom w:val="none" w:sz="0" w:space="0" w:color="auto"/>
        <w:right w:val="none" w:sz="0" w:space="0" w:color="auto"/>
      </w:divBdr>
    </w:div>
    <w:div w:id="964778409">
      <w:bodyDiv w:val="1"/>
      <w:marLeft w:val="0"/>
      <w:marRight w:val="0"/>
      <w:marTop w:val="0"/>
      <w:marBottom w:val="0"/>
      <w:divBdr>
        <w:top w:val="none" w:sz="0" w:space="0" w:color="auto"/>
        <w:left w:val="none" w:sz="0" w:space="0" w:color="auto"/>
        <w:bottom w:val="none" w:sz="0" w:space="0" w:color="auto"/>
        <w:right w:val="none" w:sz="0" w:space="0" w:color="auto"/>
      </w:divBdr>
      <w:divsChild>
        <w:div w:id="1058669880">
          <w:marLeft w:val="0"/>
          <w:marRight w:val="0"/>
          <w:marTop w:val="0"/>
          <w:marBottom w:val="0"/>
          <w:divBdr>
            <w:top w:val="none" w:sz="0" w:space="0" w:color="auto"/>
            <w:left w:val="none" w:sz="0" w:space="0" w:color="auto"/>
            <w:bottom w:val="none" w:sz="0" w:space="0" w:color="auto"/>
            <w:right w:val="none" w:sz="0" w:space="0" w:color="auto"/>
          </w:divBdr>
          <w:divsChild>
            <w:div w:id="759448808">
              <w:marLeft w:val="0"/>
              <w:marRight w:val="0"/>
              <w:marTop w:val="0"/>
              <w:marBottom w:val="240"/>
              <w:divBdr>
                <w:top w:val="none" w:sz="0" w:space="0" w:color="auto"/>
                <w:left w:val="none" w:sz="0" w:space="0" w:color="auto"/>
                <w:bottom w:val="none" w:sz="0" w:space="0" w:color="auto"/>
                <w:right w:val="none" w:sz="0" w:space="0" w:color="auto"/>
              </w:divBdr>
              <w:divsChild>
                <w:div w:id="1021593586">
                  <w:marLeft w:val="360"/>
                  <w:marRight w:val="96"/>
                  <w:marTop w:val="0"/>
                  <w:marBottom w:val="0"/>
                  <w:divBdr>
                    <w:top w:val="none" w:sz="0" w:space="0" w:color="auto"/>
                    <w:left w:val="none" w:sz="0" w:space="0" w:color="auto"/>
                    <w:bottom w:val="none" w:sz="0" w:space="0" w:color="auto"/>
                    <w:right w:val="none" w:sz="0" w:space="0" w:color="auto"/>
                  </w:divBdr>
                </w:div>
              </w:divsChild>
            </w:div>
            <w:div w:id="25446551">
              <w:marLeft w:val="0"/>
              <w:marRight w:val="0"/>
              <w:marTop w:val="0"/>
              <w:marBottom w:val="240"/>
              <w:divBdr>
                <w:top w:val="none" w:sz="0" w:space="0" w:color="auto"/>
                <w:left w:val="none" w:sz="0" w:space="0" w:color="auto"/>
                <w:bottom w:val="none" w:sz="0" w:space="0" w:color="auto"/>
                <w:right w:val="none" w:sz="0" w:space="0" w:color="auto"/>
              </w:divBdr>
              <w:divsChild>
                <w:div w:id="131480360">
                  <w:marLeft w:val="360"/>
                  <w:marRight w:val="96"/>
                  <w:marTop w:val="0"/>
                  <w:marBottom w:val="0"/>
                  <w:divBdr>
                    <w:top w:val="none" w:sz="0" w:space="0" w:color="auto"/>
                    <w:left w:val="none" w:sz="0" w:space="0" w:color="auto"/>
                    <w:bottom w:val="none" w:sz="0" w:space="0" w:color="auto"/>
                    <w:right w:val="none" w:sz="0" w:space="0" w:color="auto"/>
                  </w:divBdr>
                </w:div>
              </w:divsChild>
            </w:div>
            <w:div w:id="151986848">
              <w:marLeft w:val="0"/>
              <w:marRight w:val="0"/>
              <w:marTop w:val="0"/>
              <w:marBottom w:val="240"/>
              <w:divBdr>
                <w:top w:val="none" w:sz="0" w:space="0" w:color="auto"/>
                <w:left w:val="none" w:sz="0" w:space="0" w:color="auto"/>
                <w:bottom w:val="none" w:sz="0" w:space="0" w:color="auto"/>
                <w:right w:val="none" w:sz="0" w:space="0" w:color="auto"/>
              </w:divBdr>
              <w:divsChild>
                <w:div w:id="1709640932">
                  <w:marLeft w:val="360"/>
                  <w:marRight w:val="96"/>
                  <w:marTop w:val="0"/>
                  <w:marBottom w:val="0"/>
                  <w:divBdr>
                    <w:top w:val="none" w:sz="0" w:space="0" w:color="auto"/>
                    <w:left w:val="none" w:sz="0" w:space="0" w:color="auto"/>
                    <w:bottom w:val="none" w:sz="0" w:space="0" w:color="auto"/>
                    <w:right w:val="none" w:sz="0" w:space="0" w:color="auto"/>
                  </w:divBdr>
                </w:div>
              </w:divsChild>
            </w:div>
            <w:div w:id="264004146">
              <w:marLeft w:val="0"/>
              <w:marRight w:val="0"/>
              <w:marTop w:val="0"/>
              <w:marBottom w:val="240"/>
              <w:divBdr>
                <w:top w:val="none" w:sz="0" w:space="0" w:color="auto"/>
                <w:left w:val="none" w:sz="0" w:space="0" w:color="auto"/>
                <w:bottom w:val="none" w:sz="0" w:space="0" w:color="auto"/>
                <w:right w:val="none" w:sz="0" w:space="0" w:color="auto"/>
              </w:divBdr>
              <w:divsChild>
                <w:div w:id="1750274440">
                  <w:marLeft w:val="360"/>
                  <w:marRight w:val="96"/>
                  <w:marTop w:val="0"/>
                  <w:marBottom w:val="0"/>
                  <w:divBdr>
                    <w:top w:val="none" w:sz="0" w:space="0" w:color="auto"/>
                    <w:left w:val="none" w:sz="0" w:space="0" w:color="auto"/>
                    <w:bottom w:val="none" w:sz="0" w:space="0" w:color="auto"/>
                    <w:right w:val="none" w:sz="0" w:space="0" w:color="auto"/>
                  </w:divBdr>
                </w:div>
              </w:divsChild>
            </w:div>
            <w:div w:id="1361858120">
              <w:marLeft w:val="0"/>
              <w:marRight w:val="0"/>
              <w:marTop w:val="0"/>
              <w:marBottom w:val="0"/>
              <w:divBdr>
                <w:top w:val="none" w:sz="0" w:space="0" w:color="auto"/>
                <w:left w:val="none" w:sz="0" w:space="0" w:color="auto"/>
                <w:bottom w:val="none" w:sz="0" w:space="0" w:color="auto"/>
                <w:right w:val="none" w:sz="0" w:space="0" w:color="auto"/>
              </w:divBdr>
              <w:divsChild>
                <w:div w:id="110002905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970592176">
      <w:bodyDiv w:val="1"/>
      <w:marLeft w:val="0"/>
      <w:marRight w:val="0"/>
      <w:marTop w:val="0"/>
      <w:marBottom w:val="0"/>
      <w:divBdr>
        <w:top w:val="none" w:sz="0" w:space="0" w:color="auto"/>
        <w:left w:val="none" w:sz="0" w:space="0" w:color="auto"/>
        <w:bottom w:val="none" w:sz="0" w:space="0" w:color="auto"/>
        <w:right w:val="none" w:sz="0" w:space="0" w:color="auto"/>
      </w:divBdr>
    </w:div>
    <w:div w:id="970935883">
      <w:bodyDiv w:val="1"/>
      <w:marLeft w:val="0"/>
      <w:marRight w:val="0"/>
      <w:marTop w:val="0"/>
      <w:marBottom w:val="0"/>
      <w:divBdr>
        <w:top w:val="none" w:sz="0" w:space="0" w:color="auto"/>
        <w:left w:val="none" w:sz="0" w:space="0" w:color="auto"/>
        <w:bottom w:val="none" w:sz="0" w:space="0" w:color="auto"/>
        <w:right w:val="none" w:sz="0" w:space="0" w:color="auto"/>
      </w:divBdr>
    </w:div>
    <w:div w:id="977491679">
      <w:bodyDiv w:val="1"/>
      <w:marLeft w:val="0"/>
      <w:marRight w:val="0"/>
      <w:marTop w:val="0"/>
      <w:marBottom w:val="0"/>
      <w:divBdr>
        <w:top w:val="none" w:sz="0" w:space="0" w:color="auto"/>
        <w:left w:val="none" w:sz="0" w:space="0" w:color="auto"/>
        <w:bottom w:val="none" w:sz="0" w:space="0" w:color="auto"/>
        <w:right w:val="none" w:sz="0" w:space="0" w:color="auto"/>
      </w:divBdr>
    </w:div>
    <w:div w:id="986082439">
      <w:bodyDiv w:val="1"/>
      <w:marLeft w:val="0"/>
      <w:marRight w:val="0"/>
      <w:marTop w:val="0"/>
      <w:marBottom w:val="0"/>
      <w:divBdr>
        <w:top w:val="none" w:sz="0" w:space="0" w:color="auto"/>
        <w:left w:val="none" w:sz="0" w:space="0" w:color="auto"/>
        <w:bottom w:val="none" w:sz="0" w:space="0" w:color="auto"/>
        <w:right w:val="none" w:sz="0" w:space="0" w:color="auto"/>
      </w:divBdr>
    </w:div>
    <w:div w:id="1019233514">
      <w:bodyDiv w:val="1"/>
      <w:marLeft w:val="0"/>
      <w:marRight w:val="0"/>
      <w:marTop w:val="0"/>
      <w:marBottom w:val="0"/>
      <w:divBdr>
        <w:top w:val="none" w:sz="0" w:space="0" w:color="auto"/>
        <w:left w:val="none" w:sz="0" w:space="0" w:color="auto"/>
        <w:bottom w:val="none" w:sz="0" w:space="0" w:color="auto"/>
        <w:right w:val="none" w:sz="0" w:space="0" w:color="auto"/>
      </w:divBdr>
    </w:div>
    <w:div w:id="1019549861">
      <w:bodyDiv w:val="1"/>
      <w:marLeft w:val="0"/>
      <w:marRight w:val="0"/>
      <w:marTop w:val="0"/>
      <w:marBottom w:val="0"/>
      <w:divBdr>
        <w:top w:val="none" w:sz="0" w:space="0" w:color="auto"/>
        <w:left w:val="none" w:sz="0" w:space="0" w:color="auto"/>
        <w:bottom w:val="none" w:sz="0" w:space="0" w:color="auto"/>
        <w:right w:val="none" w:sz="0" w:space="0" w:color="auto"/>
      </w:divBdr>
    </w:div>
    <w:div w:id="1021007318">
      <w:bodyDiv w:val="1"/>
      <w:marLeft w:val="0"/>
      <w:marRight w:val="0"/>
      <w:marTop w:val="0"/>
      <w:marBottom w:val="0"/>
      <w:divBdr>
        <w:top w:val="none" w:sz="0" w:space="0" w:color="auto"/>
        <w:left w:val="none" w:sz="0" w:space="0" w:color="auto"/>
        <w:bottom w:val="none" w:sz="0" w:space="0" w:color="auto"/>
        <w:right w:val="none" w:sz="0" w:space="0" w:color="auto"/>
      </w:divBdr>
    </w:div>
    <w:div w:id="1040662660">
      <w:bodyDiv w:val="1"/>
      <w:marLeft w:val="0"/>
      <w:marRight w:val="0"/>
      <w:marTop w:val="0"/>
      <w:marBottom w:val="0"/>
      <w:divBdr>
        <w:top w:val="none" w:sz="0" w:space="0" w:color="auto"/>
        <w:left w:val="none" w:sz="0" w:space="0" w:color="auto"/>
        <w:bottom w:val="none" w:sz="0" w:space="0" w:color="auto"/>
        <w:right w:val="none" w:sz="0" w:space="0" w:color="auto"/>
      </w:divBdr>
    </w:div>
    <w:div w:id="1073042261">
      <w:bodyDiv w:val="1"/>
      <w:marLeft w:val="0"/>
      <w:marRight w:val="0"/>
      <w:marTop w:val="0"/>
      <w:marBottom w:val="0"/>
      <w:divBdr>
        <w:top w:val="none" w:sz="0" w:space="0" w:color="auto"/>
        <w:left w:val="none" w:sz="0" w:space="0" w:color="auto"/>
        <w:bottom w:val="none" w:sz="0" w:space="0" w:color="auto"/>
        <w:right w:val="none" w:sz="0" w:space="0" w:color="auto"/>
      </w:divBdr>
    </w:div>
    <w:div w:id="1082023846">
      <w:bodyDiv w:val="1"/>
      <w:marLeft w:val="0"/>
      <w:marRight w:val="0"/>
      <w:marTop w:val="0"/>
      <w:marBottom w:val="0"/>
      <w:divBdr>
        <w:top w:val="none" w:sz="0" w:space="0" w:color="auto"/>
        <w:left w:val="none" w:sz="0" w:space="0" w:color="auto"/>
        <w:bottom w:val="none" w:sz="0" w:space="0" w:color="auto"/>
        <w:right w:val="none" w:sz="0" w:space="0" w:color="auto"/>
      </w:divBdr>
    </w:div>
    <w:div w:id="1136948624">
      <w:bodyDiv w:val="1"/>
      <w:marLeft w:val="0"/>
      <w:marRight w:val="0"/>
      <w:marTop w:val="0"/>
      <w:marBottom w:val="0"/>
      <w:divBdr>
        <w:top w:val="none" w:sz="0" w:space="0" w:color="auto"/>
        <w:left w:val="none" w:sz="0" w:space="0" w:color="auto"/>
        <w:bottom w:val="none" w:sz="0" w:space="0" w:color="auto"/>
        <w:right w:val="none" w:sz="0" w:space="0" w:color="auto"/>
      </w:divBdr>
    </w:div>
    <w:div w:id="1154878834">
      <w:bodyDiv w:val="1"/>
      <w:marLeft w:val="0"/>
      <w:marRight w:val="0"/>
      <w:marTop w:val="0"/>
      <w:marBottom w:val="0"/>
      <w:divBdr>
        <w:top w:val="none" w:sz="0" w:space="0" w:color="auto"/>
        <w:left w:val="none" w:sz="0" w:space="0" w:color="auto"/>
        <w:bottom w:val="none" w:sz="0" w:space="0" w:color="auto"/>
        <w:right w:val="none" w:sz="0" w:space="0" w:color="auto"/>
      </w:divBdr>
    </w:div>
    <w:div w:id="1155532990">
      <w:bodyDiv w:val="1"/>
      <w:marLeft w:val="0"/>
      <w:marRight w:val="0"/>
      <w:marTop w:val="0"/>
      <w:marBottom w:val="0"/>
      <w:divBdr>
        <w:top w:val="none" w:sz="0" w:space="0" w:color="auto"/>
        <w:left w:val="none" w:sz="0" w:space="0" w:color="auto"/>
        <w:bottom w:val="none" w:sz="0" w:space="0" w:color="auto"/>
        <w:right w:val="none" w:sz="0" w:space="0" w:color="auto"/>
      </w:divBdr>
    </w:div>
    <w:div w:id="1155604754">
      <w:bodyDiv w:val="1"/>
      <w:marLeft w:val="0"/>
      <w:marRight w:val="0"/>
      <w:marTop w:val="0"/>
      <w:marBottom w:val="0"/>
      <w:divBdr>
        <w:top w:val="none" w:sz="0" w:space="0" w:color="auto"/>
        <w:left w:val="none" w:sz="0" w:space="0" w:color="auto"/>
        <w:bottom w:val="none" w:sz="0" w:space="0" w:color="auto"/>
        <w:right w:val="none" w:sz="0" w:space="0" w:color="auto"/>
      </w:divBdr>
    </w:div>
    <w:div w:id="1164516106">
      <w:bodyDiv w:val="1"/>
      <w:marLeft w:val="0"/>
      <w:marRight w:val="0"/>
      <w:marTop w:val="0"/>
      <w:marBottom w:val="0"/>
      <w:divBdr>
        <w:top w:val="none" w:sz="0" w:space="0" w:color="auto"/>
        <w:left w:val="none" w:sz="0" w:space="0" w:color="auto"/>
        <w:bottom w:val="none" w:sz="0" w:space="0" w:color="auto"/>
        <w:right w:val="none" w:sz="0" w:space="0" w:color="auto"/>
      </w:divBdr>
    </w:div>
    <w:div w:id="1185899992">
      <w:bodyDiv w:val="1"/>
      <w:marLeft w:val="0"/>
      <w:marRight w:val="0"/>
      <w:marTop w:val="0"/>
      <w:marBottom w:val="0"/>
      <w:divBdr>
        <w:top w:val="none" w:sz="0" w:space="0" w:color="auto"/>
        <w:left w:val="none" w:sz="0" w:space="0" w:color="auto"/>
        <w:bottom w:val="none" w:sz="0" w:space="0" w:color="auto"/>
        <w:right w:val="none" w:sz="0" w:space="0" w:color="auto"/>
      </w:divBdr>
    </w:div>
    <w:div w:id="1189953706">
      <w:bodyDiv w:val="1"/>
      <w:marLeft w:val="0"/>
      <w:marRight w:val="0"/>
      <w:marTop w:val="0"/>
      <w:marBottom w:val="0"/>
      <w:divBdr>
        <w:top w:val="none" w:sz="0" w:space="0" w:color="auto"/>
        <w:left w:val="none" w:sz="0" w:space="0" w:color="auto"/>
        <w:bottom w:val="none" w:sz="0" w:space="0" w:color="auto"/>
        <w:right w:val="none" w:sz="0" w:space="0" w:color="auto"/>
      </w:divBdr>
    </w:div>
    <w:div w:id="1221748037">
      <w:bodyDiv w:val="1"/>
      <w:marLeft w:val="0"/>
      <w:marRight w:val="0"/>
      <w:marTop w:val="0"/>
      <w:marBottom w:val="0"/>
      <w:divBdr>
        <w:top w:val="none" w:sz="0" w:space="0" w:color="auto"/>
        <w:left w:val="none" w:sz="0" w:space="0" w:color="auto"/>
        <w:bottom w:val="none" w:sz="0" w:space="0" w:color="auto"/>
        <w:right w:val="none" w:sz="0" w:space="0" w:color="auto"/>
      </w:divBdr>
    </w:div>
    <w:div w:id="1231690081">
      <w:bodyDiv w:val="1"/>
      <w:marLeft w:val="0"/>
      <w:marRight w:val="0"/>
      <w:marTop w:val="0"/>
      <w:marBottom w:val="0"/>
      <w:divBdr>
        <w:top w:val="none" w:sz="0" w:space="0" w:color="auto"/>
        <w:left w:val="none" w:sz="0" w:space="0" w:color="auto"/>
        <w:bottom w:val="none" w:sz="0" w:space="0" w:color="auto"/>
        <w:right w:val="none" w:sz="0" w:space="0" w:color="auto"/>
      </w:divBdr>
    </w:div>
    <w:div w:id="1239440330">
      <w:bodyDiv w:val="1"/>
      <w:marLeft w:val="0"/>
      <w:marRight w:val="0"/>
      <w:marTop w:val="0"/>
      <w:marBottom w:val="0"/>
      <w:divBdr>
        <w:top w:val="none" w:sz="0" w:space="0" w:color="auto"/>
        <w:left w:val="none" w:sz="0" w:space="0" w:color="auto"/>
        <w:bottom w:val="none" w:sz="0" w:space="0" w:color="auto"/>
        <w:right w:val="none" w:sz="0" w:space="0" w:color="auto"/>
      </w:divBdr>
    </w:div>
    <w:div w:id="1243446047">
      <w:bodyDiv w:val="1"/>
      <w:marLeft w:val="0"/>
      <w:marRight w:val="0"/>
      <w:marTop w:val="0"/>
      <w:marBottom w:val="0"/>
      <w:divBdr>
        <w:top w:val="none" w:sz="0" w:space="0" w:color="auto"/>
        <w:left w:val="none" w:sz="0" w:space="0" w:color="auto"/>
        <w:bottom w:val="none" w:sz="0" w:space="0" w:color="auto"/>
        <w:right w:val="none" w:sz="0" w:space="0" w:color="auto"/>
      </w:divBdr>
    </w:div>
    <w:div w:id="1304000997">
      <w:bodyDiv w:val="1"/>
      <w:marLeft w:val="0"/>
      <w:marRight w:val="0"/>
      <w:marTop w:val="0"/>
      <w:marBottom w:val="0"/>
      <w:divBdr>
        <w:top w:val="none" w:sz="0" w:space="0" w:color="auto"/>
        <w:left w:val="none" w:sz="0" w:space="0" w:color="auto"/>
        <w:bottom w:val="none" w:sz="0" w:space="0" w:color="auto"/>
        <w:right w:val="none" w:sz="0" w:space="0" w:color="auto"/>
      </w:divBdr>
    </w:div>
    <w:div w:id="1320693503">
      <w:bodyDiv w:val="1"/>
      <w:marLeft w:val="0"/>
      <w:marRight w:val="0"/>
      <w:marTop w:val="0"/>
      <w:marBottom w:val="0"/>
      <w:divBdr>
        <w:top w:val="none" w:sz="0" w:space="0" w:color="auto"/>
        <w:left w:val="none" w:sz="0" w:space="0" w:color="auto"/>
        <w:bottom w:val="none" w:sz="0" w:space="0" w:color="auto"/>
        <w:right w:val="none" w:sz="0" w:space="0" w:color="auto"/>
      </w:divBdr>
    </w:div>
    <w:div w:id="1347632160">
      <w:bodyDiv w:val="1"/>
      <w:marLeft w:val="0"/>
      <w:marRight w:val="0"/>
      <w:marTop w:val="0"/>
      <w:marBottom w:val="0"/>
      <w:divBdr>
        <w:top w:val="none" w:sz="0" w:space="0" w:color="auto"/>
        <w:left w:val="none" w:sz="0" w:space="0" w:color="auto"/>
        <w:bottom w:val="none" w:sz="0" w:space="0" w:color="auto"/>
        <w:right w:val="none" w:sz="0" w:space="0" w:color="auto"/>
      </w:divBdr>
    </w:div>
    <w:div w:id="1391922055">
      <w:bodyDiv w:val="1"/>
      <w:marLeft w:val="0"/>
      <w:marRight w:val="0"/>
      <w:marTop w:val="0"/>
      <w:marBottom w:val="0"/>
      <w:divBdr>
        <w:top w:val="none" w:sz="0" w:space="0" w:color="auto"/>
        <w:left w:val="none" w:sz="0" w:space="0" w:color="auto"/>
        <w:bottom w:val="none" w:sz="0" w:space="0" w:color="auto"/>
        <w:right w:val="none" w:sz="0" w:space="0" w:color="auto"/>
      </w:divBdr>
    </w:div>
    <w:div w:id="1407189574">
      <w:bodyDiv w:val="1"/>
      <w:marLeft w:val="0"/>
      <w:marRight w:val="0"/>
      <w:marTop w:val="0"/>
      <w:marBottom w:val="0"/>
      <w:divBdr>
        <w:top w:val="none" w:sz="0" w:space="0" w:color="auto"/>
        <w:left w:val="none" w:sz="0" w:space="0" w:color="auto"/>
        <w:bottom w:val="none" w:sz="0" w:space="0" w:color="auto"/>
        <w:right w:val="none" w:sz="0" w:space="0" w:color="auto"/>
      </w:divBdr>
    </w:div>
    <w:div w:id="1409226245">
      <w:bodyDiv w:val="1"/>
      <w:marLeft w:val="0"/>
      <w:marRight w:val="0"/>
      <w:marTop w:val="0"/>
      <w:marBottom w:val="0"/>
      <w:divBdr>
        <w:top w:val="none" w:sz="0" w:space="0" w:color="auto"/>
        <w:left w:val="none" w:sz="0" w:space="0" w:color="auto"/>
        <w:bottom w:val="none" w:sz="0" w:space="0" w:color="auto"/>
        <w:right w:val="none" w:sz="0" w:space="0" w:color="auto"/>
      </w:divBdr>
    </w:div>
    <w:div w:id="1418018827">
      <w:bodyDiv w:val="1"/>
      <w:marLeft w:val="0"/>
      <w:marRight w:val="0"/>
      <w:marTop w:val="0"/>
      <w:marBottom w:val="0"/>
      <w:divBdr>
        <w:top w:val="none" w:sz="0" w:space="0" w:color="auto"/>
        <w:left w:val="none" w:sz="0" w:space="0" w:color="auto"/>
        <w:bottom w:val="none" w:sz="0" w:space="0" w:color="auto"/>
        <w:right w:val="none" w:sz="0" w:space="0" w:color="auto"/>
      </w:divBdr>
    </w:div>
    <w:div w:id="1449004215">
      <w:bodyDiv w:val="1"/>
      <w:marLeft w:val="0"/>
      <w:marRight w:val="0"/>
      <w:marTop w:val="0"/>
      <w:marBottom w:val="0"/>
      <w:divBdr>
        <w:top w:val="none" w:sz="0" w:space="0" w:color="auto"/>
        <w:left w:val="none" w:sz="0" w:space="0" w:color="auto"/>
        <w:bottom w:val="none" w:sz="0" w:space="0" w:color="auto"/>
        <w:right w:val="none" w:sz="0" w:space="0" w:color="auto"/>
      </w:divBdr>
    </w:div>
    <w:div w:id="1459297575">
      <w:bodyDiv w:val="1"/>
      <w:marLeft w:val="0"/>
      <w:marRight w:val="0"/>
      <w:marTop w:val="0"/>
      <w:marBottom w:val="0"/>
      <w:divBdr>
        <w:top w:val="none" w:sz="0" w:space="0" w:color="auto"/>
        <w:left w:val="none" w:sz="0" w:space="0" w:color="auto"/>
        <w:bottom w:val="none" w:sz="0" w:space="0" w:color="auto"/>
        <w:right w:val="none" w:sz="0" w:space="0" w:color="auto"/>
      </w:divBdr>
    </w:div>
    <w:div w:id="1462184120">
      <w:bodyDiv w:val="1"/>
      <w:marLeft w:val="0"/>
      <w:marRight w:val="0"/>
      <w:marTop w:val="0"/>
      <w:marBottom w:val="0"/>
      <w:divBdr>
        <w:top w:val="none" w:sz="0" w:space="0" w:color="auto"/>
        <w:left w:val="none" w:sz="0" w:space="0" w:color="auto"/>
        <w:bottom w:val="none" w:sz="0" w:space="0" w:color="auto"/>
        <w:right w:val="none" w:sz="0" w:space="0" w:color="auto"/>
      </w:divBdr>
      <w:divsChild>
        <w:div w:id="1086343936">
          <w:marLeft w:val="0"/>
          <w:marRight w:val="0"/>
          <w:marTop w:val="0"/>
          <w:marBottom w:val="0"/>
          <w:divBdr>
            <w:top w:val="none" w:sz="0" w:space="0" w:color="auto"/>
            <w:left w:val="none" w:sz="0" w:space="0" w:color="auto"/>
            <w:bottom w:val="none" w:sz="0" w:space="0" w:color="auto"/>
            <w:right w:val="none" w:sz="0" w:space="0" w:color="auto"/>
          </w:divBdr>
          <w:divsChild>
            <w:div w:id="637298550">
              <w:marLeft w:val="0"/>
              <w:marRight w:val="0"/>
              <w:marTop w:val="0"/>
              <w:marBottom w:val="0"/>
              <w:divBdr>
                <w:top w:val="none" w:sz="0" w:space="0" w:color="auto"/>
                <w:left w:val="none" w:sz="0" w:space="0" w:color="auto"/>
                <w:bottom w:val="none" w:sz="0" w:space="0" w:color="auto"/>
                <w:right w:val="none" w:sz="0" w:space="0" w:color="auto"/>
              </w:divBdr>
              <w:divsChild>
                <w:div w:id="123327535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470896436">
      <w:bodyDiv w:val="1"/>
      <w:marLeft w:val="0"/>
      <w:marRight w:val="0"/>
      <w:marTop w:val="0"/>
      <w:marBottom w:val="0"/>
      <w:divBdr>
        <w:top w:val="none" w:sz="0" w:space="0" w:color="auto"/>
        <w:left w:val="none" w:sz="0" w:space="0" w:color="auto"/>
        <w:bottom w:val="none" w:sz="0" w:space="0" w:color="auto"/>
        <w:right w:val="none" w:sz="0" w:space="0" w:color="auto"/>
      </w:divBdr>
    </w:div>
    <w:div w:id="1473904754">
      <w:bodyDiv w:val="1"/>
      <w:marLeft w:val="0"/>
      <w:marRight w:val="0"/>
      <w:marTop w:val="0"/>
      <w:marBottom w:val="0"/>
      <w:divBdr>
        <w:top w:val="none" w:sz="0" w:space="0" w:color="auto"/>
        <w:left w:val="none" w:sz="0" w:space="0" w:color="auto"/>
        <w:bottom w:val="none" w:sz="0" w:space="0" w:color="auto"/>
        <w:right w:val="none" w:sz="0" w:space="0" w:color="auto"/>
      </w:divBdr>
    </w:div>
    <w:div w:id="1492604842">
      <w:bodyDiv w:val="1"/>
      <w:marLeft w:val="0"/>
      <w:marRight w:val="0"/>
      <w:marTop w:val="0"/>
      <w:marBottom w:val="0"/>
      <w:divBdr>
        <w:top w:val="none" w:sz="0" w:space="0" w:color="auto"/>
        <w:left w:val="none" w:sz="0" w:space="0" w:color="auto"/>
        <w:bottom w:val="none" w:sz="0" w:space="0" w:color="auto"/>
        <w:right w:val="none" w:sz="0" w:space="0" w:color="auto"/>
      </w:divBdr>
    </w:div>
    <w:div w:id="1494956639">
      <w:bodyDiv w:val="1"/>
      <w:marLeft w:val="0"/>
      <w:marRight w:val="0"/>
      <w:marTop w:val="0"/>
      <w:marBottom w:val="0"/>
      <w:divBdr>
        <w:top w:val="none" w:sz="0" w:space="0" w:color="auto"/>
        <w:left w:val="none" w:sz="0" w:space="0" w:color="auto"/>
        <w:bottom w:val="none" w:sz="0" w:space="0" w:color="auto"/>
        <w:right w:val="none" w:sz="0" w:space="0" w:color="auto"/>
      </w:divBdr>
    </w:div>
    <w:div w:id="1528517435">
      <w:bodyDiv w:val="1"/>
      <w:marLeft w:val="0"/>
      <w:marRight w:val="0"/>
      <w:marTop w:val="0"/>
      <w:marBottom w:val="0"/>
      <w:divBdr>
        <w:top w:val="none" w:sz="0" w:space="0" w:color="auto"/>
        <w:left w:val="none" w:sz="0" w:space="0" w:color="auto"/>
        <w:bottom w:val="none" w:sz="0" w:space="0" w:color="auto"/>
        <w:right w:val="none" w:sz="0" w:space="0" w:color="auto"/>
      </w:divBdr>
    </w:div>
    <w:div w:id="1565021327">
      <w:bodyDiv w:val="1"/>
      <w:marLeft w:val="0"/>
      <w:marRight w:val="0"/>
      <w:marTop w:val="0"/>
      <w:marBottom w:val="0"/>
      <w:divBdr>
        <w:top w:val="none" w:sz="0" w:space="0" w:color="auto"/>
        <w:left w:val="none" w:sz="0" w:space="0" w:color="auto"/>
        <w:bottom w:val="none" w:sz="0" w:space="0" w:color="auto"/>
        <w:right w:val="none" w:sz="0" w:space="0" w:color="auto"/>
      </w:divBdr>
    </w:div>
    <w:div w:id="1580360396">
      <w:bodyDiv w:val="1"/>
      <w:marLeft w:val="0"/>
      <w:marRight w:val="0"/>
      <w:marTop w:val="0"/>
      <w:marBottom w:val="0"/>
      <w:divBdr>
        <w:top w:val="none" w:sz="0" w:space="0" w:color="auto"/>
        <w:left w:val="none" w:sz="0" w:space="0" w:color="auto"/>
        <w:bottom w:val="none" w:sz="0" w:space="0" w:color="auto"/>
        <w:right w:val="none" w:sz="0" w:space="0" w:color="auto"/>
      </w:divBdr>
    </w:div>
    <w:div w:id="1594511444">
      <w:bodyDiv w:val="1"/>
      <w:marLeft w:val="0"/>
      <w:marRight w:val="0"/>
      <w:marTop w:val="0"/>
      <w:marBottom w:val="0"/>
      <w:divBdr>
        <w:top w:val="none" w:sz="0" w:space="0" w:color="auto"/>
        <w:left w:val="none" w:sz="0" w:space="0" w:color="auto"/>
        <w:bottom w:val="none" w:sz="0" w:space="0" w:color="auto"/>
        <w:right w:val="none" w:sz="0" w:space="0" w:color="auto"/>
      </w:divBdr>
    </w:div>
    <w:div w:id="1641688520">
      <w:bodyDiv w:val="1"/>
      <w:marLeft w:val="0"/>
      <w:marRight w:val="0"/>
      <w:marTop w:val="0"/>
      <w:marBottom w:val="0"/>
      <w:divBdr>
        <w:top w:val="none" w:sz="0" w:space="0" w:color="auto"/>
        <w:left w:val="none" w:sz="0" w:space="0" w:color="auto"/>
        <w:bottom w:val="none" w:sz="0" w:space="0" w:color="auto"/>
        <w:right w:val="none" w:sz="0" w:space="0" w:color="auto"/>
      </w:divBdr>
    </w:div>
    <w:div w:id="1644457527">
      <w:bodyDiv w:val="1"/>
      <w:marLeft w:val="0"/>
      <w:marRight w:val="0"/>
      <w:marTop w:val="0"/>
      <w:marBottom w:val="0"/>
      <w:divBdr>
        <w:top w:val="none" w:sz="0" w:space="0" w:color="auto"/>
        <w:left w:val="none" w:sz="0" w:space="0" w:color="auto"/>
        <w:bottom w:val="none" w:sz="0" w:space="0" w:color="auto"/>
        <w:right w:val="none" w:sz="0" w:space="0" w:color="auto"/>
      </w:divBdr>
    </w:div>
    <w:div w:id="1664118838">
      <w:bodyDiv w:val="1"/>
      <w:marLeft w:val="0"/>
      <w:marRight w:val="0"/>
      <w:marTop w:val="0"/>
      <w:marBottom w:val="0"/>
      <w:divBdr>
        <w:top w:val="none" w:sz="0" w:space="0" w:color="auto"/>
        <w:left w:val="none" w:sz="0" w:space="0" w:color="auto"/>
        <w:bottom w:val="none" w:sz="0" w:space="0" w:color="auto"/>
        <w:right w:val="none" w:sz="0" w:space="0" w:color="auto"/>
      </w:divBdr>
    </w:div>
    <w:div w:id="1716468712">
      <w:bodyDiv w:val="1"/>
      <w:marLeft w:val="0"/>
      <w:marRight w:val="0"/>
      <w:marTop w:val="0"/>
      <w:marBottom w:val="0"/>
      <w:divBdr>
        <w:top w:val="none" w:sz="0" w:space="0" w:color="auto"/>
        <w:left w:val="none" w:sz="0" w:space="0" w:color="auto"/>
        <w:bottom w:val="none" w:sz="0" w:space="0" w:color="auto"/>
        <w:right w:val="none" w:sz="0" w:space="0" w:color="auto"/>
      </w:divBdr>
    </w:div>
    <w:div w:id="1721829006">
      <w:bodyDiv w:val="1"/>
      <w:marLeft w:val="0"/>
      <w:marRight w:val="0"/>
      <w:marTop w:val="0"/>
      <w:marBottom w:val="0"/>
      <w:divBdr>
        <w:top w:val="none" w:sz="0" w:space="0" w:color="auto"/>
        <w:left w:val="none" w:sz="0" w:space="0" w:color="auto"/>
        <w:bottom w:val="none" w:sz="0" w:space="0" w:color="auto"/>
        <w:right w:val="none" w:sz="0" w:space="0" w:color="auto"/>
      </w:divBdr>
    </w:div>
    <w:div w:id="1722091955">
      <w:bodyDiv w:val="1"/>
      <w:marLeft w:val="0"/>
      <w:marRight w:val="0"/>
      <w:marTop w:val="0"/>
      <w:marBottom w:val="0"/>
      <w:divBdr>
        <w:top w:val="none" w:sz="0" w:space="0" w:color="auto"/>
        <w:left w:val="none" w:sz="0" w:space="0" w:color="auto"/>
        <w:bottom w:val="none" w:sz="0" w:space="0" w:color="auto"/>
        <w:right w:val="none" w:sz="0" w:space="0" w:color="auto"/>
      </w:divBdr>
    </w:div>
    <w:div w:id="1733195947">
      <w:bodyDiv w:val="1"/>
      <w:marLeft w:val="0"/>
      <w:marRight w:val="0"/>
      <w:marTop w:val="0"/>
      <w:marBottom w:val="0"/>
      <w:divBdr>
        <w:top w:val="none" w:sz="0" w:space="0" w:color="auto"/>
        <w:left w:val="none" w:sz="0" w:space="0" w:color="auto"/>
        <w:bottom w:val="none" w:sz="0" w:space="0" w:color="auto"/>
        <w:right w:val="none" w:sz="0" w:space="0" w:color="auto"/>
      </w:divBdr>
    </w:div>
    <w:div w:id="1828783788">
      <w:bodyDiv w:val="1"/>
      <w:marLeft w:val="0"/>
      <w:marRight w:val="0"/>
      <w:marTop w:val="0"/>
      <w:marBottom w:val="0"/>
      <w:divBdr>
        <w:top w:val="none" w:sz="0" w:space="0" w:color="auto"/>
        <w:left w:val="none" w:sz="0" w:space="0" w:color="auto"/>
        <w:bottom w:val="none" w:sz="0" w:space="0" w:color="auto"/>
        <w:right w:val="none" w:sz="0" w:space="0" w:color="auto"/>
      </w:divBdr>
    </w:div>
    <w:div w:id="1884751838">
      <w:bodyDiv w:val="1"/>
      <w:marLeft w:val="0"/>
      <w:marRight w:val="0"/>
      <w:marTop w:val="0"/>
      <w:marBottom w:val="0"/>
      <w:divBdr>
        <w:top w:val="none" w:sz="0" w:space="0" w:color="auto"/>
        <w:left w:val="none" w:sz="0" w:space="0" w:color="auto"/>
        <w:bottom w:val="none" w:sz="0" w:space="0" w:color="auto"/>
        <w:right w:val="none" w:sz="0" w:space="0" w:color="auto"/>
      </w:divBdr>
    </w:div>
    <w:div w:id="1885171844">
      <w:bodyDiv w:val="1"/>
      <w:marLeft w:val="0"/>
      <w:marRight w:val="0"/>
      <w:marTop w:val="0"/>
      <w:marBottom w:val="0"/>
      <w:divBdr>
        <w:top w:val="none" w:sz="0" w:space="0" w:color="auto"/>
        <w:left w:val="none" w:sz="0" w:space="0" w:color="auto"/>
        <w:bottom w:val="none" w:sz="0" w:space="0" w:color="auto"/>
        <w:right w:val="none" w:sz="0" w:space="0" w:color="auto"/>
      </w:divBdr>
    </w:div>
    <w:div w:id="1900090569">
      <w:bodyDiv w:val="1"/>
      <w:marLeft w:val="0"/>
      <w:marRight w:val="0"/>
      <w:marTop w:val="0"/>
      <w:marBottom w:val="0"/>
      <w:divBdr>
        <w:top w:val="none" w:sz="0" w:space="0" w:color="auto"/>
        <w:left w:val="none" w:sz="0" w:space="0" w:color="auto"/>
        <w:bottom w:val="none" w:sz="0" w:space="0" w:color="auto"/>
        <w:right w:val="none" w:sz="0" w:space="0" w:color="auto"/>
      </w:divBdr>
    </w:div>
    <w:div w:id="1922519331">
      <w:bodyDiv w:val="1"/>
      <w:marLeft w:val="0"/>
      <w:marRight w:val="0"/>
      <w:marTop w:val="0"/>
      <w:marBottom w:val="0"/>
      <w:divBdr>
        <w:top w:val="none" w:sz="0" w:space="0" w:color="auto"/>
        <w:left w:val="none" w:sz="0" w:space="0" w:color="auto"/>
        <w:bottom w:val="none" w:sz="0" w:space="0" w:color="auto"/>
        <w:right w:val="none" w:sz="0" w:space="0" w:color="auto"/>
      </w:divBdr>
    </w:div>
    <w:div w:id="1947347958">
      <w:bodyDiv w:val="1"/>
      <w:marLeft w:val="0"/>
      <w:marRight w:val="0"/>
      <w:marTop w:val="0"/>
      <w:marBottom w:val="0"/>
      <w:divBdr>
        <w:top w:val="none" w:sz="0" w:space="0" w:color="auto"/>
        <w:left w:val="none" w:sz="0" w:space="0" w:color="auto"/>
        <w:bottom w:val="none" w:sz="0" w:space="0" w:color="auto"/>
        <w:right w:val="none" w:sz="0" w:space="0" w:color="auto"/>
      </w:divBdr>
    </w:div>
    <w:div w:id="1954944357">
      <w:bodyDiv w:val="1"/>
      <w:marLeft w:val="0"/>
      <w:marRight w:val="0"/>
      <w:marTop w:val="0"/>
      <w:marBottom w:val="0"/>
      <w:divBdr>
        <w:top w:val="none" w:sz="0" w:space="0" w:color="auto"/>
        <w:left w:val="none" w:sz="0" w:space="0" w:color="auto"/>
        <w:bottom w:val="none" w:sz="0" w:space="0" w:color="auto"/>
        <w:right w:val="none" w:sz="0" w:space="0" w:color="auto"/>
      </w:divBdr>
    </w:div>
    <w:div w:id="1978603445">
      <w:bodyDiv w:val="1"/>
      <w:marLeft w:val="0"/>
      <w:marRight w:val="0"/>
      <w:marTop w:val="0"/>
      <w:marBottom w:val="0"/>
      <w:divBdr>
        <w:top w:val="none" w:sz="0" w:space="0" w:color="auto"/>
        <w:left w:val="none" w:sz="0" w:space="0" w:color="auto"/>
        <w:bottom w:val="none" w:sz="0" w:space="0" w:color="auto"/>
        <w:right w:val="none" w:sz="0" w:space="0" w:color="auto"/>
      </w:divBdr>
    </w:div>
    <w:div w:id="1984195378">
      <w:bodyDiv w:val="1"/>
      <w:marLeft w:val="0"/>
      <w:marRight w:val="0"/>
      <w:marTop w:val="0"/>
      <w:marBottom w:val="0"/>
      <w:divBdr>
        <w:top w:val="none" w:sz="0" w:space="0" w:color="auto"/>
        <w:left w:val="none" w:sz="0" w:space="0" w:color="auto"/>
        <w:bottom w:val="none" w:sz="0" w:space="0" w:color="auto"/>
        <w:right w:val="none" w:sz="0" w:space="0" w:color="auto"/>
      </w:divBdr>
    </w:div>
    <w:div w:id="2008441506">
      <w:bodyDiv w:val="1"/>
      <w:marLeft w:val="0"/>
      <w:marRight w:val="0"/>
      <w:marTop w:val="0"/>
      <w:marBottom w:val="0"/>
      <w:divBdr>
        <w:top w:val="none" w:sz="0" w:space="0" w:color="auto"/>
        <w:left w:val="none" w:sz="0" w:space="0" w:color="auto"/>
        <w:bottom w:val="none" w:sz="0" w:space="0" w:color="auto"/>
        <w:right w:val="none" w:sz="0" w:space="0" w:color="auto"/>
      </w:divBdr>
    </w:div>
    <w:div w:id="2009364757">
      <w:bodyDiv w:val="1"/>
      <w:marLeft w:val="0"/>
      <w:marRight w:val="0"/>
      <w:marTop w:val="0"/>
      <w:marBottom w:val="0"/>
      <w:divBdr>
        <w:top w:val="none" w:sz="0" w:space="0" w:color="auto"/>
        <w:left w:val="none" w:sz="0" w:space="0" w:color="auto"/>
        <w:bottom w:val="none" w:sz="0" w:space="0" w:color="auto"/>
        <w:right w:val="none" w:sz="0" w:space="0" w:color="auto"/>
      </w:divBdr>
    </w:div>
    <w:div w:id="2070224903">
      <w:bodyDiv w:val="1"/>
      <w:marLeft w:val="0"/>
      <w:marRight w:val="0"/>
      <w:marTop w:val="0"/>
      <w:marBottom w:val="0"/>
      <w:divBdr>
        <w:top w:val="none" w:sz="0" w:space="0" w:color="auto"/>
        <w:left w:val="none" w:sz="0" w:space="0" w:color="auto"/>
        <w:bottom w:val="none" w:sz="0" w:space="0" w:color="auto"/>
        <w:right w:val="none" w:sz="0" w:space="0" w:color="auto"/>
      </w:divBdr>
    </w:div>
    <w:div w:id="2078436292">
      <w:bodyDiv w:val="1"/>
      <w:marLeft w:val="0"/>
      <w:marRight w:val="0"/>
      <w:marTop w:val="0"/>
      <w:marBottom w:val="0"/>
      <w:divBdr>
        <w:top w:val="none" w:sz="0" w:space="0" w:color="auto"/>
        <w:left w:val="none" w:sz="0" w:space="0" w:color="auto"/>
        <w:bottom w:val="none" w:sz="0" w:space="0" w:color="auto"/>
        <w:right w:val="none" w:sz="0" w:space="0" w:color="auto"/>
      </w:divBdr>
    </w:div>
    <w:div w:id="2096896264">
      <w:bodyDiv w:val="1"/>
      <w:marLeft w:val="0"/>
      <w:marRight w:val="0"/>
      <w:marTop w:val="0"/>
      <w:marBottom w:val="0"/>
      <w:divBdr>
        <w:top w:val="none" w:sz="0" w:space="0" w:color="auto"/>
        <w:left w:val="none" w:sz="0" w:space="0" w:color="auto"/>
        <w:bottom w:val="none" w:sz="0" w:space="0" w:color="auto"/>
        <w:right w:val="none" w:sz="0" w:space="0" w:color="auto"/>
      </w:divBdr>
    </w:div>
    <w:div w:id="2129157059">
      <w:bodyDiv w:val="1"/>
      <w:marLeft w:val="0"/>
      <w:marRight w:val="0"/>
      <w:marTop w:val="0"/>
      <w:marBottom w:val="0"/>
      <w:divBdr>
        <w:top w:val="none" w:sz="0" w:space="0" w:color="auto"/>
        <w:left w:val="none" w:sz="0" w:space="0" w:color="auto"/>
        <w:bottom w:val="none" w:sz="0" w:space="0" w:color="auto"/>
        <w:right w:val="none" w:sz="0" w:space="0" w:color="auto"/>
      </w:divBdr>
    </w:div>
    <w:div w:id="2129934716">
      <w:bodyDiv w:val="1"/>
      <w:marLeft w:val="0"/>
      <w:marRight w:val="0"/>
      <w:marTop w:val="0"/>
      <w:marBottom w:val="0"/>
      <w:divBdr>
        <w:top w:val="none" w:sz="0" w:space="0" w:color="auto"/>
        <w:left w:val="none" w:sz="0" w:space="0" w:color="auto"/>
        <w:bottom w:val="none" w:sz="0" w:space="0" w:color="auto"/>
        <w:right w:val="none" w:sz="0" w:space="0" w:color="auto"/>
      </w:divBdr>
    </w:div>
    <w:div w:id="21309302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nrique.decarvalho@polito.it" TargetMode="Externa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doi.org/10.4271/10-07-01-0006"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doi.org/10.4271/2023-36-006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svg"/><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yperlink" Target="mailto:elia.grano@polito.it" TargetMode="External"/><Relationship Id="rId14" Type="http://schemas.openxmlformats.org/officeDocument/2006/relationships/image" Target="media/image5.png"/><Relationship Id="rId22" Type="http://schemas.openxmlformats.org/officeDocument/2006/relationships/hyperlink" Target="https://doi.org/10.1109/EV.2019.8893027"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removespace" Type="http://schemas.openxmlformats.org/officeDocument/2006/relationships/image" Target="images/removespace.ICO"/><Relationship Id="ORCID" Type="http://schemas.openxmlformats.org/officeDocument/2006/relationships/image" Target="images/ORCID.ICO"/><Relationship Id="papertitle" Type="http://schemas.openxmlformats.org/officeDocument/2006/relationships/image" Target="images/papertitle.ICO"/><Relationship Id="FigCaption" Type="http://schemas.openxmlformats.org/officeDocument/2006/relationships/image" Target="images/FigCaption16.ICO"/><Relationship Id="addspace" Type="http://schemas.openxmlformats.org/officeDocument/2006/relationships/image" Target="images/addspace.ICO"/><Relationship Id="arrowleft" Type="http://schemas.openxmlformats.org/officeDocument/2006/relationships/image" Target="images/arrowleft.ICO"/><Relationship Id="bulletitem" Type="http://schemas.openxmlformats.org/officeDocument/2006/relationships/image" Target="images/bulletitem.ICO"/><Relationship Id="togglenumbering" Type="http://schemas.openxmlformats.org/officeDocument/2006/relationships/image" Target="images/togglenumbering.ICO"/><Relationship Id="eqnumber" Type="http://schemas.openxmlformats.org/officeDocument/2006/relationships/image" Target="images/eqnumber.ICO"/><Relationship Id="normalspace" Type="http://schemas.openxmlformats.org/officeDocument/2006/relationships/image" Target="images/normalspace.ICO"/><Relationship Id="abstract" Type="http://schemas.openxmlformats.org/officeDocument/2006/relationships/image" Target="images/abstract.ICO"/><Relationship Id="arrowright" Type="http://schemas.openxmlformats.org/officeDocument/2006/relationships/image" Target="images/arrowright.ICO"/><Relationship Id="equation" Type="http://schemas.openxmlformats.org/officeDocument/2006/relationships/image" Target="images/equation.ICO"/><Relationship Id="RedoStyles" Type="http://schemas.openxmlformats.org/officeDocument/2006/relationships/image" Target="images/RedoStyles.ICO"/><Relationship Id="TabCaption" Type="http://schemas.openxmlformats.org/officeDocument/2006/relationships/image" Target="images/TabCaption16.ICO"/><Relationship Id="normal" Type="http://schemas.openxmlformats.org/officeDocument/2006/relationships/image" Target="images/normal32.ICO"/><Relationship Id="squeeze" Type="http://schemas.openxmlformats.org/officeDocument/2006/relationships/image" Target="images/squeeze.ICO"/><Relationship Id="expand" Type="http://schemas.openxmlformats.org/officeDocument/2006/relationships/image" Target="images/expand.ICO"/><Relationship Id="InsertImage" Type="http://schemas.openxmlformats.org/officeDocument/2006/relationships/image" Target="images/InsertImage16.ICO"/><Relationship Id="dashitem" Type="http://schemas.openxmlformats.org/officeDocument/2006/relationships/image" Target="images/dashitem.ICO"/><Relationship Id="numitem" Type="http://schemas.openxmlformats.org/officeDocument/2006/relationships/image" Target="images/numitem.ICO"/><Relationship Id="papersubtitle" Type="http://schemas.openxmlformats.org/officeDocument/2006/relationships/image" Target="images/subtitle.ICO"/><Relationship Id="HeaderFooter" Type="http://schemas.openxmlformats.org/officeDocument/2006/relationships/image" Target="images/HeaderFooter.ICO"/></Relationships>
</file>

<file path=customUI/customUI14.xml><?xml version="1.0" encoding="utf-8"?>
<customUI xmlns="http://schemas.microsoft.com/office/2009/07/customui" onLoad="LoadSpProcRibbon">
  <ribbon startFromScratch="false">
    <tabs>
      <tab id="tabSpProc" insertBeforeMso="TabHome" label="Springer Proceedings Macros">
        <group id="grTitlePage" label="Title Page" autoScale="true">
          <button id="btnTitle" label="Title" image="papertitle" size="large" onAction="MakeTitle" screentip="Format selected text as paper title"/>
          <button id="btnSubtitle" label="Subtitle" image="papersubtitle" size="large" onAction="MakeSubtitle" screentip="Format selected text as paper subtitle (optional)"/>
          <button id="btnAuthor" label="Author" imageMso="DistributionListSelectMembers" size="large" onAction="MakeAuthor" screentip="Format selected text as paper author(s)"/>
          <box id="box1" boxStyle="vertical">
            <button id="btnORCID" label="ORCID" image="ORCID" onAction="MakeORCID" screentip="Format selected text as ORCID id" supertip="Please note that ORCID ids will not be printed. In the online version they will be replaced by icons that are linked to the related ORCID pages."/>
            <button id="btnAddress" label="Address" imageMso="MailMergeAddressBlockInsert" onAction="MakeAddress" screentip="Format selected text as affiliation (including e-mail address, URL)"/>
            <button id="btnEmail" label="E-mail" imageMso="EnvelopesAndLabelsDialog" onAction="MakeEMail" screentip="Format selected text as e-mail address or URL (apply typewriter style)"/>
          </box>
          <button id="btnAbstract" label="Abstract" image="abstract" size="large" onAction="MakeAbstract" screentip="Format selected text as abstract" supertip="If not present, the word 'Abstract' is added at the beginning of the first paragraph."/>
          <button id="btnKeywords" label="Keywords" imageMso="ReviewTrackChanges" size="large" onAction="MakeKeywords" screentip="Format selected text as keywords" supertip="If not present, the word 'Keywords' is added at the beginning of the first paragraph."/>
        </group>
        <group id="grBasicFormats" image="lncs2" label="Basic Formats" autoScale="true">
          <button id="btnH1" label="H1" imageMso="PivotTableLayoutShowInOutlineForm" size="large" onAction="H1" screentip="Format selected text as heading (level 1)"/>
          <button id="btnH2" label="H2" imageMso="PivotTableLayoutShowInCompactForm" size="large" onAction="H2" screentip="Format selected text as heading (level 2)"/>
          <button id="btnH3" label="H3" imageMso="PivotTableLayoutBlankRows" size="large" onAction="H3" screentip="Format selected text as an unnumbered heading (level 3)"/>
          <button id="btnH4" label="H4" imageMso="PivotTableLayoutSubtotals" size="large" onAction="H4" screentip="Format selected text as an unnumbered heading (level 4)"/>
          <box id="box2" boxStyle="vertical">
            <button id="btnBullet" label="Bullet Item" image="bulletitem" onAction="MakeBulletItem" screentip="Format selected text as bullet item(s)" supertip="Please note that bullets are the default for unnumbered lists in Springer proceedings."/>
            <button id="btnDash" label="Dash Item" image="dashitem" onAction="MakeDashItem" screentip="Format selected text as dash item(s)" supertip="Please note that bullets are the default for unnumbered lists in Springer proceedings."/>
            <button id="btnNumbered" label="Num Item" image="numitem" onAction="MakeNumItem" screentip="Format selected text as numbered item(s)"/>
          </box>
          <box id="box3" boxStyle="vertical">
            <button id="btnListLevelUp" label="List Level +" image="arrowright" onAction="ListLevelUp" screentip="Move the selected text one level up in the list hierarchy" supertip="This buttton can be used to create and edit nested lists (numbered and unnumbered)."/>
            <button id="btnListLevelDown" label="List Level -" image="arrowleft" onAction="ListLevelDown" screentip="Move the selected text one level down in the list hierarchy" supertip="This buttton can be used to create and edit nested lists (numbered and unnumbered)."/>
            <button id="btnToggleNum" label=" 1../..n.." image="togglenumbering" onAction="RestartNumbering" screentip="Toggle between restarting and continuing a numbered list" supertip="Applies to numbered lists only."/>
          </box>
          <button id="btnStandard" label="Normal Text" image="normal" size="large" onAction="MakeStandard" screentip="Format the selection as normal text" supertip="This button can change both paragraph format and character style. If applied to a nonstandard paragraph, the standard paragraph format is applied. If applied to a standard paragraph, the standard character style is applied. If you want to both apply the standard paragraph format and remove a nonstandard character style, simply click on the button twice."/>
          <box id="box4" boxStyle="vertical">
            <button id="btnAddSpace" label="Add Space" image="addspace" onAction="AddVerticalSpace" screentip="Add 6 pt (2.1 mm) of vertical space before the selected paragraph."/>
            <button id="btnClearSpace" label="Clear Space" image="removespace" onAction="ClearVerticalSpace" screentip="Clear any vertical space before and after the selected text"/>
            <button id="btnFootnote" label="Footnote" imageMso="FootnoteInsert" onAction="InsertFN" screentip="Add a footnote"/>
          </box>
          <button id="btnReference" label="Reference Item" imageMso="NameManager" size="large" onAction="MakeRefItem" screentip="Format selected text as reference item"/>
        </group>
        <group id="grSpecialFormats" label="Figures, Tables, Equations" autoScale="true">
          <box id="box5" boxStyle="vertical">
            <button id="btnInsImage" label="Insert Image" image="InsertImage" onAction="InsertImage" screentip="Insert an image from a file."/>
            <button id="btnFigure" label="Figure Caption" image="FigCaption" onAction="MakeFigCaption" screentip="Format the selected text as figure caption" supertip="Please note that the figure is numbered with an automatic counter that is updated whenever you reopen the document. A figure caption should always be positioned below the related figure."/>
          </box>
          <separator id="separator1"/>
          <box id="box6" boxStyle="vertical">
            <button id="btnTable" label="Table Caption" image="TabCaption" onAction="MakeTableCaption" screentip="Format the selected text as table caption" supertip="Please note that the table is numbered with an automatic counter that is updated whenever you reopen the document. A table caption should always be positioned above the related table."/>
            <gallery idMso="TableInsertGallery" label="Insert Table"/>
          </box>
          <separator id="separator2"/>
          <button id="btnEquation" label="Displayed Equation" image="equation" size="large" onAction="MakeEquation" screentip="Format the selected text as a displayed equation"/>
          <button id="btnEqCounter" label="Add Eq. Number" image="eqnumber" size="large" onAction="AddEqCounter" screentip="Add an equation number to a selected equation" supertip="The equation numbering is updated whenever you open the document"/>
          <button id="btnProgcode" label="Prog. Code" imageMso="CreateStoredProcedure" size="large" onAction="MakeProgCode" screentip="Format the selected text as program code (typewriter style)"/>
        </group>
        <group id="grRestoreTemplate" label="Template" autoScale="true">
          <button id="btnRestTemplate" label="Check Styles" imageMso="AccessThemesGallery" size="large" onAction="RestoreSettings" screentip="Restore all styles" supertip="Use this button if the original template styles might have been altered or deleted."/>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Pin06</b:Tag>
    <b:SourceType>ConferenceProceedings</b:SourceType>
    <b:Guid>{2D43F34F-8E5E-4FB0-8503-361F9657B88F}</b:Guid>
    <b:Author>
      <b:Author>
        <b:NameList>
          <b:Person>
            <b:Last>Pinto</b:Last>
            <b:First>Paolo</b:First>
          </b:Person>
        </b:NameList>
      </b:Author>
    </b:Author>
    <b:Title>L’evoluzione aerodinamica delle vetture di Formula Uno</b:Title>
    <b:Year>2006</b:Year>
    <b:ConferenceName>1° Convegno Nazionale di Storia dell'Ingegneria</b:ConferenceName>
    <b:City>Napoli</b:City>
    <b:RefOrder>6</b:RefOrder>
  </b:Source>
  <b:Source>
    <b:Tag>Mot20</b:Tag>
    <b:SourceType>InternetSite</b:SourceType>
    <b:Guid>{E0880ECB-B042-4D8A-ADAD-60FFCFE18127}</b:Guid>
    <b:Title>Lotus 78: F1's first true ground effect car</b:Title>
    <b:Year>2020</b:Year>
    <b:Author>
      <b:Author>
        <b:Corporate>Motor Sport Magazine</b:Corporate>
      </b:Author>
    </b:Author>
    <b:Month>February</b:Month>
    <b:YearAccessed>2024</b:YearAccessed>
    <b:MonthAccessed>March</b:MonthAccessed>
    <b:DayAccessed>14</b:DayAccessed>
    <b:URL>https://www.motorsportmagazine.com/archive/article/february-2020/111/lotus-78-2/</b:URL>
    <b:RefOrder>7</b:RefOrder>
  </b:Source>
  <b:Source>
    <b:Tag>Frö23</b:Tag>
    <b:SourceType>Book</b:SourceType>
    <b:Guid>{1B1303C8-BBED-4051-B040-53854BF7F298}</b:Guid>
    <b:Title>Basic Course in Race Car Technology</b:Title>
    <b:Year>2023</b:Year>
    <b:URL>https://link.springer.com/book/10.1007/978-3-658-38470-8</b:URL>
    <b:Author>
      <b:Author>
        <b:NameList>
          <b:Person>
            <b:Last>Frömmig</b:Last>
            <b:First>Lars</b:First>
          </b:Person>
        </b:NameList>
      </b:Author>
    </b:Author>
    <b:Publisher>Springer Vieweg Wiesbaden</b:Publisher>
    <b:StandardNumber>978-3-658-38469-2</b:StandardNumber>
    <b:Edition>1</b:Edition>
    <b:DOI>10.1007/978-3-658-38470-8</b:DOI>
    <b:RefOrder>8</b:RefOrder>
  </b:Source>
  <b:Source>
    <b:Tag>Zer00</b:Tag>
    <b:SourceType>JournalArticle</b:SourceType>
    <b:Guid>{C716096A-B814-48E0-9113-2A935DF83E03}</b:Guid>
    <b:Title>Aerodynamics of a Single Element Wing in Ground Effect</b:Title>
    <b:Year>2000</b:Year>
    <b:JournalName>Journal of Aircraft</b:JournalName>
    <b:Pages>1058-1064</b:Pages>
    <b:Volume>37</b:Volume>
    <b:Issue>6</b:Issue>
    <b:Author>
      <b:Author>
        <b:NameList>
          <b:Person>
            <b:Last>Zerihan</b:Last>
            <b:First>Jonathan</b:First>
          </b:Person>
          <b:Person>
            <b:Last>Zhang</b:Last>
            <b:First>Xin</b:First>
          </b:Person>
        </b:NameList>
      </b:Author>
    </b:Author>
    <b:Month>January</b:Month>
    <b:StandardNumber>0021-8669</b:StandardNumber>
    <b:URL>https://arc.aiaa.org/doi/10.2514/2.2711</b:URL>
    <b:DOI>10.2514/2.2711</b:DOI>
    <b:RefOrder>9</b:RefOrder>
  </b:Source>
  <b:Source>
    <b:Tag>Gor15</b:Tag>
    <b:SourceType>InternetSite</b:SourceType>
    <b:Guid>{740DBE64-F26D-4542-A38B-5D1AAD7938A7}</b:Guid>
    <b:Title>Hhistory of porpoising</b:Title>
    <b:Year>2015</b:Year>
    <b:Author>
      <b:Author>
        <b:NameList>
          <b:Person>
            <b:Last>McCabe</b:Last>
            <b:First>Gordon</b:First>
          </b:Person>
        </b:NameList>
      </b:Author>
    </b:Author>
    <b:Month>May</b:Month>
    <b:Day>05</b:Day>
    <b:YearAccessed>14</b:YearAccessed>
    <b:MonthAccessed>March</b:MonthAccessed>
    <b:DayAccessed>2024</b:DayAccessed>
    <b:URL>https://mccabism.blogspot.com/2015/05/a-history-of-porpoising.html</b:URL>
    <b:RefOrder>10</b:RefOrder>
  </b:Source>
  <b:Source>
    <b:Tag>SAE22</b:Tag>
    <b:SourceType>DocumentFromInternetSite</b:SourceType>
    <b:Guid>{F31A4367-570E-4E64-8755-D1B9377D5149}</b:Guid>
    <b:Title>Vehicle Dynamics Terminology</b:Title>
    <b:Year>2022</b:Year>
    <b:Month>June</b:Month>
    <b:Day>09</b:Day>
    <b:YearAccessed>2024</b:YearAccessed>
    <b:MonthAccessed>March</b:MonthAccessed>
    <b:DayAccessed>13</b:DayAccessed>
    <b:URL>https://www.sae.org/standards/content/j670_202206/</b:URL>
    <b:Author>
      <b:Author>
        <b:Corporate>SAE International</b:Corporate>
      </b:Author>
    </b:Author>
    <b:RefOrder>13</b:RefOrder>
  </b:Source>
  <b:Source>
    <b:Tag>Int24</b:Tag>
    <b:SourceType>DocumentFromInternetSite</b:SourceType>
    <b:Guid>{26348AB1-BD4A-464A-89CF-73DBDE4B31C4}</b:Guid>
    <b:Author>
      <b:Author>
        <b:Corporate>International Organization for Standardization</b:Corporate>
      </b:Author>
    </b:Author>
    <b:Title>ISO/TC 22/SC9</b:Title>
    <b:YearAccessed>2024</b:YearAccessed>
    <b:MonthAccessed>March</b:MonthAccessed>
    <b:DayAccessed>13</b:DayAccessed>
    <b:URL>https://www.iso.org/committee/46706.html</b:URL>
    <b:RefOrder>14</b:RefOrder>
  </b:Source>
  <b:Source>
    <b:Tag>Fed21</b:Tag>
    <b:SourceType>DocumentFromInternetSite</b:SourceType>
    <b:Guid>{F56F9242-62BA-4AE1-9BD0-266DCC8FA608}</b:Guid>
    <b:Author>
      <b:Author>
        <b:Corporate>Federation Internationale de l'Automobile</b:Corporate>
      </b:Author>
    </b:Author>
    <b:Title>2022 Formula 1 Technical Regulations</b:Title>
    <b:Year>2021</b:Year>
    <b:Month>February</b:Month>
    <b:Day>19</b:Day>
    <b:YearAccessed>2024</b:YearAccessed>
    <b:MonthAccessed>March</b:MonthAccessed>
    <b:DayAccessed>14</b:DayAccessed>
    <b:URL>https://www.fia.com/sites/default/files/2022_formula_1_technical_regulations_-_iss_3_-_2021-02-19.pdf</b:URL>
    <b:RefOrder>12</b:RefOrder>
  </b:Source>
  <b:Source>
    <b:Tag>Wik24</b:Tag>
    <b:SourceType>DocumentFromInternetSite</b:SourceType>
    <b:Guid>{B2BA9202-885D-4C28-AB7A-A1172786B72C}</b:Guid>
    <b:Author>
      <b:Author>
        <b:Corporate>Wikipedia</b:Corporate>
      </b:Author>
    </b:Author>
    <b:Title>1982 Formula One World Championship</b:Title>
    <b:YearAccessed>2024</b:YearAccessed>
    <b:MonthAccessed>March</b:MonthAccessed>
    <b:DayAccessed>14</b:DayAccessed>
    <b:URL>https://en.wikipedia.org/wiki/1982_Formula_One_World_Championship</b:URL>
    <b:RefOrder>11</b:RefOrder>
  </b:Source>
  <b:Source>
    <b:Tag>Zhu23</b:Tag>
    <b:SourceType>ConferenceProceedings</b:SourceType>
    <b:Guid>{B38A8B80-B280-4C9B-A33E-3FD558414710}</b:Guid>
    <b:Title>Cause and Analysis of 2022 Formula 1 ‘Porpoising’</b:Title>
    <b:Year>2023</b:Year>
    <b:YearAccessed>2024</b:YearAccessed>
    <b:MonthAccessed>March</b:MonthAccessed>
    <b:DayAccessed>14</b:DayAccessed>
    <b:URL>https://drpress.org/ojs/index.php/HSET/article/view/7659</b:URL>
    <b:ConferenceName>6th International Conference on Mechatronics, Control and Electronic Engineering (MCEE 2023)</b:ConferenceName>
    <b:Author>
      <b:Author>
        <b:NameList>
          <b:Person>
            <b:Last>Zhu</b:Last>
            <b:First>Zeling</b:First>
          </b:Person>
        </b:NameList>
      </b:Author>
    </b:Author>
    <b:DOI>10.54097/hset.v46i.7659</b:DOI>
    <b:RefOrder>15</b:RefOrder>
  </b:Source>
  <b:Source>
    <b:Tag>Rac24</b:Tag>
    <b:SourceType>InternetSite</b:SourceType>
    <b:Guid>{9AF02022-5803-439F-B0AF-24038AA79F63}</b:Guid>
    <b:Title>https://racesimstudio.com/rss-formula-hybrid-x-2022</b:Title>
    <b:Author>
      <b:Author>
        <b:Corporate>Race Sim Studio</b:Corporate>
      </b:Author>
    </b:Author>
    <b:YearAccessed>2024</b:YearAccessed>
    <b:MonthAccessed>March</b:MonthAccessed>
    <b:DayAccessed>14</b:DayAccessed>
    <b:URL>https://racesimstudio.com/rss-formula-hybrid-x-2022</b:URL>
    <b:RefOrder>17</b:RefOrder>
  </b:Source>
  <b:Source>
    <b:Tag>VIg24</b:Tag>
    <b:SourceType>InternetSite</b:SourceType>
    <b:Guid>{13FF578B-0624-4B9A-9051-5B39830F9081}</b:Guid>
    <b:Author>
      <b:Author>
        <b:Corporate>VI-grade</b:Corporate>
      </b:Author>
    </b:Author>
    <b:Title>VI-CarRealTime</b:Title>
    <b:YearAccessed>2024</b:YearAccessed>
    <b:MonthAccessed>March</b:MonthAccessed>
    <b:DayAccessed>14</b:DayAccessed>
    <b:URL>https://www.vi-grade.com/en/products/vi-carrealtime/</b:URL>
    <b:RefOrder>16</b:RefOrder>
  </b:Source>
  <b:Source>
    <b:Tag>For22</b:Tag>
    <b:SourceType>InternetSite</b:SourceType>
    <b:Guid>{51AB7835-A98D-49A4-A066-42E6AE82DD7C}</b:Guid>
    <b:Author>
      <b:Author>
        <b:Corporate>FormulaPassion.it</b:Corporate>
      </b:Author>
    </b:Author>
    <b:Title>Wolff: “Le ossa di Hamilton e Russell colpite da 6G”</b:Title>
    <b:Year>2022</b:Year>
    <b:Month>June</b:Month>
    <b:Day>17</b:Day>
    <b:YearAccessed>2024</b:YearAccessed>
    <b:MonthAccessed>March</b:MonthAccessed>
    <b:DayAccessed>15</b:DayAccessed>
    <b:URL>https://www.formulapassion.it/motorsport/formula-1/f1-piloti/wolff-ossa-hamilton-russell-colpite-6g-porpoising-direttiva-fia-mercedes</b:URL>
    <b:RefOrder>18</b:RefOrder>
  </b:Source>
  <b:Source>
    <b:Tag>Fer21</b:Tag>
    <b:SourceType>ConferenceProceedings</b:SourceType>
    <b:Guid>{188107C4-81A6-4562-99D4-60F9B296735E}</b:Guid>
    <b:Title>Integrated Design and Control of Active Aerodynamic Features for High Performance Electric Vehicles</b:Title>
    <b:Year>2021</b:Year>
    <b:City>Sao Paulo, Brasil</b:City>
    <b:Author>
      <b:Author>
        <b:NameList>
          <b:Person>
            <b:Last>Ferraris</b:Last>
            <b:First>A.</b:First>
          </b:Person>
          <b:Person>
            <b:Last>De Cupis</b:Last>
            <b:First>D.</b:First>
          </b:Person>
          <b:Person>
            <b:Last>De Carvalho Pinheiro</b:Last>
            <b:First>H.</b:First>
          </b:Person>
          <b:Person>
            <b:Last>Messana</b:Last>
            <b:First>A.</b:First>
          </b:Person>
          <b:Person>
            <b:Last>Sisca</b:Last>
            <b:First>L.</b:First>
          </b:Person>
          <b:Person>
            <b:Last>Airale</b:Last>
            <b:First>A.G.</b:First>
          </b:Person>
          <b:Person>
            <b:Last>Carello</b:Last>
            <b:First>M.</b:First>
          </b:Person>
        </b:NameList>
      </b:Author>
    </b:Author>
    <b:ConferenceName>SAE Brasil 2020, SAE Technical Paper 2020-36-0079</b:ConferenceName>
    <b:RefOrder>5</b:RefOrder>
  </b:Source>
  <b:Source>
    <b:Tag>Fer211</b:Tag>
    <b:SourceType>ConferenceProceedings</b:SourceType>
    <b:Guid>{8B225ED9-808A-4647-BAB5-EAA00176BC68}</b:Guid>
    <b:Author>
      <b:Author>
        <b:NameList>
          <b:Person>
            <b:Last>Ferraris</b:Last>
            <b:First>A.</b:First>
          </b:Person>
          <b:Person>
            <b:Last>De Carvalho Pinheiro</b:Last>
            <b:First>H.</b:First>
          </b:Person>
          <b:Person>
            <b:Last>Airale</b:Last>
            <b:First>A.G.</b:First>
          </b:Person>
          <b:Person>
            <b:Last>Carello</b:Last>
            <b:First>M.</b:First>
          </b:Person>
          <b:Person>
            <b:Last>Polato</b:Last>
            <b:First>D.B.</b:First>
          </b:Person>
        </b:NameList>
      </b:Author>
    </b:Author>
    <b:Title>City Car Drag Reduction by means of Flow Control Devices</b:Title>
    <b:Year>2021</b:Year>
    <b:ConferenceName>SAE Brasil 2020, SAE Technical Paper 2020-36-0080</b:ConferenceName>
    <b:City>Sao Paulo, Brasil</b:City>
    <b:RefOrder>4</b:RefOrder>
  </b:Source>
  <b:Source>
    <b:Tag>DeC21</b:Tag>
    <b:SourceType>ConferenceProceedings</b:SourceType>
    <b:Guid>{B75C0ED6-0B41-44BB-A2D4-82AF6567873C}</b:Guid>
    <b:Author>
      <b:Author>
        <b:NameList>
          <b:Person>
            <b:Last>De Cupis</b:Last>
            <b:First>D.</b:First>
          </b:Person>
          <b:Person>
            <b:Last>De Carvalho Pinheiro</b:Last>
            <b:First>H.</b:First>
          </b:Person>
          <b:Person>
            <b:Last>Ferraris</b:Last>
            <b:First>A.</b:First>
          </b:Person>
          <b:Person>
            <b:Last>Airale</b:Last>
            <b:First>A.G.</b:First>
          </b:Person>
          <b:Person>
            <b:Last>Carello</b:Last>
            <b:First>M.</b:First>
          </b:Person>
        </b:NameList>
      </b:Author>
    </b:Author>
    <b:Title>Active Aerodynamics Design Methodology for Vehicle Dynamics Enhancement</b:Title>
    <b:Year>2021</b:Year>
    <b:ConferenceName>IFToMM, Advances in Italian Mechanism Science</b:ConferenceName>
    <b:City>Online</b:City>
    <b:RefOrder>3</b:RefOrder>
  </b:Source>
  <b:Source>
    <b:Tag>DeC20</b:Tag>
    <b:SourceType>ConferenceProceedings</b:SourceType>
    <b:Guid>{47377F0B-6E1C-4523-AE0B-4AAAE4404356}</b:Guid>
    <b:Author>
      <b:Author>
        <b:NameList>
          <b:Person>
            <b:Last>De Carvalho Pinheiro</b:Last>
            <b:First>H.</b:First>
          </b:Person>
          <b:Person>
            <b:Last>Russo</b:Last>
            <b:First>F.</b:First>
          </b:Person>
          <b:Person>
            <b:Last>Sisca</b:Last>
            <b:First>L.</b:First>
          </b:Person>
          <b:Person>
            <b:Last>Messana</b:Last>
            <b:First>A.</b:First>
          </b:Person>
          <b:Person>
            <b:Last>De Cupis</b:Last>
            <b:First>D.</b:First>
          </b:Person>
          <b:Person>
            <b:Last>Ferraris</b:Last>
            <b:First>A.</b:First>
          </b:Person>
          <b:Person>
            <b:Last>Airale</b:Last>
            <b:First>A.G.</b:First>
          </b:Person>
          <b:Person>
            <b:Last>Carello</b:Last>
            <b:First>M.</b:First>
          </b:Person>
        </b:NameList>
      </b:Author>
    </b:Author>
    <b:Title>Advanced Vehicle Dynamics through Active Aerodynamics and Active Body Control</b:Title>
    <b:Year>2020</b:Year>
    <b:ConferenceName>Proceedings of the ASME IDETC/CIE 2020</b:ConferenceName>
    <b:City>Online</b:City>
    <b:RefOrder>2</b:RefOrder>
  </b:Source>
  <b:Source>
    <b:Tag>DeC201</b:Tag>
    <b:SourceType>ConferenceProceedings</b:SourceType>
    <b:Guid>{BE056A4F-3772-4517-85CD-AA4982062D35}</b:Guid>
    <b:Author>
      <b:Author>
        <b:NameList>
          <b:Person>
            <b:Last>De Carvalho Pinheiro</b:Last>
            <b:First>H.</b:First>
          </b:Person>
          <b:Person>
            <b:Last>Russo</b:Last>
            <b:First>F.</b:First>
          </b:Person>
          <b:Person>
            <b:Last>Sisca</b:Last>
            <b:First>L.</b:First>
          </b:Person>
          <b:Person>
            <b:Last>Messana</b:Last>
            <b:First>A.</b:First>
          </b:Person>
          <b:Person>
            <b:Last>De Cupis</b:Last>
            <b:First>D.</b:First>
          </b:Person>
          <b:Person>
            <b:Last>Ferraris</b:Last>
            <b:First>A.</b:First>
          </b:Person>
          <b:Person>
            <b:Last>Airale</b:Last>
            <b:First>A.G.</b:First>
          </b:Person>
          <b:Person>
            <b:Last>Carello</b:Last>
            <b:First>M.</b:First>
          </b:Person>
        </b:NameList>
      </b:Author>
    </b:Author>
    <b:Title>Active Aerodynamics through Active Body Control: Modelling and Static Simulator Validation</b:Title>
    <b:Year>2020</b:Year>
    <b:ConferenceName>Proceedings of the ASME IDETC/CIE 2020</b:ConferenceName>
    <b:City>Online</b:City>
    <b:RefOrder>1</b:RefOrder>
  </b:Source>
</b:Sources>
</file>

<file path=customXml/itemProps1.xml><?xml version="1.0" encoding="utf-8"?>
<ds:datastoreItem xmlns:ds="http://schemas.openxmlformats.org/officeDocument/2006/customXml" ds:itemID="{DE7DD380-87CA-4E7C-9308-AAB132EAC4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2637</Words>
  <Characters>15032</Characters>
  <Application>Microsoft Office Word</Application>
  <DocSecurity>0</DocSecurity>
  <Lines>125</Lines>
  <Paragraphs>35</Paragraphs>
  <ScaleCrop>false</ScaleCrop>
  <HeadingPairs>
    <vt:vector size="6" baseType="variant">
      <vt:variant>
        <vt:lpstr>Title</vt:lpstr>
      </vt:variant>
      <vt:variant>
        <vt:i4>1</vt:i4>
      </vt:variant>
      <vt:variant>
        <vt:lpstr>Titolo</vt:lpstr>
      </vt:variant>
      <vt:variant>
        <vt:i4>1</vt:i4>
      </vt:variant>
      <vt:variant>
        <vt:lpstr>Titel</vt:lpstr>
      </vt:variant>
      <vt:variant>
        <vt:i4>1</vt:i4>
      </vt:variant>
    </vt:vector>
  </HeadingPairs>
  <TitlesOfParts>
    <vt:vector size="3" baseType="lpstr">
      <vt:lpstr/>
      <vt:lpstr/>
      <vt:lpstr/>
    </vt:vector>
  </TitlesOfParts>
  <Company>dataspect IT-Services, Neckargemuend, Germany</Company>
  <LinksUpToDate>false</LinksUpToDate>
  <CharactersWithSpaces>17634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Giuseppe Carbone</dc:creator>
  <dc:description>Formats and macros for Springer Lecture Notes</dc:description>
  <cp:lastModifiedBy>Henrique de Carvalho Pinheiro</cp:lastModifiedBy>
  <cp:revision>2</cp:revision>
  <cp:lastPrinted>2024-04-29T07:11:00Z</cp:lastPrinted>
  <dcterms:created xsi:type="dcterms:W3CDTF">2024-09-19T12:35:00Z</dcterms:created>
  <dcterms:modified xsi:type="dcterms:W3CDTF">2024-09-19T12:35:00Z</dcterms:modified>
</cp:coreProperties>
</file>

<file path=userCustomization/customUI.xml><?xml version="1.0" encoding="utf-8"?>
<mso:customUI xmlns:doc="http://schemas.microsoft.com/office/2006/01/customui/currentDocument" xmlns:mso="http://schemas.microsoft.com/office/2006/01/customui">
  <mso:ribbon>
    <mso:qat>
      <mso:documentControls>
        <mso:control idQ="doc:btnORCID" visible="true"/>
      </mso:documentControls>
    </mso:qat>
  </mso:ribbon>
</mso:customUI>
</file>