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35DEE" w:rsidRPr="00AB2C55" w:rsidRDefault="00A4509B" w:rsidP="00835DEE">
      <w:pPr>
        <w:jc w:val="center"/>
        <w:rPr>
          <w:sz w:val="30"/>
          <w:szCs w:val="30"/>
          <w:lang w:val="en-US"/>
        </w:rPr>
      </w:pPr>
      <w:r w:rsidRPr="00AB2C55">
        <w:rPr>
          <w:sz w:val="30"/>
          <w:szCs w:val="30"/>
          <w:lang w:val="en-US"/>
        </w:rPr>
        <w:t xml:space="preserve">Optimization of diagrid geometry based on </w:t>
      </w:r>
      <w:r w:rsidR="00567E76" w:rsidRPr="00AB2C55">
        <w:rPr>
          <w:sz w:val="30"/>
          <w:szCs w:val="30"/>
          <w:lang w:val="en-US"/>
        </w:rPr>
        <w:t xml:space="preserve">the </w:t>
      </w:r>
      <w:r w:rsidRPr="00AB2C55">
        <w:rPr>
          <w:sz w:val="30"/>
          <w:szCs w:val="30"/>
          <w:lang w:val="en-US"/>
        </w:rPr>
        <w:t>desirability function</w:t>
      </w:r>
      <w:r w:rsidR="00703E72" w:rsidRPr="00AB2C55">
        <w:rPr>
          <w:sz w:val="30"/>
          <w:szCs w:val="30"/>
          <w:lang w:val="en-US"/>
        </w:rPr>
        <w:t xml:space="preserve"> approach</w:t>
      </w:r>
    </w:p>
    <w:p w:rsidR="00835DEE" w:rsidRPr="00A4509B" w:rsidRDefault="00835DEE" w:rsidP="00835DEE">
      <w:pPr>
        <w:jc w:val="center"/>
        <w:rPr>
          <w:sz w:val="30"/>
          <w:szCs w:val="30"/>
          <w:lang w:val="en-US"/>
        </w:rPr>
      </w:pPr>
    </w:p>
    <w:p w:rsidR="00835DEE" w:rsidRPr="00D04217" w:rsidRDefault="00835DEE" w:rsidP="00D04217">
      <w:pPr>
        <w:jc w:val="center"/>
        <w:rPr>
          <w:sz w:val="26"/>
          <w:szCs w:val="26"/>
        </w:rPr>
      </w:pPr>
      <w:r w:rsidRPr="00D04217">
        <w:rPr>
          <w:sz w:val="26"/>
          <w:szCs w:val="26"/>
        </w:rPr>
        <w:t xml:space="preserve">G. </w:t>
      </w:r>
      <w:proofErr w:type="spellStart"/>
      <w:r w:rsidRPr="00D04217">
        <w:rPr>
          <w:sz w:val="26"/>
          <w:szCs w:val="26"/>
        </w:rPr>
        <w:t>Lacidogna</w:t>
      </w:r>
      <w:proofErr w:type="spellEnd"/>
      <w:r w:rsidRPr="00D04217">
        <w:rPr>
          <w:sz w:val="26"/>
          <w:szCs w:val="26"/>
        </w:rPr>
        <w:t>*, D. Scaramozzino</w:t>
      </w:r>
      <w:r w:rsidR="00D04217">
        <w:rPr>
          <w:sz w:val="26"/>
          <w:szCs w:val="26"/>
        </w:rPr>
        <w:t xml:space="preserve">, A. </w:t>
      </w:r>
      <w:proofErr w:type="spellStart"/>
      <w:r w:rsidR="00D04217">
        <w:rPr>
          <w:sz w:val="26"/>
          <w:szCs w:val="26"/>
        </w:rPr>
        <w:t>Carpinteri</w:t>
      </w:r>
      <w:proofErr w:type="spellEnd"/>
    </w:p>
    <w:p w:rsidR="00835DEE" w:rsidRPr="00B649ED" w:rsidRDefault="00835DEE" w:rsidP="00835DEE">
      <w:pPr>
        <w:jc w:val="center"/>
        <w:rPr>
          <w:sz w:val="26"/>
          <w:szCs w:val="26"/>
        </w:rPr>
      </w:pPr>
    </w:p>
    <w:p w:rsidR="00DA4434" w:rsidRPr="001672BD" w:rsidRDefault="00DA4434" w:rsidP="00835DEE">
      <w:pPr>
        <w:jc w:val="center"/>
        <w:rPr>
          <w:i/>
          <w:lang w:val="en-US"/>
        </w:rPr>
      </w:pPr>
      <w:proofErr w:type="spellStart"/>
      <w:r w:rsidRPr="001672BD">
        <w:rPr>
          <w:i/>
          <w:lang w:val="en-US"/>
        </w:rPr>
        <w:t>Politecnico</w:t>
      </w:r>
      <w:proofErr w:type="spellEnd"/>
      <w:r w:rsidRPr="001672BD">
        <w:rPr>
          <w:i/>
          <w:lang w:val="en-US"/>
        </w:rPr>
        <w:t xml:space="preserve"> di Torino, </w:t>
      </w:r>
      <w:r w:rsidR="00835DEE" w:rsidRPr="001672BD">
        <w:rPr>
          <w:i/>
          <w:lang w:val="en-US"/>
        </w:rPr>
        <w:t>Department of Structural, Geotech</w:t>
      </w:r>
      <w:r w:rsidRPr="001672BD">
        <w:rPr>
          <w:i/>
          <w:lang w:val="en-US"/>
        </w:rPr>
        <w:t>nical and Building Engineering,</w:t>
      </w:r>
    </w:p>
    <w:p w:rsidR="00835DEE" w:rsidRPr="00B649ED" w:rsidRDefault="00835DEE" w:rsidP="00835DEE">
      <w:pPr>
        <w:jc w:val="center"/>
        <w:rPr>
          <w:i/>
        </w:rPr>
      </w:pPr>
      <w:r w:rsidRPr="00B649ED">
        <w:rPr>
          <w:i/>
        </w:rPr>
        <w:t xml:space="preserve">Corso Duca degli Abruzzi 24 – 10129, Torino, </w:t>
      </w:r>
      <w:proofErr w:type="spellStart"/>
      <w:r w:rsidRPr="00B649ED">
        <w:rPr>
          <w:i/>
        </w:rPr>
        <w:t>Italy</w:t>
      </w:r>
      <w:proofErr w:type="spellEnd"/>
    </w:p>
    <w:p w:rsidR="00835DEE" w:rsidRPr="00B649ED" w:rsidRDefault="00835DEE" w:rsidP="00835DEE">
      <w:pPr>
        <w:jc w:val="center"/>
        <w:rPr>
          <w:i/>
        </w:rPr>
      </w:pPr>
    </w:p>
    <w:p w:rsidR="00835DEE" w:rsidRPr="001672BD" w:rsidRDefault="00835DEE" w:rsidP="00835DEE">
      <w:pPr>
        <w:jc w:val="center"/>
        <w:rPr>
          <w:lang w:val="en-US"/>
        </w:rPr>
      </w:pPr>
      <w:r w:rsidRPr="001672BD">
        <w:rPr>
          <w:lang w:val="en-US"/>
        </w:rPr>
        <w:t>*Corresponding author</w:t>
      </w:r>
      <w:r w:rsidR="004C3855" w:rsidRPr="001672BD">
        <w:rPr>
          <w:lang w:val="en-US"/>
        </w:rPr>
        <w:t>: giuseppe.lacidogna@polito.it</w:t>
      </w:r>
    </w:p>
    <w:p w:rsidR="00835DEE" w:rsidRPr="001672BD" w:rsidRDefault="00835DEE" w:rsidP="00835DEE">
      <w:pPr>
        <w:jc w:val="center"/>
        <w:rPr>
          <w:sz w:val="26"/>
          <w:szCs w:val="26"/>
          <w:lang w:val="en-US"/>
        </w:rPr>
      </w:pPr>
    </w:p>
    <w:p w:rsidR="00835DEE" w:rsidRPr="001672BD" w:rsidRDefault="00732A0C" w:rsidP="00392782">
      <w:pPr>
        <w:jc w:val="both"/>
        <w:outlineLvl w:val="0"/>
        <w:rPr>
          <w:lang w:val="en-US"/>
        </w:rPr>
      </w:pPr>
      <w:r>
        <w:rPr>
          <w:b/>
          <w:lang w:val="en-US"/>
        </w:rPr>
        <w:t>Abstract</w:t>
      </w:r>
    </w:p>
    <w:p w:rsidR="00835DEE" w:rsidRDefault="00835DEE" w:rsidP="00835DEE">
      <w:pPr>
        <w:jc w:val="both"/>
        <w:rPr>
          <w:lang w:val="en-US"/>
        </w:rPr>
      </w:pPr>
    </w:p>
    <w:p w:rsidR="00E23A19" w:rsidRDefault="00EE21E7" w:rsidP="00554FF8">
      <w:pPr>
        <w:spacing w:line="276" w:lineRule="auto"/>
        <w:jc w:val="both"/>
        <w:rPr>
          <w:lang w:val="en-US"/>
        </w:rPr>
      </w:pPr>
      <w:r>
        <w:rPr>
          <w:lang w:val="en-US"/>
        </w:rPr>
        <w:t xml:space="preserve">Diagrids </w:t>
      </w:r>
      <w:r w:rsidR="002804A7">
        <w:rPr>
          <w:lang w:val="en-US"/>
        </w:rPr>
        <w:t>represent</w:t>
      </w:r>
      <w:r>
        <w:rPr>
          <w:lang w:val="en-US"/>
        </w:rPr>
        <w:t xml:space="preserve"> one of the emerging structural systems employed worldwide for the construction of high-rise building</w:t>
      </w:r>
      <w:r w:rsidR="00BA1E23">
        <w:rPr>
          <w:lang w:val="en-US"/>
        </w:rPr>
        <w:t>s</w:t>
      </w:r>
      <w:r>
        <w:rPr>
          <w:lang w:val="en-US"/>
        </w:rPr>
        <w:t>. Their potential rel</w:t>
      </w:r>
      <w:r w:rsidR="000458F0">
        <w:rPr>
          <w:lang w:val="en-US"/>
        </w:rPr>
        <w:t>ies</w:t>
      </w:r>
      <w:r>
        <w:rPr>
          <w:lang w:val="en-US"/>
        </w:rPr>
        <w:t xml:space="preserve"> on the peculiar architectural effect and their great lateral stiffness.</w:t>
      </w:r>
      <w:r w:rsidR="005505F9">
        <w:rPr>
          <w:lang w:val="en-US"/>
        </w:rPr>
        <w:t xml:space="preserve"> Because of the modular nature </w:t>
      </w:r>
      <w:r w:rsidR="00E715F1">
        <w:rPr>
          <w:lang w:val="en-US"/>
        </w:rPr>
        <w:t>of</w:t>
      </w:r>
      <w:r w:rsidR="005505F9">
        <w:rPr>
          <w:lang w:val="en-US"/>
        </w:rPr>
        <w:t xml:space="preserve"> the diagrid </w:t>
      </w:r>
      <w:r w:rsidR="00C76401">
        <w:rPr>
          <w:lang w:val="en-US"/>
        </w:rPr>
        <w:t xml:space="preserve">triangular </w:t>
      </w:r>
      <w:r w:rsidR="00A360BB">
        <w:rPr>
          <w:lang w:val="en-US"/>
        </w:rPr>
        <w:t>element</w:t>
      </w:r>
      <w:r w:rsidR="005505F9">
        <w:rPr>
          <w:lang w:val="en-US"/>
        </w:rPr>
        <w:t xml:space="preserve">, optimization processes are usually carried out to </w:t>
      </w:r>
      <w:r w:rsidR="004904F9">
        <w:rPr>
          <w:lang w:val="en-US"/>
        </w:rPr>
        <w:t>assess</w:t>
      </w:r>
      <w:r w:rsidR="005505F9">
        <w:rPr>
          <w:lang w:val="en-US"/>
        </w:rPr>
        <w:t xml:space="preserve"> the best arrangement of the external diagonal</w:t>
      </w:r>
      <w:r w:rsidR="004904F9">
        <w:rPr>
          <w:lang w:val="en-US"/>
        </w:rPr>
        <w:t>s</w:t>
      </w:r>
      <w:r w:rsidR="005505F9">
        <w:rPr>
          <w:lang w:val="en-US"/>
        </w:rPr>
        <w:t xml:space="preserve"> </w:t>
      </w:r>
      <w:r w:rsidR="00A12B51">
        <w:rPr>
          <w:lang w:val="en-US"/>
        </w:rPr>
        <w:t xml:space="preserve">in order to enhance the structural performance while </w:t>
      </w:r>
      <w:r w:rsidR="00DC3006">
        <w:rPr>
          <w:lang w:val="en-US"/>
        </w:rPr>
        <w:t xml:space="preserve">using the lowest amount of </w:t>
      </w:r>
      <w:r w:rsidR="00AB25B2">
        <w:rPr>
          <w:lang w:val="en-US"/>
        </w:rPr>
        <w:t xml:space="preserve">structural </w:t>
      </w:r>
      <w:r w:rsidR="00DC3006">
        <w:rPr>
          <w:lang w:val="en-US"/>
        </w:rPr>
        <w:t xml:space="preserve">material. In this contribution, we make use </w:t>
      </w:r>
      <w:r w:rsidR="004904F9">
        <w:rPr>
          <w:lang w:val="en-US"/>
        </w:rPr>
        <w:t xml:space="preserve">for the first time </w:t>
      </w:r>
      <w:r w:rsidR="00DC3006">
        <w:rPr>
          <w:lang w:val="en-US"/>
        </w:rPr>
        <w:t>of the desirability function</w:t>
      </w:r>
      <w:r w:rsidR="00A836D3">
        <w:rPr>
          <w:lang w:val="en-US"/>
        </w:rPr>
        <w:t xml:space="preserve"> approach</w:t>
      </w:r>
      <w:r w:rsidR="00DC3006">
        <w:rPr>
          <w:lang w:val="en-US"/>
        </w:rPr>
        <w:t xml:space="preserve"> to investigate the optimal geometry of the diagrid system. A </w:t>
      </w:r>
      <w:r w:rsidR="005F4513">
        <w:rPr>
          <w:lang w:val="en-US"/>
        </w:rPr>
        <w:t>168</w:t>
      </w:r>
      <w:r w:rsidR="008E15A6">
        <w:rPr>
          <w:lang w:val="en-US"/>
        </w:rPr>
        <w:t>-</w:t>
      </w:r>
      <w:r w:rsidR="00DC3006">
        <w:rPr>
          <w:lang w:val="en-US"/>
        </w:rPr>
        <w:t>meter</w:t>
      </w:r>
      <w:r w:rsidR="005F4513">
        <w:rPr>
          <w:lang w:val="en-US"/>
        </w:rPr>
        <w:t xml:space="preserve"> tall building</w:t>
      </w:r>
      <w:r w:rsidR="00DC3006">
        <w:rPr>
          <w:lang w:val="en-US"/>
        </w:rPr>
        <w:t xml:space="preserve">, </w:t>
      </w:r>
      <w:r w:rsidR="005F4513">
        <w:rPr>
          <w:lang w:val="en-US"/>
        </w:rPr>
        <w:t xml:space="preserve">with </w:t>
      </w:r>
      <w:r w:rsidR="00DC3006">
        <w:rPr>
          <w:lang w:val="en-US"/>
        </w:rPr>
        <w:t>four different floor shapes</w:t>
      </w:r>
      <w:r w:rsidR="005F4513">
        <w:rPr>
          <w:lang w:val="en-US"/>
        </w:rPr>
        <w:t>,</w:t>
      </w:r>
      <w:r w:rsidR="00DC3006">
        <w:rPr>
          <w:lang w:val="en-US"/>
        </w:rPr>
        <w:t xml:space="preserve"> is analyzed</w:t>
      </w:r>
      <w:r w:rsidR="005F4513">
        <w:rPr>
          <w:lang w:val="en-US"/>
        </w:rPr>
        <w:t>, and t</w:t>
      </w:r>
      <w:r w:rsidR="00DC3006">
        <w:rPr>
          <w:lang w:val="en-US"/>
        </w:rPr>
        <w:t>he inclination of the external diagonals is varied between 35° and 84°</w:t>
      </w:r>
      <w:r w:rsidR="005F4513">
        <w:rPr>
          <w:lang w:val="en-US"/>
        </w:rPr>
        <w:t>.</w:t>
      </w:r>
      <w:r w:rsidR="00DC3006">
        <w:rPr>
          <w:lang w:val="en-US"/>
        </w:rPr>
        <w:t xml:space="preserve"> </w:t>
      </w:r>
      <w:r w:rsidR="005F4513">
        <w:rPr>
          <w:lang w:val="en-US"/>
        </w:rPr>
        <w:t>T</w:t>
      </w:r>
      <w:r w:rsidR="00DC3006">
        <w:rPr>
          <w:lang w:val="en-US"/>
        </w:rPr>
        <w:t xml:space="preserve">he desirability function approach is applied to find the most desirable geometry to limit </w:t>
      </w:r>
      <w:r w:rsidR="005F4513">
        <w:rPr>
          <w:lang w:val="en-US"/>
        </w:rPr>
        <w:t xml:space="preserve">both </w:t>
      </w:r>
      <w:r w:rsidR="00DC3006">
        <w:rPr>
          <w:lang w:val="en-US"/>
        </w:rPr>
        <w:t xml:space="preserve">the lateral and torsional deformability, the amount of employed material as well as the </w:t>
      </w:r>
      <w:r w:rsidR="005A5786">
        <w:rPr>
          <w:lang w:val="en-US"/>
        </w:rPr>
        <w:t>construction</w:t>
      </w:r>
      <w:r w:rsidR="00DC3006">
        <w:rPr>
          <w:lang w:val="en-US"/>
        </w:rPr>
        <w:t xml:space="preserve"> complexity </w:t>
      </w:r>
      <w:r w:rsidR="005A5786">
        <w:rPr>
          <w:lang w:val="en-US"/>
        </w:rPr>
        <w:t>of the building</w:t>
      </w:r>
      <w:r w:rsidR="00DC3006">
        <w:rPr>
          <w:lang w:val="en-US"/>
        </w:rPr>
        <w:t>.</w:t>
      </w:r>
      <w:r w:rsidR="005A5786">
        <w:rPr>
          <w:lang w:val="en-US"/>
        </w:rPr>
        <w:t xml:space="preserve"> A sensitivity analysis is also carried out to investigate the influence of the individual desirability weight on the obtained optimal geometry. The effect of the building height is finally evaluated, </w:t>
      </w:r>
      <w:r w:rsidR="00D45CF3">
        <w:rPr>
          <w:lang w:val="en-US"/>
        </w:rPr>
        <w:t>through</w:t>
      </w:r>
      <w:r w:rsidR="005A5786">
        <w:rPr>
          <w:lang w:val="en-US"/>
        </w:rPr>
        <w:t xml:space="preserve"> </w:t>
      </w:r>
      <w:r w:rsidR="00D45CF3">
        <w:rPr>
          <w:lang w:val="en-US"/>
        </w:rPr>
        <w:t>the investigation</w:t>
      </w:r>
      <w:r w:rsidR="001D4939">
        <w:rPr>
          <w:lang w:val="en-US"/>
        </w:rPr>
        <w:t xml:space="preserve"> of</w:t>
      </w:r>
      <w:r w:rsidR="005A5786">
        <w:rPr>
          <w:lang w:val="en-US"/>
        </w:rPr>
        <w:t xml:space="preserve"> sets of 124-, 210- and 252-meter tall diagrid structures.</w:t>
      </w:r>
    </w:p>
    <w:p w:rsidR="002803D9" w:rsidRDefault="002803D9" w:rsidP="00554FF8">
      <w:pPr>
        <w:spacing w:line="276" w:lineRule="auto"/>
        <w:jc w:val="both"/>
        <w:rPr>
          <w:lang w:val="en-US"/>
        </w:rPr>
      </w:pPr>
    </w:p>
    <w:p w:rsidR="002803D9" w:rsidRPr="0040682A" w:rsidRDefault="002803D9" w:rsidP="0040682A">
      <w:pPr>
        <w:pStyle w:val="Paragrafoelenco"/>
        <w:numPr>
          <w:ilvl w:val="0"/>
          <w:numId w:val="7"/>
        </w:numPr>
        <w:spacing w:line="276" w:lineRule="auto"/>
        <w:ind w:left="426" w:hanging="426"/>
        <w:jc w:val="both"/>
        <w:rPr>
          <w:rFonts w:ascii="Times New Roman" w:hAnsi="Times New Roman"/>
          <w:lang w:val="en-US"/>
        </w:rPr>
      </w:pPr>
      <w:r w:rsidRPr="0040682A">
        <w:rPr>
          <w:rFonts w:ascii="Times New Roman" w:hAnsi="Times New Roman"/>
          <w:b/>
          <w:bCs/>
          <w:lang w:val="en-US"/>
        </w:rPr>
        <w:t>Introduction</w:t>
      </w:r>
    </w:p>
    <w:p w:rsidR="002803D9" w:rsidRDefault="002803D9" w:rsidP="00554FF8">
      <w:pPr>
        <w:spacing w:line="276" w:lineRule="auto"/>
        <w:jc w:val="both"/>
        <w:rPr>
          <w:lang w:val="en-US"/>
        </w:rPr>
      </w:pPr>
    </w:p>
    <w:p w:rsidR="008711D8" w:rsidRPr="008711D8" w:rsidRDefault="008711D8" w:rsidP="0040682A">
      <w:pPr>
        <w:spacing w:line="276" w:lineRule="auto"/>
        <w:ind w:firstLine="426"/>
        <w:jc w:val="both"/>
        <w:rPr>
          <w:lang w:val="en-US"/>
        </w:rPr>
      </w:pPr>
      <w:r w:rsidRPr="008711D8">
        <w:rPr>
          <w:lang w:val="en-US"/>
        </w:rPr>
        <w:t xml:space="preserve">In the last decades, the realization of tall buildings around the world has experienced an intense growth. Without neglecting the importance of economic </w:t>
      </w:r>
      <w:r w:rsidR="004634E2">
        <w:rPr>
          <w:lang w:val="en-US"/>
        </w:rPr>
        <w:t>issues</w:t>
      </w:r>
      <w:r w:rsidRPr="008711D8">
        <w:rPr>
          <w:lang w:val="en-US"/>
        </w:rPr>
        <w:t xml:space="preserve">, attention should be paid to the sustainability related to such a persistent construction process </w:t>
      </w:r>
      <w:r w:rsidR="0000417A">
        <w:rPr>
          <w:lang w:val="en-US"/>
        </w:rPr>
        <w:fldChar w:fldCharType="begin" w:fldLock="1"/>
      </w:r>
      <w:r w:rsidR="0000417A">
        <w:rPr>
          <w:lang w:val="en-US"/>
        </w:rPr>
        <w:instrText>ADDIN CSL_CITATION {"citationItems":[{"id":"ITEM-1","itemData":{"author":[{"dropping-particle":"","family":"Al-Kodmany","given":"Kheir","non-dropping-particle":"","parse-names":false,"suffix":""}],"container-title":"Buildings","id":"ITEM-1","issue":"1","issued":{"date-parts":[["2018"]]},"page":"7","title":"The Sustainability of Tall Building Developments: A Conceptual Framework","type":"article-journal","volume":"8"},"uris":["http://www.mendeley.com/documents/?uuid=ac009e33-e8a2-4c7f-9770-a529160c2399"]}],"mendeley":{"formattedCitation":"[1]","plainTextFormattedCitation":"[1]","previouslyFormattedCitation":"[1]"},"properties":{"noteIndex":0},"schema":"https://github.com/citation-style-language/schema/raw/master/csl-citation.json"}</w:instrText>
      </w:r>
      <w:r w:rsidR="0000417A">
        <w:rPr>
          <w:lang w:val="en-US"/>
        </w:rPr>
        <w:fldChar w:fldCharType="separate"/>
      </w:r>
      <w:r w:rsidR="0000417A" w:rsidRPr="0000417A">
        <w:rPr>
          <w:noProof/>
          <w:lang w:val="en-US"/>
        </w:rPr>
        <w:t>[1]</w:t>
      </w:r>
      <w:r w:rsidR="0000417A">
        <w:rPr>
          <w:lang w:val="en-US"/>
        </w:rPr>
        <w:fldChar w:fldCharType="end"/>
      </w:r>
      <w:r w:rsidRPr="008711D8">
        <w:rPr>
          <w:lang w:val="en-US"/>
        </w:rPr>
        <w:t xml:space="preserve">. From a structural viewpoint, the need for sustainability has led designers and researchers to a deep investigation of the most suitable solutions and the most recent developments in the field of tall buildings </w:t>
      </w:r>
      <w:r w:rsidR="0000417A">
        <w:rPr>
          <w:lang w:val="en-US"/>
        </w:rPr>
        <w:fldChar w:fldCharType="begin" w:fldLock="1"/>
      </w:r>
      <w:r w:rsidR="0000417A">
        <w:rPr>
          <w:lang w:val="en-US"/>
        </w:rPr>
        <w:instrText>ADDIN CSL_CITATION {"citationItems":[{"id":"ITEM-1","itemData":{"DOI":"10.3763/asre.2007.5027","ISSN":"17589622","abstract":"Tall building developments have been rapidly increasing worldwide. This paper reviews the evolution of tall building's structural systems and the technological driving force behind tall building developments. For the primary structural systems, a new classification—interior structures and exterior structures—is presented. While most representative structural systems for tall buildings are discussed, the emphasis in this review paper is on current trends such as outrigger systems and diagrid structures. Auxiliary damping systems controlling building motion are also discussed. Further, contemporary “out-of-the-box” architectural design trends, such as aerodynamic and twisted forms, which directly or indirectly affect the structural performance of tall buildings, are reviewed. Finally, the future of structural developments in tall buildings is envisioned briefly. © 2007 Taylor &amp; Francis Group, LLC.","author":[{"dropping-particle":"","family":"Ali","given":"Mir M.","non-dropping-particle":"","parse-names":false,"suffix":""},{"dropping-particle":"","family":"Moon","given":"Kyoung Sun","non-dropping-particle":"","parse-names":false,"suffix":""}],"container-title":"Architectural Science Review","id":"ITEM-1","issued":{"date-parts":[["2007"]]},"page":"205-223","title":"Structural Developments in Tall Buildings: Current Trends and Future Prospects","type":"article-journal","volume":"50"},"uris":["http://www.mendeley.com/documents/?uuid=aec170e9-c2e8-4a2f-a52e-746f547abd63"]},{"id":"ITEM-2","itemData":{"DOI":"10.3390/buildings8080104","ISSN":"20755309","abstract":"New developments of tall buildings of ever-growing heights have been continuously taking place worldwide. Consequently, many innovations in structural systems have emerged. This paper presents a retrospective survey of the main structural systems for tall buildings with emphasis on the advancements of recent, emerging, and potentially emerging systems. A structural systems chart that was previously developed by the authors has been updated in this paper to recognize, categorize and add the more recent structural systems. Recent trends of tubular structural systems in modified forms including the braced megatubes and diagrids are presented. Core-outrigger structural systems are discussed with emphasis on their adaptability. The potential of employing superframes for stand-alone and conjoined megatall buildings is predicted. As a means to solve today's various project-specific complex design requirements, different mixed structural systems for supertall and megatall buildings are presented. This paper also discusses the widespread application of composite structural systems and recent trends of concrete cores for contemporary tall buildings. Finally, the future of tall buildings is predicted as the race for height continues.","author":[{"dropping-particle":"","family":"Ali","given":"Mir M.","non-dropping-particle":"","parse-names":false,"suffix":""},{"dropping-particle":"","family":"Moon","given":"Kyoung Sun","non-dropping-particle":"","parse-names":false,"suffix":""}],"container-title":"Buildings","id":"ITEM-2","issued":{"date-parts":[["2018"]]},"page":"104","title":"Advances in structural systems for tall buildings: Emerging developments for contemporary urban giants","type":"article-journal","volume":"8"},"uris":["http://www.mendeley.com/documents/?uuid=d90eb468-6e2c-4dbd-b25a-00c4a245edb1"]}],"mendeley":{"formattedCitation":"[2,3]","plainTextFormattedCitation":"[2,3]","previouslyFormattedCitation":"[2,3]"},"properties":{"noteIndex":0},"schema":"https://github.com/citation-style-language/schema/raw/master/csl-citation.json"}</w:instrText>
      </w:r>
      <w:r w:rsidR="0000417A">
        <w:rPr>
          <w:lang w:val="en-US"/>
        </w:rPr>
        <w:fldChar w:fldCharType="separate"/>
      </w:r>
      <w:r w:rsidR="0000417A" w:rsidRPr="0000417A">
        <w:rPr>
          <w:noProof/>
          <w:lang w:val="en-US"/>
        </w:rPr>
        <w:t>[2,3]</w:t>
      </w:r>
      <w:r w:rsidR="0000417A">
        <w:rPr>
          <w:lang w:val="en-US"/>
        </w:rPr>
        <w:fldChar w:fldCharType="end"/>
      </w:r>
      <w:r w:rsidRPr="008711D8">
        <w:rPr>
          <w:lang w:val="en-US"/>
        </w:rPr>
        <w:t xml:space="preserve">. One of the most efficient system for the realization of tall buildings up to ~150 stories has </w:t>
      </w:r>
      <w:r w:rsidR="0000417A">
        <w:rPr>
          <w:lang w:val="en-US"/>
        </w:rPr>
        <w:t>relied on</w:t>
      </w:r>
      <w:r w:rsidRPr="008711D8">
        <w:rPr>
          <w:lang w:val="en-US"/>
        </w:rPr>
        <w:t xml:space="preserve"> the diagrid tube. It is a tubular structure, placed </w:t>
      </w:r>
      <w:r w:rsidR="006E2BF8">
        <w:rPr>
          <w:lang w:val="en-US"/>
        </w:rPr>
        <w:t>over</w:t>
      </w:r>
      <w:r w:rsidRPr="008711D8">
        <w:rPr>
          <w:lang w:val="en-US"/>
        </w:rPr>
        <w:t xml:space="preserve"> the exterior of the building, made up of diagonals which are designed to carry both the horizontal and gravity loads </w:t>
      </w:r>
      <w:r w:rsidR="00A70104">
        <w:rPr>
          <w:lang w:val="en-US"/>
        </w:rPr>
        <w:fldChar w:fldCharType="begin" w:fldLock="1"/>
      </w:r>
      <w:r w:rsidR="00F80945">
        <w:rPr>
          <w:lang w:val="en-US"/>
        </w:rPr>
        <w:instrText>ADDIN CSL_CITATION {"citationItems":[{"id":"ITEM-1","itemData":{"ISBN":"9783038215646","author":[{"dropping-particle":"","family":"Boake","given":"Terri Meyer","non-dropping-particle":"","parse-names":false,"suffix":""}],"editor":[{"dropping-particle":"","family":"Gruyter","given":"","non-dropping-particle":"De","parse-names":false,"suffix":""}],"id":"ITEM-1","issued":{"date-parts":[["2014"]]},"publisher":"De Gruyter","publisher-place":"Basel, Switzerland","title":"Diagrid Structures: Systems, Connections, Details","type":"book"},"uris":["http://www.mendeley.com/documents/?uuid=284520d5-5773-4bc1-aaa7-d24c7a80ebbc"]},{"id":"ITEM-2","itemData":{"DOI":"10.1002/tal.1358","ISSN":"15417808","abstract":"In recent years, diagrid structures have received increasing attention among both designers and researchers of tall buildings for creating one-of-a-kind signature structures. This paper presents a state-of-the-art review of diagrid structures. First, various diagrid configurations, main factors affecting their behaviors, and related design parameters and approaches are discussed. Then, diagrid applications for free-form steel and concrete structures are introduced showing the diagrid applicability for complex structures followed by recent advances in structural design of diagrid connections, diagrid nonlinear behavior, and structural control of diagrids. Recent studies about a new variation of tubular and diagrid systems, hexagrids, are discussed briefly. Finally, the diagrid potential in design of sustainable buildings is delineated.","author":[{"dropping-particle":"","family":"Asadi","given":"Esmaeel","non-dropping-particle":"","parse-names":false,"suffix":""},{"dropping-particle":"","family":"Adeli","given":"Hojjat","non-dropping-particle":"","parse-names":false,"suffix":""}],"container-title":"Structural Design of Tall and Special Buildings","id":"ITEM-2","issued":{"date-parts":[["2017"]]},"page":"e1358","title":"Diagrid: An innovative, sustainable, and efficient structural system","type":"article-journal","volume":"26"},"uris":["http://www.mendeley.com/documents/?uuid=5eccad47-dcf9-4e37-a9fe-83aa6b950f87"]},{"id":"ITEM-3","itemData":{"DOI":"10.1002/tal.1445","ISSN":"15417808","abstract":"Unlike vertical columns of traditional structure, diagrid structural systems for tall buildings have special inclined columns. Due to the inclined columns, a diagrid structural system for tall buildings produces axial force along the column direction under horizontal load, which has the advantage of resisting horizontal wind load and seismic load and gives more freedom to architectural design, so a diagrid structural system for tall buildings becomes an effective new structure style for tall and super-tall buildings. Theories and tests regarding the diagrid structural system for tall buildings have been intensely researched since the exterior tube of diagrid structural system for tall buildings was first proposed by Torroja in his seminal book. At present, studies for mechanical characteristics, joint form, theories, and tests have been systematized. This paper systematically summarizes existing research achievements of the diagrid structural system for tall buildings and confirms that the structure has larger lateral stiffness and good seismic performance. Based on the favourable performance of concrete-filled steel tubes, this paper advises the use of concrete-filled steel tube columns as the columns in diagrid structural systems for tall buildings.","author":[{"dropping-particle":"","family":"Liu","given":"Chengqing","non-dropping-particle":"","parse-names":false,"suffix":""},{"dropping-particle":"","family":"Li","given":"Qinfeng","non-dropping-particle":"","parse-names":false,"suffix":""},{"dropping-particle":"","family":"Lu","given":"Zheng","non-dropping-particle":"","parse-names":false,"suffix":""},{"dropping-particle":"","family":"Wu","given":"Handan","non-dropping-particle":"","parse-names":false,"suffix":""}],"container-title":"Structural Design of Tall and Special Buildings","id":"ITEM-3","issue":"4","issued":{"date-parts":[["2018"]]},"page":"1-10","title":"A review of the diagrid structural system for tall buildings","type":"article-journal","volume":"27"},"uris":["http://www.mendeley.com/documents/?uuid=bc80aa1c-e218-4caf-b98d-0bcaaeaaff5a"]},{"id":"ITEM-4","itemData":{"DOI":"10.3390/APP10113917","abstract":"Due to the increasing number of people and activities within the cities, tall buildings are exploited worldwide to address the need for new living and commercial spaces, while limiting the amount of used land. In recent decades, the design of tall buildings has undergone a remarkable improvement, thanks to the development of new computational tools and technological solutions. This has led to the realization of innovative structural systems, like diagrids, which allow the achievement of high structural performances and remarkable architectural effects. In this paper, a thorough and updated review of diagrid structural systems is provided. Simplified methodologies for the preliminary design and structural analysis are reported. Special attention is also paid to the optimization of the structural response based on the geometrical pattern. A discussion of the effect of local deformability, stability and shear-lag phenomenon is carried out. Results from nonlinear and dynamic analyses for the seismic assessment of diagrid systems are reported, and attention is also paid to the recent research on diagrid nodes. Eventually, an overview of twisted, tapered, tilted and freeform diagrid towers is carried out, with a final mention of hexagrids, another recent evolution of tubular systems for tall buildings.","author":[{"dropping-particle":"","family":"Scaramozzino","given":"Domenico","non-dropping-particle":"","parse-names":false,"suffix":""},{"dropping-particle":"","family":"Lacidogna","given":"Giuseppe","non-dropping-particle":"","parse-names":false,"suffix":""},{"dropping-particle":"","family":"Carpinteri","given":"Alberto","non-dropping-particle":"","parse-names":false,"suffix":""}],"container-title":"Applied Sciences","id":"ITEM-4","issue":"11","issued":{"date-parts":[["2020","6","5"]]},"page":"3917","publisher":"Multidisciplinary Digital Publishing Institute","title":"New Trends Towards Enhanced Structural Efficiency and Aesthetic Potential in Tall Buildings: The Case of Diagrids","type":"article-journal","volume":"10"},"uris":["http://www.mendeley.com/documents/?uuid=dfbed72c-926f-3fd0-a202-2a03e6382860"]}],"mendeley":{"formattedCitation":"[4–7]","plainTextFormattedCitation":"[4–7]","previouslyFormattedCitation":"[4–7]"},"properties":{"noteIndex":0},"schema":"https://github.com/citation-style-language/schema/raw/master/csl-citation.json"}</w:instrText>
      </w:r>
      <w:r w:rsidR="00A70104">
        <w:rPr>
          <w:lang w:val="en-US"/>
        </w:rPr>
        <w:fldChar w:fldCharType="separate"/>
      </w:r>
      <w:r w:rsidR="00A70104" w:rsidRPr="00A70104">
        <w:rPr>
          <w:noProof/>
          <w:lang w:val="en-US"/>
        </w:rPr>
        <w:t>[4–7]</w:t>
      </w:r>
      <w:r w:rsidR="00A70104">
        <w:rPr>
          <w:lang w:val="en-US"/>
        </w:rPr>
        <w:fldChar w:fldCharType="end"/>
      </w:r>
      <w:r w:rsidRPr="008711D8">
        <w:rPr>
          <w:lang w:val="en-US"/>
        </w:rPr>
        <w:t>. The diagonals can span across several floors and their spatial arrangement allows the realization of complex-shaped structures with remarkable architectural effects.</w:t>
      </w:r>
    </w:p>
    <w:p w:rsidR="008711D8" w:rsidRPr="008711D8" w:rsidRDefault="008711D8" w:rsidP="0040682A">
      <w:pPr>
        <w:spacing w:line="276" w:lineRule="auto"/>
        <w:ind w:firstLine="426"/>
        <w:jc w:val="both"/>
        <w:rPr>
          <w:lang w:val="en-US"/>
        </w:rPr>
      </w:pPr>
      <w:r w:rsidRPr="008711D8">
        <w:rPr>
          <w:lang w:val="en-US"/>
        </w:rPr>
        <w:t xml:space="preserve">Based on the pioneering work of Moon et al. </w:t>
      </w:r>
      <w:r w:rsidR="00F80945">
        <w:rPr>
          <w:lang w:val="en-US"/>
        </w:rPr>
        <w:fldChar w:fldCharType="begin" w:fldLock="1"/>
      </w:r>
      <w:r w:rsidR="008473B1">
        <w:rPr>
          <w:lang w:val="en-US"/>
        </w:rPr>
        <w:instrText>ADDIN CSL_CITATION {"citationItems":[{"id":"ITEM-1","itemData":{"DOI":"10.1002/tal.311","ISSN":"15417794","abstract":"Diagrid structural systems are emerging as structurally efficient as well as architecturally significant assemblies for tall buildings. This paper presents a simple methodology for determining preliminary member sizes. The methodology is applied to a set of building heights ranging from 20 to 60 stories, and parameters for the optimal values of the grid geometry are generated for representative design loadings. These values are shown to be useful for architects and engineers as guidelines for preliminary design. Associated architectural and constructability issues of diagrid structures are also discussed here. Copyright © 2007 John Wiley &amp; Sons, Ltd.","author":[{"dropping-particle":"","family":"Moon","given":"Kyoung Sun","non-dropping-particle":"","parse-names":false,"suffix":""},{"dropping-particle":"","family":"Connor","given":"Jerome J.","non-dropping-particle":"","parse-names":false,"suffix":""},{"dropping-particle":"","family":"Fernandez","given":"John E.","non-dropping-particle":"","parse-names":false,"suffix":""}],"container-title":"Structural Design of Tall and Special Buildings","id":"ITEM-1","issued":{"date-parts":[["2007"]]},"page":"205-230","title":"Diagrid structural systems for tall buildings: Characteristics and methodology for preliminary design","type":"article-journal","volume":"16"},"uris":["http://www.mendeley.com/documents/?uuid=c65323ca-4c7a-4c66-b954-25ab816319e8"]}],"mendeley":{"formattedCitation":"[8]","plainTextFormattedCitation":"[8]","previouslyFormattedCitation":"[8]"},"properties":{"noteIndex":0},"schema":"https://github.com/citation-style-language/schema/raw/master/csl-citation.json"}</w:instrText>
      </w:r>
      <w:r w:rsidR="00F80945">
        <w:rPr>
          <w:lang w:val="en-US"/>
        </w:rPr>
        <w:fldChar w:fldCharType="separate"/>
      </w:r>
      <w:r w:rsidR="00F80945" w:rsidRPr="00F80945">
        <w:rPr>
          <w:noProof/>
          <w:lang w:val="en-US"/>
        </w:rPr>
        <w:t>[8]</w:t>
      </w:r>
      <w:r w:rsidR="00F80945">
        <w:rPr>
          <w:lang w:val="en-US"/>
        </w:rPr>
        <w:fldChar w:fldCharType="end"/>
      </w:r>
      <w:r w:rsidRPr="008711D8">
        <w:rPr>
          <w:lang w:val="en-US"/>
        </w:rPr>
        <w:t>, the most common procedure for the preliminary design of diagrid systems has usually followed a stiffness-based approach. The sizing process of the diagonal</w:t>
      </w:r>
      <w:r w:rsidR="00466755">
        <w:rPr>
          <w:lang w:val="en-US"/>
        </w:rPr>
        <w:t>s</w:t>
      </w:r>
      <w:r w:rsidRPr="008711D8">
        <w:rPr>
          <w:lang w:val="en-US"/>
        </w:rPr>
        <w:t xml:space="preserve"> is carried out by minimizing the horizontal displacement of the building when subjected to </w:t>
      </w:r>
      <w:r w:rsidR="00721324">
        <w:rPr>
          <w:lang w:val="en-US"/>
        </w:rPr>
        <w:t>lateral</w:t>
      </w:r>
      <w:r w:rsidRPr="008711D8">
        <w:rPr>
          <w:lang w:val="en-US"/>
        </w:rPr>
        <w:t xml:space="preserve"> loa</w:t>
      </w:r>
      <w:r w:rsidR="00F80945">
        <w:rPr>
          <w:lang w:val="en-US"/>
        </w:rPr>
        <w:t>ds</w:t>
      </w:r>
      <w:r w:rsidRPr="008711D8">
        <w:rPr>
          <w:lang w:val="en-US"/>
        </w:rPr>
        <w:t xml:space="preserve">, in order to fulfill the requirements of international codes (typically, the maximum </w:t>
      </w:r>
      <w:r w:rsidR="00F80945">
        <w:rPr>
          <w:lang w:val="en-US"/>
        </w:rPr>
        <w:t>lateral</w:t>
      </w:r>
      <w:r w:rsidRPr="008711D8">
        <w:rPr>
          <w:lang w:val="en-US"/>
        </w:rPr>
        <w:t xml:space="preserve"> </w:t>
      </w:r>
      <w:r w:rsidR="00F80945">
        <w:rPr>
          <w:lang w:val="en-US"/>
        </w:rPr>
        <w:t>deflection</w:t>
      </w:r>
      <w:r w:rsidRPr="008711D8">
        <w:rPr>
          <w:lang w:val="en-US"/>
        </w:rPr>
        <w:t xml:space="preserve"> at the top of the building should be lower than </w:t>
      </w:r>
      <w:r w:rsidRPr="00F80945">
        <w:rPr>
          <w:i/>
          <w:iCs/>
          <w:lang w:val="en-US"/>
        </w:rPr>
        <w:t>H</w:t>
      </w:r>
      <w:r w:rsidRPr="008711D8">
        <w:rPr>
          <w:lang w:val="en-US"/>
        </w:rPr>
        <w:t xml:space="preserve">/500, being </w:t>
      </w:r>
      <w:r w:rsidRPr="00F80945">
        <w:rPr>
          <w:i/>
          <w:iCs/>
          <w:lang w:val="en-US"/>
        </w:rPr>
        <w:t>H</w:t>
      </w:r>
      <w:r w:rsidRPr="008711D8">
        <w:rPr>
          <w:lang w:val="en-US"/>
        </w:rPr>
        <w:t xml:space="preserve"> the total height of the structure). Zhang et al. </w:t>
      </w:r>
      <w:r w:rsidR="008473B1">
        <w:rPr>
          <w:lang w:val="en-US"/>
        </w:rPr>
        <w:fldChar w:fldCharType="begin" w:fldLock="1"/>
      </w:r>
      <w:r w:rsidR="00A02792">
        <w:rPr>
          <w:lang w:val="en-US"/>
        </w:rPr>
        <w:instrText>ADDIN CSL_CITATION {"citationItems":[{"id":"ITEM-1","itemData":{"DOI":"10.1002/tal.596","ISSN":"15417794","abstract":"This paper presents preliminary design guidelines specifically for diagrid tube structures composed of straight diagonals with gradually changing angles. A graphic approach to configurating a diagrid of this type is introduced, with two basic geometric variables involved, i.e. the bottom and top diagonal angles. In terms of both stiffness and strength design criteria, a methodology for calculating diagonal member sizes is developed and applied to a set of diagrid tube structures with height-to-width aspect ratios ranging from 3.6 to 9. The diagrid tube structures are designed with various combinations of bottom and top angles in order to investigate the effects of bottom and top angles on the material usage. Based on the results, the optimal values of bottom and top angles are suggested, then, the optimal geometries for diagrid tube structures with different aspect ratios are determined. This paper attempts to help the designer arrange the structurally efficient diagrid layout conveniently and perform approximate calculations of the diagonal member sizes. Copyright © 2010 John Wiley &amp; Sons, Ltd.","author":[{"dropping-particle":"","family":"Zhang","given":"Chonghou","non-dropping-particle":"","parse-names":false,"suffix":""},{"dropping-particle":"","family":"Zhao","given":"Feng","non-dropping-particle":"","parse-names":false,"suffix":""},{"dropping-particle":"","family":"Liu","given":"Yansheng","non-dropping-particle":"","parse-names":false,"suffix":""}],"container-title":"Structural Design of Tall and Special Buildings","id":"ITEM-1","issued":{"date-parts":[["2012"]]},"page":"283-295","title":"Diagrid tube structures composed of straight diagonals with gradually varying angles","type":"article-journal","volume":"21"},"uris":["http://www.mendeley.com/documents/?uuid=8b75ab1e-3580-46d8-b328-f83cc71af1cd"]}],"mendeley":{"formattedCitation":"[9]","plainTextFormattedCitation":"[9]","previouslyFormattedCitation":"[9]"},"properties":{"noteIndex":0},"schema":"https://github.com/citation-style-language/schema/raw/master/csl-citation.json"}</w:instrText>
      </w:r>
      <w:r w:rsidR="008473B1">
        <w:rPr>
          <w:lang w:val="en-US"/>
        </w:rPr>
        <w:fldChar w:fldCharType="separate"/>
      </w:r>
      <w:r w:rsidR="008473B1" w:rsidRPr="008473B1">
        <w:rPr>
          <w:noProof/>
          <w:lang w:val="en-US"/>
        </w:rPr>
        <w:t>[9]</w:t>
      </w:r>
      <w:r w:rsidR="008473B1">
        <w:rPr>
          <w:lang w:val="en-US"/>
        </w:rPr>
        <w:fldChar w:fldCharType="end"/>
      </w:r>
      <w:r w:rsidRPr="008711D8">
        <w:rPr>
          <w:lang w:val="en-US"/>
        </w:rPr>
        <w:t xml:space="preserve"> made use of the stiffness-based methodology for the analysis of diagrid tubes composed of straight diagonals with gradually varying angles, finding the optimal inclination. The same approach was also used to investigate the structural performance of diagrid tubes made up </w:t>
      </w:r>
      <w:r w:rsidRPr="008711D8">
        <w:rPr>
          <w:lang w:val="en-US"/>
        </w:rPr>
        <w:lastRenderedPageBreak/>
        <w:t xml:space="preserve">of curved diagonals by Zhao and Zhang </w:t>
      </w:r>
      <w:r w:rsidR="00A02792">
        <w:rPr>
          <w:lang w:val="en-US"/>
        </w:rPr>
        <w:fldChar w:fldCharType="begin" w:fldLock="1"/>
      </w:r>
      <w:r w:rsidR="00A02792">
        <w:rPr>
          <w:lang w:val="en-US"/>
        </w:rPr>
        <w:instrText>ADDIN CSL_CITATION {"citationItems":[{"id":"ITEM-1","itemData":{"DOI":"10.1002/tal.1159","ISSN":"15417808","abstract":"Diagonal arrangement is a prerequisite for diagrid tube structures in preliminary design. Two scenarios made up of curved or varying-angle straight diagonals, all established by only two basic geometric variables, i.e. the bottom angle and the top angle of the control arc or straight diagonal, are evaluated under seismic and wind loads. Approaches to configuring diagrid tube structures of these two types are introduced graphically. A set of diagrid tube structures composed of curved and straight diagonals with various combinations of bottom and top angles, with height-to-width aspect ratios ranging from 3.6 to 9, are investigated focusing on the optimal geometries in terms of the material usage. By giving attention to both seismic and wind loads, the optimal values of bottom and top angles are suggested respectively for these two types of diagrid tube structures with different aspect ratios. Furthermore, the proposed method is validated by FEM analysis. Consequently, the structurally efficient use of diagrid tube structures with curved or varying-angle straight diagonals could be provided conveniently for both engineers and architects in preliminary design.","author":[{"dropping-particle":"","family":"Zhao","given":"Feng","non-dropping-particle":"","parse-names":false,"suffix":""},{"dropping-particle":"","family":"Zhang","given":"Chonghou","non-dropping-particle":"","parse-names":false,"suffix":""}],"container-title":"Structural Design of Tall and Special Buildings","id":"ITEM-1","issued":{"date-parts":[["2015"]]},"title":"Diagonal arrangements of diagrid tube structures for preliminary design","type":"article-journal"},"uris":["http://www.mendeley.com/documents/?uuid=f4435284-6f0d-44f5-ba09-c04b25011821"]}],"mendeley":{"formattedCitation":"[10]","plainTextFormattedCitation":"[10]","previouslyFormattedCitation":"[10]"},"properties":{"noteIndex":0},"schema":"https://github.com/citation-style-language/schema/raw/master/csl-citation.json"}</w:instrText>
      </w:r>
      <w:r w:rsidR="00A02792">
        <w:rPr>
          <w:lang w:val="en-US"/>
        </w:rPr>
        <w:fldChar w:fldCharType="separate"/>
      </w:r>
      <w:r w:rsidR="00A02792" w:rsidRPr="00A02792">
        <w:rPr>
          <w:noProof/>
          <w:lang w:val="en-US"/>
        </w:rPr>
        <w:t>[10]</w:t>
      </w:r>
      <w:r w:rsidR="00A02792">
        <w:rPr>
          <w:lang w:val="en-US"/>
        </w:rPr>
        <w:fldChar w:fldCharType="end"/>
      </w:r>
      <w:r w:rsidRPr="008711D8">
        <w:rPr>
          <w:lang w:val="en-US"/>
        </w:rPr>
        <w:t xml:space="preserve">. The stiffness-based </w:t>
      </w:r>
      <w:r w:rsidR="00A02792">
        <w:rPr>
          <w:lang w:val="en-US"/>
        </w:rPr>
        <w:t>method</w:t>
      </w:r>
      <w:r w:rsidRPr="008711D8">
        <w:rPr>
          <w:lang w:val="en-US"/>
        </w:rPr>
        <w:t xml:space="preserve"> was </w:t>
      </w:r>
      <w:r w:rsidR="00A02792">
        <w:rPr>
          <w:lang w:val="en-US"/>
        </w:rPr>
        <w:t xml:space="preserve">also </w:t>
      </w:r>
      <w:r w:rsidRPr="008711D8">
        <w:rPr>
          <w:lang w:val="en-US"/>
        </w:rPr>
        <w:t>applied by Liu and Ma</w:t>
      </w:r>
      <w:r w:rsidR="00A02792">
        <w:rPr>
          <w:lang w:val="en-US"/>
        </w:rPr>
        <w:t xml:space="preserve"> </w:t>
      </w:r>
      <w:r w:rsidR="00A02792">
        <w:rPr>
          <w:lang w:val="en-US"/>
        </w:rPr>
        <w:fldChar w:fldCharType="begin" w:fldLock="1"/>
      </w:r>
      <w:r w:rsidR="007D304B">
        <w:rPr>
          <w:lang w:val="en-US"/>
        </w:rPr>
        <w:instrText>ADDIN CSL_CITATION {"citationItems":[{"id":"ITEM-1","itemData":{"DOI":"10.1002/tal.1333","ISSN":"15417808","abstract":"High-rise diagrid tube structures are widely used in high-rise buildings because of their strong lateral stiffness and flexible arrangement of plane layout. The lateral stiffness of rectangular diagrid tube structures is studied by many researchers, but it seldom attracts attention for arbitrary polygonal ones. Therefore, it is necessary to propose a calculation model for lateral stiffness of arbitrary polygonal diagrid tube structures. First, the basic concept of modular method is defined. Assuming that diagonals are only subjected to axial force, a calculation model of lateral stiffness of arbitrary polygonal diagrid tube structures is presented. The lateral displacements of structures are calculated by modular method. Then the accuracy of modular method and calculation model of lateral stiffness are verified by finite element method. Intersection law of structural lateral displacement curves is achieved. Taking the top displacement of structures as the reference index and based on the principle of equivalent material, diagonal angle optimization method is proposed, whose rationality is validated by finite element method. Based on the design method of top displacement control, preliminary design method of cross section of diagonals is suggested. Results in this paper are expected to provide a theoretical reference for preliminary engineering design.","author":[{"dropping-particle":"","family":"Liu","given":"Chengqing","non-dropping-particle":"","parse-names":false,"suffix":""},{"dropping-particle":"","family":"Ma","given":"Kaiqiang","non-dropping-particle":"","parse-names":false,"suffix":""}],"container-title":"Structural Design of Tall and Special Buildings","id":"ITEM-1","issued":{"date-parts":[["2017"]]},"page":"e1333","title":"Calculation model of the lateral stiffness of high-rise diagrid tube structures based on the modular method","type":"article-journal","volume":"26"},"uris":["http://www.mendeley.com/documents/?uuid=464620d5-a5a6-489d-9f5d-3a6c9f100e76"]}],"mendeley":{"formattedCitation":"[11]","plainTextFormattedCitation":"[11]","previouslyFormattedCitation":"[11]"},"properties":{"noteIndex":0},"schema":"https://github.com/citation-style-language/schema/raw/master/csl-citation.json"}</w:instrText>
      </w:r>
      <w:r w:rsidR="00A02792">
        <w:rPr>
          <w:lang w:val="en-US"/>
        </w:rPr>
        <w:fldChar w:fldCharType="separate"/>
      </w:r>
      <w:r w:rsidR="00A02792" w:rsidRPr="00A02792">
        <w:rPr>
          <w:noProof/>
          <w:lang w:val="en-US"/>
        </w:rPr>
        <w:t>[11]</w:t>
      </w:r>
      <w:r w:rsidR="00A02792">
        <w:rPr>
          <w:lang w:val="en-US"/>
        </w:rPr>
        <w:fldChar w:fldCharType="end"/>
      </w:r>
      <w:r w:rsidRPr="008711D8">
        <w:rPr>
          <w:lang w:val="en-US"/>
        </w:rPr>
        <w:t xml:space="preserve">, </w:t>
      </w:r>
      <w:r w:rsidR="00A02792">
        <w:rPr>
          <w:lang w:val="en-US"/>
        </w:rPr>
        <w:t>who</w:t>
      </w:r>
      <w:r w:rsidRPr="008711D8">
        <w:rPr>
          <w:lang w:val="en-US"/>
        </w:rPr>
        <w:t xml:space="preserve"> </w:t>
      </w:r>
      <w:r w:rsidR="00A02792">
        <w:rPr>
          <w:lang w:val="en-US"/>
        </w:rPr>
        <w:t>proposed</w:t>
      </w:r>
      <w:r w:rsidRPr="008711D8">
        <w:rPr>
          <w:lang w:val="en-US"/>
        </w:rPr>
        <w:t xml:space="preserve"> a modular method</w:t>
      </w:r>
      <w:r w:rsidR="007D304B">
        <w:rPr>
          <w:lang w:val="en-US"/>
        </w:rPr>
        <w:t xml:space="preserve"> (MM)</w:t>
      </w:r>
      <w:r w:rsidRPr="008711D8">
        <w:rPr>
          <w:lang w:val="en-US"/>
        </w:rPr>
        <w:t xml:space="preserve"> for the calculation of the bending and shear stiffness of polygonal diagrid tubes. More recently, </w:t>
      </w:r>
      <w:proofErr w:type="spellStart"/>
      <w:r w:rsidRPr="008711D8">
        <w:rPr>
          <w:lang w:val="en-US"/>
        </w:rPr>
        <w:t>Lacidogna</w:t>
      </w:r>
      <w:proofErr w:type="spellEnd"/>
      <w:r w:rsidRPr="008711D8">
        <w:rPr>
          <w:lang w:val="en-US"/>
        </w:rPr>
        <w:t xml:space="preserve"> et al. </w:t>
      </w:r>
      <w:r w:rsidR="007D304B">
        <w:rPr>
          <w:lang w:val="en-US"/>
        </w:rPr>
        <w:fldChar w:fldCharType="begin" w:fldLock="1"/>
      </w:r>
      <w:r w:rsidR="00334211">
        <w:rPr>
          <w:lang w:val="en-US"/>
        </w:rPr>
        <w:instrText>ADDIN CSL_CITATION {"citationItems":[{"id":"ITEM-1","itemData":{"DOI":"10.1016/j.engstruct.2019.05.046","ISSN":"18737323","abstract":"Diagrid systems have been frequently employed in the last few decades for the construction of tall buildings because of their high lateral stiffness and for their capability to realize complex-shaped structures. Considering mainly diagrid structures with regular forms, many researchers have developed different methods to perform the structural analysis. In this paper, a matrix-based method (MBM) for the analysis of generic freeform diagrid systems is proposed. Unlike existing methodologies, that take into account only shear and bending stiffness, and Finite Element Method approach, the proposed procedure is based on the direct calculation of the complete structure stiffness matrix, without the assemblage of local sub-matrices. This method allows to solve automatically the structural problem, providing both the structure displacements and the axial forces in the diagonals. Then, some comparisons with the Finite Element Method are reported, both for two-dimensional and three-dimensional diagrid systems. In order to show the method capabilities, the analysis concerning the Swiss Re Tower in London is performed. Finally, an application of the MBM is shown regarding the distribution of lateral actions between an external diagrid system and a central core, according to the General Algorithm theory.","author":[{"dropping-particle":"","family":"Lacidogna","given":"G.","non-dropping-particle":"","parse-names":false,"suffix":""},{"dropping-particle":"","family":"Scaramozzino","given":"D.","non-dropping-particle":"","parse-names":false,"suffix":""},{"dropping-particle":"","family":"Carpinteri","given":"A.","non-dropping-particle":"","parse-names":false,"suffix":""}],"container-title":"Engineering Structures","id":"ITEM-1","issued":{"date-parts":[["2019"]]},"page":"340-352","title":"A matrix-based method for the structural analysis of diagrid systems","type":"article-journal","volume":"193"},"uris":["http://www.mendeley.com/documents/?uuid=4aec0bd9-1374-3af7-a01b-77e67a1c96b4"]}],"mendeley":{"formattedCitation":"[12]","plainTextFormattedCitation":"[12]","previouslyFormattedCitation":"[12]"},"properties":{"noteIndex":0},"schema":"https://github.com/citation-style-language/schema/raw/master/csl-citation.json"}</w:instrText>
      </w:r>
      <w:r w:rsidR="007D304B">
        <w:rPr>
          <w:lang w:val="en-US"/>
        </w:rPr>
        <w:fldChar w:fldCharType="separate"/>
      </w:r>
      <w:r w:rsidR="007D304B" w:rsidRPr="007D304B">
        <w:rPr>
          <w:noProof/>
          <w:lang w:val="en-US"/>
        </w:rPr>
        <w:t>[12]</w:t>
      </w:r>
      <w:r w:rsidR="007D304B">
        <w:rPr>
          <w:lang w:val="en-US"/>
        </w:rPr>
        <w:fldChar w:fldCharType="end"/>
      </w:r>
      <w:r w:rsidRPr="008711D8">
        <w:rPr>
          <w:lang w:val="en-US"/>
        </w:rPr>
        <w:t xml:space="preserve"> developed a matrix-based method (MBM) for the structural analysis of diagrid structures, which allows to take into account </w:t>
      </w:r>
      <w:r w:rsidR="007D304B">
        <w:rPr>
          <w:lang w:val="en-US"/>
        </w:rPr>
        <w:t>general</w:t>
      </w:r>
      <w:r w:rsidRPr="008711D8">
        <w:rPr>
          <w:lang w:val="en-US"/>
        </w:rPr>
        <w:t xml:space="preserve"> geometrie</w:t>
      </w:r>
      <w:r w:rsidR="0056345C">
        <w:rPr>
          <w:lang w:val="en-US"/>
        </w:rPr>
        <w:t>s</w:t>
      </w:r>
      <w:r w:rsidR="007D304B">
        <w:rPr>
          <w:lang w:val="en-US"/>
        </w:rPr>
        <w:t xml:space="preserve">. Moreover, the MBM </w:t>
      </w:r>
      <w:r w:rsidRPr="008711D8">
        <w:rPr>
          <w:lang w:val="en-US"/>
        </w:rPr>
        <w:t xml:space="preserve">provides information regarding </w:t>
      </w:r>
      <w:r w:rsidR="00F069B0">
        <w:rPr>
          <w:lang w:val="en-US"/>
        </w:rPr>
        <w:t xml:space="preserve">both </w:t>
      </w:r>
      <w:r w:rsidRPr="008711D8">
        <w:rPr>
          <w:lang w:val="en-US"/>
        </w:rPr>
        <w:t xml:space="preserve">the bending, shear, torsional and axial deformability of the </w:t>
      </w:r>
      <w:r w:rsidR="008E4511">
        <w:rPr>
          <w:lang w:val="en-US"/>
        </w:rPr>
        <w:t xml:space="preserve">whole </w:t>
      </w:r>
      <w:r w:rsidRPr="008711D8">
        <w:rPr>
          <w:lang w:val="en-US"/>
        </w:rPr>
        <w:t>diagrid building.</w:t>
      </w:r>
    </w:p>
    <w:p w:rsidR="008711D8" w:rsidRDefault="008711D8" w:rsidP="00334211">
      <w:pPr>
        <w:spacing w:line="276" w:lineRule="auto"/>
        <w:ind w:firstLine="426"/>
        <w:jc w:val="both"/>
        <w:rPr>
          <w:lang w:val="en-US"/>
        </w:rPr>
      </w:pPr>
      <w:r w:rsidRPr="008711D8">
        <w:rPr>
          <w:lang w:val="en-US"/>
        </w:rPr>
        <w:t xml:space="preserve">Being composed of </w:t>
      </w:r>
      <w:r w:rsidR="003E64C1">
        <w:rPr>
          <w:lang w:val="en-US"/>
        </w:rPr>
        <w:t>periodic</w:t>
      </w:r>
      <w:r w:rsidR="00334211">
        <w:rPr>
          <w:lang w:val="en-US"/>
        </w:rPr>
        <w:t xml:space="preserve"> </w:t>
      </w:r>
      <w:r w:rsidRPr="008711D8">
        <w:rPr>
          <w:lang w:val="en-US"/>
        </w:rPr>
        <w:t xml:space="preserve">modular units, i.e. the basic triangular module, diagrid systems are suitable for optimization procedures </w:t>
      </w:r>
      <w:r w:rsidR="00334211">
        <w:rPr>
          <w:lang w:val="en-US"/>
        </w:rPr>
        <w:t>that</w:t>
      </w:r>
      <w:r w:rsidRPr="008711D8">
        <w:rPr>
          <w:lang w:val="en-US"/>
        </w:rPr>
        <w:t xml:space="preserve"> aim at limiting the </w:t>
      </w:r>
      <w:r w:rsidR="00334211">
        <w:rPr>
          <w:lang w:val="en-US"/>
        </w:rPr>
        <w:t>lateral</w:t>
      </w:r>
      <w:r w:rsidRPr="008711D8">
        <w:rPr>
          <w:lang w:val="en-US"/>
        </w:rPr>
        <w:t xml:space="preserve"> </w:t>
      </w:r>
      <w:r w:rsidR="00334211">
        <w:rPr>
          <w:lang w:val="en-US"/>
        </w:rPr>
        <w:t>building deflection</w:t>
      </w:r>
      <w:r w:rsidRPr="008711D8">
        <w:rPr>
          <w:lang w:val="en-US"/>
        </w:rPr>
        <w:t xml:space="preserve"> as well as the amount of employed material </w:t>
      </w:r>
      <w:r w:rsidR="00334211">
        <w:rPr>
          <w:lang w:val="en-US"/>
        </w:rPr>
        <w:fldChar w:fldCharType="begin" w:fldLock="1"/>
      </w:r>
      <w:r w:rsidR="00334211">
        <w:rPr>
          <w:lang w:val="en-US"/>
        </w:rPr>
        <w:instrText>ADDIN CSL_CITATION {"citationItems":[{"id":"ITEM-1","itemData":{"DOI":"10.1002/tal.311","ISSN":"15417794","abstract":"Diagrid structural systems are emerging as structurally efficient as well as architecturally significant assemblies for tall buildings. This paper presents a simple methodology for determining preliminary member sizes. The methodology is applied to a set of building heights ranging from 20 to 60 stories, and parameters for the optimal values of the grid geometry are generated for representative design loadings. These values are shown to be useful for architects and engineers as guidelines for preliminary design. Associated architectural and constructability issues of diagrid structures are also discussed here. Copyright © 2007 John Wiley &amp; Sons, Ltd.","author":[{"dropping-particle":"","family":"Moon","given":"Kyoung Sun","non-dropping-particle":"","parse-names":false,"suffix":""},{"dropping-particle":"","family":"Connor","given":"Jerome J.","non-dropping-particle":"","parse-names":false,"suffix":""},{"dropping-particle":"","family":"Fernandez","given":"John E.","non-dropping-particle":"","parse-names":false,"suffix":""}],"container-title":"Structural Design of Tall and Special Buildings","id":"ITEM-1","issued":{"date-parts":[["2007"]]},"page":"205-230","title":"Diagrid structural systems for tall buildings: Characteristics and methodology for preliminary design","type":"article-journal","volume":"16"},"uris":["http://www.mendeley.com/documents/?uuid=c65323ca-4c7a-4c66-b954-25ab816319e8"]},{"id":"ITEM-2","itemData":{"DOI":"10.1002/tal.596","ISSN":"15417794","abstract":"This paper presents preliminary design guidelines specifically for diagrid tube structures composed of straight diagonals with gradually changing angles. A graphic approach to configurating a diagrid of this type is introduced, with two basic geometric variables involved, i.e. the bottom and top diagonal angles. In terms of both stiffness and strength design criteria, a methodology for calculating diagonal member sizes is developed and applied to a set of diagrid tube structures with height-to-width aspect ratios ranging from 3.6 to 9. The diagrid tube structures are designed with various combinations of bottom and top angles in order to investigate the effects of bottom and top angles on the material usage. Based on the results, the optimal values of bottom and top angles are suggested, then, the optimal geometries for diagrid tube structures with different aspect ratios are determined. This paper attempts to help the designer arrange the structurally efficient diagrid layout conveniently and perform approximate calculations of the diagonal member sizes. Copyright © 2010 John Wiley &amp; Sons, Ltd.","author":[{"dropping-particle":"","family":"Zhang","given":"Chonghou","non-dropping-particle":"","parse-names":false,"suffix":""},{"dropping-particle":"","family":"Zhao","given":"Feng","non-dropping-particle":"","parse-names":false,"suffix":""},{"dropping-particle":"","family":"Liu","given":"Yansheng","non-dropping-particle":"","parse-names":false,"suffix":""}],"container-title":"Structural Design of Tall and Special Buildings","id":"ITEM-2","issued":{"date-parts":[["2012"]]},"page":"283-295","title":"Diagrid tube structures composed of straight diagonals with gradually varying angles","type":"article-journal","volume":"21"},"uris":["http://www.mendeley.com/documents/?uuid=8b75ab1e-3580-46d8-b328-f83cc71af1cd"]},{"id":"ITEM-3","itemData":{"DOI":"10.1002/tal.1159","ISSN":"15417808","abstract":"Diagonal arrangement is a prerequisite for diagrid tube structures in preliminary design. Two scenarios made up of curved or varying-angle straight diagonals, all established by only two basic geometric variables, i.e. the bottom angle and the top angle of the control arc or straight diagonal, are evaluated under seismic and wind loads. Approaches to configuring diagrid tube structures of these two types are introduced graphically. A set of diagrid tube structures composed of curved and straight diagonals with various combinations of bottom and top angles, with height-to-width aspect ratios ranging from 3.6 to 9, are investigated focusing on the optimal geometries in terms of the material usage. By giving attention to both seismic and wind loads, the optimal values of bottom and top angles are suggested respectively for these two types of diagrid tube structures with different aspect ratios. Furthermore, the proposed method is validated by FEM analysis. Consequently, the structurally efficient use of diagrid tube structures with curved or varying-angle straight diagonals could be provided conveniently for both engineers and architects in preliminary design.","author":[{"dropping-particle":"","family":"Zhao","given":"Feng","non-dropping-particle":"","parse-names":false,"suffix":""},{"dropping-particle":"","family":"Zhang","given":"Chonghou","non-dropping-particle":"","parse-names":false,"suffix":""}],"container-title":"Structural Design of Tall and Special Buildings","id":"ITEM-3","issued":{"date-parts":[["2015"]]},"title":"Diagonal arrangements of diagrid tube structures for preliminary design","type":"article-journal"},"uris":["http://www.mendeley.com/documents/?uuid=f4435284-6f0d-44f5-ba09-c04b25011821"]},{"id":"ITEM-4","itemData":{"DOI":"10.1002/tal.475","ISSN":"15417794","abstract":"Sustainable structural engineering strategies for tall buildings are presented with an emphasis on stiffness-based material-saving design methodologies. The design methodologies are applied to the systems with diagonals such as braced tubes and more recently developed diagrid structures. Guidelines for determination of bending and shear deformations for optimal design, which uses the least amount of structural material to meet the stiffness requirements, are presented. The impact of different geometric configurations of the structural members on the material-saving economic design is also discussed, and recommendations for optimal geometries are made. The design strategies discussed here will contribute to constructing built environments using the minimum amount of resources. Copyright © 2008 John Wiley &amp; Sons, Ltd.","author":[{"dropping-particle":"","family":"Moon","given":"Kyoung Sun","non-dropping-particle":"","parse-names":false,"suffix":""}],"container-title":"Structural Design of Tall and Special Buildings","id":"ITEM-4","issue":"5","issued":{"date-parts":[["2008"]]},"page":"895-914","title":"Sustainable structural engineering strategies for tall buildings","type":"article-journal","volume":"17"},"uris":["http://www.mendeley.com/documents/?uuid=de53f40a-7cd8-4927-ac4c-378550ad956e"]},{"id":"ITEM-5","itemData":{"DOI":"10.3763/asre.2008.5129","ISSN":"17589622","abstract":"The use of diagrid structural systems for tall building design has continued to increase. Characteristics and stiffness-based preliminary design methodology of diagrid structures are discussed. The design methodology is applied to a set of diagrid structures, 40, 50, 60, 70, and 80 stories tall. The diagrid structure of each storey height is designed with diagonals placed at various uniform angles as well as gradually changing angles along the building height in order to determine the optimal uniform angle for each structure with a different height and to investigate the structural potential of diagrids with changing angles. Based on these design studies, design guidelines are provided for the optimal configuration of the diagrid structure grid geometry within a certain height range. © 2008 Taylor &amp; Francis Group, LLC.","author":[{"dropping-particle":"","family":"Moon","given":"Kyoung Sun","non-dropping-particle":"","parse-names":false,"suffix":""}],"container-title":"Architectural Science Review","id":"ITEM-5","issued":{"date-parts":[["2008"]]},"page":"239-251","title":"Optimal grid geometry of diagrid structures for tall buildings","type":"article-journal","volume":"51"},"uris":["http://www.mendeley.com/documents/?uuid=5b75b3ba-6153-4a6a-ad67-4a581c77b2ed"]}],"mendeley":{"formattedCitation":"[8–10,13,14]","plainTextFormattedCitation":"[8–10,13,14]","previouslyFormattedCitation":"[8–10,13,14]"},"properties":{"noteIndex":0},"schema":"https://github.com/citation-style-language/schema/raw/master/csl-citation.json"}</w:instrText>
      </w:r>
      <w:r w:rsidR="00334211">
        <w:rPr>
          <w:lang w:val="en-US"/>
        </w:rPr>
        <w:fldChar w:fldCharType="separate"/>
      </w:r>
      <w:r w:rsidR="00334211" w:rsidRPr="00334211">
        <w:rPr>
          <w:noProof/>
          <w:lang w:val="en-US"/>
        </w:rPr>
        <w:t>[8–10,13,14]</w:t>
      </w:r>
      <w:r w:rsidR="00334211">
        <w:rPr>
          <w:lang w:val="en-US"/>
        </w:rPr>
        <w:fldChar w:fldCharType="end"/>
      </w:r>
      <w:r w:rsidRPr="008711D8">
        <w:rPr>
          <w:lang w:val="en-US"/>
        </w:rPr>
        <w:t xml:space="preserve">. Several researchers have investigated different geometrical configurations in order to optimize the structural performance of the diagrid. These procedures have been typically carried out by means of Finite Element (FE) calculations, by varying the arrangement of the diagonals along the height of the building. </w:t>
      </w:r>
      <w:proofErr w:type="spellStart"/>
      <w:r w:rsidRPr="008711D8">
        <w:rPr>
          <w:lang w:val="en-US"/>
        </w:rPr>
        <w:t>Montuori</w:t>
      </w:r>
      <w:proofErr w:type="spellEnd"/>
      <w:r w:rsidRPr="008711D8">
        <w:rPr>
          <w:lang w:val="en-US"/>
        </w:rPr>
        <w:t xml:space="preserve"> et al. </w:t>
      </w:r>
      <w:r w:rsidR="00334211">
        <w:rPr>
          <w:lang w:val="en-US"/>
        </w:rPr>
        <w:fldChar w:fldCharType="begin" w:fldLock="1"/>
      </w:r>
      <w:r w:rsidR="00334211">
        <w:rPr>
          <w:lang w:val="en-US"/>
        </w:rPr>
        <w:instrText>ADDIN CSL_CITATION {"citationItems":[{"id":"ITEM-1","itemData":{"DOI":"10.1016/j.engstruct.2014.04.017","ISSN":"01410296","abstract":"Diagrid structures for tall buildings are very popular among engineers and architects, thanks to the inherent qualities of structural efficiency, decorative attributes and morphological versatility. However limited academic research have been developed with focus on the structural behavior, design criteria and performance assessment of this structural system; further, the scientific contributions in literature mainly concern regular diagrids, i.e. patterns characterized by constant geometrical attributes of the base module (width and height, angle, scale). In this paper, a first step toward a systematic and comprehensive study of geometrical patterns for diagrids is provided. For this purpose, diagrid structures characterized by regular patterns are compared to alternative geometrical configurations, obtained by changing the angle of diagonals (variable-angle, VA) as well as by changing the number of diagonal (variable-density, VD) along the building height. Eight different diagrid patterns are generated and designed for a 90-story model building, according to procedures either provided in the literature or suggested by the authors. The resulting diagrid structures are assessed under gravity and wind loads and various performance parameters are evaluated on the basis of the analyses results. The comparison in terms of structural weights and performances finally allows for discussing efficiency potentials of the different patterns. © 2014 Elsevier Ltd.","author":[{"dropping-particle":"","family":"Montuori","given":"Giovanni Maria","non-dropping-particle":"","parse-names":false,"suffix":""},{"dropping-particle":"","family":"Mele","given":"Elena","non-dropping-particle":"","parse-names":false,"suffix":""},{"dropping-particle":"","family":"Brandonisio","given":"Giuseppe","non-dropping-particle":"","parse-names":false,"suffix":""},{"dropping-particle":"","family":"Luca","given":"Antonello","non-dropping-particle":"De","parse-names":false,"suffix":""}],"container-title":"Engineering Structures","id":"ITEM-1","issued":{"date-parts":[["2014"]]},"page":"112-127","title":"Geometrical patterns for diagrid buildings: Exploring alternative design strategies from the structural point of view","type":"article-journal","volume":"71"},"uris":["http://www.mendeley.com/documents/?uuid=1cb3fd84-af0a-4a1b-993e-85ba67412b1f"]}],"mendeley":{"formattedCitation":"[15]","plainTextFormattedCitation":"[15]","previouslyFormattedCitation":"[15]"},"properties":{"noteIndex":0},"schema":"https://github.com/citation-style-language/schema/raw/master/csl-citation.json"}</w:instrText>
      </w:r>
      <w:r w:rsidR="00334211">
        <w:rPr>
          <w:lang w:val="en-US"/>
        </w:rPr>
        <w:fldChar w:fldCharType="separate"/>
      </w:r>
      <w:r w:rsidR="00334211" w:rsidRPr="00334211">
        <w:rPr>
          <w:noProof/>
          <w:lang w:val="en-US"/>
        </w:rPr>
        <w:t>[15]</w:t>
      </w:r>
      <w:r w:rsidR="00334211">
        <w:rPr>
          <w:lang w:val="en-US"/>
        </w:rPr>
        <w:fldChar w:fldCharType="end"/>
      </w:r>
      <w:r w:rsidRPr="008711D8">
        <w:rPr>
          <w:lang w:val="en-US"/>
        </w:rPr>
        <w:t xml:space="preserve"> analyzed the structural performance of diagrid square tubes with different diagonal patterns along the building, namely uniform-angle, variable-angle and variable-density pattern</w:t>
      </w:r>
      <w:r w:rsidR="00334211">
        <w:rPr>
          <w:lang w:val="en-US"/>
        </w:rPr>
        <w:t>s</w:t>
      </w:r>
      <w:r w:rsidRPr="008711D8">
        <w:rPr>
          <w:lang w:val="en-US"/>
        </w:rPr>
        <w:t xml:space="preserve">. Tomei et al. </w:t>
      </w:r>
      <w:r w:rsidR="00334211">
        <w:rPr>
          <w:lang w:val="en-US"/>
        </w:rPr>
        <w:fldChar w:fldCharType="begin" w:fldLock="1"/>
      </w:r>
      <w:r w:rsidR="00334211">
        <w:rPr>
          <w:lang w:val="en-US"/>
        </w:rPr>
        <w:instrText>ADDIN CSL_CITATION {"citationItems":[{"id":"ITEM-1","itemData":{"DOI":"10.1016/j.engstruct.2018.05.043","ISSN":"18737323","author":[{"dropping-particle":"","family":"Tomei","given":"Valentina","non-dropping-particle":"","parse-names":false,"suffix":""},{"dropping-particle":"","family":"Imbimbo","given":"Maura","non-dropping-particle":"","parse-names":false,"suffix":""},{"dropping-particle":"","family":"Mele","given":"Elena","non-dropping-particle":"","parse-names":false,"suffix":""}],"container-title":"Engineering Structures","id":"ITEM-1","issued":{"date-parts":[["2018"]]},"page":"280-297","title":"Optimization of structural patterns for tall buildings: The case of diagrid","type":"article-journal","volume":"171"},"uris":["http://www.mendeley.com/documents/?uuid=b1ff02cc-499e-4d0f-b9d8-a0b595d47240"]}],"mendeley":{"formattedCitation":"[16]","plainTextFormattedCitation":"[16]","previouslyFormattedCitation":"[16]"},"properties":{"noteIndex":0},"schema":"https://github.com/citation-style-language/schema/raw/master/csl-citation.json"}</w:instrText>
      </w:r>
      <w:r w:rsidR="00334211">
        <w:rPr>
          <w:lang w:val="en-US"/>
        </w:rPr>
        <w:fldChar w:fldCharType="separate"/>
      </w:r>
      <w:r w:rsidR="00334211" w:rsidRPr="00334211">
        <w:rPr>
          <w:noProof/>
          <w:lang w:val="en-US"/>
        </w:rPr>
        <w:t>[16]</w:t>
      </w:r>
      <w:r w:rsidR="00334211">
        <w:rPr>
          <w:lang w:val="en-US"/>
        </w:rPr>
        <w:fldChar w:fldCharType="end"/>
      </w:r>
      <w:r w:rsidR="00334211">
        <w:rPr>
          <w:lang w:val="en-US"/>
        </w:rPr>
        <w:t xml:space="preserve"> also</w:t>
      </w:r>
      <w:r w:rsidRPr="008711D8">
        <w:rPr>
          <w:lang w:val="en-US"/>
        </w:rPr>
        <w:t xml:space="preserve"> examined other pattern configurations, like the double-density pattern and the diagrid-like pattern, where the diagonals follow the principal stress lines obtained </w:t>
      </w:r>
      <w:r w:rsidR="00334211">
        <w:rPr>
          <w:lang w:val="en-US"/>
        </w:rPr>
        <w:t>from</w:t>
      </w:r>
      <w:r w:rsidRPr="008711D8">
        <w:rPr>
          <w:lang w:val="en-US"/>
        </w:rPr>
        <w:t xml:space="preserve"> an equivalent cantilever </w:t>
      </w:r>
      <w:r w:rsidR="00334211">
        <w:rPr>
          <w:lang w:val="en-US"/>
        </w:rPr>
        <w:t>building</w:t>
      </w:r>
      <w:r w:rsidRPr="008711D8">
        <w:rPr>
          <w:lang w:val="en-US"/>
        </w:rPr>
        <w:t xml:space="preserve">. </w:t>
      </w:r>
      <w:proofErr w:type="spellStart"/>
      <w:r w:rsidRPr="008711D8">
        <w:rPr>
          <w:lang w:val="en-US"/>
        </w:rPr>
        <w:t>Angelucci</w:t>
      </w:r>
      <w:proofErr w:type="spellEnd"/>
      <w:r w:rsidRPr="008711D8">
        <w:rPr>
          <w:lang w:val="en-US"/>
        </w:rPr>
        <w:t xml:space="preserve"> and </w:t>
      </w:r>
      <w:proofErr w:type="spellStart"/>
      <w:r w:rsidRPr="008711D8">
        <w:rPr>
          <w:lang w:val="en-US"/>
        </w:rPr>
        <w:t>Mollaioli</w:t>
      </w:r>
      <w:proofErr w:type="spellEnd"/>
      <w:r w:rsidRPr="008711D8">
        <w:rPr>
          <w:lang w:val="en-US"/>
        </w:rPr>
        <w:t xml:space="preserve"> </w:t>
      </w:r>
      <w:r w:rsidR="00334211">
        <w:rPr>
          <w:lang w:val="en-US"/>
        </w:rPr>
        <w:fldChar w:fldCharType="begin" w:fldLock="1"/>
      </w:r>
      <w:r w:rsidR="00334211">
        <w:rPr>
          <w:lang w:val="en-US"/>
        </w:rPr>
        <w:instrText>ADDIN CSL_CITATION {"citationItems":[{"id":"ITEM-1","itemData":{"DOI":"10.1002/tal.1396","ISSN":"15417808","abstract":"Diagrid structural systems have been widely adopted for high-rise buildings in the last decades, due to their structural efficiency and architectural potentials. The paper gives a comprehensive outline of the peculiarities of diagrids, providing a complete framework of their mechanical behaviour and investigates the accuracy of the assumptions used in common practice. The study explores, firstly, the effectiveness of the stiffness-based methodology for optimal (69°) and nonoptimal (82°) diagonal inclinations, evaluating if the common approach leads to the definition of optimized cross sections in terms of reducing drifts and steel utilization. Subsequently, the paper analyses and compares diagrid models with non-uniform pattern configuration generated from topological assessments. The authors test the contribution of a hybrid structure combining diagrid and outrigger systems to appraise whether a local increase in the pattern might be advantageous and preferable to a gradual stiffening from the top of the building toward the base.","author":[{"dropping-particle":"","family":"Angelucci","given":"Giulia","non-dropping-particle":"","parse-names":false,"suffix":""},{"dropping-particle":"","family":"Mollaioli","given":"Fabrizio","non-dropping-particle":"","parse-names":false,"suffix":""}],"container-title":"Structural Design of Tall and Special Buildings","id":"ITEM-1","issued":{"date-parts":[["2017"]]},"page":"e1396","title":"Diagrid structural systems for tall buildings: Changing pattern configuration through topological assessments","type":"article-journal"},"uris":["http://www.mendeley.com/documents/?uuid=449816b0-d40e-430d-b4c4-1ccc677427dd"]}],"mendeley":{"formattedCitation":"[17]","plainTextFormattedCitation":"[17]","previouslyFormattedCitation":"[17]"},"properties":{"noteIndex":0},"schema":"https://github.com/citation-style-language/schema/raw/master/csl-citation.json"}</w:instrText>
      </w:r>
      <w:r w:rsidR="00334211">
        <w:rPr>
          <w:lang w:val="en-US"/>
        </w:rPr>
        <w:fldChar w:fldCharType="separate"/>
      </w:r>
      <w:r w:rsidR="00334211" w:rsidRPr="00334211">
        <w:rPr>
          <w:noProof/>
          <w:lang w:val="en-US"/>
        </w:rPr>
        <w:t>[17]</w:t>
      </w:r>
      <w:r w:rsidR="00334211">
        <w:rPr>
          <w:lang w:val="en-US"/>
        </w:rPr>
        <w:fldChar w:fldCharType="end"/>
      </w:r>
      <w:r w:rsidRPr="008711D8">
        <w:rPr>
          <w:lang w:val="en-US"/>
        </w:rPr>
        <w:t xml:space="preserve"> investigated the response of diagrid structures with non-uniform pattern configurations, also simulating the presence of outriggers inducing a local increase in the density of the diagonals. </w:t>
      </w:r>
      <w:proofErr w:type="spellStart"/>
      <w:r w:rsidRPr="008711D8">
        <w:rPr>
          <w:lang w:val="en-US"/>
        </w:rPr>
        <w:t>Mirniazmandan</w:t>
      </w:r>
      <w:proofErr w:type="spellEnd"/>
      <w:r w:rsidRPr="008711D8">
        <w:rPr>
          <w:lang w:val="en-US"/>
        </w:rPr>
        <w:t xml:space="preserve"> et al. </w:t>
      </w:r>
      <w:r w:rsidR="00334211">
        <w:rPr>
          <w:lang w:val="en-US"/>
        </w:rPr>
        <w:fldChar w:fldCharType="begin" w:fldLock="1"/>
      </w:r>
      <w:r w:rsidR="00334211">
        <w:rPr>
          <w:lang w:val="en-US"/>
        </w:rPr>
        <w:instrText>ADDIN CSL_CITATION {"citationItems":[{"id":"ITEM-1","itemData":{"DOI":"10.1080/00038628.2018.1477043","ISSN":"17589622","abstract":"Structural efficiency and flexibility in architectural planning have made diagrid structural system so popular among engineers and architects, currently. Since considering architectural and structural parameters can help architects and engineers to have more efficient buildings the focus of this research is to study the effect of both different geometric base and top plans configurations of tall building and the angle of diagrid structure to design efficient tall buildings with respect to two objectives: the total weight of structural elements per unit area and horizontal displacement of top floor (both minimized). To this aim, 64 parametric models with various cross-sectional shapes and 180 m height are generated by randomly increasing the number of sides at the base and top plans. The generated models are developed for varying angle of diagonal members. Rhino software and its plug-in Grasshopper are used for modelling and Grasshopper's plug-in called Karamba is used for structural analysis. The optimal models are resulted by means of genetic algorithm-based optimization. Ultimately, it is found that the optimum bound for diagrid angle is between 53° and 70° and if the number of polygonal cross-sections goes up, the efficiency of the buildings with diagrids that have the optimum diagonal angles increases.","author":[{"dropping-particle":"","family":"Mirniazmandan","given":"Seyedehaida","non-dropping-particle":"","parse-names":false,"suffix":""},{"dropping-particle":"","family":"Alaghmandan","given":"Matin","non-dropping-particle":"","parse-names":false,"suffix":""},{"dropping-particle":"","family":"Barazande","given":"Farzad","non-dropping-particle":"","parse-names":false,"suffix":""},{"dropping-particle":"","family":"Rahimianzarif","given":"Ehsan","non-dropping-particle":"","parse-names":false,"suffix":""}],"container-title":"Architectural Science Review","id":"ITEM-1","issued":{"date-parts":[["2018"]]},"title":"Mutual effect of geometric modifications and diagrid structure on structural optimization of tall buildings","type":"article-journal"},"uris":["http://www.mendeley.com/documents/?uuid=d06d9c5c-5486-48e9-b094-490fcb43292b"]}],"mendeley":{"formattedCitation":"[18]","plainTextFormattedCitation":"[18]","previouslyFormattedCitation":"[18]"},"properties":{"noteIndex":0},"schema":"https://github.com/citation-style-language/schema/raw/master/csl-citation.json"}</w:instrText>
      </w:r>
      <w:r w:rsidR="00334211">
        <w:rPr>
          <w:lang w:val="en-US"/>
        </w:rPr>
        <w:fldChar w:fldCharType="separate"/>
      </w:r>
      <w:r w:rsidR="00334211" w:rsidRPr="00334211">
        <w:rPr>
          <w:noProof/>
          <w:lang w:val="en-US"/>
        </w:rPr>
        <w:t>[18]</w:t>
      </w:r>
      <w:r w:rsidR="00334211">
        <w:rPr>
          <w:lang w:val="en-US"/>
        </w:rPr>
        <w:fldChar w:fldCharType="end"/>
      </w:r>
      <w:r w:rsidRPr="008711D8">
        <w:rPr>
          <w:lang w:val="en-US"/>
        </w:rPr>
        <w:t xml:space="preserve"> used Genetic Algorithm</w:t>
      </w:r>
      <w:r w:rsidR="00334211">
        <w:rPr>
          <w:lang w:val="en-US"/>
        </w:rPr>
        <w:t>s</w:t>
      </w:r>
      <w:r w:rsidRPr="008711D8">
        <w:rPr>
          <w:lang w:val="en-US"/>
        </w:rPr>
        <w:t xml:space="preserve"> coupled with FE modeling to explore the optimal geometrical solution of diagrid systems, when changing both the diagonal inclination and the </w:t>
      </w:r>
      <w:r w:rsidR="00334211">
        <w:rPr>
          <w:lang w:val="en-US"/>
        </w:rPr>
        <w:t xml:space="preserve">floor </w:t>
      </w:r>
      <w:r w:rsidRPr="008711D8">
        <w:rPr>
          <w:lang w:val="en-US"/>
        </w:rPr>
        <w:t xml:space="preserve">shape. Mele et al. </w:t>
      </w:r>
      <w:r w:rsidR="00334211">
        <w:rPr>
          <w:lang w:val="en-US"/>
        </w:rPr>
        <w:fldChar w:fldCharType="begin" w:fldLock="1"/>
      </w:r>
      <w:r w:rsidR="00334211">
        <w:rPr>
          <w:lang w:val="en-US"/>
        </w:rPr>
        <w:instrText>ADDIN CSL_CITATION {"citationItems":[{"id":"ITEM-1","itemData":{"DOI":"10.21022/IJHRB.2019.8.2.83","ISSN":"22889930","abstract":"Diagrid structures have emerged in recent decades as an innovative solution for tube tall buildings, capable of merging structural efficiency and aesthetic quality. This paper investigates the effect of the building slenderness (grossly quantified by means of the aspect ratio, i.e., the ratio between the height and the plan dimension) on the structural behavior and on the optimal design parameters of diagrid tall buildings. For this purpose, building models with different slenderness values are designed by adopting preliminary design criteria, based on strength or stiffness demands; in addition, a design method based on a sizing optimization process that employs genetic algorithms is also proposed, with the aim to compare and/or refine the results obtained with simplified approaches.","author":[{"dropping-particle":"","family":"Mele","given":"Elena","non-dropping-particle":"","parse-names":false,"suffix":""},{"dropping-particle":"","family":"Imbimbo","given":"Maura","non-dropping-particle":"","parse-names":false,"suffix":""},{"dropping-particle":"","family":"Tomei","given":"Valentina","non-dropping-particle":"","parse-names":false,"suffix":""}],"container-title":"International Journal of High-Rise Buildings","id":"ITEM-1","issue":"2","issued":{"date-parts":[["2019"]]},"page":"83-94","title":"The effect of slenderness on the design of diagrid structures","type":"article-journal","volume":"8"},"uris":["http://www.mendeley.com/documents/?uuid=b98098d3-2736-49b4-b35c-59da89c7dd8a"]}],"mendeley":{"formattedCitation":"[19]","plainTextFormattedCitation":"[19]","previouslyFormattedCitation":"[19]"},"properties":{"noteIndex":0},"schema":"https://github.com/citation-style-language/schema/raw/master/csl-citation.json"}</w:instrText>
      </w:r>
      <w:r w:rsidR="00334211">
        <w:rPr>
          <w:lang w:val="en-US"/>
        </w:rPr>
        <w:fldChar w:fldCharType="separate"/>
      </w:r>
      <w:r w:rsidR="00334211" w:rsidRPr="00334211">
        <w:rPr>
          <w:noProof/>
          <w:lang w:val="en-US"/>
        </w:rPr>
        <w:t>[19]</w:t>
      </w:r>
      <w:r w:rsidR="00334211">
        <w:rPr>
          <w:lang w:val="en-US"/>
        </w:rPr>
        <w:fldChar w:fldCharType="end"/>
      </w:r>
      <w:r w:rsidRPr="008711D8">
        <w:rPr>
          <w:lang w:val="en-US"/>
        </w:rPr>
        <w:t xml:space="preserve"> investigated the effect of the diagrid slenderness on the structural behavior and the optimal design parameters. More recently, </w:t>
      </w:r>
      <w:proofErr w:type="spellStart"/>
      <w:r w:rsidRPr="008711D8">
        <w:rPr>
          <w:lang w:val="en-US"/>
        </w:rPr>
        <w:t>Lacidogna</w:t>
      </w:r>
      <w:proofErr w:type="spellEnd"/>
      <w:r w:rsidRPr="008711D8">
        <w:rPr>
          <w:lang w:val="en-US"/>
        </w:rPr>
        <w:t xml:space="preserve"> et al. </w:t>
      </w:r>
      <w:r w:rsidR="00334211">
        <w:rPr>
          <w:lang w:val="en-US"/>
        </w:rPr>
        <w:fldChar w:fldCharType="begin" w:fldLock="1"/>
      </w:r>
      <w:r w:rsidR="00527F8C">
        <w:rPr>
          <w:lang w:val="en-US"/>
        </w:rPr>
        <w:instrText>ADDIN CSL_CITATION {"citationItems":[{"id":"ITEM-1","itemData":{"DOI":"10.1016/j.dibe.2020.100009","ISSN":"2666-1659","author":[{"dropping-particle":"","family":"Lacidogna","given":"G","non-dropping-particle":"","parse-names":false,"suffix":""},{"dropping-particle":"","family":"Scaramozzino","given":"D","non-dropping-particle":"","parse-names":false,"suffix":""},{"dropping-particle":"","family":"Carpinteri","given":"A","non-dropping-particle":"","parse-names":false,"suffix":""}],"container-title":"Developments in the Built Environment","id":"ITEM-1","issued":{"date-parts":[["2020"]]},"page":"100009","publisher":"Elsevier Ltd","title":"Influence of the geometrical shape on the structural behavior of diagrid tall buildings under lateral and torque actions","type":"article-journal","volume":"2"},"uris":["http://www.mendeley.com/documents/?uuid=b2bd3d1c-e95f-4d3d-90c3-eba79315b70b"]},{"id":"ITEM-2","itemData":{"DOI":"10.1016/j.promfg.2020.02.277","ISBN":"3901109048","ISSN":"2351-9789","author":[{"dropping-particle":"","family":"Lacidogna","given":"Giuseppe","non-dropping-particle":"","parse-names":false,"suffix":""},{"dropping-particle":"","family":"Nitti","given":"Giuseppe","non-dropping-particle":"","parse-names":false,"suffix":""},{"dropping-particle":"","family":"Scaramozzino","given":"Domenico","non-dropping-particle":"","parse-names":false,"suffix":""},{"dropping-particle":"","family":"Carpinteri","given":"Alberto","non-dropping-particle":"","parse-names":false,"suffix":""}],"container-title":"Procedia Manufacturing","id":"ITEM-2","issue":"2019","issued":{"date-parts":[["2020"]]},"page":"402-409","publisher":"Elsevier B.V.","title":"Diagrid systems coupled with closed- and open-section shear walls : Optimization of geometrical characteristics in tall buildings","type":"article-journal","volume":"44"},"uris":["http://www.mendeley.com/documents/?uuid=3f47f12d-4aad-4afd-86a6-34720bc7ae4c"]}],"mendeley":{"formattedCitation":"[20,21]","manualFormatting":"[20]","plainTextFormattedCitation":"[20,21]","previouslyFormattedCitation":"[20,21]"},"properties":{"noteIndex":0},"schema":"https://github.com/citation-style-language/schema/raw/master/csl-citation.json"}</w:instrText>
      </w:r>
      <w:r w:rsidR="00334211">
        <w:rPr>
          <w:lang w:val="en-US"/>
        </w:rPr>
        <w:fldChar w:fldCharType="separate"/>
      </w:r>
      <w:r w:rsidR="00334211" w:rsidRPr="00334211">
        <w:rPr>
          <w:noProof/>
          <w:lang w:val="en-US"/>
        </w:rPr>
        <w:t>[20]</w:t>
      </w:r>
      <w:r w:rsidR="00334211">
        <w:rPr>
          <w:lang w:val="en-US"/>
        </w:rPr>
        <w:fldChar w:fldCharType="end"/>
      </w:r>
      <w:r w:rsidRPr="008711D8">
        <w:rPr>
          <w:lang w:val="en-US"/>
        </w:rPr>
        <w:t xml:space="preserve"> made use of the previously developed MBM in order to explore both the lateral and torsional behavior of diagrid structures, by changing the </w:t>
      </w:r>
      <w:r w:rsidR="009E6F0B">
        <w:rPr>
          <w:lang w:val="en-US"/>
        </w:rPr>
        <w:t>floor shape</w:t>
      </w:r>
      <w:r w:rsidRPr="008711D8">
        <w:rPr>
          <w:lang w:val="en-US"/>
        </w:rPr>
        <w:t xml:space="preserve"> and the inclination of the external diagonals.</w:t>
      </w:r>
      <w:r w:rsidR="00334211">
        <w:rPr>
          <w:lang w:val="en-US"/>
        </w:rPr>
        <w:t xml:space="preserve"> The MBM was also recently used to analyze the </w:t>
      </w:r>
      <w:r w:rsidR="00527F8C">
        <w:rPr>
          <w:lang w:val="en-US"/>
        </w:rPr>
        <w:t xml:space="preserve">effect that an internal closed- or open-section concrete core has on the global building response </w:t>
      </w:r>
      <w:r w:rsidR="00527F8C">
        <w:rPr>
          <w:lang w:val="en-US"/>
        </w:rPr>
        <w:fldChar w:fldCharType="begin" w:fldLock="1"/>
      </w:r>
      <w:r w:rsidR="00AF305E">
        <w:rPr>
          <w:lang w:val="en-US"/>
        </w:rPr>
        <w:instrText>ADDIN CSL_CITATION {"citationItems":[{"id":"ITEM-1","itemData":{"DOI":"10.1016/j.promfg.2020.02.277","ISBN":"3901109048","ISSN":"2351-9789","author":[{"dropping-particle":"","family":"Lacidogna","given":"Giuseppe","non-dropping-particle":"","parse-names":false,"suffix":""},{"dropping-particle":"","family":"Nitti","given":"Giuseppe","non-dropping-particle":"","parse-names":false,"suffix":""},{"dropping-particle":"","family":"Scaramozzino","given":"Domenico","non-dropping-particle":"","parse-names":false,"suffix":""},{"dropping-particle":"","family":"Carpinteri","given":"Alberto","non-dropping-particle":"","parse-names":false,"suffix":""}],"container-title":"Procedia Manufacturing","id":"ITEM-1","issue":"2019","issued":{"date-parts":[["2020"]]},"page":"402-409","publisher":"Elsevier B.V.","title":"Diagrid systems coupled with closed- and open-section shear walls : Optimization of geometrical characteristics in tall buildings","type":"article-journal","volume":"44"},"uris":["http://www.mendeley.com/documents/?uuid=3f47f12d-4aad-4afd-86a6-34720bc7ae4c"]}],"mendeley":{"formattedCitation":"[21]","plainTextFormattedCitation":"[21]","previouslyFormattedCitation":"[21]"},"properties":{"noteIndex":0},"schema":"https://github.com/citation-style-language/schema/raw/master/csl-citation.json"}</w:instrText>
      </w:r>
      <w:r w:rsidR="00527F8C">
        <w:rPr>
          <w:lang w:val="en-US"/>
        </w:rPr>
        <w:fldChar w:fldCharType="separate"/>
      </w:r>
      <w:r w:rsidR="00527F8C" w:rsidRPr="00527F8C">
        <w:rPr>
          <w:noProof/>
          <w:lang w:val="en-US"/>
        </w:rPr>
        <w:t>[21]</w:t>
      </w:r>
      <w:r w:rsidR="00527F8C">
        <w:rPr>
          <w:lang w:val="en-US"/>
        </w:rPr>
        <w:fldChar w:fldCharType="end"/>
      </w:r>
      <w:r w:rsidR="00527F8C">
        <w:rPr>
          <w:lang w:val="en-US"/>
        </w:rPr>
        <w:t>.</w:t>
      </w:r>
    </w:p>
    <w:p w:rsidR="00056104" w:rsidRDefault="0017447E" w:rsidP="00334211">
      <w:pPr>
        <w:spacing w:line="276" w:lineRule="auto"/>
        <w:ind w:firstLine="426"/>
        <w:jc w:val="both"/>
        <w:rPr>
          <w:lang w:val="en-US"/>
        </w:rPr>
      </w:pPr>
      <w:r>
        <w:rPr>
          <w:lang w:val="en-US"/>
        </w:rPr>
        <w:t>Most of the optimization procedure</w:t>
      </w:r>
      <w:r w:rsidR="00645C70">
        <w:rPr>
          <w:lang w:val="en-US"/>
        </w:rPr>
        <w:t>s</w:t>
      </w:r>
      <w:r>
        <w:rPr>
          <w:lang w:val="en-US"/>
        </w:rPr>
        <w:t xml:space="preserve"> carried out in the literature </w:t>
      </w:r>
      <w:r w:rsidR="00135D87">
        <w:rPr>
          <w:lang w:val="en-US"/>
        </w:rPr>
        <w:t>rely</w:t>
      </w:r>
      <w:r>
        <w:rPr>
          <w:lang w:val="en-US"/>
        </w:rPr>
        <w:t xml:space="preserve"> on posing the constraint on the lateral deflection (typically </w:t>
      </w:r>
      <w:r>
        <w:rPr>
          <w:i/>
          <w:iCs/>
          <w:lang w:val="en-US"/>
        </w:rPr>
        <w:t>H</w:t>
      </w:r>
      <w:r>
        <w:rPr>
          <w:lang w:val="en-US"/>
        </w:rPr>
        <w:t xml:space="preserve">/500) and </w:t>
      </w:r>
      <w:r w:rsidR="00E574FC">
        <w:rPr>
          <w:lang w:val="en-US"/>
        </w:rPr>
        <w:t>obtaining</w:t>
      </w:r>
      <w:r>
        <w:rPr>
          <w:lang w:val="en-US"/>
        </w:rPr>
        <w:t xml:space="preserve"> the optimal solution as the one that minimizes the structural weight. However, in recent studies it was shown that other responses characterize the structural </w:t>
      </w:r>
      <w:r w:rsidR="00E574FC">
        <w:rPr>
          <w:lang w:val="en-US"/>
        </w:rPr>
        <w:t>behavior</w:t>
      </w:r>
      <w:r>
        <w:rPr>
          <w:lang w:val="en-US"/>
        </w:rPr>
        <w:t xml:space="preserve"> of the diagrid and might</w:t>
      </w:r>
      <w:r w:rsidR="00686B52">
        <w:rPr>
          <w:lang w:val="en-US"/>
        </w:rPr>
        <w:t xml:space="preserve"> then</w:t>
      </w:r>
      <w:r>
        <w:rPr>
          <w:lang w:val="en-US"/>
        </w:rPr>
        <w:t xml:space="preserve"> influence the choice of the optimal solution. For example, </w:t>
      </w:r>
      <w:proofErr w:type="spellStart"/>
      <w:r>
        <w:rPr>
          <w:lang w:val="en-US"/>
        </w:rPr>
        <w:t>Lacidogna</w:t>
      </w:r>
      <w:proofErr w:type="spellEnd"/>
      <w:r>
        <w:rPr>
          <w:lang w:val="en-US"/>
        </w:rPr>
        <w:t xml:space="preserve"> et al</w:t>
      </w:r>
      <w:r w:rsidR="00384C8C">
        <w:rPr>
          <w:lang w:val="en-US"/>
        </w:rPr>
        <w:t>.</w:t>
      </w:r>
      <w:r w:rsidR="00101989">
        <w:rPr>
          <w:lang w:val="en-US"/>
        </w:rPr>
        <w:t xml:space="preserve"> </w:t>
      </w:r>
      <w:r w:rsidR="00101989">
        <w:rPr>
          <w:lang w:val="en-US"/>
        </w:rPr>
        <w:fldChar w:fldCharType="begin" w:fldLock="1"/>
      </w:r>
      <w:r w:rsidR="00101989">
        <w:rPr>
          <w:lang w:val="en-US"/>
        </w:rPr>
        <w:instrText>ADDIN CSL_CITATION {"citationItems":[{"id":"ITEM-1","itemData":{"DOI":"10.1016/j.dibe.2020.100009","ISSN":"2666-1659","author":[{"dropping-particle":"","family":"Lacidogna","given":"G","non-dropping-particle":"","parse-names":false,"suffix":""},{"dropping-particle":"","family":"Scaramozzino","given":"D","non-dropping-particle":"","parse-names":false,"suffix":""},{"dropping-particle":"","family":"Carpinteri","given":"A","non-dropping-particle":"","parse-names":false,"suffix":""}],"container-title":"Developments in the Built Environment","id":"ITEM-1","issued":{"date-parts":[["2020"]]},"page":"100009","publisher":"Elsevier Ltd","title":"Influence of the geometrical shape on the structural behavior of diagrid tall buildings under lateral and torque actions","type":"article-journal","volume":"2"},"uris":["http://www.mendeley.com/documents/?uuid=b2bd3d1c-e95f-4d3d-90c3-eba79315b70b"]},{"id":"ITEM-2","itemData":{"DOI":"10.1016/j.promfg.2020.02.277","ISBN":"3901109048","ISSN":"2351-9789","author":[{"dropping-particle":"","family":"Lacidogna","given":"Giuseppe","non-dropping-particle":"","parse-names":false,"suffix":""},{"dropping-particle":"","family":"Nitti","given":"Giuseppe","non-dropping-particle":"","parse-names":false,"suffix":""},{"dropping-particle":"","family":"Scaramozzino","given":"Domenico","non-dropping-particle":"","parse-names":false,"suffix":""},{"dropping-particle":"","family":"Carpinteri","given":"Alberto","non-dropping-particle":"","parse-names":false,"suffix":""}],"container-title":"Procedia Manufacturing","id":"ITEM-2","issue":"2019","issued":{"date-parts":[["2020"]]},"page":"402-409","publisher":"Elsevier B.V.","title":"Diagrid systems coupled with closed- and open-section shear walls : Optimization of geometrical characteristics in tall buildings","type":"article-journal","volume":"44"},"uris":["http://www.mendeley.com/documents/?uuid=3f47f12d-4aad-4afd-86a6-34720bc7ae4c"]}],"mendeley":{"formattedCitation":"[20,21]","plainTextFormattedCitation":"[20,21]","previouslyFormattedCitation":"[20,21]"},"properties":{"noteIndex":0},"schema":"https://github.com/citation-style-language/schema/raw/master/csl-citation.json"}</w:instrText>
      </w:r>
      <w:r w:rsidR="00101989">
        <w:rPr>
          <w:lang w:val="en-US"/>
        </w:rPr>
        <w:fldChar w:fldCharType="separate"/>
      </w:r>
      <w:r w:rsidR="00101989" w:rsidRPr="00101989">
        <w:rPr>
          <w:noProof/>
          <w:lang w:val="en-US"/>
        </w:rPr>
        <w:t>[20,21]</w:t>
      </w:r>
      <w:r w:rsidR="00101989">
        <w:rPr>
          <w:lang w:val="en-US"/>
        </w:rPr>
        <w:fldChar w:fldCharType="end"/>
      </w:r>
      <w:r w:rsidR="00101989">
        <w:rPr>
          <w:lang w:val="en-US"/>
        </w:rPr>
        <w:t xml:space="preserve"> </w:t>
      </w:r>
      <w:r w:rsidR="00AF305E">
        <w:rPr>
          <w:lang w:val="en-US"/>
        </w:rPr>
        <w:t>recently showed that the optimal diagrid geometries that minimize the lateral deflection of the building are not the same that allow to minimize the torsional rotation</w:t>
      </w:r>
      <w:r w:rsidR="009D1D1D">
        <w:rPr>
          <w:lang w:val="en-US"/>
        </w:rPr>
        <w:t>s</w:t>
      </w:r>
      <w:r w:rsidR="00AF305E">
        <w:rPr>
          <w:lang w:val="en-US"/>
        </w:rPr>
        <w:t xml:space="preserve">. The latter is minimum when the diagonals are very shallow, </w:t>
      </w:r>
      <w:r w:rsidR="009D1D1D">
        <w:rPr>
          <w:lang w:val="en-US"/>
        </w:rPr>
        <w:t>whereas</w:t>
      </w:r>
      <w:r w:rsidR="00AF305E">
        <w:rPr>
          <w:lang w:val="en-US"/>
        </w:rPr>
        <w:t xml:space="preserve"> the former gets minimized when the diagonal inclination lies in an intermediate range </w:t>
      </w:r>
      <w:r w:rsidR="00B018CA">
        <w:rPr>
          <w:lang w:val="en-US"/>
        </w:rPr>
        <w:t>that</w:t>
      </w:r>
      <w:r w:rsidR="00AF305E">
        <w:rPr>
          <w:lang w:val="en-US"/>
        </w:rPr>
        <w:t xml:space="preserve"> depends on the building aspect ratio </w:t>
      </w:r>
      <w:r w:rsidR="00AF305E">
        <w:rPr>
          <w:lang w:val="en-US"/>
        </w:rPr>
        <w:fldChar w:fldCharType="begin" w:fldLock="1"/>
      </w:r>
      <w:r w:rsidR="00AF305E">
        <w:rPr>
          <w:lang w:val="en-US"/>
        </w:rPr>
        <w:instrText>ADDIN CSL_CITATION {"citationItems":[{"id":"ITEM-1","itemData":{"DOI":"10.1016/j.dibe.2020.100009","ISSN":"2666-1659","author":[{"dropping-particle":"","family":"Lacidogna","given":"G","non-dropping-particle":"","parse-names":false,"suffix":""},{"dropping-particle":"","family":"Scaramozzino","given":"D","non-dropping-particle":"","parse-names":false,"suffix":""},{"dropping-particle":"","family":"Carpinteri","given":"A","non-dropping-particle":"","parse-names":false,"suffix":""}],"container-title":"Developments in the Built Environment","id":"ITEM-1","issued":{"date-parts":[["2020"]]},"page":"100009","publisher":"Elsevier Ltd","title":"Influence of the geometrical shape on the structural behavior of diagrid tall buildings under lateral and torque actions","type":"article-journal","volume":"2"},"uris":["http://www.mendeley.com/documents/?uuid=b2bd3d1c-e95f-4d3d-90c3-eba79315b70b"]}],"mendeley":{"formattedCitation":"[20]","plainTextFormattedCitation":"[20]","previouslyFormattedCitation":"[20]"},"properties":{"noteIndex":0},"schema":"https://github.com/citation-style-language/schema/raw/master/csl-citation.json"}</w:instrText>
      </w:r>
      <w:r w:rsidR="00AF305E">
        <w:rPr>
          <w:lang w:val="en-US"/>
        </w:rPr>
        <w:fldChar w:fldCharType="separate"/>
      </w:r>
      <w:r w:rsidR="00AF305E" w:rsidRPr="00AF305E">
        <w:rPr>
          <w:noProof/>
          <w:lang w:val="en-US"/>
        </w:rPr>
        <w:t>[20]</w:t>
      </w:r>
      <w:r w:rsidR="00AF305E">
        <w:rPr>
          <w:lang w:val="en-US"/>
        </w:rPr>
        <w:fldChar w:fldCharType="end"/>
      </w:r>
      <w:r w:rsidR="00AF305E">
        <w:rPr>
          <w:lang w:val="en-US"/>
        </w:rPr>
        <w:t xml:space="preserve">. Furthermore, Tomei et al. </w:t>
      </w:r>
      <w:r w:rsidR="00AF305E">
        <w:rPr>
          <w:lang w:val="en-US"/>
        </w:rPr>
        <w:fldChar w:fldCharType="begin" w:fldLock="1"/>
      </w:r>
      <w:r w:rsidR="00353506">
        <w:rPr>
          <w:lang w:val="en-US"/>
        </w:rPr>
        <w:instrText>ADDIN CSL_CITATION {"citationItems":[{"id":"ITEM-1","itemData":{"DOI":"10.1016/j.engstruct.2018.05.043","ISSN":"18737323","author":[{"dropping-particle":"","family":"Tomei","given":"Valentina","non-dropping-particle":"","parse-names":false,"suffix":""},{"dropping-particle":"","family":"Imbimbo","given":"Maura","non-dropping-particle":"","parse-names":false,"suffix":""},{"dropping-particle":"","family":"Mele","given":"Elena","non-dropping-particle":"","parse-names":false,"suffix":""}],"container-title":"Engineering Structures","id":"ITEM-1","issued":{"date-parts":[["2018"]]},"page":"280-297","title":"Optimization of structural patterns for tall buildings: The case of diagrid","type":"article-journal","volume":"171"},"uris":["http://www.mendeley.com/documents/?uuid=b1ff02cc-499e-4d0f-b9d8-a0b595d47240"]}],"mendeley":{"formattedCitation":"[16]","plainTextFormattedCitation":"[16]","previouslyFormattedCitation":"[16]"},"properties":{"noteIndex":0},"schema":"https://github.com/citation-style-language/schema/raw/master/csl-citation.json"}</w:instrText>
      </w:r>
      <w:r w:rsidR="00AF305E">
        <w:rPr>
          <w:lang w:val="en-US"/>
        </w:rPr>
        <w:fldChar w:fldCharType="separate"/>
      </w:r>
      <w:r w:rsidR="00AF305E" w:rsidRPr="00AF305E">
        <w:rPr>
          <w:noProof/>
          <w:lang w:val="en-US"/>
        </w:rPr>
        <w:t>[16]</w:t>
      </w:r>
      <w:r w:rsidR="00AF305E">
        <w:rPr>
          <w:lang w:val="en-US"/>
        </w:rPr>
        <w:fldChar w:fldCharType="end"/>
      </w:r>
      <w:r w:rsidR="00AF305E">
        <w:rPr>
          <w:lang w:val="en-US"/>
        </w:rPr>
        <w:t xml:space="preserve"> pointed out that each diagrid pattern has its own complexity, that needs to be minimized in order for the structure to be</w:t>
      </w:r>
      <w:r w:rsidR="00F35BC4">
        <w:rPr>
          <w:lang w:val="en-US"/>
        </w:rPr>
        <w:t xml:space="preserve"> </w:t>
      </w:r>
      <w:r w:rsidR="00AF305E">
        <w:rPr>
          <w:lang w:val="en-US"/>
        </w:rPr>
        <w:t xml:space="preserve">achievable from a </w:t>
      </w:r>
      <w:r w:rsidR="00F35BC4">
        <w:rPr>
          <w:lang w:val="en-US"/>
        </w:rPr>
        <w:t>construction</w:t>
      </w:r>
      <w:r w:rsidR="00AF305E">
        <w:rPr>
          <w:lang w:val="en-US"/>
        </w:rPr>
        <w:t xml:space="preserve"> perspective. </w:t>
      </w:r>
      <w:r w:rsidR="00E87ACF">
        <w:rPr>
          <w:lang w:val="en-US"/>
        </w:rPr>
        <w:t xml:space="preserve">Based on these considerations, it follows that multiple responses (lateral deflection, torsional rotation, structural mass and </w:t>
      </w:r>
      <w:r w:rsidR="00010D9B">
        <w:rPr>
          <w:lang w:val="en-US"/>
        </w:rPr>
        <w:t xml:space="preserve">construction </w:t>
      </w:r>
      <w:r w:rsidR="00E87ACF">
        <w:rPr>
          <w:lang w:val="en-US"/>
        </w:rPr>
        <w:t xml:space="preserve">complexity) need to be minimized simultaneously in order to reach the optimal stiff, light and </w:t>
      </w:r>
      <w:r w:rsidR="00BD1601">
        <w:rPr>
          <w:lang w:val="en-US"/>
        </w:rPr>
        <w:t>feasible</w:t>
      </w:r>
      <w:r w:rsidR="00E87ACF">
        <w:rPr>
          <w:lang w:val="en-US"/>
        </w:rPr>
        <w:t xml:space="preserve"> diagrid </w:t>
      </w:r>
      <w:r w:rsidR="0029163D">
        <w:rPr>
          <w:lang w:val="en-US"/>
        </w:rPr>
        <w:t>geometry</w:t>
      </w:r>
      <w:r w:rsidR="00E87ACF">
        <w:rPr>
          <w:lang w:val="en-US"/>
        </w:rPr>
        <w:t>.</w:t>
      </w:r>
    </w:p>
    <w:p w:rsidR="00E87ACF" w:rsidRDefault="00E87ACF" w:rsidP="00334211">
      <w:pPr>
        <w:spacing w:line="276" w:lineRule="auto"/>
        <w:ind w:firstLine="426"/>
        <w:jc w:val="both"/>
        <w:rPr>
          <w:lang w:val="en-US"/>
        </w:rPr>
      </w:pPr>
      <w:r>
        <w:rPr>
          <w:lang w:val="en-US"/>
        </w:rPr>
        <w:t>The desirability function</w:t>
      </w:r>
      <w:r w:rsidR="00B50CB9">
        <w:rPr>
          <w:lang w:val="en-US"/>
        </w:rPr>
        <w:t xml:space="preserve"> </w:t>
      </w:r>
      <w:r w:rsidR="00704611">
        <w:rPr>
          <w:lang w:val="en-US"/>
        </w:rPr>
        <w:t xml:space="preserve">approach is one of the most widely used methodology in multi-response optimization due to its simplicity. Firstly formulated by </w:t>
      </w:r>
      <w:r w:rsidR="00353506">
        <w:rPr>
          <w:lang w:val="en-US"/>
        </w:rPr>
        <w:t>Harrington in 196</w:t>
      </w:r>
      <w:r w:rsidR="00384C8C">
        <w:rPr>
          <w:lang w:val="en-US"/>
        </w:rPr>
        <w:t>5</w:t>
      </w:r>
      <w:r w:rsidR="00101989">
        <w:rPr>
          <w:lang w:val="en-US"/>
        </w:rPr>
        <w:t xml:space="preserve"> </w:t>
      </w:r>
      <w:r w:rsidR="00101989">
        <w:rPr>
          <w:lang w:val="en-US"/>
        </w:rPr>
        <w:fldChar w:fldCharType="begin" w:fldLock="1"/>
      </w:r>
      <w:r w:rsidR="00101989">
        <w:rPr>
          <w:lang w:val="en-US"/>
        </w:rPr>
        <w:instrText>ADDIN CSL_CITATION {"citationItems":[{"id":"ITEM-1","itemData":{"author":[{"dropping-particle":"","family":"Harrington","given":"E.C.","non-dropping-particle":"","parse-names":false,"suffix":""}],"container-title":"Industrial Quality Control","id":"ITEM-1","issued":{"date-parts":[["1965"]]},"page":"494-498","title":"The desirability function","type":"article-journal","volume":"4"},"uris":["http://www.mendeley.com/documents/?uuid=9ce7e023-9ae4-4f32-9bf9-b388a3b34a29"]}],"mendeley":{"formattedCitation":"[22]","plainTextFormattedCitation":"[22]","previouslyFormattedCitation":"[22]"},"properties":{"noteIndex":0},"schema":"https://github.com/citation-style-language/schema/raw/master/csl-citation.json"}</w:instrText>
      </w:r>
      <w:r w:rsidR="00101989">
        <w:rPr>
          <w:lang w:val="en-US"/>
        </w:rPr>
        <w:fldChar w:fldCharType="separate"/>
      </w:r>
      <w:r w:rsidR="00101989" w:rsidRPr="00101989">
        <w:rPr>
          <w:noProof/>
          <w:lang w:val="en-US"/>
        </w:rPr>
        <w:t>[22]</w:t>
      </w:r>
      <w:r w:rsidR="00101989">
        <w:rPr>
          <w:lang w:val="en-US"/>
        </w:rPr>
        <w:fldChar w:fldCharType="end"/>
      </w:r>
      <w:r w:rsidR="00353506">
        <w:rPr>
          <w:lang w:val="en-US"/>
        </w:rPr>
        <w:t xml:space="preserve">, it found extensive use in multi-response problems in the form proposed by Derringer and </w:t>
      </w:r>
      <w:proofErr w:type="spellStart"/>
      <w:r w:rsidR="00353506">
        <w:rPr>
          <w:lang w:val="en-US"/>
        </w:rPr>
        <w:t>Suich</w:t>
      </w:r>
      <w:proofErr w:type="spellEnd"/>
      <w:r w:rsidR="00353506">
        <w:rPr>
          <w:lang w:val="en-US"/>
        </w:rPr>
        <w:t xml:space="preserve"> in 198</w:t>
      </w:r>
      <w:r w:rsidR="00384C8C">
        <w:rPr>
          <w:lang w:val="en-US"/>
        </w:rPr>
        <w:t>0</w:t>
      </w:r>
      <w:r w:rsidR="00101989">
        <w:rPr>
          <w:lang w:val="en-US"/>
        </w:rPr>
        <w:t xml:space="preserve"> </w:t>
      </w:r>
      <w:r w:rsidR="00101989">
        <w:rPr>
          <w:lang w:val="en-US"/>
        </w:rPr>
        <w:fldChar w:fldCharType="begin" w:fldLock="1"/>
      </w:r>
      <w:r w:rsidR="00665350">
        <w:rPr>
          <w:lang w:val="en-US"/>
        </w:rPr>
        <w:instrText>ADDIN CSL_CITATION {"citationItems":[{"id":"ITEM-1","itemData":{"author":[{"dropping-particle":"","family":"Derringer","given":"G.C.","non-dropping-particle":"","parse-names":false,"suffix":""},{"dropping-particle":"","family":"Suich","given":"R.","non-dropping-particle":"","parse-names":false,"suffix":""}],"container-title":"Journal of Quality Technology","id":"ITEM-1","issue":"4","issued":{"date-parts":[["1980"]]},"page":"214-219","title":"Simultaneous optimization of several response variables","type":"article-journal","volume":"12"},"uris":["http://www.mendeley.com/documents/?uuid=439afb3a-fc7c-4fd4-939f-47b826941838"]}],"mendeley":{"formattedCitation":"[23]","plainTextFormattedCitation":"[23]","previouslyFormattedCitation":"[23]"},"properties":{"noteIndex":0},"schema":"https://github.com/citation-style-language/schema/raw/master/csl-citation.json"}</w:instrText>
      </w:r>
      <w:r w:rsidR="00101989">
        <w:rPr>
          <w:lang w:val="en-US"/>
        </w:rPr>
        <w:fldChar w:fldCharType="separate"/>
      </w:r>
      <w:r w:rsidR="00101989" w:rsidRPr="00101989">
        <w:rPr>
          <w:noProof/>
          <w:lang w:val="en-US"/>
        </w:rPr>
        <w:t>[23]</w:t>
      </w:r>
      <w:r w:rsidR="00101989">
        <w:rPr>
          <w:lang w:val="en-US"/>
        </w:rPr>
        <w:fldChar w:fldCharType="end"/>
      </w:r>
      <w:r w:rsidR="00353506">
        <w:rPr>
          <w:lang w:val="en-US"/>
        </w:rPr>
        <w:t xml:space="preserve">, with applications ranging from industrial engineering to </w:t>
      </w:r>
      <w:r w:rsidR="000419CE">
        <w:rPr>
          <w:lang w:val="en-US"/>
        </w:rPr>
        <w:t xml:space="preserve">applied </w:t>
      </w:r>
      <w:r w:rsidR="007E60D7">
        <w:rPr>
          <w:lang w:val="en-US"/>
        </w:rPr>
        <w:t>science</w:t>
      </w:r>
      <w:r w:rsidR="00353506">
        <w:rPr>
          <w:lang w:val="en-US"/>
        </w:rPr>
        <w:t xml:space="preserve">. </w:t>
      </w:r>
      <w:r w:rsidR="006025CE">
        <w:rPr>
          <w:lang w:val="en-US"/>
        </w:rPr>
        <w:t xml:space="preserve">The desirability function approach is based on the assignment of a score between 0 and 1, called the individual desirability </w:t>
      </w:r>
      <w:proofErr w:type="spellStart"/>
      <w:r w:rsidR="006025CE">
        <w:rPr>
          <w:i/>
          <w:iCs/>
          <w:lang w:val="en-US"/>
        </w:rPr>
        <w:t>d</w:t>
      </w:r>
      <w:r w:rsidR="006025CE">
        <w:rPr>
          <w:i/>
          <w:iCs/>
          <w:vertAlign w:val="subscript"/>
          <w:lang w:val="en-US"/>
        </w:rPr>
        <w:t>i,p</w:t>
      </w:r>
      <w:proofErr w:type="spellEnd"/>
      <w:r w:rsidR="006025CE">
        <w:rPr>
          <w:lang w:val="en-US"/>
        </w:rPr>
        <w:t xml:space="preserve">, to the </w:t>
      </w:r>
      <w:proofErr w:type="spellStart"/>
      <w:r w:rsidR="006025CE">
        <w:rPr>
          <w:i/>
          <w:iCs/>
          <w:lang w:val="en-US"/>
        </w:rPr>
        <w:t>i</w:t>
      </w:r>
      <w:r w:rsidR="006025CE">
        <w:rPr>
          <w:vertAlign w:val="superscript"/>
          <w:lang w:val="en-US"/>
        </w:rPr>
        <w:t>th</w:t>
      </w:r>
      <w:proofErr w:type="spellEnd"/>
      <w:r w:rsidR="006025CE">
        <w:rPr>
          <w:lang w:val="en-US"/>
        </w:rPr>
        <w:t xml:space="preserve"> combination of </w:t>
      </w:r>
      <w:r w:rsidR="000E6512">
        <w:rPr>
          <w:lang w:val="en-US"/>
        </w:rPr>
        <w:t>input parameters</w:t>
      </w:r>
      <w:r w:rsidR="006025CE">
        <w:rPr>
          <w:lang w:val="en-US"/>
        </w:rPr>
        <w:t xml:space="preserve"> with respect to the </w:t>
      </w:r>
      <w:proofErr w:type="spellStart"/>
      <w:r w:rsidR="006025CE">
        <w:rPr>
          <w:i/>
          <w:iCs/>
          <w:lang w:val="en-US"/>
        </w:rPr>
        <w:t>p</w:t>
      </w:r>
      <w:r w:rsidR="006025CE">
        <w:rPr>
          <w:vertAlign w:val="superscript"/>
          <w:lang w:val="en-US"/>
        </w:rPr>
        <w:t>th</w:t>
      </w:r>
      <w:proofErr w:type="spellEnd"/>
      <w:r w:rsidR="006025CE">
        <w:rPr>
          <w:lang w:val="en-US"/>
        </w:rPr>
        <w:t xml:space="preserve"> response variable. Then, an overall </w:t>
      </w:r>
      <w:r w:rsidR="006025CE">
        <w:rPr>
          <w:lang w:val="en-US"/>
        </w:rPr>
        <w:lastRenderedPageBreak/>
        <w:t>desirability (</w:t>
      </w:r>
      <w:r w:rsidR="006025CE" w:rsidRPr="00911DC8">
        <w:rPr>
          <w:i/>
          <w:iCs/>
          <w:lang w:val="en-US"/>
        </w:rPr>
        <w:t>OD</w:t>
      </w:r>
      <w:r w:rsidR="006025CE">
        <w:rPr>
          <w:lang w:val="en-US"/>
        </w:rPr>
        <w:t>)</w:t>
      </w:r>
      <w:r w:rsidR="00681903">
        <w:rPr>
          <w:lang w:val="en-US"/>
        </w:rPr>
        <w:t xml:space="preserve"> </w:t>
      </w:r>
      <w:r w:rsidR="006025CE">
        <w:rPr>
          <w:lang w:val="en-US"/>
        </w:rPr>
        <w:t xml:space="preserve">is assigned to each </w:t>
      </w:r>
      <w:proofErr w:type="spellStart"/>
      <w:r w:rsidR="006025CE">
        <w:rPr>
          <w:i/>
          <w:iCs/>
          <w:lang w:val="en-US"/>
        </w:rPr>
        <w:t>i</w:t>
      </w:r>
      <w:r w:rsidR="006025CE">
        <w:rPr>
          <w:vertAlign w:val="superscript"/>
          <w:lang w:val="en-US"/>
        </w:rPr>
        <w:t>th</w:t>
      </w:r>
      <w:proofErr w:type="spellEnd"/>
      <w:r w:rsidR="006025CE">
        <w:rPr>
          <w:lang w:val="en-US"/>
        </w:rPr>
        <w:t xml:space="preserve"> combination of variables based on the calculated individual desirability values. The </w:t>
      </w:r>
      <w:r w:rsidR="006025CE" w:rsidRPr="00911DC8">
        <w:rPr>
          <w:i/>
          <w:iCs/>
          <w:lang w:val="en-US"/>
        </w:rPr>
        <w:t>OD</w:t>
      </w:r>
      <w:r w:rsidR="006025CE">
        <w:rPr>
          <w:lang w:val="en-US"/>
        </w:rPr>
        <w:t xml:space="preserve"> values finally allow to </w:t>
      </w:r>
      <w:r w:rsidR="005C3D91">
        <w:rPr>
          <w:lang w:val="en-US"/>
        </w:rPr>
        <w:t>select</w:t>
      </w:r>
      <w:r w:rsidR="006025CE">
        <w:rPr>
          <w:lang w:val="en-US"/>
        </w:rPr>
        <w:t xml:space="preserve"> the optimal solution among the </w:t>
      </w:r>
      <w:r w:rsidR="00B26933">
        <w:rPr>
          <w:lang w:val="en-US"/>
        </w:rPr>
        <w:t>sample</w:t>
      </w:r>
      <w:r w:rsidR="006025CE">
        <w:rPr>
          <w:lang w:val="en-US"/>
        </w:rPr>
        <w:t>.</w:t>
      </w:r>
    </w:p>
    <w:p w:rsidR="008711D8" w:rsidRDefault="00D71E32" w:rsidP="005B3A63">
      <w:pPr>
        <w:spacing w:line="276" w:lineRule="auto"/>
        <w:ind w:firstLine="426"/>
        <w:jc w:val="both"/>
        <w:rPr>
          <w:lang w:val="en-US"/>
        </w:rPr>
      </w:pPr>
      <w:r>
        <w:rPr>
          <w:lang w:val="en-US"/>
        </w:rPr>
        <w:t xml:space="preserve">In this paper, we apply for the first time the desirability function approach to the problem of finding the optimal geometry of diagrid systems. Different diagonal inclinations and floor shapes are considered for the diagrid tall building, that represent the different combination of </w:t>
      </w:r>
      <w:r w:rsidR="00DA401F">
        <w:rPr>
          <w:lang w:val="en-US"/>
        </w:rPr>
        <w:t>input parameters</w:t>
      </w:r>
      <w:r>
        <w:rPr>
          <w:lang w:val="en-US"/>
        </w:rPr>
        <w:t>, and four response</w:t>
      </w:r>
      <w:r w:rsidR="003177F5">
        <w:rPr>
          <w:lang w:val="en-US"/>
        </w:rPr>
        <w:t xml:space="preserve"> variables</w:t>
      </w:r>
      <w:r>
        <w:rPr>
          <w:lang w:val="en-US"/>
        </w:rPr>
        <w:t xml:space="preserve"> are obtained for each geometry, namely the lateral deflection and torsional rotation at the top of the building under horizontal loads, the mass of the external diagrid tube and the diagrid complexity as suggested by Tomei et al. </w:t>
      </w:r>
      <w:r>
        <w:rPr>
          <w:lang w:val="en-US"/>
        </w:rPr>
        <w:fldChar w:fldCharType="begin" w:fldLock="1"/>
      </w:r>
      <w:r w:rsidR="008E15A6">
        <w:rPr>
          <w:lang w:val="en-US"/>
        </w:rPr>
        <w:instrText>ADDIN CSL_CITATION {"citationItems":[{"id":"ITEM-1","itemData":{"DOI":"10.1016/j.engstruct.2018.05.043","ISSN":"18737323","author":[{"dropping-particle":"","family":"Tomei","given":"Valentina","non-dropping-particle":"","parse-names":false,"suffix":""},{"dropping-particle":"","family":"Imbimbo","given":"Maura","non-dropping-particle":"","parse-names":false,"suffix":""},{"dropping-particle":"","family":"Mele","given":"Elena","non-dropping-particle":"","parse-names":false,"suffix":""}],"container-title":"Engineering Structures","id":"ITEM-1","issued":{"date-parts":[["2018"]]},"page":"280-297","title":"Optimization of structural patterns for tall buildings: The case of diagrid","type":"article-journal","volume":"171"},"uris":["http://www.mendeley.com/documents/?uuid=b1ff02cc-499e-4d0f-b9d8-a0b595d47240"]}],"mendeley":{"formattedCitation":"[16]","plainTextFormattedCitation":"[16]","previouslyFormattedCitation":"[16]"},"properties":{"noteIndex":0},"schema":"https://github.com/citation-style-language/schema/raw/master/csl-citation.json"}</w:instrText>
      </w:r>
      <w:r>
        <w:rPr>
          <w:lang w:val="en-US"/>
        </w:rPr>
        <w:fldChar w:fldCharType="separate"/>
      </w:r>
      <w:r w:rsidRPr="00D71E32">
        <w:rPr>
          <w:noProof/>
          <w:lang w:val="en-US"/>
        </w:rPr>
        <w:t>[16]</w:t>
      </w:r>
      <w:r>
        <w:rPr>
          <w:lang w:val="en-US"/>
        </w:rPr>
        <w:fldChar w:fldCharType="end"/>
      </w:r>
      <w:r>
        <w:rPr>
          <w:lang w:val="en-US"/>
        </w:rPr>
        <w:t xml:space="preserve">. Based on these four response variables, each diagrid geometry is assigned an individual desirability value based on the minimization of each response. The final </w:t>
      </w:r>
      <w:r w:rsidRPr="00911DC8">
        <w:rPr>
          <w:i/>
          <w:iCs/>
          <w:lang w:val="en-US"/>
        </w:rPr>
        <w:t>OD</w:t>
      </w:r>
      <w:r>
        <w:rPr>
          <w:lang w:val="en-US"/>
        </w:rPr>
        <w:t xml:space="preserve"> is</w:t>
      </w:r>
      <w:r w:rsidR="00C52F89">
        <w:rPr>
          <w:lang w:val="en-US"/>
        </w:rPr>
        <w:t xml:space="preserve"> the</w:t>
      </w:r>
      <w:r>
        <w:rPr>
          <w:lang w:val="en-US"/>
        </w:rPr>
        <w:t xml:space="preserve"> calculated for each diagrid solution, allow</w:t>
      </w:r>
      <w:r w:rsidR="00C52F89">
        <w:rPr>
          <w:lang w:val="en-US"/>
        </w:rPr>
        <w:t>ing</w:t>
      </w:r>
      <w:r>
        <w:rPr>
          <w:lang w:val="en-US"/>
        </w:rPr>
        <w:t xml:space="preserve"> to discuss the optimal shape lead</w:t>
      </w:r>
      <w:r w:rsidR="001011F7">
        <w:rPr>
          <w:lang w:val="en-US"/>
        </w:rPr>
        <w:t>ing</w:t>
      </w:r>
      <w:r>
        <w:rPr>
          <w:lang w:val="en-US"/>
        </w:rPr>
        <w:t xml:space="preserve"> to the stiffest, lightest and least complex geometry.</w:t>
      </w:r>
      <w:r w:rsidR="00B51952">
        <w:rPr>
          <w:lang w:val="en-US"/>
        </w:rPr>
        <w:t xml:space="preserve"> </w:t>
      </w:r>
      <w:r w:rsidR="005B3A63">
        <w:rPr>
          <w:lang w:val="en-US"/>
        </w:rPr>
        <w:t>Eventually, the influence of the weight of the different responses is also investigated on the obtained results, as well as the influence of the building aspect ratio.</w:t>
      </w:r>
    </w:p>
    <w:p w:rsidR="005B3A63" w:rsidRDefault="005B3A63" w:rsidP="005B3A63">
      <w:pPr>
        <w:spacing w:line="276" w:lineRule="auto"/>
        <w:ind w:firstLine="426"/>
        <w:jc w:val="both"/>
        <w:rPr>
          <w:lang w:val="en-US"/>
        </w:rPr>
      </w:pPr>
    </w:p>
    <w:p w:rsidR="0040682A" w:rsidRPr="0040682A" w:rsidRDefault="0040682A" w:rsidP="0040682A">
      <w:pPr>
        <w:pStyle w:val="Paragrafoelenco"/>
        <w:numPr>
          <w:ilvl w:val="0"/>
          <w:numId w:val="7"/>
        </w:numPr>
        <w:spacing w:line="276" w:lineRule="auto"/>
        <w:ind w:left="426" w:hanging="426"/>
        <w:jc w:val="both"/>
        <w:rPr>
          <w:rFonts w:ascii="Times New Roman" w:hAnsi="Times New Roman"/>
          <w:lang w:val="en-US"/>
        </w:rPr>
      </w:pPr>
      <w:r>
        <w:rPr>
          <w:rFonts w:ascii="Times New Roman" w:hAnsi="Times New Roman"/>
          <w:b/>
          <w:bCs/>
          <w:lang w:val="en-US"/>
        </w:rPr>
        <w:t>Methods</w:t>
      </w:r>
    </w:p>
    <w:p w:rsidR="0040682A" w:rsidRDefault="0040682A" w:rsidP="00554FF8">
      <w:pPr>
        <w:spacing w:line="276" w:lineRule="auto"/>
        <w:jc w:val="both"/>
        <w:rPr>
          <w:lang w:val="en-US"/>
        </w:rPr>
      </w:pPr>
    </w:p>
    <w:p w:rsidR="000E01F6" w:rsidRDefault="000F32C3" w:rsidP="00E05930">
      <w:pPr>
        <w:spacing w:line="276" w:lineRule="auto"/>
        <w:ind w:firstLine="426"/>
        <w:jc w:val="both"/>
        <w:rPr>
          <w:lang w:val="en-US"/>
        </w:rPr>
      </w:pPr>
      <w:r>
        <w:rPr>
          <w:lang w:val="en-US"/>
        </w:rPr>
        <w:t xml:space="preserve">Here we </w:t>
      </w:r>
      <w:r w:rsidR="008E15A6">
        <w:rPr>
          <w:lang w:val="en-US"/>
        </w:rPr>
        <w:t xml:space="preserve">investigate the optimal diagrid geometry (diagonal inclination and floor shape) for the 168-meter tall building considered in </w:t>
      </w:r>
      <w:r w:rsidR="008E15A6">
        <w:rPr>
          <w:lang w:val="en-US"/>
        </w:rPr>
        <w:fldChar w:fldCharType="begin" w:fldLock="1"/>
      </w:r>
      <w:r w:rsidR="00213700">
        <w:rPr>
          <w:lang w:val="en-US"/>
        </w:rPr>
        <w:instrText>ADDIN CSL_CITATION {"citationItems":[{"id":"ITEM-1","itemData":{"DOI":"10.1016/j.dibe.2020.100009","ISSN":"2666-1659","author":[{"dropping-particle":"","family":"Lacidogna","given":"G","non-dropping-particle":"","parse-names":false,"suffix":""},{"dropping-particle":"","family":"Scaramozzino","given":"D","non-dropping-particle":"","parse-names":false,"suffix":""},{"dropping-particle":"","family":"Carpinteri","given":"A","non-dropping-particle":"","parse-names":false,"suffix":""}],"container-title":"Developments in the Built Environment","id":"ITEM-1","issued":{"date-parts":[["2020"]]},"page":"100009","publisher":"Elsevier Ltd","title":"Influence of the geometrical shape on the structural behavior of diagrid tall buildings under lateral and torque actions","type":"article-journal","volume":"2"},"uris":["http://www.mendeley.com/documents/?uuid=b2bd3d1c-e95f-4d3d-90c3-eba79315b70b"]}],"mendeley":{"formattedCitation":"[20]","plainTextFormattedCitation":"[20]","previouslyFormattedCitation":"[20]"},"properties":{"noteIndex":0},"schema":"https://github.com/citation-style-language/schema/raw/master/csl-citation.json"}</w:instrText>
      </w:r>
      <w:r w:rsidR="008E15A6">
        <w:rPr>
          <w:lang w:val="en-US"/>
        </w:rPr>
        <w:fldChar w:fldCharType="separate"/>
      </w:r>
      <w:r w:rsidR="008E15A6" w:rsidRPr="008E15A6">
        <w:rPr>
          <w:noProof/>
          <w:lang w:val="en-US"/>
        </w:rPr>
        <w:t>[20]</w:t>
      </w:r>
      <w:r w:rsidR="008E15A6">
        <w:rPr>
          <w:lang w:val="en-US"/>
        </w:rPr>
        <w:fldChar w:fldCharType="end"/>
      </w:r>
      <w:r w:rsidR="008E15A6">
        <w:rPr>
          <w:lang w:val="en-US"/>
        </w:rPr>
        <w:t>. In particular four floor shapes (square, hexagon, octagon, circle) and six different diagonal inclinations are analyzed</w:t>
      </w:r>
      <w:r w:rsidR="00D43584">
        <w:rPr>
          <w:lang w:val="en-US"/>
        </w:rPr>
        <w:t xml:space="preserve"> (</w:t>
      </w:r>
      <w:r w:rsidR="002D0643">
        <w:rPr>
          <w:lang w:val="en-US"/>
        </w:rPr>
        <w:t>Figure</w:t>
      </w:r>
      <w:r w:rsidR="00D43584">
        <w:rPr>
          <w:lang w:val="en-US"/>
        </w:rPr>
        <w:t xml:space="preserve"> 1)</w:t>
      </w:r>
      <w:r w:rsidR="0074497A">
        <w:rPr>
          <w:lang w:val="en-US"/>
        </w:rPr>
        <w:t>. The diagonal inclinations are related to the different number of floors that lie within the diagrid module</w:t>
      </w:r>
      <w:r w:rsidR="000E01F6">
        <w:rPr>
          <w:lang w:val="en-US"/>
        </w:rPr>
        <w:t>, i.e. 1, 2, 3, 4, 6 and 12</w:t>
      </w:r>
      <w:r w:rsidR="0074497A">
        <w:rPr>
          <w:lang w:val="en-US"/>
        </w:rPr>
        <w:t xml:space="preserve">. Note that, in this analysis, the diagrid module corresponds to </w:t>
      </w:r>
      <w:r w:rsidR="00642842">
        <w:rPr>
          <w:lang w:val="en-US"/>
        </w:rPr>
        <w:t>the</w:t>
      </w:r>
      <w:r w:rsidR="0074497A">
        <w:rPr>
          <w:lang w:val="en-US"/>
        </w:rPr>
        <w:t xml:space="preserve"> triangular unit.</w:t>
      </w:r>
      <w:r w:rsidR="00E05930">
        <w:rPr>
          <w:lang w:val="en-US"/>
        </w:rPr>
        <w:t xml:space="preserve"> Based on the different combination of the number of intra-module floors and floor shape, twenty-four different diagrid geometries are generated as reported in Table 1.</w:t>
      </w:r>
    </w:p>
    <w:p w:rsidR="000E01F6" w:rsidRPr="00E05930" w:rsidRDefault="00D046B5" w:rsidP="00D046B5">
      <w:pPr>
        <w:jc w:val="center"/>
        <w:rPr>
          <w:lang w:val="en-US"/>
        </w:rPr>
      </w:pPr>
      <w:r>
        <w:rPr>
          <w:noProof/>
        </w:rPr>
        <mc:AlternateContent>
          <mc:Choice Requires="wps">
            <w:drawing>
              <wp:anchor distT="0" distB="0" distL="114300" distR="114300" simplePos="0" relativeHeight="251661312" behindDoc="0" locked="0" layoutInCell="1" allowOverlap="1" wp14:anchorId="7035BB1A" wp14:editId="5857CAFB">
                <wp:simplePos x="0" y="0"/>
                <wp:positionH relativeFrom="column">
                  <wp:posOffset>4803140</wp:posOffset>
                </wp:positionH>
                <wp:positionV relativeFrom="paragraph">
                  <wp:posOffset>2028190</wp:posOffset>
                </wp:positionV>
                <wp:extent cx="548640" cy="356135"/>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548640" cy="356135"/>
                        </a:xfrm>
                        <a:prstGeom prst="rect">
                          <a:avLst/>
                        </a:prstGeom>
                        <a:noFill/>
                        <a:ln w="6350">
                          <a:noFill/>
                        </a:ln>
                      </wps:spPr>
                      <wps:txbx>
                        <w:txbxContent>
                          <w:p w:rsidR="009677FA" w:rsidRPr="00E178C2" w:rsidRDefault="009677FA" w:rsidP="00D046B5">
                            <w:pPr>
                              <w:rPr>
                                <w:sz w:val="22"/>
                                <w:szCs w:val="22"/>
                              </w:rPr>
                            </w:pPr>
                            <w:r w:rsidRPr="00E178C2">
                              <w:rPr>
                                <w:sz w:val="22"/>
                                <w:szCs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35BB1A" id="_x0000_t202" coordsize="21600,21600" o:spt="202" path="m,l,21600r21600,l21600,xe">
                <v:stroke joinstyle="miter"/>
                <v:path gradientshapeok="t" o:connecttype="rect"/>
              </v:shapetype>
              <v:shape id="Casella di testo 6" o:spid="_x0000_s1026" type="#_x0000_t202" style="position:absolute;left:0;text-align:left;margin-left:378.2pt;margin-top:159.7pt;width:43.2pt;height:28.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Z/eMQIAAFgEAAAOAAAAZHJzL2Uyb0RvYy54bWysVE1v2zAMvQ/YfxB0X5zvdUacIkuRYUDQ&#13;&#10;FkiHnhVZjg3IoiYxsbNfP0p20qDbadhFoUSa5HuPzOK+rTU7KecrMBkfDYacKSMhr8wh4z9eNp/u&#13;&#10;OPMoTC40GJXxs/L8fvnxw6KxqRpDCTpXjlES49PGZrxEtGmSeFmqWvgBWGXIWYCrBdLVHZLciYay&#13;&#10;1zoZD4fzpAGXWwdSeU+vD52TL2P+olASn4rCK2Q649QbxtPFcx/OZLkQ6cEJW1ayb0P8Qxe1qAwV&#13;&#10;vaZ6ECjY0VV/pKor6cBDgQMJdQJFUUkVMRCa0fAdml0prIpYiBxvrzT5/5dWPp6eHavyjM85M6Im&#13;&#10;idbCK60FyyuGyiOweWCpsT6l4J2lcGy/QktqX949PQbwbeHq8EuwGPmJ7/OVY9Uik/Q4m97Np+SR&#13;&#10;5JrM5qPJLGRJ3j62zuM3BTULRsYdSRiZFaetxy70EhJqGdhUWkcZtWEN4ZjMhvGDq4eSa0M1AoSu&#13;&#10;1WBhu297XHvIzwTLQTce3spNRcW3wuOzcDQP1C/NOD7RUWigItBbnJXgfv3tPcSTTOTlrKH5yrj/&#13;&#10;eRROcaa/GxLwy2gaaMB4mc4+j+nibj37W4851mugER7RNlkZzRCP+mIWDupXWoVVqEouYSTVzjhe&#13;&#10;zDV2U0+rJNVqFYNoBK3ArdlZGVIHOgO1L+2rcLbnH0m4R7hMokjfydDFdkKsjghFFTUKBHes9rzT&#13;&#10;+EaV+1UL+3F7j1FvfwjL3wAAAP//AwBQSwMEFAAGAAgAAAAhAJxMiyrlAAAAEAEAAA8AAABkcnMv&#13;&#10;ZG93bnJldi54bWxMT0tPwkAQvpP4HzZj4g22VAq1dEtIDTExegC5eJt2l7ZxH7W7QPXXO570MpnH&#13;&#10;N98j34xGs4safOesgPksAqZs7WRnGwHHt900BeYDWonaWSXgS3nYFDeTHDPprnavLofQMCKxPkMB&#13;&#10;bQh9xrmvW2XQz1yvLN1ObjAYaBwaLge8ErnRPI6iJTfYWVJosVdlq+qPw9kIeC53r7ivYpN+6/Lp&#13;&#10;5bTtP4/viRB3t+Pjmsp2DSyoMfx9wG8G8g8FGavc2UrPtIBVslwQVMD9/IEaQqSLmBJVtFklCfAi&#13;&#10;5/+DFD8AAAD//wMAUEsBAi0AFAAGAAgAAAAhALaDOJL+AAAA4QEAABMAAAAAAAAAAAAAAAAAAAAA&#13;&#10;AFtDb250ZW50X1R5cGVzXS54bWxQSwECLQAUAAYACAAAACEAOP0h/9YAAACUAQAACwAAAAAAAAAA&#13;&#10;AAAAAAAvAQAAX3JlbHMvLnJlbHNQSwECLQAUAAYACAAAACEA6Hmf3jECAABYBAAADgAAAAAAAAAA&#13;&#10;AAAAAAAuAgAAZHJzL2Uyb0RvYy54bWxQSwECLQAUAAYACAAAACEAnEyLKuUAAAAQAQAADwAAAAAA&#13;&#10;AAAAAAAAAACLBAAAZHJzL2Rvd25yZXYueG1sUEsFBgAAAAAEAAQA8wAAAJ0FAAAAAA==&#13;&#10;" filled="f" stroked="f" strokeweight=".5pt">
                <v:textbox>
                  <w:txbxContent>
                    <w:p w:rsidR="009677FA" w:rsidRPr="00E178C2" w:rsidRDefault="009677FA" w:rsidP="00D046B5">
                      <w:pPr>
                        <w:rPr>
                          <w:sz w:val="22"/>
                          <w:szCs w:val="22"/>
                        </w:rPr>
                      </w:pPr>
                      <w:r w:rsidRPr="00E178C2">
                        <w:rPr>
                          <w:sz w:val="22"/>
                          <w:szCs w:val="22"/>
                        </w:rPr>
                        <w:t>(b)</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2090454</wp:posOffset>
                </wp:positionH>
                <wp:positionV relativeFrom="paragraph">
                  <wp:posOffset>2029894</wp:posOffset>
                </wp:positionV>
                <wp:extent cx="548640" cy="356135"/>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48640" cy="356135"/>
                        </a:xfrm>
                        <a:prstGeom prst="rect">
                          <a:avLst/>
                        </a:prstGeom>
                        <a:noFill/>
                        <a:ln w="6350">
                          <a:noFill/>
                        </a:ln>
                      </wps:spPr>
                      <wps:txbx>
                        <w:txbxContent>
                          <w:p w:rsidR="009677FA" w:rsidRPr="00E178C2" w:rsidRDefault="009677FA">
                            <w:pPr>
                              <w:rPr>
                                <w:sz w:val="22"/>
                                <w:szCs w:val="22"/>
                              </w:rPr>
                            </w:pPr>
                            <w:r w:rsidRPr="00E178C2">
                              <w:rPr>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5" o:spid="_x0000_s1027" type="#_x0000_t202" style="position:absolute;left:0;text-align:left;margin-left:164.6pt;margin-top:159.85pt;width:43.2pt;height:28.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gyaNAIAAF8EAAAOAAAAZHJzL2Uyb0RvYy54bWysVEtv2zAMvg/YfxB0X5yXs86IU2QpMgwI&#13;&#10;2gLp0LMiy7EBWdQkJnb260fJSRp0Ow27yBRJ8fF9pOf3XaPZUTlfg8n5aDDkTBkJRW32Of/xsv50&#13;&#10;x5lHYQqhwaicn5Tn94uPH+atzdQYKtCFcoyCGJ+1NucVos2SxMtKNcIPwCpDxhJcI5Cubp8UTrQU&#13;&#10;vdHJeDicJS24wjqQynvSPvRGvojxy1JJfCpLr5DpnFNtGE8Xz104k8VcZHsnbFXLcxniH6poRG0o&#13;&#10;6TXUg0DBDq7+I1RTSwceShxIaBIoy1qq2AN1Mxq+62ZbCatiLwSOt1eY/P8LKx+Pz47VRc5Tzoxo&#13;&#10;iKKV8EprwYqaofIILA0otdZn5Ly15I7dV+iI7YvekzI035WuCV9qi5Gd8D5dMVYdMknKdHo3m5JF&#13;&#10;kmmSzkaTGD15e2ydx28KGhaEnDuiMCIrjhuPVAi5XlxCLgPrWutIozaszflskg7jg6uFXmhDD0ML&#13;&#10;falBwm7XxcavbeygOFF3Dvop8Vaua6phIzw+C0djQWXTqOMTHaUGygVnibMK3K+/6YM/sUVWzloa&#13;&#10;s5z7nwfhFGf6uyEev4ymAQ2Ml2n6eUwXd2vZ3VrMoVkBTfKIlsrKKAZ/1BexdNC80kYsQ1YyCSMp&#13;&#10;d87xIq6wH37aKKmWy+hEk2gFbszWyhA6oBoQfulehbNnGpD4e4TLQIrsHRu9b8/H8oBQ1pGqgHOP&#13;&#10;6hl+muLI4Hnjwprc3qPX239h8RsAAP//AwBQSwMEFAAGAAgAAAAhAFyI4T/lAAAAEAEAAA8AAABk&#13;&#10;cnMvZG93bnJldi54bWxMT0tPg0AQvpv4HzZj4s0uoLSUsjQNpjExemjtxdvAboG4D2S3LfrrHU96&#13;&#10;mczjm+9RrCej2VmNvndWQDyLgCnbONnbVsDhbXuXAfMBrUTtrBLwpTysy+urAnPpLnanzvvQMiKx&#13;&#10;PkcBXQhDzrlvOmXQz9ygLN2ObjQYaBxbLke8ELnRPImiOTfYW1LocFBVp5qP/ckIeK62r7irE5N9&#13;&#10;6+rp5bgZPg/vqRC3N9PjispmBSyoKfx9wG8G8g8lGavdyUrPtID7ZJkQlJp4uQBGiIc4nQOrabNI&#13;&#10;M+Blwf8HKX8AAAD//wMAUEsBAi0AFAAGAAgAAAAhALaDOJL+AAAA4QEAABMAAAAAAAAAAAAAAAAA&#13;&#10;AAAAAFtDb250ZW50X1R5cGVzXS54bWxQSwECLQAUAAYACAAAACEAOP0h/9YAAACUAQAACwAAAAAA&#13;&#10;AAAAAAAAAAAvAQAAX3JlbHMvLnJlbHNQSwECLQAUAAYACAAAACEA9EYMmjQCAABfBAAADgAAAAAA&#13;&#10;AAAAAAAAAAAuAgAAZHJzL2Uyb0RvYy54bWxQSwECLQAUAAYACAAAACEAXIjhP+UAAAAQAQAADwAA&#13;&#10;AAAAAAAAAAAAAACOBAAAZHJzL2Rvd25yZXYueG1sUEsFBgAAAAAEAAQA8wAAAKAFAAAAAA==&#13;&#10;" filled="f" stroked="f" strokeweight=".5pt">
                <v:textbox>
                  <w:txbxContent>
                    <w:p w:rsidR="009677FA" w:rsidRPr="00E178C2" w:rsidRDefault="009677FA">
                      <w:pPr>
                        <w:rPr>
                          <w:sz w:val="22"/>
                          <w:szCs w:val="22"/>
                        </w:rPr>
                      </w:pPr>
                      <w:r w:rsidRPr="00E178C2">
                        <w:rPr>
                          <w:sz w:val="22"/>
                          <w:szCs w:val="22"/>
                        </w:rPr>
                        <w:t>(a)</w:t>
                      </w:r>
                    </w:p>
                  </w:txbxContent>
                </v:textbox>
              </v:shape>
            </w:pict>
          </mc:Fallback>
        </mc:AlternateContent>
      </w:r>
      <w:r w:rsidR="000E01F6">
        <w:fldChar w:fldCharType="begin"/>
      </w:r>
      <w:r w:rsidR="000E01F6" w:rsidRPr="00E05930">
        <w:rPr>
          <w:lang w:val="en-US"/>
        </w:rPr>
        <w:instrText xml:space="preserve"> INCLUDEPICTURE "/var/folders/l8/_vks61d92pb4c1f68lgc06040000gn/T/com.microsoft.Word/WebArchiveCopyPasteTempFiles/page3image1688" \* MERGEFORMATINET </w:instrText>
      </w:r>
      <w:r w:rsidR="000E01F6">
        <w:fldChar w:fldCharType="separate"/>
      </w:r>
      <w:r w:rsidR="000E01F6">
        <w:rPr>
          <w:noProof/>
        </w:rPr>
        <w:drawing>
          <wp:inline distT="0" distB="0" distL="0" distR="0">
            <wp:extent cx="3766661" cy="1988068"/>
            <wp:effectExtent l="0" t="0" r="5715" b="6350"/>
            <wp:docPr id="3" name="Immagine 3" descr="page3image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168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2446" b="3322"/>
                    <a:stretch/>
                  </pic:blipFill>
                  <pic:spPr bwMode="auto">
                    <a:xfrm>
                      <a:off x="0" y="0"/>
                      <a:ext cx="3797262" cy="2004219"/>
                    </a:xfrm>
                    <a:prstGeom prst="rect">
                      <a:avLst/>
                    </a:prstGeom>
                    <a:noFill/>
                    <a:ln>
                      <a:noFill/>
                    </a:ln>
                    <a:extLst>
                      <a:ext uri="{53640926-AAD7-44D8-BBD7-CCE9431645EC}">
                        <a14:shadowObscured xmlns:a14="http://schemas.microsoft.com/office/drawing/2010/main"/>
                      </a:ext>
                    </a:extLst>
                  </pic:spPr>
                </pic:pic>
              </a:graphicData>
            </a:graphic>
          </wp:inline>
        </w:drawing>
      </w:r>
      <w:r w:rsidR="000E01F6">
        <w:fldChar w:fldCharType="end"/>
      </w:r>
      <w:r w:rsidRPr="00E05930">
        <w:rPr>
          <w:lang w:val="en-US"/>
        </w:rPr>
        <w:t xml:space="preserve"> </w:t>
      </w:r>
      <w:r w:rsidR="000E01F6">
        <w:fldChar w:fldCharType="begin"/>
      </w:r>
      <w:r w:rsidR="000E01F6" w:rsidRPr="00E05930">
        <w:rPr>
          <w:lang w:val="en-US"/>
        </w:rPr>
        <w:instrText xml:space="preserve"> INCLUDEPICTURE "/var/folders/l8/_vks61d92pb4c1f68lgc06040000gn/T/com.microsoft.Word/WebArchiveCopyPasteTempFiles/page3image1688" \* MERGEFORMATINET </w:instrText>
      </w:r>
      <w:r w:rsidR="000E01F6">
        <w:fldChar w:fldCharType="separate"/>
      </w:r>
      <w:r w:rsidR="000E01F6">
        <w:rPr>
          <w:noProof/>
        </w:rPr>
        <w:drawing>
          <wp:inline distT="0" distB="0" distL="0" distR="0" wp14:anchorId="793265A2" wp14:editId="1D71F7C2">
            <wp:extent cx="1616442" cy="2089722"/>
            <wp:effectExtent l="0" t="0" r="0" b="6350"/>
            <wp:docPr id="4" name="Immagine 4" descr="page3image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168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913" t="3" b="51150"/>
                    <a:stretch/>
                  </pic:blipFill>
                  <pic:spPr bwMode="auto">
                    <a:xfrm>
                      <a:off x="0" y="0"/>
                      <a:ext cx="1632666" cy="2110696"/>
                    </a:xfrm>
                    <a:prstGeom prst="rect">
                      <a:avLst/>
                    </a:prstGeom>
                    <a:noFill/>
                    <a:ln>
                      <a:noFill/>
                    </a:ln>
                    <a:extLst>
                      <a:ext uri="{53640926-AAD7-44D8-BBD7-CCE9431645EC}">
                        <a14:shadowObscured xmlns:a14="http://schemas.microsoft.com/office/drawing/2010/main"/>
                      </a:ext>
                    </a:extLst>
                  </pic:spPr>
                </pic:pic>
              </a:graphicData>
            </a:graphic>
          </wp:inline>
        </w:drawing>
      </w:r>
      <w:r w:rsidR="000E01F6">
        <w:fldChar w:fldCharType="end"/>
      </w:r>
    </w:p>
    <w:p w:rsidR="000E01F6" w:rsidRDefault="000E01F6" w:rsidP="000E01F6">
      <w:pPr>
        <w:spacing w:line="276" w:lineRule="auto"/>
        <w:jc w:val="center"/>
        <w:rPr>
          <w:lang w:val="en-US"/>
        </w:rPr>
      </w:pPr>
    </w:p>
    <w:p w:rsidR="000E01F6" w:rsidRPr="00007668" w:rsidRDefault="000E01F6" w:rsidP="000E01F6">
      <w:pPr>
        <w:spacing w:line="276" w:lineRule="auto"/>
        <w:jc w:val="center"/>
        <w:rPr>
          <w:sz w:val="22"/>
          <w:szCs w:val="22"/>
          <w:lang w:val="en-US"/>
        </w:rPr>
      </w:pPr>
      <w:r w:rsidRPr="00007668">
        <w:rPr>
          <w:b/>
          <w:bCs/>
          <w:sz w:val="22"/>
          <w:szCs w:val="22"/>
          <w:lang w:val="en-US"/>
        </w:rPr>
        <w:t>Fig</w:t>
      </w:r>
      <w:r w:rsidR="00E8096B" w:rsidRPr="00007668">
        <w:rPr>
          <w:b/>
          <w:bCs/>
          <w:sz w:val="22"/>
          <w:szCs w:val="22"/>
          <w:lang w:val="en-US"/>
        </w:rPr>
        <w:t xml:space="preserve">ure </w:t>
      </w:r>
      <w:r w:rsidRPr="00007668">
        <w:rPr>
          <w:b/>
          <w:bCs/>
          <w:sz w:val="22"/>
          <w:szCs w:val="22"/>
          <w:lang w:val="en-US"/>
        </w:rPr>
        <w:t>1.</w:t>
      </w:r>
      <w:r w:rsidRPr="00007668">
        <w:rPr>
          <w:sz w:val="22"/>
          <w:szCs w:val="22"/>
          <w:lang w:val="en-US"/>
        </w:rPr>
        <w:t xml:space="preserve"> </w:t>
      </w:r>
      <w:r w:rsidR="00D046B5" w:rsidRPr="00007668">
        <w:rPr>
          <w:sz w:val="22"/>
          <w:szCs w:val="22"/>
          <w:lang w:val="en-US"/>
        </w:rPr>
        <w:t>Diagrid geometries with different (a) diagonal inclination and (b) floor shape.</w:t>
      </w:r>
    </w:p>
    <w:p w:rsidR="00703FAE" w:rsidRDefault="00703FAE" w:rsidP="00554FF8">
      <w:pPr>
        <w:spacing w:line="276" w:lineRule="auto"/>
        <w:jc w:val="both"/>
        <w:rPr>
          <w:lang w:val="en-US"/>
        </w:rPr>
      </w:pPr>
    </w:p>
    <w:p w:rsidR="001C3756" w:rsidRPr="00007668" w:rsidRDefault="00481320" w:rsidP="001C3756">
      <w:pPr>
        <w:spacing w:line="276" w:lineRule="auto"/>
        <w:jc w:val="center"/>
        <w:rPr>
          <w:sz w:val="22"/>
          <w:szCs w:val="22"/>
          <w:lang w:val="en-US"/>
        </w:rPr>
      </w:pPr>
      <w:r w:rsidRPr="00007668">
        <w:rPr>
          <w:b/>
          <w:bCs/>
          <w:sz w:val="22"/>
          <w:szCs w:val="22"/>
          <w:lang w:val="en-US"/>
        </w:rPr>
        <w:t>Tab</w:t>
      </w:r>
      <w:r w:rsidR="00E8096B" w:rsidRPr="00007668">
        <w:rPr>
          <w:b/>
          <w:bCs/>
          <w:sz w:val="22"/>
          <w:szCs w:val="22"/>
          <w:lang w:val="en-US"/>
        </w:rPr>
        <w:t>le</w:t>
      </w:r>
      <w:r w:rsidR="001C3756" w:rsidRPr="00007668">
        <w:rPr>
          <w:b/>
          <w:bCs/>
          <w:sz w:val="22"/>
          <w:szCs w:val="22"/>
          <w:lang w:val="en-US"/>
        </w:rPr>
        <w:t xml:space="preserve"> 1.</w:t>
      </w:r>
      <w:r w:rsidR="001C3756" w:rsidRPr="00007668">
        <w:rPr>
          <w:sz w:val="22"/>
          <w:szCs w:val="22"/>
          <w:lang w:val="en-US"/>
        </w:rPr>
        <w:t xml:space="preserve"> </w:t>
      </w:r>
      <w:r w:rsidR="003B05BB" w:rsidRPr="00007668">
        <w:rPr>
          <w:sz w:val="22"/>
          <w:szCs w:val="22"/>
          <w:lang w:val="en-US"/>
        </w:rPr>
        <w:t xml:space="preserve">Twenty-four diagrid structures with different diagonal </w:t>
      </w:r>
      <w:r w:rsidRPr="00007668">
        <w:rPr>
          <w:sz w:val="22"/>
          <w:szCs w:val="22"/>
          <w:lang w:val="en-US"/>
        </w:rPr>
        <w:t>inclination</w:t>
      </w:r>
      <w:r w:rsidR="003B05BB" w:rsidRPr="00007668">
        <w:rPr>
          <w:sz w:val="22"/>
          <w:szCs w:val="22"/>
          <w:lang w:val="en-US"/>
        </w:rPr>
        <w:t xml:space="preserve"> and floor shape</w:t>
      </w:r>
      <w:r w:rsidRPr="00007668">
        <w:rPr>
          <w:sz w:val="22"/>
          <w:szCs w:val="22"/>
          <w:lang w:val="en-US"/>
        </w:rPr>
        <w:t>.</w:t>
      </w:r>
    </w:p>
    <w:tbl>
      <w:tblPr>
        <w:tblStyle w:val="Grigliatabella"/>
        <w:tblW w:w="0" w:type="auto"/>
        <w:jc w:val="center"/>
        <w:tblLook w:val="04A0" w:firstRow="1" w:lastRow="0" w:firstColumn="1" w:lastColumn="0" w:noHBand="0" w:noVBand="1"/>
      </w:tblPr>
      <w:tblGrid>
        <w:gridCol w:w="3182"/>
        <w:gridCol w:w="510"/>
        <w:gridCol w:w="510"/>
        <w:gridCol w:w="510"/>
        <w:gridCol w:w="510"/>
        <w:gridCol w:w="510"/>
        <w:gridCol w:w="630"/>
      </w:tblGrid>
      <w:tr w:rsidR="003B05BB" w:rsidTr="00184004">
        <w:trPr>
          <w:trHeight w:val="353"/>
          <w:jc w:val="center"/>
        </w:trPr>
        <w:tc>
          <w:tcPr>
            <w:tcW w:w="0" w:type="auto"/>
            <w:vAlign w:val="center"/>
          </w:tcPr>
          <w:p w:rsidR="003B05BB" w:rsidRDefault="00A03AC8" w:rsidP="00184004">
            <w:pPr>
              <w:spacing w:line="276" w:lineRule="auto"/>
              <w:jc w:val="center"/>
              <w:rPr>
                <w:lang w:val="en-US"/>
              </w:rPr>
            </w:pPr>
            <w:r>
              <w:rPr>
                <w:lang w:val="en-US"/>
              </w:rPr>
              <w:t>Number of intra-module floors</w:t>
            </w:r>
          </w:p>
        </w:tc>
        <w:tc>
          <w:tcPr>
            <w:tcW w:w="0" w:type="auto"/>
            <w:vMerge w:val="restart"/>
            <w:vAlign w:val="center"/>
          </w:tcPr>
          <w:p w:rsidR="003B05BB" w:rsidRDefault="003B05BB" w:rsidP="00184004">
            <w:pPr>
              <w:spacing w:line="276" w:lineRule="auto"/>
              <w:jc w:val="center"/>
              <w:rPr>
                <w:lang w:val="en-US"/>
              </w:rPr>
            </w:pPr>
            <w:r>
              <w:rPr>
                <w:lang w:val="en-US"/>
              </w:rPr>
              <w:t>1</w:t>
            </w:r>
          </w:p>
        </w:tc>
        <w:tc>
          <w:tcPr>
            <w:tcW w:w="0" w:type="auto"/>
            <w:vMerge w:val="restart"/>
            <w:vAlign w:val="center"/>
          </w:tcPr>
          <w:p w:rsidR="003B05BB" w:rsidRDefault="003B05BB" w:rsidP="00184004">
            <w:pPr>
              <w:spacing w:line="276" w:lineRule="auto"/>
              <w:jc w:val="center"/>
              <w:rPr>
                <w:lang w:val="en-US"/>
              </w:rPr>
            </w:pPr>
            <w:r>
              <w:rPr>
                <w:lang w:val="en-US"/>
              </w:rPr>
              <w:t>2</w:t>
            </w:r>
          </w:p>
        </w:tc>
        <w:tc>
          <w:tcPr>
            <w:tcW w:w="0" w:type="auto"/>
            <w:vMerge w:val="restart"/>
            <w:vAlign w:val="center"/>
          </w:tcPr>
          <w:p w:rsidR="003B05BB" w:rsidRDefault="003B05BB" w:rsidP="00184004">
            <w:pPr>
              <w:spacing w:line="276" w:lineRule="auto"/>
              <w:jc w:val="center"/>
              <w:rPr>
                <w:lang w:val="en-US"/>
              </w:rPr>
            </w:pPr>
            <w:r>
              <w:rPr>
                <w:lang w:val="en-US"/>
              </w:rPr>
              <w:t>3</w:t>
            </w:r>
          </w:p>
        </w:tc>
        <w:tc>
          <w:tcPr>
            <w:tcW w:w="0" w:type="auto"/>
            <w:vMerge w:val="restart"/>
            <w:vAlign w:val="center"/>
          </w:tcPr>
          <w:p w:rsidR="003B05BB" w:rsidRDefault="003B05BB" w:rsidP="00184004">
            <w:pPr>
              <w:spacing w:line="276" w:lineRule="auto"/>
              <w:jc w:val="center"/>
              <w:rPr>
                <w:lang w:val="en-US"/>
              </w:rPr>
            </w:pPr>
            <w:r>
              <w:rPr>
                <w:lang w:val="en-US"/>
              </w:rPr>
              <w:t>4</w:t>
            </w:r>
          </w:p>
        </w:tc>
        <w:tc>
          <w:tcPr>
            <w:tcW w:w="0" w:type="auto"/>
            <w:vMerge w:val="restart"/>
            <w:vAlign w:val="center"/>
          </w:tcPr>
          <w:p w:rsidR="003B05BB" w:rsidRDefault="003B05BB" w:rsidP="00184004">
            <w:pPr>
              <w:spacing w:line="276" w:lineRule="auto"/>
              <w:jc w:val="center"/>
              <w:rPr>
                <w:lang w:val="en-US"/>
              </w:rPr>
            </w:pPr>
            <w:r>
              <w:rPr>
                <w:lang w:val="en-US"/>
              </w:rPr>
              <w:t>6</w:t>
            </w:r>
          </w:p>
        </w:tc>
        <w:tc>
          <w:tcPr>
            <w:tcW w:w="0" w:type="auto"/>
            <w:vMerge w:val="restart"/>
            <w:vAlign w:val="center"/>
          </w:tcPr>
          <w:p w:rsidR="003B05BB" w:rsidRDefault="003B05BB" w:rsidP="00184004">
            <w:pPr>
              <w:spacing w:line="276" w:lineRule="auto"/>
              <w:jc w:val="center"/>
              <w:rPr>
                <w:lang w:val="en-US"/>
              </w:rPr>
            </w:pPr>
            <w:r>
              <w:rPr>
                <w:lang w:val="en-US"/>
              </w:rPr>
              <w:t>12</w:t>
            </w:r>
          </w:p>
        </w:tc>
      </w:tr>
      <w:tr w:rsidR="003B05BB" w:rsidTr="00184004">
        <w:trPr>
          <w:trHeight w:val="352"/>
          <w:jc w:val="center"/>
        </w:trPr>
        <w:tc>
          <w:tcPr>
            <w:tcW w:w="0" w:type="auto"/>
            <w:vAlign w:val="center"/>
          </w:tcPr>
          <w:p w:rsidR="003B05BB" w:rsidRDefault="003B05BB" w:rsidP="00184004">
            <w:pPr>
              <w:spacing w:line="276" w:lineRule="auto"/>
              <w:jc w:val="center"/>
              <w:rPr>
                <w:lang w:val="en-US"/>
              </w:rPr>
            </w:pPr>
            <w:r>
              <w:rPr>
                <w:lang w:val="en-US"/>
              </w:rPr>
              <w:t>Floor shape</w:t>
            </w:r>
          </w:p>
        </w:tc>
        <w:tc>
          <w:tcPr>
            <w:tcW w:w="0" w:type="auto"/>
            <w:vMerge/>
            <w:vAlign w:val="center"/>
          </w:tcPr>
          <w:p w:rsidR="003B05BB" w:rsidRDefault="003B05BB" w:rsidP="00184004">
            <w:pPr>
              <w:spacing w:line="276" w:lineRule="auto"/>
              <w:jc w:val="center"/>
              <w:rPr>
                <w:lang w:val="en-US"/>
              </w:rPr>
            </w:pPr>
          </w:p>
        </w:tc>
        <w:tc>
          <w:tcPr>
            <w:tcW w:w="0" w:type="auto"/>
            <w:vMerge/>
            <w:vAlign w:val="center"/>
          </w:tcPr>
          <w:p w:rsidR="003B05BB" w:rsidRDefault="003B05BB" w:rsidP="00184004">
            <w:pPr>
              <w:spacing w:line="276" w:lineRule="auto"/>
              <w:jc w:val="center"/>
              <w:rPr>
                <w:lang w:val="en-US"/>
              </w:rPr>
            </w:pPr>
          </w:p>
        </w:tc>
        <w:tc>
          <w:tcPr>
            <w:tcW w:w="0" w:type="auto"/>
            <w:vMerge/>
            <w:vAlign w:val="center"/>
          </w:tcPr>
          <w:p w:rsidR="003B05BB" w:rsidRDefault="003B05BB" w:rsidP="00184004">
            <w:pPr>
              <w:spacing w:line="276" w:lineRule="auto"/>
              <w:jc w:val="center"/>
              <w:rPr>
                <w:lang w:val="en-US"/>
              </w:rPr>
            </w:pPr>
          </w:p>
        </w:tc>
        <w:tc>
          <w:tcPr>
            <w:tcW w:w="0" w:type="auto"/>
            <w:vMerge/>
            <w:vAlign w:val="center"/>
          </w:tcPr>
          <w:p w:rsidR="003B05BB" w:rsidRDefault="003B05BB" w:rsidP="00184004">
            <w:pPr>
              <w:spacing w:line="276" w:lineRule="auto"/>
              <w:jc w:val="center"/>
              <w:rPr>
                <w:lang w:val="en-US"/>
              </w:rPr>
            </w:pPr>
          </w:p>
        </w:tc>
        <w:tc>
          <w:tcPr>
            <w:tcW w:w="0" w:type="auto"/>
            <w:vMerge/>
            <w:vAlign w:val="center"/>
          </w:tcPr>
          <w:p w:rsidR="003B05BB" w:rsidRDefault="003B05BB" w:rsidP="00184004">
            <w:pPr>
              <w:spacing w:line="276" w:lineRule="auto"/>
              <w:jc w:val="center"/>
              <w:rPr>
                <w:lang w:val="en-US"/>
              </w:rPr>
            </w:pPr>
          </w:p>
        </w:tc>
        <w:tc>
          <w:tcPr>
            <w:tcW w:w="0" w:type="auto"/>
            <w:vMerge/>
            <w:vAlign w:val="center"/>
          </w:tcPr>
          <w:p w:rsidR="003B05BB" w:rsidRDefault="003B05BB" w:rsidP="00184004">
            <w:pPr>
              <w:spacing w:line="276" w:lineRule="auto"/>
              <w:jc w:val="center"/>
              <w:rPr>
                <w:lang w:val="en-US"/>
              </w:rPr>
            </w:pPr>
          </w:p>
        </w:tc>
      </w:tr>
      <w:tr w:rsidR="003B05BB" w:rsidTr="00184004">
        <w:trPr>
          <w:jc w:val="center"/>
        </w:trPr>
        <w:tc>
          <w:tcPr>
            <w:tcW w:w="0" w:type="auto"/>
            <w:vAlign w:val="center"/>
          </w:tcPr>
          <w:p w:rsidR="003B05BB" w:rsidRDefault="003B05BB" w:rsidP="00184004">
            <w:pPr>
              <w:spacing w:line="276" w:lineRule="auto"/>
              <w:jc w:val="center"/>
              <w:rPr>
                <w:lang w:val="en-US"/>
              </w:rPr>
            </w:pPr>
            <w:r>
              <w:rPr>
                <w:lang w:val="en-US"/>
              </w:rPr>
              <w:t>Square</w:t>
            </w:r>
          </w:p>
        </w:tc>
        <w:tc>
          <w:tcPr>
            <w:tcW w:w="0" w:type="auto"/>
            <w:vAlign w:val="center"/>
          </w:tcPr>
          <w:p w:rsidR="003B05BB" w:rsidRDefault="003B05BB" w:rsidP="00184004">
            <w:pPr>
              <w:spacing w:line="276" w:lineRule="auto"/>
              <w:jc w:val="center"/>
              <w:rPr>
                <w:lang w:val="en-US"/>
              </w:rPr>
            </w:pPr>
            <w:r>
              <w:rPr>
                <w:lang w:val="en-US"/>
              </w:rPr>
              <w:t>S1</w:t>
            </w:r>
          </w:p>
        </w:tc>
        <w:tc>
          <w:tcPr>
            <w:tcW w:w="0" w:type="auto"/>
            <w:vAlign w:val="center"/>
          </w:tcPr>
          <w:p w:rsidR="003B05BB" w:rsidRDefault="003B05BB" w:rsidP="00184004">
            <w:pPr>
              <w:spacing w:line="276" w:lineRule="auto"/>
              <w:jc w:val="center"/>
              <w:rPr>
                <w:lang w:val="en-US"/>
              </w:rPr>
            </w:pPr>
            <w:r>
              <w:rPr>
                <w:lang w:val="en-US"/>
              </w:rPr>
              <w:t>S2</w:t>
            </w:r>
          </w:p>
        </w:tc>
        <w:tc>
          <w:tcPr>
            <w:tcW w:w="0" w:type="auto"/>
            <w:vAlign w:val="center"/>
          </w:tcPr>
          <w:p w:rsidR="003B05BB" w:rsidRDefault="003B05BB" w:rsidP="00184004">
            <w:pPr>
              <w:spacing w:line="276" w:lineRule="auto"/>
              <w:jc w:val="center"/>
              <w:rPr>
                <w:lang w:val="en-US"/>
              </w:rPr>
            </w:pPr>
            <w:r>
              <w:rPr>
                <w:lang w:val="en-US"/>
              </w:rPr>
              <w:t>S3</w:t>
            </w:r>
          </w:p>
        </w:tc>
        <w:tc>
          <w:tcPr>
            <w:tcW w:w="0" w:type="auto"/>
            <w:vAlign w:val="center"/>
          </w:tcPr>
          <w:p w:rsidR="003B05BB" w:rsidRDefault="003B05BB" w:rsidP="00184004">
            <w:pPr>
              <w:spacing w:line="276" w:lineRule="auto"/>
              <w:jc w:val="center"/>
              <w:rPr>
                <w:lang w:val="en-US"/>
              </w:rPr>
            </w:pPr>
            <w:r>
              <w:rPr>
                <w:lang w:val="en-US"/>
              </w:rPr>
              <w:t>S4</w:t>
            </w:r>
          </w:p>
        </w:tc>
        <w:tc>
          <w:tcPr>
            <w:tcW w:w="0" w:type="auto"/>
            <w:vAlign w:val="center"/>
          </w:tcPr>
          <w:p w:rsidR="003B05BB" w:rsidRDefault="003B05BB" w:rsidP="00184004">
            <w:pPr>
              <w:spacing w:line="276" w:lineRule="auto"/>
              <w:jc w:val="center"/>
              <w:rPr>
                <w:lang w:val="en-US"/>
              </w:rPr>
            </w:pPr>
            <w:r>
              <w:rPr>
                <w:lang w:val="en-US"/>
              </w:rPr>
              <w:t>S6</w:t>
            </w:r>
          </w:p>
        </w:tc>
        <w:tc>
          <w:tcPr>
            <w:tcW w:w="0" w:type="auto"/>
            <w:vAlign w:val="center"/>
          </w:tcPr>
          <w:p w:rsidR="003B05BB" w:rsidRDefault="003B05BB" w:rsidP="00184004">
            <w:pPr>
              <w:spacing w:line="276" w:lineRule="auto"/>
              <w:jc w:val="center"/>
              <w:rPr>
                <w:lang w:val="en-US"/>
              </w:rPr>
            </w:pPr>
            <w:r>
              <w:rPr>
                <w:lang w:val="en-US"/>
              </w:rPr>
              <w:t>S12</w:t>
            </w:r>
          </w:p>
        </w:tc>
      </w:tr>
      <w:tr w:rsidR="003B05BB" w:rsidTr="00184004">
        <w:trPr>
          <w:jc w:val="center"/>
        </w:trPr>
        <w:tc>
          <w:tcPr>
            <w:tcW w:w="0" w:type="auto"/>
            <w:vAlign w:val="center"/>
          </w:tcPr>
          <w:p w:rsidR="003B05BB" w:rsidRDefault="003B05BB" w:rsidP="00184004">
            <w:pPr>
              <w:spacing w:line="276" w:lineRule="auto"/>
              <w:jc w:val="center"/>
              <w:rPr>
                <w:lang w:val="en-US"/>
              </w:rPr>
            </w:pPr>
            <w:r>
              <w:rPr>
                <w:lang w:val="en-US"/>
              </w:rPr>
              <w:t>Hexagon</w:t>
            </w:r>
          </w:p>
        </w:tc>
        <w:tc>
          <w:tcPr>
            <w:tcW w:w="0" w:type="auto"/>
            <w:vAlign w:val="center"/>
          </w:tcPr>
          <w:p w:rsidR="003B05BB" w:rsidRDefault="003B05BB" w:rsidP="00184004">
            <w:pPr>
              <w:spacing w:line="276" w:lineRule="auto"/>
              <w:jc w:val="center"/>
              <w:rPr>
                <w:lang w:val="en-US"/>
              </w:rPr>
            </w:pPr>
            <w:r>
              <w:rPr>
                <w:lang w:val="en-US"/>
              </w:rPr>
              <w:t>H1</w:t>
            </w:r>
          </w:p>
        </w:tc>
        <w:tc>
          <w:tcPr>
            <w:tcW w:w="0" w:type="auto"/>
            <w:vAlign w:val="center"/>
          </w:tcPr>
          <w:p w:rsidR="003B05BB" w:rsidRDefault="003B05BB" w:rsidP="00184004">
            <w:pPr>
              <w:spacing w:line="276" w:lineRule="auto"/>
              <w:jc w:val="center"/>
              <w:rPr>
                <w:lang w:val="en-US"/>
              </w:rPr>
            </w:pPr>
            <w:r>
              <w:rPr>
                <w:lang w:val="en-US"/>
              </w:rPr>
              <w:t>H2</w:t>
            </w:r>
          </w:p>
        </w:tc>
        <w:tc>
          <w:tcPr>
            <w:tcW w:w="0" w:type="auto"/>
            <w:vAlign w:val="center"/>
          </w:tcPr>
          <w:p w:rsidR="003B05BB" w:rsidRDefault="003B05BB" w:rsidP="00184004">
            <w:pPr>
              <w:spacing w:line="276" w:lineRule="auto"/>
              <w:jc w:val="center"/>
              <w:rPr>
                <w:lang w:val="en-US"/>
              </w:rPr>
            </w:pPr>
            <w:r>
              <w:rPr>
                <w:lang w:val="en-US"/>
              </w:rPr>
              <w:t>H3</w:t>
            </w:r>
          </w:p>
        </w:tc>
        <w:tc>
          <w:tcPr>
            <w:tcW w:w="0" w:type="auto"/>
            <w:vAlign w:val="center"/>
          </w:tcPr>
          <w:p w:rsidR="003B05BB" w:rsidRDefault="003B05BB" w:rsidP="00184004">
            <w:pPr>
              <w:spacing w:line="276" w:lineRule="auto"/>
              <w:jc w:val="center"/>
              <w:rPr>
                <w:lang w:val="en-US"/>
              </w:rPr>
            </w:pPr>
            <w:r>
              <w:rPr>
                <w:lang w:val="en-US"/>
              </w:rPr>
              <w:t>H4</w:t>
            </w:r>
          </w:p>
        </w:tc>
        <w:tc>
          <w:tcPr>
            <w:tcW w:w="0" w:type="auto"/>
            <w:vAlign w:val="center"/>
          </w:tcPr>
          <w:p w:rsidR="003B05BB" w:rsidRDefault="003B05BB" w:rsidP="00184004">
            <w:pPr>
              <w:spacing w:line="276" w:lineRule="auto"/>
              <w:jc w:val="center"/>
              <w:rPr>
                <w:lang w:val="en-US"/>
              </w:rPr>
            </w:pPr>
            <w:r>
              <w:rPr>
                <w:lang w:val="en-US"/>
              </w:rPr>
              <w:t>H6</w:t>
            </w:r>
          </w:p>
        </w:tc>
        <w:tc>
          <w:tcPr>
            <w:tcW w:w="0" w:type="auto"/>
            <w:vAlign w:val="center"/>
          </w:tcPr>
          <w:p w:rsidR="003B05BB" w:rsidRDefault="003B05BB" w:rsidP="00184004">
            <w:pPr>
              <w:spacing w:line="276" w:lineRule="auto"/>
              <w:jc w:val="center"/>
              <w:rPr>
                <w:lang w:val="en-US"/>
              </w:rPr>
            </w:pPr>
            <w:r>
              <w:rPr>
                <w:lang w:val="en-US"/>
              </w:rPr>
              <w:t>H12</w:t>
            </w:r>
          </w:p>
        </w:tc>
      </w:tr>
      <w:tr w:rsidR="003B05BB" w:rsidTr="00184004">
        <w:trPr>
          <w:jc w:val="center"/>
        </w:trPr>
        <w:tc>
          <w:tcPr>
            <w:tcW w:w="0" w:type="auto"/>
            <w:vAlign w:val="center"/>
          </w:tcPr>
          <w:p w:rsidR="003B05BB" w:rsidRDefault="003B05BB" w:rsidP="00184004">
            <w:pPr>
              <w:spacing w:line="276" w:lineRule="auto"/>
              <w:jc w:val="center"/>
              <w:rPr>
                <w:lang w:val="en-US"/>
              </w:rPr>
            </w:pPr>
            <w:r>
              <w:rPr>
                <w:lang w:val="en-US"/>
              </w:rPr>
              <w:t>Octagon</w:t>
            </w:r>
          </w:p>
        </w:tc>
        <w:tc>
          <w:tcPr>
            <w:tcW w:w="0" w:type="auto"/>
            <w:vAlign w:val="center"/>
          </w:tcPr>
          <w:p w:rsidR="003B05BB" w:rsidRDefault="003B05BB" w:rsidP="00184004">
            <w:pPr>
              <w:spacing w:line="276" w:lineRule="auto"/>
              <w:jc w:val="center"/>
              <w:rPr>
                <w:lang w:val="en-US"/>
              </w:rPr>
            </w:pPr>
            <w:r>
              <w:rPr>
                <w:lang w:val="en-US"/>
              </w:rPr>
              <w:t>O1</w:t>
            </w:r>
          </w:p>
        </w:tc>
        <w:tc>
          <w:tcPr>
            <w:tcW w:w="0" w:type="auto"/>
            <w:vAlign w:val="center"/>
          </w:tcPr>
          <w:p w:rsidR="003B05BB" w:rsidRDefault="003B05BB" w:rsidP="00184004">
            <w:pPr>
              <w:spacing w:line="276" w:lineRule="auto"/>
              <w:jc w:val="center"/>
              <w:rPr>
                <w:lang w:val="en-US"/>
              </w:rPr>
            </w:pPr>
            <w:r>
              <w:rPr>
                <w:lang w:val="en-US"/>
              </w:rPr>
              <w:t>O2</w:t>
            </w:r>
          </w:p>
        </w:tc>
        <w:tc>
          <w:tcPr>
            <w:tcW w:w="0" w:type="auto"/>
            <w:vAlign w:val="center"/>
          </w:tcPr>
          <w:p w:rsidR="003B05BB" w:rsidRDefault="003B05BB" w:rsidP="00184004">
            <w:pPr>
              <w:spacing w:line="276" w:lineRule="auto"/>
              <w:jc w:val="center"/>
              <w:rPr>
                <w:lang w:val="en-US"/>
              </w:rPr>
            </w:pPr>
            <w:r>
              <w:rPr>
                <w:lang w:val="en-US"/>
              </w:rPr>
              <w:t>O3</w:t>
            </w:r>
          </w:p>
        </w:tc>
        <w:tc>
          <w:tcPr>
            <w:tcW w:w="0" w:type="auto"/>
            <w:vAlign w:val="center"/>
          </w:tcPr>
          <w:p w:rsidR="003B05BB" w:rsidRDefault="003B05BB" w:rsidP="00184004">
            <w:pPr>
              <w:spacing w:line="276" w:lineRule="auto"/>
              <w:jc w:val="center"/>
              <w:rPr>
                <w:lang w:val="en-US"/>
              </w:rPr>
            </w:pPr>
            <w:r>
              <w:rPr>
                <w:lang w:val="en-US"/>
              </w:rPr>
              <w:t>O4</w:t>
            </w:r>
          </w:p>
        </w:tc>
        <w:tc>
          <w:tcPr>
            <w:tcW w:w="0" w:type="auto"/>
            <w:vAlign w:val="center"/>
          </w:tcPr>
          <w:p w:rsidR="003B05BB" w:rsidRDefault="003B05BB" w:rsidP="00184004">
            <w:pPr>
              <w:spacing w:line="276" w:lineRule="auto"/>
              <w:jc w:val="center"/>
              <w:rPr>
                <w:lang w:val="en-US"/>
              </w:rPr>
            </w:pPr>
            <w:r>
              <w:rPr>
                <w:lang w:val="en-US"/>
              </w:rPr>
              <w:t>O6</w:t>
            </w:r>
          </w:p>
        </w:tc>
        <w:tc>
          <w:tcPr>
            <w:tcW w:w="0" w:type="auto"/>
            <w:vAlign w:val="center"/>
          </w:tcPr>
          <w:p w:rsidR="003B05BB" w:rsidRDefault="003B05BB" w:rsidP="00184004">
            <w:pPr>
              <w:spacing w:line="276" w:lineRule="auto"/>
              <w:jc w:val="center"/>
              <w:rPr>
                <w:lang w:val="en-US"/>
              </w:rPr>
            </w:pPr>
            <w:r>
              <w:rPr>
                <w:lang w:val="en-US"/>
              </w:rPr>
              <w:t>O12</w:t>
            </w:r>
          </w:p>
        </w:tc>
      </w:tr>
      <w:tr w:rsidR="003B05BB" w:rsidTr="00184004">
        <w:trPr>
          <w:jc w:val="center"/>
        </w:trPr>
        <w:tc>
          <w:tcPr>
            <w:tcW w:w="0" w:type="auto"/>
            <w:vAlign w:val="center"/>
          </w:tcPr>
          <w:p w:rsidR="003B05BB" w:rsidRDefault="003B05BB" w:rsidP="00184004">
            <w:pPr>
              <w:spacing w:line="276" w:lineRule="auto"/>
              <w:jc w:val="center"/>
              <w:rPr>
                <w:lang w:val="en-US"/>
              </w:rPr>
            </w:pPr>
            <w:r>
              <w:rPr>
                <w:lang w:val="en-US"/>
              </w:rPr>
              <w:t>Circle</w:t>
            </w:r>
          </w:p>
        </w:tc>
        <w:tc>
          <w:tcPr>
            <w:tcW w:w="0" w:type="auto"/>
            <w:vAlign w:val="center"/>
          </w:tcPr>
          <w:p w:rsidR="003B05BB" w:rsidRDefault="003B05BB" w:rsidP="00184004">
            <w:pPr>
              <w:spacing w:line="276" w:lineRule="auto"/>
              <w:jc w:val="center"/>
              <w:rPr>
                <w:lang w:val="en-US"/>
              </w:rPr>
            </w:pPr>
            <w:r>
              <w:rPr>
                <w:lang w:val="en-US"/>
              </w:rPr>
              <w:t>C1</w:t>
            </w:r>
          </w:p>
        </w:tc>
        <w:tc>
          <w:tcPr>
            <w:tcW w:w="0" w:type="auto"/>
            <w:vAlign w:val="center"/>
          </w:tcPr>
          <w:p w:rsidR="003B05BB" w:rsidRDefault="003B05BB" w:rsidP="00184004">
            <w:pPr>
              <w:spacing w:line="276" w:lineRule="auto"/>
              <w:jc w:val="center"/>
              <w:rPr>
                <w:lang w:val="en-US"/>
              </w:rPr>
            </w:pPr>
            <w:r>
              <w:rPr>
                <w:lang w:val="en-US"/>
              </w:rPr>
              <w:t>C2</w:t>
            </w:r>
          </w:p>
        </w:tc>
        <w:tc>
          <w:tcPr>
            <w:tcW w:w="0" w:type="auto"/>
            <w:vAlign w:val="center"/>
          </w:tcPr>
          <w:p w:rsidR="003B05BB" w:rsidRDefault="003B05BB" w:rsidP="00184004">
            <w:pPr>
              <w:spacing w:line="276" w:lineRule="auto"/>
              <w:jc w:val="center"/>
              <w:rPr>
                <w:lang w:val="en-US"/>
              </w:rPr>
            </w:pPr>
            <w:r>
              <w:rPr>
                <w:lang w:val="en-US"/>
              </w:rPr>
              <w:t>C3</w:t>
            </w:r>
          </w:p>
        </w:tc>
        <w:tc>
          <w:tcPr>
            <w:tcW w:w="0" w:type="auto"/>
            <w:vAlign w:val="center"/>
          </w:tcPr>
          <w:p w:rsidR="003B05BB" w:rsidRDefault="003B05BB" w:rsidP="00184004">
            <w:pPr>
              <w:spacing w:line="276" w:lineRule="auto"/>
              <w:jc w:val="center"/>
              <w:rPr>
                <w:lang w:val="en-US"/>
              </w:rPr>
            </w:pPr>
            <w:r>
              <w:rPr>
                <w:lang w:val="en-US"/>
              </w:rPr>
              <w:t>C4</w:t>
            </w:r>
          </w:p>
        </w:tc>
        <w:tc>
          <w:tcPr>
            <w:tcW w:w="0" w:type="auto"/>
            <w:vAlign w:val="center"/>
          </w:tcPr>
          <w:p w:rsidR="003B05BB" w:rsidRDefault="003B05BB" w:rsidP="00184004">
            <w:pPr>
              <w:spacing w:line="276" w:lineRule="auto"/>
              <w:jc w:val="center"/>
              <w:rPr>
                <w:lang w:val="en-US"/>
              </w:rPr>
            </w:pPr>
            <w:r>
              <w:rPr>
                <w:lang w:val="en-US"/>
              </w:rPr>
              <w:t>C6</w:t>
            </w:r>
          </w:p>
        </w:tc>
        <w:tc>
          <w:tcPr>
            <w:tcW w:w="0" w:type="auto"/>
            <w:vAlign w:val="center"/>
          </w:tcPr>
          <w:p w:rsidR="003B05BB" w:rsidRDefault="003B05BB" w:rsidP="00184004">
            <w:pPr>
              <w:spacing w:line="276" w:lineRule="auto"/>
              <w:jc w:val="center"/>
              <w:rPr>
                <w:lang w:val="en-US"/>
              </w:rPr>
            </w:pPr>
            <w:r>
              <w:rPr>
                <w:lang w:val="en-US"/>
              </w:rPr>
              <w:t>C12</w:t>
            </w:r>
          </w:p>
        </w:tc>
      </w:tr>
    </w:tbl>
    <w:p w:rsidR="003B05BB" w:rsidRDefault="003B05BB" w:rsidP="001C3756">
      <w:pPr>
        <w:spacing w:line="276" w:lineRule="auto"/>
        <w:jc w:val="center"/>
        <w:rPr>
          <w:lang w:val="en-US"/>
        </w:rPr>
      </w:pPr>
    </w:p>
    <w:p w:rsidR="006D55AE" w:rsidRDefault="00125327" w:rsidP="00FA67A6">
      <w:pPr>
        <w:spacing w:line="276" w:lineRule="auto"/>
        <w:ind w:firstLine="426"/>
        <w:jc w:val="both"/>
        <w:rPr>
          <w:lang w:val="en-US"/>
        </w:rPr>
      </w:pPr>
      <w:r>
        <w:rPr>
          <w:lang w:val="en-US"/>
        </w:rPr>
        <w:lastRenderedPageBreak/>
        <w:t xml:space="preserve">The plan dimensions of the external diagrid tubes are reported in Figure 1b, while the total height and inter-story height of the building are 168 m and 3.5 m respectively. </w:t>
      </w:r>
      <w:r w:rsidR="0070315C">
        <w:rPr>
          <w:lang w:val="en-US"/>
        </w:rPr>
        <w:t xml:space="preserve">The diagrid structure is made of steel, with an elastic modulus of 210 </w:t>
      </w:r>
      <w:proofErr w:type="spellStart"/>
      <w:r w:rsidR="0070315C">
        <w:rPr>
          <w:lang w:val="en-US"/>
        </w:rPr>
        <w:t>GPa</w:t>
      </w:r>
      <w:proofErr w:type="spellEnd"/>
      <w:r w:rsidR="0070315C">
        <w:rPr>
          <w:lang w:val="en-US"/>
        </w:rPr>
        <w:t xml:space="preserve"> and mass density of 7.8 ton/m</w:t>
      </w:r>
      <w:r w:rsidR="0070315C">
        <w:rPr>
          <w:vertAlign w:val="superscript"/>
          <w:lang w:val="en-US"/>
        </w:rPr>
        <w:t>3</w:t>
      </w:r>
      <w:r w:rsidR="0070315C">
        <w:rPr>
          <w:lang w:val="en-US"/>
        </w:rPr>
        <w:t>.</w:t>
      </w:r>
      <w:r w:rsidR="000E0F46">
        <w:rPr>
          <w:lang w:val="en-US"/>
        </w:rPr>
        <w:t xml:space="preserve"> </w:t>
      </w:r>
      <w:r w:rsidR="00302D62">
        <w:rPr>
          <w:lang w:val="en-US"/>
        </w:rPr>
        <w:t xml:space="preserve">The cross-sectional areas of the external diagonals </w:t>
      </w:r>
      <w:r w:rsidR="00213700">
        <w:rPr>
          <w:lang w:val="en-US"/>
        </w:rPr>
        <w:t>are linearly variable along the height of the building, with a maximum value of 1000 cm</w:t>
      </w:r>
      <w:r w:rsidR="00213700">
        <w:rPr>
          <w:vertAlign w:val="superscript"/>
          <w:lang w:val="en-US"/>
        </w:rPr>
        <w:t>2</w:t>
      </w:r>
      <w:r w:rsidR="00213700">
        <w:rPr>
          <w:lang w:val="en-US"/>
        </w:rPr>
        <w:t xml:space="preserve"> at the ground module and 100 cm</w:t>
      </w:r>
      <w:r w:rsidR="00213700">
        <w:rPr>
          <w:vertAlign w:val="superscript"/>
          <w:lang w:val="en-US"/>
        </w:rPr>
        <w:t>2</w:t>
      </w:r>
      <w:r w:rsidR="00213700">
        <w:rPr>
          <w:lang w:val="en-US"/>
        </w:rPr>
        <w:t xml:space="preserve"> at the upper module (see Appendix A1 in </w:t>
      </w:r>
      <w:r w:rsidR="00213700">
        <w:rPr>
          <w:lang w:val="en-US"/>
        </w:rPr>
        <w:fldChar w:fldCharType="begin" w:fldLock="1"/>
      </w:r>
      <w:r w:rsidR="002225C8">
        <w:rPr>
          <w:lang w:val="en-US"/>
        </w:rPr>
        <w:instrText>ADDIN CSL_CITATION {"citationItems":[{"id":"ITEM-1","itemData":{"DOI":"10.1016/j.dibe.2020.100009","ISSN":"2666-1659","author":[{"dropping-particle":"","family":"Lacidogna","given":"G","non-dropping-particle":"","parse-names":false,"suffix":""},{"dropping-particle":"","family":"Scaramozzino","given":"D","non-dropping-particle":"","parse-names":false,"suffix":""},{"dropping-particle":"","family":"Carpinteri","given":"A","non-dropping-particle":"","parse-names":false,"suffix":""}],"container-title":"Developments in the Built Environment","id":"ITEM-1","issued":{"date-parts":[["2020"]]},"page":"100009","publisher":"Elsevier Ltd","title":"Influence of the geometrical shape on the structural behavior of diagrid tall buildings under lateral and torque actions","type":"article-journal","volume":"2"},"uris":["http://www.mendeley.com/documents/?uuid=b2bd3d1c-e95f-4d3d-90c3-eba79315b70b"]}],"mendeley":{"formattedCitation":"[20]","plainTextFormattedCitation":"[20]","previouslyFormattedCitation":"[20]"},"properties":{"noteIndex":0},"schema":"https://github.com/citation-style-language/schema/raw/master/csl-citation.json"}</w:instrText>
      </w:r>
      <w:r w:rsidR="00213700">
        <w:rPr>
          <w:lang w:val="en-US"/>
        </w:rPr>
        <w:fldChar w:fldCharType="separate"/>
      </w:r>
      <w:r w:rsidR="00213700" w:rsidRPr="00213700">
        <w:rPr>
          <w:noProof/>
          <w:lang w:val="en-US"/>
        </w:rPr>
        <w:t>[20]</w:t>
      </w:r>
      <w:r w:rsidR="00213700">
        <w:rPr>
          <w:lang w:val="en-US"/>
        </w:rPr>
        <w:fldChar w:fldCharType="end"/>
      </w:r>
      <w:r w:rsidR="00213700">
        <w:rPr>
          <w:lang w:val="en-US"/>
        </w:rPr>
        <w:t xml:space="preserve">). The building is subjected to a uniform horizontal load of 30 </w:t>
      </w:r>
      <w:proofErr w:type="spellStart"/>
      <w:r w:rsidR="00213700">
        <w:rPr>
          <w:lang w:val="en-US"/>
        </w:rPr>
        <w:t>kN</w:t>
      </w:r>
      <w:proofErr w:type="spellEnd"/>
      <w:r w:rsidR="00213700">
        <w:rPr>
          <w:lang w:val="en-US"/>
        </w:rPr>
        <w:t xml:space="preserve">/m along the X axis and a uniform torque load of 70 </w:t>
      </w:r>
      <w:proofErr w:type="spellStart"/>
      <w:r w:rsidR="00213700">
        <w:rPr>
          <w:lang w:val="en-US"/>
        </w:rPr>
        <w:t>kNm</w:t>
      </w:r>
      <w:proofErr w:type="spellEnd"/>
      <w:r w:rsidR="00213700">
        <w:rPr>
          <w:lang w:val="en-US"/>
        </w:rPr>
        <w:t xml:space="preserve">/m. </w:t>
      </w:r>
      <w:r w:rsidR="00CF2EB9">
        <w:rPr>
          <w:lang w:val="en-US"/>
        </w:rPr>
        <w:t xml:space="preserve">Based on the different diagrid geometry, these distributed loads are converted into </w:t>
      </w:r>
      <w:r w:rsidR="00CB6E9D">
        <w:rPr>
          <w:lang w:val="en-US"/>
        </w:rPr>
        <w:t xml:space="preserve">concentrated horizontal </w:t>
      </w:r>
      <w:r w:rsidR="00CF2EB9">
        <w:rPr>
          <w:lang w:val="en-US"/>
        </w:rPr>
        <w:t xml:space="preserve">forces </w:t>
      </w:r>
      <w:r w:rsidR="00CB6E9D">
        <w:rPr>
          <w:lang w:val="en-US"/>
        </w:rPr>
        <w:t>and in-plane torque moments acting at the level of the floor centroids.</w:t>
      </w:r>
    </w:p>
    <w:p w:rsidR="00551E5A" w:rsidRDefault="00276C59" w:rsidP="00551E5A">
      <w:pPr>
        <w:spacing w:line="276" w:lineRule="auto"/>
        <w:ind w:firstLine="426"/>
        <w:jc w:val="both"/>
        <w:rPr>
          <w:lang w:val="en-US"/>
        </w:rPr>
      </w:pPr>
      <w:r>
        <w:rPr>
          <w:lang w:val="en-US"/>
        </w:rPr>
        <w:t xml:space="preserve">As mentioned in the Introduction, four </w:t>
      </w:r>
      <w:r w:rsidR="0086262E">
        <w:rPr>
          <w:lang w:val="en-US"/>
        </w:rPr>
        <w:t xml:space="preserve">response variables are considered in this study to seek the optimal diagrid geometry, namely the top lateral deflection, top torsional rotation, total mass of the diagrid and a synthetic index that </w:t>
      </w:r>
      <w:r w:rsidR="002225C8">
        <w:rPr>
          <w:lang w:val="en-US"/>
        </w:rPr>
        <w:t xml:space="preserve">is related to the construction complexity. The lateral deflection and torsional rotation are computed by means of the MBM, previously developed by the Authors </w:t>
      </w:r>
      <w:r w:rsidR="002225C8">
        <w:rPr>
          <w:lang w:val="en-US"/>
        </w:rPr>
        <w:fldChar w:fldCharType="begin" w:fldLock="1"/>
      </w:r>
      <w:r w:rsidR="00E32A1B">
        <w:rPr>
          <w:lang w:val="en-US"/>
        </w:rPr>
        <w:instrText>ADDIN CSL_CITATION {"citationItems":[{"id":"ITEM-1","itemData":{"DOI":"10.1016/j.engstruct.2019.05.046","ISSN":"18737323","abstract":"Diagrid systems have been frequently employed in the last few decades for the construction of tall buildings because of their high lateral stiffness and for their capability to realize complex-shaped structures. Considering mainly diagrid structures with regular forms, many researchers have developed different methods to perform the structural analysis. In this paper, a matrix-based method (MBM) for the analysis of generic freeform diagrid systems is proposed. Unlike existing methodologies, that take into account only shear and bending stiffness, and Finite Element Method approach, the proposed procedure is based on the direct calculation of the complete structure stiffness matrix, without the assemblage of local sub-matrices. This method allows to solve automatically the structural problem, providing both the structure displacements and the axial forces in the diagonals. Then, some comparisons with the Finite Element Method are reported, both for two-dimensional and three-dimensional diagrid systems. In order to show the method capabilities, the analysis concerning the Swiss Re Tower in London is performed. Finally, an application of the MBM is shown regarding the distribution of lateral actions between an external diagrid system and a central core, according to the General Algorithm theory.","author":[{"dropping-particle":"","family":"Lacidogna","given":"G.","non-dropping-particle":"","parse-names":false,"suffix":""},{"dropping-particle":"","family":"Scaramozzino","given":"D.","non-dropping-particle":"","parse-names":false,"suffix":""},{"dropping-particle":"","family":"Carpinteri","given":"A.","non-dropping-particle":"","parse-names":false,"suffix":""}],"container-title":"Engineering Structures","id":"ITEM-1","issued":{"date-parts":[["2019"]]},"page":"340-352","title":"A matrix-based method for the structural analysis of diagrid systems","type":"article-journal","volume":"193"},"uris":["http://www.mendeley.com/documents/?uuid=4aec0bd9-1374-3af7-a01b-77e67a1c96b4"]},{"id":"ITEM-2","itemData":{"DOI":"10.1016/j.dibe.2020.100009","ISSN":"2666-1659","author":[{"dropping-particle":"","family":"Lacidogna","given":"G","non-dropping-particle":"","parse-names":false,"suffix":""},{"dropping-particle":"","family":"Scaramozzino","given":"D","non-dropping-particle":"","parse-names":false,"suffix":""},{"dropping-particle":"","family":"Carpinteri","given":"A","non-dropping-particle":"","parse-names":false,"suffix":""}],"container-title":"Developments in the Built Environment","id":"ITEM-2","issued":{"date-parts":[["2020"]]},"page":"100009","publisher":"Elsevier Ltd","title":"Influence of the geometrical shape on the structural behavior of diagrid tall buildings under lateral and torque actions","type":"article-journal","volume":"2"},"uris":["http://www.mendeley.com/documents/?uuid=b2bd3d1c-e95f-4d3d-90c3-eba79315b70b"]}],"mendeley":{"formattedCitation":"[12,20]","plainTextFormattedCitation":"[12,20]","previouslyFormattedCitation":"[12,20]"},"properties":{"noteIndex":0},"schema":"https://github.com/citation-style-language/schema/raw/master/csl-citation.json"}</w:instrText>
      </w:r>
      <w:r w:rsidR="002225C8">
        <w:rPr>
          <w:lang w:val="en-US"/>
        </w:rPr>
        <w:fldChar w:fldCharType="separate"/>
      </w:r>
      <w:r w:rsidR="00670054" w:rsidRPr="00670054">
        <w:rPr>
          <w:noProof/>
          <w:lang w:val="en-US"/>
        </w:rPr>
        <w:t>[12,20]</w:t>
      </w:r>
      <w:r w:rsidR="002225C8">
        <w:rPr>
          <w:lang w:val="en-US"/>
        </w:rPr>
        <w:fldChar w:fldCharType="end"/>
      </w:r>
      <w:r w:rsidR="00670054">
        <w:rPr>
          <w:lang w:val="en-US"/>
        </w:rPr>
        <w:t xml:space="preserve">. </w:t>
      </w:r>
      <w:r w:rsidR="00F31066">
        <w:rPr>
          <w:lang w:val="en-US"/>
        </w:rPr>
        <w:t>The total mass of the diagrid is simply calculated based on the steel unit density and the dimensions and geometrical arrangement of the diagonals. Finally, the diagrid complexity is evaluated according to the complexity index (</w:t>
      </w:r>
      <w:r w:rsidR="00021930" w:rsidRPr="00021930">
        <w:rPr>
          <w:i/>
          <w:iCs/>
          <w:lang w:val="en-US"/>
        </w:rPr>
        <w:t>CI</w:t>
      </w:r>
      <w:r w:rsidR="00F31066">
        <w:rPr>
          <w:lang w:val="en-US"/>
        </w:rPr>
        <w:t>)</w:t>
      </w:r>
      <w:r w:rsidR="002C26C4">
        <w:rPr>
          <w:lang w:val="en-US"/>
        </w:rPr>
        <w:t xml:space="preserve"> proposed</w:t>
      </w:r>
      <w:r w:rsidR="00F31066">
        <w:rPr>
          <w:lang w:val="en-US"/>
        </w:rPr>
        <w:t xml:space="preserve"> </w:t>
      </w:r>
      <w:r w:rsidR="002C26C4">
        <w:rPr>
          <w:lang w:val="en-US"/>
        </w:rPr>
        <w:t>by</w:t>
      </w:r>
      <w:r w:rsidR="00F31066">
        <w:rPr>
          <w:lang w:val="en-US"/>
        </w:rPr>
        <w:t xml:space="preserve"> Tomei et al. </w:t>
      </w:r>
      <w:r w:rsidR="00F31066">
        <w:rPr>
          <w:lang w:val="en-US"/>
        </w:rPr>
        <w:fldChar w:fldCharType="begin" w:fldLock="1"/>
      </w:r>
      <w:r w:rsidR="00F31066">
        <w:rPr>
          <w:lang w:val="en-US"/>
        </w:rPr>
        <w:instrText>ADDIN CSL_CITATION {"citationItems":[{"id":"ITEM-1","itemData":{"DOI":"10.1016/j.engstruct.2018.05.043","ISSN":"18737323","author":[{"dropping-particle":"","family":"Tomei","given":"Valentina","non-dropping-particle":"","parse-names":false,"suffix":""},{"dropping-particle":"","family":"Imbimbo","given":"Maura","non-dropping-particle":"","parse-names":false,"suffix":""},{"dropping-particle":"","family":"Mele","given":"Elena","non-dropping-particle":"","parse-names":false,"suffix":""}],"container-title":"Engineering Structures","id":"ITEM-1","issued":{"date-parts":[["2018"]]},"page":"280-297","title":"Optimization of structural patterns for tall buildings: The case of diagrid","type":"article-journal","volume":"171"},"uris":["http://www.mendeley.com/documents/?uuid=b1ff02cc-499e-4d0f-b9d8-a0b595d47240"]}],"mendeley":{"formattedCitation":"[16]","plainTextFormattedCitation":"[16]","previouslyFormattedCitation":"[16]"},"properties":{"noteIndex":0},"schema":"https://github.com/citation-style-language/schema/raw/master/csl-citation.json"}</w:instrText>
      </w:r>
      <w:r w:rsidR="00F31066">
        <w:rPr>
          <w:lang w:val="en-US"/>
        </w:rPr>
        <w:fldChar w:fldCharType="separate"/>
      </w:r>
      <w:r w:rsidR="00F31066" w:rsidRPr="002225C8">
        <w:rPr>
          <w:noProof/>
          <w:lang w:val="en-US"/>
        </w:rPr>
        <w:t>[16]</w:t>
      </w:r>
      <w:r w:rsidR="00F31066">
        <w:rPr>
          <w:lang w:val="en-US"/>
        </w:rPr>
        <w:fldChar w:fldCharType="end"/>
      </w:r>
      <w:r w:rsidR="00F31066">
        <w:rPr>
          <w:lang w:val="en-US"/>
        </w:rPr>
        <w:t>.</w:t>
      </w:r>
      <w:r w:rsidR="00551E5A">
        <w:rPr>
          <w:lang w:val="en-US"/>
        </w:rPr>
        <w:t xml:space="preserve"> </w:t>
      </w:r>
      <w:r w:rsidR="00927846">
        <w:rPr>
          <w:lang w:val="en-US"/>
        </w:rPr>
        <w:t xml:space="preserve">For each diagrid </w:t>
      </w:r>
      <w:r w:rsidR="00927846" w:rsidRPr="00E32A1B">
        <w:rPr>
          <w:lang w:val="en-US"/>
        </w:rPr>
        <w:t>geometry, t</w:t>
      </w:r>
      <w:r w:rsidR="00522A9A" w:rsidRPr="00E32A1B">
        <w:rPr>
          <w:lang w:val="en-US"/>
        </w:rPr>
        <w:t xml:space="preserve">he </w:t>
      </w:r>
      <w:r w:rsidR="00021930" w:rsidRPr="00021930">
        <w:rPr>
          <w:i/>
          <w:iCs/>
          <w:lang w:val="en-US"/>
        </w:rPr>
        <w:t>CI</w:t>
      </w:r>
      <w:r w:rsidR="00021930" w:rsidRPr="00E32A1B">
        <w:rPr>
          <w:lang w:val="en-US"/>
        </w:rPr>
        <w:t xml:space="preserve"> </w:t>
      </w:r>
      <w:r w:rsidR="00927846" w:rsidRPr="00E32A1B">
        <w:rPr>
          <w:lang w:val="en-US"/>
        </w:rPr>
        <w:t>is computed based on five metrics</w:t>
      </w:r>
      <w:r w:rsidR="00E32A1B" w:rsidRPr="00E32A1B">
        <w:rPr>
          <w:lang w:val="en-US"/>
        </w:rPr>
        <w:t>, i.e.</w:t>
      </w:r>
      <w:r w:rsidR="00927846" w:rsidRPr="00E32A1B">
        <w:rPr>
          <w:lang w:val="en-US"/>
        </w:rPr>
        <w:t xml:space="preserve"> </w:t>
      </w:r>
      <w:r w:rsidR="00927846" w:rsidRPr="00021930">
        <w:rPr>
          <w:i/>
          <w:iCs/>
          <w:lang w:val="en-US"/>
        </w:rPr>
        <w:t>N</w:t>
      </w:r>
      <w:r w:rsidR="00927846" w:rsidRPr="00021930">
        <w:rPr>
          <w:i/>
          <w:iCs/>
          <w:vertAlign w:val="subscript"/>
          <w:lang w:val="en-US"/>
        </w:rPr>
        <w:t>1</w:t>
      </w:r>
      <w:r w:rsidR="00927846" w:rsidRPr="00E32A1B">
        <w:rPr>
          <w:lang w:val="en-US"/>
        </w:rPr>
        <w:t xml:space="preserve">, </w:t>
      </w:r>
      <w:r w:rsidR="00927846" w:rsidRPr="00021930">
        <w:rPr>
          <w:i/>
          <w:iCs/>
          <w:lang w:val="en-US"/>
        </w:rPr>
        <w:t>N</w:t>
      </w:r>
      <w:r w:rsidR="00927846" w:rsidRPr="00021930">
        <w:rPr>
          <w:i/>
          <w:iCs/>
          <w:vertAlign w:val="subscript"/>
          <w:lang w:val="en-US"/>
        </w:rPr>
        <w:t>2</w:t>
      </w:r>
      <w:r w:rsidR="00927846" w:rsidRPr="00E32A1B">
        <w:rPr>
          <w:lang w:val="en-US"/>
        </w:rPr>
        <w:t xml:space="preserve">, </w:t>
      </w:r>
      <w:r w:rsidR="00927846" w:rsidRPr="00021930">
        <w:rPr>
          <w:i/>
          <w:iCs/>
          <w:lang w:val="en-US"/>
        </w:rPr>
        <w:t>N</w:t>
      </w:r>
      <w:r w:rsidR="00927846" w:rsidRPr="00021930">
        <w:rPr>
          <w:i/>
          <w:iCs/>
          <w:vertAlign w:val="subscript"/>
          <w:lang w:val="en-US"/>
        </w:rPr>
        <w:t>3</w:t>
      </w:r>
      <w:r w:rsidR="00927846" w:rsidRPr="00E32A1B">
        <w:rPr>
          <w:lang w:val="en-US"/>
        </w:rPr>
        <w:t xml:space="preserve">, </w:t>
      </w:r>
      <w:r w:rsidR="00927846" w:rsidRPr="00021930">
        <w:rPr>
          <w:i/>
          <w:iCs/>
          <w:lang w:val="en-US"/>
        </w:rPr>
        <w:t>N</w:t>
      </w:r>
      <w:r w:rsidR="00927846" w:rsidRPr="00021930">
        <w:rPr>
          <w:i/>
          <w:iCs/>
          <w:vertAlign w:val="subscript"/>
          <w:lang w:val="en-US"/>
        </w:rPr>
        <w:t>4</w:t>
      </w:r>
      <w:r w:rsidR="00927846" w:rsidRPr="00E32A1B">
        <w:rPr>
          <w:lang w:val="en-US"/>
        </w:rPr>
        <w:t xml:space="preserve"> and </w:t>
      </w:r>
      <w:r w:rsidR="00927846" w:rsidRPr="00021930">
        <w:rPr>
          <w:i/>
          <w:iCs/>
          <w:lang w:val="en-US"/>
        </w:rPr>
        <w:t>N</w:t>
      </w:r>
      <w:r w:rsidR="00927846" w:rsidRPr="00021930">
        <w:rPr>
          <w:i/>
          <w:iCs/>
          <w:vertAlign w:val="subscript"/>
          <w:lang w:val="en-US"/>
        </w:rPr>
        <w:t>5</w:t>
      </w:r>
      <w:r w:rsidR="00927846" w:rsidRPr="00E32A1B">
        <w:rPr>
          <w:lang w:val="en-US"/>
        </w:rPr>
        <w:t>.</w:t>
      </w:r>
      <w:r w:rsidR="00763702">
        <w:rPr>
          <w:lang w:val="en-US"/>
        </w:rPr>
        <w:t xml:space="preserve"> </w:t>
      </w:r>
      <w:r w:rsidR="00927846" w:rsidRPr="00E32A1B">
        <w:rPr>
          <w:lang w:val="en-US"/>
        </w:rPr>
        <w:t xml:space="preserve">These </w:t>
      </w:r>
      <w:r w:rsidR="007E49BA" w:rsidRPr="00E32A1B">
        <w:rPr>
          <w:lang w:val="en-US"/>
        </w:rPr>
        <w:t>are related to the construction complexity of the structure</w:t>
      </w:r>
      <w:r w:rsidR="00E32A1B" w:rsidRPr="00E32A1B">
        <w:rPr>
          <w:lang w:val="en-US"/>
        </w:rPr>
        <w:t xml:space="preserve"> and are defined by Tomei et al. </w:t>
      </w:r>
      <w:r w:rsidR="00E32A1B" w:rsidRPr="00E32A1B">
        <w:rPr>
          <w:lang w:val="en-US"/>
        </w:rPr>
        <w:fldChar w:fldCharType="begin" w:fldLock="1"/>
      </w:r>
      <w:r w:rsidR="00AC543B">
        <w:rPr>
          <w:lang w:val="en-US"/>
        </w:rPr>
        <w:instrText>ADDIN CSL_CITATION {"citationItems":[{"id":"ITEM-1","itemData":{"DOI":"10.1016/j.engstruct.2018.05.043","ISSN":"18737323","author":[{"dropping-particle":"","family":"Tomei","given":"Valentina","non-dropping-particle":"","parse-names":false,"suffix":""},{"dropping-particle":"","family":"Imbimbo","given":"Maura","non-dropping-particle":"","parse-names":false,"suffix":""},{"dropping-particle":"","family":"Mele","given":"Elena","non-dropping-particle":"","parse-names":false,"suffix":""}],"container-title":"Engineering Structures","id":"ITEM-1","issued":{"date-parts":[["2018"]]},"page":"280-297","title":"Optimization of structural patterns for tall buildings: The case of diagrid","type":"article-journal","volume":"171"},"uris":["http://www.mendeley.com/documents/?uuid=b1ff02cc-499e-4d0f-b9d8-a0b595d47240"]}],"mendeley":{"formattedCitation":"[16]","plainTextFormattedCitation":"[16]","previouslyFormattedCitation":"[16]"},"properties":{"noteIndex":0},"schema":"https://github.com/citation-style-language/schema/raw/master/csl-citation.json"}</w:instrText>
      </w:r>
      <w:r w:rsidR="00E32A1B" w:rsidRPr="00E32A1B">
        <w:rPr>
          <w:lang w:val="en-US"/>
        </w:rPr>
        <w:fldChar w:fldCharType="separate"/>
      </w:r>
      <w:r w:rsidR="00E32A1B" w:rsidRPr="00E32A1B">
        <w:rPr>
          <w:noProof/>
          <w:lang w:val="en-US"/>
        </w:rPr>
        <w:t>[16]</w:t>
      </w:r>
      <w:r w:rsidR="00E32A1B" w:rsidRPr="00E32A1B">
        <w:rPr>
          <w:lang w:val="en-US"/>
        </w:rPr>
        <w:fldChar w:fldCharType="end"/>
      </w:r>
      <w:r w:rsidR="00E32A1B" w:rsidRPr="00E32A1B">
        <w:rPr>
          <w:lang w:val="en-US"/>
        </w:rPr>
        <w:t xml:space="preserve"> as follows:</w:t>
      </w:r>
      <w:r w:rsidR="00E32A1B">
        <w:rPr>
          <w:lang w:val="en-US"/>
        </w:rPr>
        <w:t xml:space="preserve"> </w:t>
      </w:r>
      <w:r w:rsidR="00021930" w:rsidRPr="00021930">
        <w:rPr>
          <w:i/>
          <w:iCs/>
          <w:lang w:val="en-US"/>
        </w:rPr>
        <w:t>N</w:t>
      </w:r>
      <w:r w:rsidR="00021930" w:rsidRPr="00021930">
        <w:rPr>
          <w:i/>
          <w:iCs/>
          <w:vertAlign w:val="subscript"/>
          <w:lang w:val="en-US"/>
        </w:rPr>
        <w:t>1</w:t>
      </w:r>
      <w:r w:rsidR="00E32A1B">
        <w:rPr>
          <w:lang w:val="en-US"/>
        </w:rPr>
        <w:t xml:space="preserve"> is the weighted number of nodes, </w:t>
      </w:r>
      <w:r w:rsidR="00E32A1B" w:rsidRPr="00E32A1B">
        <w:rPr>
          <w:rFonts w:ascii="Calibri" w:hAnsi="Calibri" w:cs="Calibri"/>
          <w:lang w:val="en-US"/>
        </w:rPr>
        <w:t>﻿</w:t>
      </w:r>
      <w:r w:rsidR="00E32A1B" w:rsidRPr="00E32A1B">
        <w:rPr>
          <w:lang w:val="en-US"/>
        </w:rPr>
        <w:t xml:space="preserve">i.e. </w:t>
      </w:r>
      <w:r w:rsidR="00763702">
        <w:rPr>
          <w:lang w:val="en-US"/>
        </w:rPr>
        <w:t xml:space="preserve">the </w:t>
      </w:r>
      <w:r w:rsidR="00E32A1B" w:rsidRPr="00E32A1B">
        <w:rPr>
          <w:lang w:val="en-US"/>
        </w:rPr>
        <w:t xml:space="preserve">number of joints of the pattern multiplied by a numerical coefficient, differently attributed on the basis of the joint connectivity (number of connecting members); </w:t>
      </w:r>
      <w:r w:rsidR="00E32A1B" w:rsidRPr="00021930">
        <w:rPr>
          <w:i/>
          <w:iCs/>
          <w:lang w:val="en-US"/>
        </w:rPr>
        <w:t>N</w:t>
      </w:r>
      <w:r w:rsidR="00E32A1B" w:rsidRPr="00021930">
        <w:rPr>
          <w:i/>
          <w:iCs/>
          <w:vertAlign w:val="subscript"/>
          <w:lang w:val="en-US"/>
        </w:rPr>
        <w:t>2</w:t>
      </w:r>
      <w:r w:rsidR="00E32A1B" w:rsidRPr="00E32A1B">
        <w:rPr>
          <w:lang w:val="en-US"/>
        </w:rPr>
        <w:t xml:space="preserve"> is</w:t>
      </w:r>
      <w:r w:rsidR="00247C0C">
        <w:rPr>
          <w:lang w:val="en-US"/>
        </w:rPr>
        <w:t xml:space="preserve"> the</w:t>
      </w:r>
      <w:r w:rsidR="00E32A1B" w:rsidRPr="00E32A1B">
        <w:rPr>
          <w:lang w:val="en-US"/>
        </w:rPr>
        <w:t xml:space="preserve"> </w:t>
      </w:r>
      <w:r w:rsidR="00E32A1B" w:rsidRPr="00E32A1B">
        <w:rPr>
          <w:rFonts w:ascii="Calibri" w:hAnsi="Calibri" w:cs="Calibri"/>
          <w:lang w:val="en-US"/>
        </w:rPr>
        <w:t>﻿</w:t>
      </w:r>
      <w:r w:rsidR="00E32A1B" w:rsidRPr="00E32A1B">
        <w:rPr>
          <w:lang w:val="en-US"/>
        </w:rPr>
        <w:t>number of different cross</w:t>
      </w:r>
      <w:r w:rsidR="00687538">
        <w:rPr>
          <w:lang w:val="en-US"/>
        </w:rPr>
        <w:t>-</w:t>
      </w:r>
      <w:r w:rsidR="00E32A1B" w:rsidRPr="00E32A1B">
        <w:rPr>
          <w:lang w:val="en-US"/>
        </w:rPr>
        <w:t xml:space="preserve">sections utilized for the diagonals in the pattern; </w:t>
      </w:r>
      <w:r w:rsidR="00E32A1B" w:rsidRPr="00021930">
        <w:rPr>
          <w:i/>
          <w:iCs/>
          <w:lang w:val="en-US"/>
        </w:rPr>
        <w:t>N</w:t>
      </w:r>
      <w:r w:rsidR="00E32A1B" w:rsidRPr="00021930">
        <w:rPr>
          <w:i/>
          <w:iCs/>
          <w:vertAlign w:val="subscript"/>
          <w:lang w:val="en-US"/>
        </w:rPr>
        <w:t>3</w:t>
      </w:r>
      <w:r w:rsidR="00E32A1B" w:rsidRPr="00E32A1B">
        <w:rPr>
          <w:lang w:val="en-US"/>
        </w:rPr>
        <w:t xml:space="preserve"> </w:t>
      </w:r>
      <w:r w:rsidR="00E32A1B" w:rsidRPr="00E32A1B">
        <w:rPr>
          <w:rFonts w:ascii="Calibri" w:hAnsi="Calibri" w:cs="Calibri"/>
          <w:lang w:val="en-US"/>
        </w:rPr>
        <w:t>﻿</w:t>
      </w:r>
      <w:r w:rsidR="00E32A1B" w:rsidRPr="00E32A1B">
        <w:rPr>
          <w:lang w:val="en-US"/>
        </w:rPr>
        <w:t xml:space="preserve">represents the number of splices required for the diagonals in the pattern, calculated assuming a maximum member length of 12 m; </w:t>
      </w:r>
      <w:r w:rsidR="00E32A1B" w:rsidRPr="00021930">
        <w:rPr>
          <w:i/>
          <w:iCs/>
          <w:lang w:val="en-US"/>
        </w:rPr>
        <w:t>N</w:t>
      </w:r>
      <w:r w:rsidR="00E32A1B" w:rsidRPr="00021930">
        <w:rPr>
          <w:i/>
          <w:iCs/>
          <w:vertAlign w:val="subscript"/>
          <w:lang w:val="en-US"/>
        </w:rPr>
        <w:t>4</w:t>
      </w:r>
      <w:r w:rsidR="00E32A1B">
        <w:rPr>
          <w:lang w:val="en-US"/>
        </w:rPr>
        <w:t xml:space="preserve"> is the</w:t>
      </w:r>
      <w:r w:rsidR="00E32A1B" w:rsidRPr="00E32A1B">
        <w:rPr>
          <w:lang w:val="en-US"/>
        </w:rPr>
        <w:t xml:space="preserve"> number of diagonals of the pattern; </w:t>
      </w:r>
      <w:r w:rsidR="00E32A1B" w:rsidRPr="00021930">
        <w:rPr>
          <w:i/>
          <w:iCs/>
          <w:lang w:val="en-US"/>
        </w:rPr>
        <w:t>N</w:t>
      </w:r>
      <w:r w:rsidR="00E32A1B" w:rsidRPr="00021930">
        <w:rPr>
          <w:i/>
          <w:iCs/>
          <w:vertAlign w:val="subscript"/>
          <w:lang w:val="en-US"/>
        </w:rPr>
        <w:t>5</w:t>
      </w:r>
      <w:r w:rsidR="00E32A1B">
        <w:rPr>
          <w:lang w:val="en-US"/>
        </w:rPr>
        <w:t xml:space="preserve"> is the</w:t>
      </w:r>
      <w:r w:rsidR="00E32A1B" w:rsidRPr="00E32A1B">
        <w:rPr>
          <w:lang w:val="en-US"/>
        </w:rPr>
        <w:t xml:space="preserve"> number of different lengths of diagonal members in the pattern.</w:t>
      </w:r>
    </w:p>
    <w:p w:rsidR="005D3AEA" w:rsidRDefault="00E32A1B" w:rsidP="00551E5A">
      <w:pPr>
        <w:spacing w:line="276" w:lineRule="auto"/>
        <w:ind w:firstLine="426"/>
        <w:jc w:val="both"/>
        <w:rPr>
          <w:lang w:val="en-US"/>
        </w:rPr>
      </w:pPr>
      <w:r>
        <w:rPr>
          <w:lang w:val="en-US"/>
        </w:rPr>
        <w:t xml:space="preserve">In this work we applied the same definition of the five metrics above with one minor difference regarding </w:t>
      </w:r>
      <w:r w:rsidRPr="00021930">
        <w:rPr>
          <w:i/>
          <w:iCs/>
          <w:lang w:val="en-US"/>
        </w:rPr>
        <w:t>N</w:t>
      </w:r>
      <w:r w:rsidRPr="00021930">
        <w:rPr>
          <w:i/>
          <w:iCs/>
          <w:vertAlign w:val="subscript"/>
          <w:lang w:val="en-US"/>
        </w:rPr>
        <w:t>1</w:t>
      </w:r>
      <w:r w:rsidR="00551E5A">
        <w:rPr>
          <w:lang w:val="en-US"/>
        </w:rPr>
        <w:t>.</w:t>
      </w:r>
      <w:r>
        <w:rPr>
          <w:lang w:val="en-US"/>
        </w:rPr>
        <w:t xml:space="preserve"> </w:t>
      </w:r>
      <w:r w:rsidR="00551E5A">
        <w:rPr>
          <w:lang w:val="en-US"/>
        </w:rPr>
        <w:t>I</w:t>
      </w:r>
      <w:r>
        <w:rPr>
          <w:lang w:val="en-US"/>
        </w:rPr>
        <w:t xml:space="preserve">nstead of considering the weighted number of nodes based on the joint connectivity, due to the fact that we do not necessarily know the connectivity degree of </w:t>
      </w:r>
      <w:r w:rsidR="00E20C1D">
        <w:rPr>
          <w:lang w:val="en-US"/>
        </w:rPr>
        <w:t>the</w:t>
      </w:r>
      <w:r>
        <w:rPr>
          <w:lang w:val="en-US"/>
        </w:rPr>
        <w:t xml:space="preserve"> nodes that connect the diagonal to the intra-module floors, we just considered the total number of diagrid panel nodes, i.e. only the nodes </w:t>
      </w:r>
      <w:r w:rsidR="0017699D">
        <w:rPr>
          <w:lang w:val="en-US"/>
        </w:rPr>
        <w:t>connecting</w:t>
      </w:r>
      <w:r>
        <w:rPr>
          <w:lang w:val="en-US"/>
        </w:rPr>
        <w:t xml:space="preserve"> the diagonals</w:t>
      </w:r>
      <w:r w:rsidR="00AC543B">
        <w:rPr>
          <w:lang w:val="en-US"/>
        </w:rPr>
        <w:t xml:space="preserve">. After the five metrics defined above have been computed for each diagrid geometry, </w:t>
      </w:r>
      <w:r w:rsidR="00AC543B" w:rsidRPr="00AC543B">
        <w:rPr>
          <w:rFonts w:ascii="Calibri" w:hAnsi="Calibri" w:cs="Calibri"/>
          <w:lang w:val="en-US"/>
        </w:rPr>
        <w:t>﻿</w:t>
      </w:r>
      <w:r w:rsidR="00AC543B" w:rsidRPr="00AC543B">
        <w:rPr>
          <w:lang w:val="en-US"/>
        </w:rPr>
        <w:t xml:space="preserve">each </w:t>
      </w:r>
      <w:r w:rsidR="00AC543B">
        <w:rPr>
          <w:lang w:val="en-US"/>
        </w:rPr>
        <w:t>metric</w:t>
      </w:r>
      <w:r w:rsidR="00AC543B" w:rsidRPr="00AC543B">
        <w:rPr>
          <w:lang w:val="en-US"/>
        </w:rPr>
        <w:t xml:space="preserve"> is normalized to the maximum value among </w:t>
      </w:r>
      <w:r w:rsidR="00661548">
        <w:rPr>
          <w:lang w:val="en-US"/>
        </w:rPr>
        <w:t>all</w:t>
      </w:r>
      <w:r w:rsidR="00AC543B" w:rsidRPr="00AC543B">
        <w:rPr>
          <w:lang w:val="en-US"/>
        </w:rPr>
        <w:t xml:space="preserve"> the different </w:t>
      </w:r>
      <w:r w:rsidR="00AC543B">
        <w:rPr>
          <w:lang w:val="en-US"/>
        </w:rPr>
        <w:t>geometries.</w:t>
      </w:r>
      <w:r w:rsidR="00AC543B" w:rsidRPr="00AC543B">
        <w:rPr>
          <w:lang w:val="en-US"/>
        </w:rPr>
        <w:t xml:space="preserve"> </w:t>
      </w:r>
      <w:r w:rsidR="00AC543B">
        <w:rPr>
          <w:lang w:val="en-US"/>
        </w:rPr>
        <w:t>F</w:t>
      </w:r>
      <w:r w:rsidR="00AC543B" w:rsidRPr="00AC543B">
        <w:rPr>
          <w:lang w:val="en-US"/>
        </w:rPr>
        <w:t xml:space="preserve">inally, the sum of the normalized parameters gives the </w:t>
      </w:r>
      <w:r w:rsidR="00021930" w:rsidRPr="00021930">
        <w:rPr>
          <w:i/>
          <w:iCs/>
          <w:lang w:val="en-US"/>
        </w:rPr>
        <w:t>CI</w:t>
      </w:r>
      <w:r w:rsidR="00021930">
        <w:rPr>
          <w:lang w:val="en-US"/>
        </w:rPr>
        <w:t xml:space="preserve"> </w:t>
      </w:r>
      <w:r w:rsidR="00AC543B">
        <w:rPr>
          <w:lang w:val="en-US"/>
        </w:rPr>
        <w:t>of each</w:t>
      </w:r>
      <w:r w:rsidR="005122EA">
        <w:rPr>
          <w:lang w:val="en-US"/>
        </w:rPr>
        <w:t xml:space="preserve"> </w:t>
      </w:r>
      <w:r w:rsidR="00AC543B">
        <w:rPr>
          <w:lang w:val="en-US"/>
        </w:rPr>
        <w:t xml:space="preserve">geometry </w:t>
      </w:r>
      <w:r w:rsidR="00AC543B">
        <w:rPr>
          <w:lang w:val="en-US"/>
        </w:rPr>
        <w:fldChar w:fldCharType="begin" w:fldLock="1"/>
      </w:r>
      <w:r w:rsidR="00AC62E4">
        <w:rPr>
          <w:lang w:val="en-US"/>
        </w:rPr>
        <w:instrText>ADDIN CSL_CITATION {"citationItems":[{"id":"ITEM-1","itemData":{"DOI":"10.1016/j.engstruct.2018.05.043","ISSN":"18737323","author":[{"dropping-particle":"","family":"Tomei","given":"Valentina","non-dropping-particle":"","parse-names":false,"suffix":""},{"dropping-particle":"","family":"Imbimbo","given":"Maura","non-dropping-particle":"","parse-names":false,"suffix":""},{"dropping-particle":"","family":"Mele","given":"Elena","non-dropping-particle":"","parse-names":false,"suffix":""}],"container-title":"Engineering Structures","id":"ITEM-1","issued":{"date-parts":[["2018"]]},"page":"280-297","title":"Optimization of structural patterns for tall buildings: The case of diagrid","type":"article-journal","volume":"171"},"uris":["http://www.mendeley.com/documents/?uuid=b1ff02cc-499e-4d0f-b9d8-a0b595d47240"]}],"mendeley":{"formattedCitation":"[16]","plainTextFormattedCitation":"[16]","previouslyFormattedCitation":"[16]"},"properties":{"noteIndex":0},"schema":"https://github.com/citation-style-language/schema/raw/master/csl-citation.json"}</w:instrText>
      </w:r>
      <w:r w:rsidR="00AC543B">
        <w:rPr>
          <w:lang w:val="en-US"/>
        </w:rPr>
        <w:fldChar w:fldCharType="separate"/>
      </w:r>
      <w:r w:rsidR="00AC543B" w:rsidRPr="00AC543B">
        <w:rPr>
          <w:noProof/>
          <w:lang w:val="en-US"/>
        </w:rPr>
        <w:t>[16]</w:t>
      </w:r>
      <w:r w:rsidR="00AC543B">
        <w:rPr>
          <w:lang w:val="en-US"/>
        </w:rPr>
        <w:fldChar w:fldCharType="end"/>
      </w:r>
      <w:r w:rsidR="005D3AEA">
        <w:rPr>
          <w:lang w:val="en-US"/>
        </w:rPr>
        <w:t>, i.e.:</w:t>
      </w:r>
    </w:p>
    <w:p w:rsidR="005D3AEA" w:rsidRDefault="005D3AEA" w:rsidP="005D3AEA">
      <w:pPr>
        <w:spacing w:line="276" w:lineRule="auto"/>
        <w:jc w:val="both"/>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252"/>
        <w:gridCol w:w="2676"/>
      </w:tblGrid>
      <w:tr w:rsidR="005D3AEA" w:rsidRPr="004904F9" w:rsidTr="00EB7A1D">
        <w:tc>
          <w:tcPr>
            <w:tcW w:w="2694" w:type="dxa"/>
            <w:vAlign w:val="center"/>
          </w:tcPr>
          <w:p w:rsidR="005D3AEA" w:rsidRDefault="005D3AEA" w:rsidP="00EB7A1D">
            <w:pPr>
              <w:spacing w:line="276" w:lineRule="auto"/>
              <w:jc w:val="center"/>
              <w:rPr>
                <w:lang w:val="en-US"/>
              </w:rPr>
            </w:pPr>
          </w:p>
        </w:tc>
        <w:tc>
          <w:tcPr>
            <w:tcW w:w="4252" w:type="dxa"/>
            <w:vAlign w:val="center"/>
          </w:tcPr>
          <w:p w:rsidR="005D3AEA" w:rsidRDefault="009677FA" w:rsidP="00EB7A1D">
            <w:pPr>
              <w:spacing w:line="276" w:lineRule="auto"/>
              <w:jc w:val="center"/>
              <w:rPr>
                <w:lang w:val="en-US"/>
              </w:rPr>
            </w:pPr>
            <m:oMathPara>
              <m:oMath>
                <m:sSub>
                  <m:sSubPr>
                    <m:ctrlPr>
                      <w:rPr>
                        <w:rFonts w:ascii="Cambria Math" w:hAnsi="Cambria Math"/>
                        <w:i/>
                        <w:lang w:val="en-US"/>
                      </w:rPr>
                    </m:ctrlPr>
                  </m:sSubPr>
                  <m:e>
                    <m:r>
                      <w:rPr>
                        <w:rFonts w:ascii="Cambria Math" w:hAnsi="Cambria Math"/>
                        <w:lang w:val="en-US"/>
                      </w:rPr>
                      <m:t>CI</m:t>
                    </m:r>
                  </m:e>
                  <m:sub>
                    <m:r>
                      <w:rPr>
                        <w:rFonts w:ascii="Cambria Math" w:hAnsi="Cambria Math"/>
                        <w:lang w:val="en-US"/>
                      </w:rPr>
                      <m:t>i</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5</m:t>
                    </m:r>
                  </m:sup>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j</m:t>
                            </m:r>
                          </m:sub>
                        </m:sSub>
                      </m:num>
                      <m:den>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max</m:t>
                                </m:r>
                              </m:e>
                              <m:lim>
                                <m:r>
                                  <w:rPr>
                                    <w:rFonts w:ascii="Cambria Math" w:hAnsi="Cambria Math"/>
                                    <w:lang w:val="en-US"/>
                                  </w:rPr>
                                  <m:t>i</m:t>
                                </m:r>
                              </m:lim>
                            </m:limLow>
                          </m:fName>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j</m:t>
                                </m:r>
                              </m:sub>
                            </m:sSub>
                          </m:e>
                        </m:func>
                      </m:den>
                    </m:f>
                  </m:e>
                </m:nary>
                <m:r>
                  <w:rPr>
                    <w:rFonts w:ascii="Cambria Math" w:hAnsi="Cambria Math"/>
                    <w:lang w:val="en-US"/>
                  </w:rPr>
                  <m:t>.</m:t>
                </m:r>
              </m:oMath>
            </m:oMathPara>
          </w:p>
        </w:tc>
        <w:tc>
          <w:tcPr>
            <w:tcW w:w="2676" w:type="dxa"/>
            <w:vAlign w:val="center"/>
          </w:tcPr>
          <w:p w:rsidR="005D3AEA" w:rsidRDefault="005D3AEA" w:rsidP="00EB7A1D">
            <w:pPr>
              <w:spacing w:line="276" w:lineRule="auto"/>
              <w:jc w:val="right"/>
              <w:rPr>
                <w:lang w:val="en-US"/>
              </w:rPr>
            </w:pPr>
            <w:r>
              <w:rPr>
                <w:lang w:val="en-US"/>
              </w:rPr>
              <w:t>(1)</w:t>
            </w:r>
          </w:p>
        </w:tc>
      </w:tr>
    </w:tbl>
    <w:p w:rsidR="005D3AEA" w:rsidRDefault="005D3AEA" w:rsidP="005D3AEA">
      <w:pPr>
        <w:spacing w:line="276" w:lineRule="auto"/>
        <w:jc w:val="both"/>
        <w:rPr>
          <w:lang w:val="en-US"/>
        </w:rPr>
      </w:pPr>
    </w:p>
    <w:p w:rsidR="00FA67A6" w:rsidRDefault="008500C7" w:rsidP="005D3AEA">
      <w:pPr>
        <w:spacing w:line="276" w:lineRule="auto"/>
        <w:jc w:val="both"/>
        <w:rPr>
          <w:lang w:val="en-US"/>
        </w:rPr>
      </w:pPr>
      <w:r>
        <w:rPr>
          <w:lang w:val="en-US"/>
        </w:rPr>
        <w:t xml:space="preserve">It is clear that high values of the five metrics involve greater values of the </w:t>
      </w:r>
      <w:r w:rsidR="00021930" w:rsidRPr="00021930">
        <w:rPr>
          <w:i/>
          <w:iCs/>
          <w:lang w:val="en-US"/>
        </w:rPr>
        <w:t>CI</w:t>
      </w:r>
      <w:r>
        <w:rPr>
          <w:lang w:val="en-US"/>
        </w:rPr>
        <w:t>, meaning higher construction complexity.</w:t>
      </w:r>
    </w:p>
    <w:p w:rsidR="00AC62E4" w:rsidRDefault="00A31F31" w:rsidP="002A5F3D">
      <w:pPr>
        <w:spacing w:line="276" w:lineRule="auto"/>
        <w:ind w:firstLine="426"/>
        <w:jc w:val="both"/>
        <w:rPr>
          <w:lang w:val="en-US"/>
        </w:rPr>
      </w:pPr>
      <w:r>
        <w:rPr>
          <w:lang w:val="en-US"/>
        </w:rPr>
        <w:t>Once the four response variables (lateral deflection</w:t>
      </w:r>
      <w:r w:rsidR="00021930">
        <w:rPr>
          <w:lang w:val="en-US"/>
        </w:rPr>
        <w:t xml:space="preserve"> </w:t>
      </w:r>
      <m:oMath>
        <m:r>
          <w:rPr>
            <w:rFonts w:ascii="Cambria Math" w:hAnsi="Cambria Math"/>
            <w:lang w:val="en-US"/>
          </w:rPr>
          <m:t>δ</m:t>
        </m:r>
      </m:oMath>
      <w:r>
        <w:rPr>
          <w:lang w:val="en-US"/>
        </w:rPr>
        <w:t>, torsional rotation</w:t>
      </w:r>
      <w:r w:rsidR="00021930">
        <w:rPr>
          <w:lang w:val="en-US"/>
        </w:rPr>
        <w:t xml:space="preserve"> </w:t>
      </w:r>
      <m:oMath>
        <m:r>
          <w:rPr>
            <w:rFonts w:ascii="Cambria Math" w:hAnsi="Cambria Math"/>
            <w:lang w:val="en-US"/>
          </w:rPr>
          <m:t>ϕ</m:t>
        </m:r>
      </m:oMath>
      <w:r>
        <w:rPr>
          <w:lang w:val="en-US"/>
        </w:rPr>
        <w:t>, mass</w:t>
      </w:r>
      <w:r w:rsidR="00021930">
        <w:rPr>
          <w:lang w:val="en-US"/>
        </w:rPr>
        <w:t xml:space="preserve"> </w:t>
      </w:r>
      <w:r w:rsidR="00021930" w:rsidRPr="00021930">
        <w:rPr>
          <w:i/>
          <w:iCs/>
          <w:lang w:val="en-US"/>
        </w:rPr>
        <w:t>M</w:t>
      </w:r>
      <w:r>
        <w:rPr>
          <w:lang w:val="en-US"/>
        </w:rPr>
        <w:t xml:space="preserve"> and </w:t>
      </w:r>
      <w:r w:rsidR="00021930" w:rsidRPr="00021930">
        <w:rPr>
          <w:i/>
          <w:iCs/>
          <w:lang w:val="en-US"/>
        </w:rPr>
        <w:t>CI</w:t>
      </w:r>
      <w:r>
        <w:rPr>
          <w:lang w:val="en-US"/>
        </w:rPr>
        <w:t xml:space="preserve">) are computed for each diagrid geometry, the goal is to find the </w:t>
      </w:r>
      <w:r w:rsidR="00557175">
        <w:rPr>
          <w:lang w:val="en-US"/>
        </w:rPr>
        <w:t>solution that minimizes</w:t>
      </w:r>
      <w:r w:rsidR="00EC4DBF">
        <w:rPr>
          <w:lang w:val="en-US"/>
        </w:rPr>
        <w:t xml:space="preserve"> </w:t>
      </w:r>
      <w:r w:rsidR="00920017">
        <w:rPr>
          <w:lang w:val="en-US"/>
        </w:rPr>
        <w:t>them all</w:t>
      </w:r>
      <w:r w:rsidR="00557175">
        <w:rPr>
          <w:lang w:val="en-US"/>
        </w:rPr>
        <w:t xml:space="preserve">. As a matter of fact, </w:t>
      </w:r>
      <w:r w:rsidR="00DD3766">
        <w:rPr>
          <w:lang w:val="en-US"/>
        </w:rPr>
        <w:t xml:space="preserve">minimizing lateral deflections and torsional rotations is important for </w:t>
      </w:r>
      <w:r w:rsidR="00FC43BD">
        <w:rPr>
          <w:lang w:val="en-US"/>
        </w:rPr>
        <w:t xml:space="preserve">the building </w:t>
      </w:r>
      <w:r w:rsidR="00DD3766">
        <w:rPr>
          <w:lang w:val="en-US"/>
        </w:rPr>
        <w:t xml:space="preserve">safety and serviceability, limiting the amount of structural material is pivotal for sustainability purposes, while minimizing the </w:t>
      </w:r>
      <w:r w:rsidR="00021930" w:rsidRPr="00021930">
        <w:rPr>
          <w:i/>
          <w:iCs/>
          <w:lang w:val="en-US"/>
        </w:rPr>
        <w:t>CI</w:t>
      </w:r>
      <w:r w:rsidR="00021930">
        <w:rPr>
          <w:lang w:val="en-US"/>
        </w:rPr>
        <w:t xml:space="preserve"> </w:t>
      </w:r>
      <w:r w:rsidR="00DD3766">
        <w:rPr>
          <w:lang w:val="en-US"/>
        </w:rPr>
        <w:t>leads to a</w:t>
      </w:r>
      <w:r w:rsidR="00E71EE7">
        <w:rPr>
          <w:lang w:val="en-US"/>
        </w:rPr>
        <w:t>n</w:t>
      </w:r>
      <w:r w:rsidR="00DD3766">
        <w:rPr>
          <w:lang w:val="en-US"/>
        </w:rPr>
        <w:t xml:space="preserve"> easier and faster construction process. </w:t>
      </w:r>
      <w:r w:rsidR="00DF3AA8">
        <w:rPr>
          <w:lang w:val="en-US"/>
        </w:rPr>
        <w:t>Hence</w:t>
      </w:r>
      <w:r w:rsidR="000E134A">
        <w:rPr>
          <w:lang w:val="en-US"/>
        </w:rPr>
        <w:t>, the multi-response optimization is carried out by means of the desirability function approach</w:t>
      </w:r>
      <w:r w:rsidR="00AC62E4">
        <w:rPr>
          <w:lang w:val="en-US"/>
        </w:rPr>
        <w:t xml:space="preserve"> </w:t>
      </w:r>
      <w:r w:rsidR="00AC62E4">
        <w:rPr>
          <w:lang w:val="en-US"/>
        </w:rPr>
        <w:fldChar w:fldCharType="begin" w:fldLock="1"/>
      </w:r>
      <w:r w:rsidR="00101989">
        <w:rPr>
          <w:lang w:val="en-US"/>
        </w:rPr>
        <w:instrText>ADDIN CSL_CITATION {"citationItems":[{"id":"ITEM-1","itemData":{"author":[{"dropping-particle":"","family":"Harrington","given":"E.C.","non-dropping-particle":"","parse-names":false,"suffix":""}],"container-title":"Industrial Quality Control","id":"ITEM-1","issued":{"date-parts":[["1965"]]},"page":"494-498","title":"The desirability function","type":"article-journal","volume":"4"},"uris":["http://www.mendeley.com/documents/?uuid=9ce7e023-9ae4-4f32-9bf9-b388a3b34a29"]},{"id":"ITEM-2","itemData":{"author":[{"dropping-particle":"","family":"Derringer","given":"G.C.","non-dropping-particle":"","parse-names":false,"suffix":""},{"dropping-particle":"","family":"Suich","given":"R.","non-dropping-particle":"","parse-names":false,"suffix":""}],"container-title":"Journal of Quality Technology","id":"ITEM-2","issue":"4","issued":{"date-parts":[["1980"]]},"page":"214-219","title":"Simultaneous optimization of several response variables","type":"article-journal","volume":"12"},"uris":["http://www.mendeley.com/documents/?uuid=439afb3a-fc7c-4fd4-939f-47b826941838"]}],"mendeley":{"formattedCitation":"[22,23]","plainTextFormattedCitation":"[22,23]","previouslyFormattedCitation":"[22,23]"},"properties":{"noteIndex":0},"schema":"https://github.com/citation-style-language/schema/raw/master/csl-citation.json"}</w:instrText>
      </w:r>
      <w:r w:rsidR="00AC62E4">
        <w:rPr>
          <w:lang w:val="en-US"/>
        </w:rPr>
        <w:fldChar w:fldCharType="separate"/>
      </w:r>
      <w:r w:rsidR="00101989" w:rsidRPr="00101989">
        <w:rPr>
          <w:noProof/>
          <w:lang w:val="en-US"/>
        </w:rPr>
        <w:t>[22,23]</w:t>
      </w:r>
      <w:r w:rsidR="00AC62E4">
        <w:rPr>
          <w:lang w:val="en-US"/>
        </w:rPr>
        <w:fldChar w:fldCharType="end"/>
      </w:r>
      <w:r w:rsidR="000E134A">
        <w:rPr>
          <w:lang w:val="en-US"/>
        </w:rPr>
        <w:t>.</w:t>
      </w:r>
    </w:p>
    <w:p w:rsidR="00823082" w:rsidRDefault="00DE26FF" w:rsidP="002A5F3D">
      <w:pPr>
        <w:spacing w:line="276" w:lineRule="auto"/>
        <w:ind w:firstLine="426"/>
        <w:jc w:val="both"/>
        <w:rPr>
          <w:lang w:val="en-US"/>
        </w:rPr>
      </w:pPr>
      <w:r>
        <w:rPr>
          <w:lang w:val="en-US"/>
        </w:rPr>
        <w:t xml:space="preserve">The desirability function approach is widely used in industrial engineering and other fields for the optimization of multi-response processes and is based on finding the conditions that lead to the </w:t>
      </w:r>
      <w:r>
        <w:rPr>
          <w:lang w:val="en-US"/>
        </w:rPr>
        <w:lastRenderedPageBreak/>
        <w:t xml:space="preserve">most desirable responses. In </w:t>
      </w:r>
      <w:r w:rsidR="00AC62E4">
        <w:rPr>
          <w:lang w:val="en-US"/>
        </w:rPr>
        <w:t>this</w:t>
      </w:r>
      <w:r w:rsidR="002A5F3D">
        <w:rPr>
          <w:lang w:val="en-US"/>
        </w:rPr>
        <w:t xml:space="preserve"> case, the </w:t>
      </w:r>
      <w:r w:rsidR="002A7F7D">
        <w:rPr>
          <w:lang w:val="en-US"/>
        </w:rPr>
        <w:t xml:space="preserve">optimal diagrid solution </w:t>
      </w:r>
      <w:r w:rsidR="002F3637">
        <w:rPr>
          <w:lang w:val="en-US"/>
        </w:rPr>
        <w:t>should involve the lowest values of the four response variables (</w:t>
      </w:r>
      <m:oMath>
        <m:r>
          <w:rPr>
            <w:rFonts w:ascii="Cambria Math" w:hAnsi="Cambria Math"/>
            <w:lang w:val="en-US"/>
          </w:rPr>
          <m:t>δ</m:t>
        </m:r>
      </m:oMath>
      <w:r w:rsidR="002F3637">
        <w:rPr>
          <w:lang w:val="en-US"/>
        </w:rPr>
        <w:t xml:space="preserve">, </w:t>
      </w:r>
      <m:oMath>
        <m:r>
          <w:rPr>
            <w:rFonts w:ascii="Cambria Math" w:hAnsi="Cambria Math"/>
            <w:lang w:val="en-US"/>
          </w:rPr>
          <m:t>ϕ</m:t>
        </m:r>
      </m:oMath>
      <w:r w:rsidR="002F3637">
        <w:rPr>
          <w:lang w:val="en-US"/>
        </w:rPr>
        <w:t xml:space="preserve">, </w:t>
      </w:r>
      <w:r w:rsidR="00021930" w:rsidRPr="00021930">
        <w:rPr>
          <w:i/>
          <w:iCs/>
          <w:lang w:val="en-US"/>
        </w:rPr>
        <w:t>M</w:t>
      </w:r>
      <w:r w:rsidR="002F3637">
        <w:rPr>
          <w:lang w:val="en-US"/>
        </w:rPr>
        <w:t xml:space="preserve"> and </w:t>
      </w:r>
      <w:r w:rsidR="002F3637" w:rsidRPr="00021930">
        <w:rPr>
          <w:i/>
          <w:iCs/>
          <w:lang w:val="en-US"/>
        </w:rPr>
        <w:t>CI</w:t>
      </w:r>
      <w:r w:rsidR="002F3637">
        <w:rPr>
          <w:lang w:val="en-US"/>
        </w:rPr>
        <w:t>).</w:t>
      </w:r>
      <w:r w:rsidR="00AC62E4">
        <w:rPr>
          <w:lang w:val="en-US"/>
        </w:rPr>
        <w:t xml:space="preserve"> </w:t>
      </w:r>
      <w:r w:rsidR="00EB7827">
        <w:rPr>
          <w:lang w:val="en-US"/>
        </w:rPr>
        <w:t>T</w:t>
      </w:r>
      <w:r w:rsidR="00021930">
        <w:rPr>
          <w:lang w:val="en-US"/>
        </w:rPr>
        <w:t xml:space="preserve">he desirability function approach yields the definition of the individual desirability value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i,p</m:t>
            </m:r>
          </m:sub>
        </m:sSub>
        <m:r>
          <w:rPr>
            <w:rFonts w:ascii="Cambria Math" w:hAnsi="Cambria Math"/>
            <w:lang w:val="en-US"/>
          </w:rPr>
          <m:t xml:space="preserve"> </m:t>
        </m:r>
      </m:oMath>
      <w:r w:rsidR="00021930">
        <w:rPr>
          <w:lang w:val="en-US"/>
        </w:rPr>
        <w:t xml:space="preserve">associated to the </w:t>
      </w:r>
      <w:proofErr w:type="spellStart"/>
      <w:r w:rsidR="00021930">
        <w:rPr>
          <w:i/>
          <w:iCs/>
          <w:lang w:val="en-US"/>
        </w:rPr>
        <w:t>i</w:t>
      </w:r>
      <w:r w:rsidR="00021930">
        <w:rPr>
          <w:vertAlign w:val="superscript"/>
          <w:lang w:val="en-US"/>
        </w:rPr>
        <w:t>th</w:t>
      </w:r>
      <w:proofErr w:type="spellEnd"/>
      <w:r w:rsidR="00021930">
        <w:rPr>
          <w:lang w:val="en-US"/>
        </w:rPr>
        <w:t xml:space="preserve"> geometrical solution, i.e. S1, S2, …, C12 (Table 1), with respect to the </w:t>
      </w:r>
      <w:proofErr w:type="spellStart"/>
      <w:r w:rsidR="00021930">
        <w:rPr>
          <w:i/>
          <w:iCs/>
          <w:lang w:val="en-US"/>
        </w:rPr>
        <w:t>p</w:t>
      </w:r>
      <w:r w:rsidR="00021930">
        <w:rPr>
          <w:vertAlign w:val="superscript"/>
          <w:lang w:val="en-US"/>
        </w:rPr>
        <w:t>th</w:t>
      </w:r>
      <w:proofErr w:type="spellEnd"/>
      <w:r w:rsidR="00021930">
        <w:rPr>
          <w:lang w:val="en-US"/>
        </w:rPr>
        <w:t xml:space="preserve"> response variable, i.e. </w:t>
      </w:r>
      <m:oMath>
        <m:r>
          <w:rPr>
            <w:rFonts w:ascii="Cambria Math" w:hAnsi="Cambria Math"/>
            <w:lang w:val="en-US"/>
          </w:rPr>
          <m:t>p</m:t>
        </m:r>
      </m:oMath>
      <w:r w:rsidR="00021930">
        <w:rPr>
          <w:lang w:val="en-US"/>
        </w:rPr>
        <w:t xml:space="preserve"> = </w:t>
      </w:r>
      <m:oMath>
        <m:r>
          <w:rPr>
            <w:rFonts w:ascii="Cambria Math" w:hAnsi="Cambria Math"/>
            <w:lang w:val="en-US"/>
          </w:rPr>
          <m:t>δ</m:t>
        </m:r>
      </m:oMath>
      <w:r w:rsidR="00021930">
        <w:rPr>
          <w:lang w:val="en-US"/>
        </w:rPr>
        <w:t xml:space="preserve">, </w:t>
      </w:r>
      <m:oMath>
        <m:r>
          <w:rPr>
            <w:rFonts w:ascii="Cambria Math" w:hAnsi="Cambria Math"/>
            <w:lang w:val="en-US"/>
          </w:rPr>
          <m:t>ϕ</m:t>
        </m:r>
      </m:oMath>
      <w:r w:rsidR="00021930">
        <w:rPr>
          <w:lang w:val="en-US"/>
        </w:rPr>
        <w:t xml:space="preserve">, </w:t>
      </w:r>
      <w:r w:rsidR="00021930" w:rsidRPr="00021930">
        <w:rPr>
          <w:i/>
          <w:iCs/>
          <w:lang w:val="en-US"/>
        </w:rPr>
        <w:t>M</w:t>
      </w:r>
      <w:r w:rsidR="00021930">
        <w:rPr>
          <w:lang w:val="en-US"/>
        </w:rPr>
        <w:t xml:space="preserve">, </w:t>
      </w:r>
      <w:r w:rsidR="00021930" w:rsidRPr="00021930">
        <w:rPr>
          <w:i/>
          <w:iCs/>
          <w:lang w:val="en-US"/>
        </w:rPr>
        <w:t>CI</w:t>
      </w:r>
      <w:r w:rsidR="00021930">
        <w:rPr>
          <w:lang w:val="en-US"/>
        </w:rPr>
        <w:t>.</w:t>
      </w:r>
      <w:r w:rsidR="0077478B">
        <w:rPr>
          <w:lang w:val="en-US"/>
        </w:rPr>
        <w:t xml:space="preserve"> The individual desirability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i,p</m:t>
            </m:r>
          </m:sub>
        </m:sSub>
      </m:oMath>
      <w:r w:rsidR="0077478B">
        <w:rPr>
          <w:lang w:val="en-US"/>
        </w:rPr>
        <w:t xml:space="preserve"> can be expressed as follows:</w:t>
      </w:r>
    </w:p>
    <w:p w:rsidR="0077478B" w:rsidRDefault="0077478B" w:rsidP="002A5F3D">
      <w:pPr>
        <w:spacing w:line="276" w:lineRule="auto"/>
        <w:ind w:firstLine="426"/>
        <w:jc w:val="both"/>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252"/>
        <w:gridCol w:w="2676"/>
      </w:tblGrid>
      <w:tr w:rsidR="0077478B" w:rsidTr="00911DC8">
        <w:tc>
          <w:tcPr>
            <w:tcW w:w="2694" w:type="dxa"/>
            <w:vAlign w:val="center"/>
          </w:tcPr>
          <w:p w:rsidR="0077478B" w:rsidRDefault="0077478B" w:rsidP="00911DC8">
            <w:pPr>
              <w:spacing w:line="276" w:lineRule="auto"/>
              <w:jc w:val="center"/>
              <w:rPr>
                <w:lang w:val="en-US"/>
              </w:rPr>
            </w:pPr>
          </w:p>
        </w:tc>
        <w:tc>
          <w:tcPr>
            <w:tcW w:w="4252" w:type="dxa"/>
            <w:vAlign w:val="center"/>
          </w:tcPr>
          <w:p w:rsidR="0077478B" w:rsidRDefault="009677FA" w:rsidP="00911DC8">
            <w:pPr>
              <w:spacing w:line="276" w:lineRule="auto"/>
              <w:jc w:val="cente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i,p</m:t>
                    </m:r>
                  </m:sub>
                </m:sSub>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max</m:t>
                                    </m:r>
                                  </m:e>
                                  <m:lim>
                                    <m:r>
                                      <w:rPr>
                                        <w:rFonts w:ascii="Cambria Math" w:hAnsi="Cambria Math"/>
                                        <w:lang w:val="en-US"/>
                                      </w:rPr>
                                      <m:t>i</m:t>
                                    </m:r>
                                  </m:lim>
                                </m:limLow>
                              </m:fNa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e>
                            </m:func>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num>
                          <m:den>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max</m:t>
                                    </m:r>
                                  </m:e>
                                  <m:lim>
                                    <m:r>
                                      <w:rPr>
                                        <w:rFonts w:ascii="Cambria Math" w:hAnsi="Cambria Math"/>
                                        <w:lang w:val="en-US"/>
                                      </w:rPr>
                                      <m:t>i</m:t>
                                    </m:r>
                                  </m:lim>
                                </m:limLow>
                              </m:fNa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e>
                            </m:func>
                            <m:r>
                              <w:rPr>
                                <w:rFonts w:ascii="Cambria Math" w:hAnsi="Cambria Math"/>
                                <w:lang w:val="en-US"/>
                              </w:rPr>
                              <m:t>-</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min</m:t>
                                    </m:r>
                                  </m:e>
                                  <m:lim>
                                    <m:r>
                                      <w:rPr>
                                        <w:rFonts w:ascii="Cambria Math" w:hAnsi="Cambria Math"/>
                                        <w:lang w:val="en-US"/>
                                      </w:rPr>
                                      <m:t>i</m:t>
                                    </m:r>
                                  </m:lim>
                                </m:limLow>
                              </m:fNa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e>
                            </m:func>
                          </m:den>
                        </m:f>
                      </m:e>
                    </m:d>
                  </m:e>
                  <m:sup>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p</m:t>
                        </m:r>
                      </m:sub>
                    </m:sSub>
                  </m:sup>
                </m:sSup>
                <m:r>
                  <w:rPr>
                    <w:rFonts w:ascii="Cambria Math" w:hAnsi="Cambria Math"/>
                    <w:lang w:val="en-US"/>
                  </w:rPr>
                  <m:t>,</m:t>
                </m:r>
              </m:oMath>
            </m:oMathPara>
          </w:p>
        </w:tc>
        <w:tc>
          <w:tcPr>
            <w:tcW w:w="2676" w:type="dxa"/>
            <w:vAlign w:val="center"/>
          </w:tcPr>
          <w:p w:rsidR="0077478B" w:rsidRDefault="0077478B" w:rsidP="00911DC8">
            <w:pPr>
              <w:spacing w:line="276" w:lineRule="auto"/>
              <w:jc w:val="right"/>
              <w:rPr>
                <w:lang w:val="en-US"/>
              </w:rPr>
            </w:pPr>
            <w:r>
              <w:rPr>
                <w:lang w:val="en-US"/>
              </w:rPr>
              <w:t>(</w:t>
            </w:r>
            <w:r w:rsidR="005D3AEA">
              <w:rPr>
                <w:lang w:val="en-US"/>
              </w:rPr>
              <w:t>2</w:t>
            </w:r>
            <w:r>
              <w:rPr>
                <w:lang w:val="en-US"/>
              </w:rPr>
              <w:t>)</w:t>
            </w:r>
          </w:p>
        </w:tc>
      </w:tr>
    </w:tbl>
    <w:p w:rsidR="0077478B" w:rsidRPr="0077478B" w:rsidRDefault="0077478B" w:rsidP="002A5F3D">
      <w:pPr>
        <w:spacing w:line="276" w:lineRule="auto"/>
        <w:ind w:firstLine="426"/>
        <w:jc w:val="both"/>
        <w:rPr>
          <w:lang w:val="en-US"/>
        </w:rPr>
      </w:pPr>
    </w:p>
    <w:p w:rsidR="00F1465E" w:rsidRDefault="0077478B" w:rsidP="0077478B">
      <w:pPr>
        <w:spacing w:line="276" w:lineRule="auto"/>
        <w:jc w:val="both"/>
        <w:rPr>
          <w:lang w:val="en-US"/>
        </w:rPr>
      </w:pPr>
      <w:r>
        <w:rPr>
          <w:lang w:val="en-US"/>
        </w:rPr>
        <w:t xml:space="preserve">being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oMath>
      <w:r>
        <w:rPr>
          <w:lang w:val="en-US"/>
        </w:rPr>
        <w:t xml:space="preserve"> the value of the </w:t>
      </w:r>
      <w:proofErr w:type="spellStart"/>
      <w:r>
        <w:rPr>
          <w:i/>
          <w:iCs/>
          <w:lang w:val="en-US"/>
        </w:rPr>
        <w:t>p</w:t>
      </w:r>
      <w:r>
        <w:rPr>
          <w:vertAlign w:val="superscript"/>
          <w:lang w:val="en-US"/>
        </w:rPr>
        <w:t>th</w:t>
      </w:r>
      <w:proofErr w:type="spellEnd"/>
      <w:r>
        <w:rPr>
          <w:lang w:val="en-US"/>
        </w:rPr>
        <w:t xml:space="preserve"> response variable </w:t>
      </w:r>
      <w:r w:rsidR="00BA65DC">
        <w:rPr>
          <w:lang w:val="en-US"/>
        </w:rPr>
        <w:t>for</w:t>
      </w:r>
      <w:r>
        <w:rPr>
          <w:lang w:val="en-US"/>
        </w:rPr>
        <w:t xml:space="preserve"> the </w:t>
      </w:r>
      <w:proofErr w:type="spellStart"/>
      <w:r>
        <w:rPr>
          <w:i/>
          <w:iCs/>
          <w:lang w:val="en-US"/>
        </w:rPr>
        <w:t>i</w:t>
      </w:r>
      <w:r>
        <w:rPr>
          <w:vertAlign w:val="superscript"/>
          <w:lang w:val="en-US"/>
        </w:rPr>
        <w:t>th</w:t>
      </w:r>
      <w:proofErr w:type="spellEnd"/>
      <w:r>
        <w:rPr>
          <w:lang w:val="en-US"/>
        </w:rPr>
        <w:t xml:space="preserve"> geometrical solution, </w:t>
      </w:r>
      <m:oMath>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max</m:t>
                </m:r>
              </m:e>
              <m:lim>
                <m:r>
                  <w:rPr>
                    <w:rFonts w:ascii="Cambria Math" w:hAnsi="Cambria Math"/>
                    <w:lang w:val="en-US"/>
                  </w:rPr>
                  <m:t>i</m:t>
                </m:r>
              </m:lim>
            </m:limLow>
          </m:fNa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e>
        </m:func>
      </m:oMath>
      <w:r>
        <w:rPr>
          <w:lang w:val="en-US"/>
        </w:rPr>
        <w:t xml:space="preserve"> and </w:t>
      </w:r>
      <m:oMath>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min</m:t>
                </m:r>
              </m:e>
              <m:lim>
                <m:r>
                  <w:rPr>
                    <w:rFonts w:ascii="Cambria Math" w:hAnsi="Cambria Math"/>
                    <w:lang w:val="en-US"/>
                  </w:rPr>
                  <m:t>i</m:t>
                </m:r>
              </m:lim>
            </m:limLow>
          </m:fNa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e>
        </m:func>
      </m:oMath>
      <w:r>
        <w:rPr>
          <w:lang w:val="en-US"/>
        </w:rPr>
        <w:t xml:space="preserve"> the maximum and minimum values of the </w:t>
      </w:r>
      <w:proofErr w:type="spellStart"/>
      <w:r>
        <w:rPr>
          <w:i/>
          <w:iCs/>
          <w:lang w:val="en-US"/>
        </w:rPr>
        <w:t>p</w:t>
      </w:r>
      <w:r>
        <w:rPr>
          <w:vertAlign w:val="superscript"/>
          <w:lang w:val="en-US"/>
        </w:rPr>
        <w:t>th</w:t>
      </w:r>
      <w:proofErr w:type="spellEnd"/>
      <w:r>
        <w:rPr>
          <w:lang w:val="en-US"/>
        </w:rPr>
        <w:t xml:space="preserve"> response variable across all the geometrical solutions, and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p</m:t>
            </m:r>
          </m:sub>
        </m:sSub>
      </m:oMath>
      <w:r>
        <w:rPr>
          <w:lang w:val="en-US"/>
        </w:rPr>
        <w:t xml:space="preserve"> the exponent of the individual desirability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i,p</m:t>
            </m:r>
          </m:sub>
        </m:sSub>
      </m:oMath>
      <w:r>
        <w:rPr>
          <w:lang w:val="en-US"/>
        </w:rPr>
        <w:t xml:space="preserve"> related to the </w:t>
      </w:r>
      <w:proofErr w:type="spellStart"/>
      <w:r>
        <w:rPr>
          <w:i/>
          <w:iCs/>
          <w:lang w:val="en-US"/>
        </w:rPr>
        <w:t>p</w:t>
      </w:r>
      <w:r>
        <w:rPr>
          <w:vertAlign w:val="superscript"/>
          <w:lang w:val="en-US"/>
        </w:rPr>
        <w:t>th</w:t>
      </w:r>
      <w:proofErr w:type="spellEnd"/>
      <w:r>
        <w:rPr>
          <w:lang w:val="en-US"/>
        </w:rPr>
        <w:t xml:space="preserve"> response variable.</w:t>
      </w:r>
    </w:p>
    <w:p w:rsidR="00F1465E" w:rsidRDefault="0077478B" w:rsidP="00F1465E">
      <w:pPr>
        <w:spacing w:line="276" w:lineRule="auto"/>
        <w:ind w:firstLine="426"/>
        <w:jc w:val="both"/>
        <w:rPr>
          <w:lang w:val="en-US"/>
        </w:rPr>
      </w:pPr>
      <w:r>
        <w:rPr>
          <w:lang w:val="en-US"/>
        </w:rPr>
        <w:t xml:space="preserve">Based on </w:t>
      </w:r>
      <w:r w:rsidR="00D90FCC">
        <w:rPr>
          <w:lang w:val="en-US"/>
        </w:rPr>
        <w:t>Eq</w:t>
      </w:r>
      <w:r w:rsidR="00B16259">
        <w:rPr>
          <w:lang w:val="en-US"/>
        </w:rPr>
        <w:t>uation</w:t>
      </w:r>
      <w:r w:rsidR="00D90FCC">
        <w:rPr>
          <w:lang w:val="en-US"/>
        </w:rPr>
        <w:t xml:space="preserve"> (</w:t>
      </w:r>
      <w:r w:rsidR="005D3AEA">
        <w:rPr>
          <w:lang w:val="en-US"/>
        </w:rPr>
        <w:t>2</w:t>
      </w:r>
      <w:r w:rsidR="00D90FCC">
        <w:rPr>
          <w:lang w:val="en-US"/>
        </w:rPr>
        <w:t xml:space="preserve">), it can be inferred that the geometrical solution that </w:t>
      </w:r>
      <w:r w:rsidR="00153CDB">
        <w:rPr>
          <w:lang w:val="en-US"/>
        </w:rPr>
        <w:t xml:space="preserve">provides the minimum value of the </w:t>
      </w:r>
      <w:proofErr w:type="spellStart"/>
      <w:r w:rsidR="00153CDB">
        <w:rPr>
          <w:i/>
          <w:iCs/>
          <w:lang w:val="en-US"/>
        </w:rPr>
        <w:t>p</w:t>
      </w:r>
      <w:r w:rsidR="00153CDB">
        <w:rPr>
          <w:vertAlign w:val="superscript"/>
          <w:lang w:val="en-US"/>
        </w:rPr>
        <w:t>th</w:t>
      </w:r>
      <w:proofErr w:type="spellEnd"/>
      <w:r w:rsidR="00153CDB">
        <w:rPr>
          <w:lang w:val="en-US"/>
        </w:rPr>
        <w:t xml:space="preserve"> response variable across all the solutions is assigned an individual desirability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i,p</m:t>
            </m:r>
          </m:sub>
        </m:sSub>
      </m:oMath>
      <w:r w:rsidR="00153CDB">
        <w:rPr>
          <w:lang w:val="en-US"/>
        </w:rPr>
        <w:t xml:space="preserve"> equal to 1, whereas the solution that provides the maximum value of the </w:t>
      </w:r>
      <w:proofErr w:type="spellStart"/>
      <w:r w:rsidR="00153CDB">
        <w:rPr>
          <w:i/>
          <w:iCs/>
          <w:lang w:val="en-US"/>
        </w:rPr>
        <w:t>p</w:t>
      </w:r>
      <w:r w:rsidR="00153CDB">
        <w:rPr>
          <w:vertAlign w:val="superscript"/>
          <w:lang w:val="en-US"/>
        </w:rPr>
        <w:t>th</w:t>
      </w:r>
      <w:proofErr w:type="spellEnd"/>
      <w:r w:rsidR="00153CDB">
        <w:rPr>
          <w:lang w:val="en-US"/>
        </w:rPr>
        <w:t xml:space="preserve"> response variable exhibits an individual desirability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i,p</m:t>
            </m:r>
          </m:sub>
        </m:sSub>
      </m:oMath>
      <w:r w:rsidR="00153CDB">
        <w:rPr>
          <w:lang w:val="en-US"/>
        </w:rPr>
        <w:t xml:space="preserve"> equal to 0. </w:t>
      </w:r>
      <w:r w:rsidR="00A818C4">
        <w:rPr>
          <w:lang w:val="en-US"/>
        </w:rPr>
        <w:t>Th</w:t>
      </w:r>
      <w:r w:rsidR="00835B2A">
        <w:rPr>
          <w:lang w:val="en-US"/>
        </w:rPr>
        <w:t xml:space="preserve">is </w:t>
      </w:r>
      <w:r w:rsidR="00A3265F">
        <w:rPr>
          <w:lang w:val="en-US"/>
        </w:rPr>
        <w:t>means that we assign a</w:t>
      </w:r>
      <w:r w:rsidR="00FA1309">
        <w:rPr>
          <w:lang w:val="en-US"/>
        </w:rPr>
        <w:t>n individual</w:t>
      </w:r>
      <w:r w:rsidR="00A3265F">
        <w:rPr>
          <w:lang w:val="en-US"/>
        </w:rPr>
        <w:t xml:space="preserve"> score of 1 to the diagrid geometry that minimizes </w:t>
      </w:r>
      <w:r w:rsidR="00A61C7E">
        <w:rPr>
          <w:lang w:val="en-US"/>
        </w:rPr>
        <w:t>the</w:t>
      </w:r>
      <w:r w:rsidR="00A3265F">
        <w:rPr>
          <w:lang w:val="en-US"/>
        </w:rPr>
        <w:t xml:space="preserve"> particular response variable (</w:t>
      </w:r>
      <m:oMath>
        <m:r>
          <w:rPr>
            <w:rFonts w:ascii="Cambria Math" w:hAnsi="Cambria Math"/>
            <w:lang w:val="en-US"/>
          </w:rPr>
          <m:t>δ</m:t>
        </m:r>
      </m:oMath>
      <w:r w:rsidR="00A3265F">
        <w:rPr>
          <w:lang w:val="en-US"/>
        </w:rPr>
        <w:t xml:space="preserve">, </w:t>
      </w:r>
      <m:oMath>
        <m:r>
          <w:rPr>
            <w:rFonts w:ascii="Cambria Math" w:hAnsi="Cambria Math"/>
            <w:lang w:val="en-US"/>
          </w:rPr>
          <m:t>ϕ</m:t>
        </m:r>
      </m:oMath>
      <w:r w:rsidR="00A3265F">
        <w:rPr>
          <w:lang w:val="en-US"/>
        </w:rPr>
        <w:t xml:space="preserve">, </w:t>
      </w:r>
      <w:r w:rsidR="00A3265F" w:rsidRPr="00021930">
        <w:rPr>
          <w:i/>
          <w:iCs/>
          <w:lang w:val="en-US"/>
        </w:rPr>
        <w:t>M</w:t>
      </w:r>
      <w:r w:rsidR="00A3265F">
        <w:rPr>
          <w:lang w:val="en-US"/>
        </w:rPr>
        <w:t xml:space="preserve">, </w:t>
      </w:r>
      <w:r w:rsidR="00A3265F" w:rsidRPr="00021930">
        <w:rPr>
          <w:i/>
          <w:iCs/>
          <w:lang w:val="en-US"/>
        </w:rPr>
        <w:t>C</w:t>
      </w:r>
      <w:r w:rsidR="00A3265F">
        <w:rPr>
          <w:i/>
          <w:iCs/>
          <w:lang w:val="en-US"/>
        </w:rPr>
        <w:t>I</w:t>
      </w:r>
      <w:r w:rsidR="00A3265F">
        <w:rPr>
          <w:lang w:val="en-US"/>
        </w:rPr>
        <w:t xml:space="preserve">), while we assign a score of 0 to the solution that provides the highest value of the response variable. </w:t>
      </w:r>
      <w:r w:rsidR="005C77B0">
        <w:rPr>
          <w:lang w:val="en-US"/>
        </w:rPr>
        <w:t xml:space="preserve">Note that these extreme solutions do not depend on the exponent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p</m:t>
            </m:r>
          </m:sub>
        </m:sSub>
      </m:oMath>
      <w:r w:rsidR="005C77B0">
        <w:rPr>
          <w:lang w:val="en-US"/>
        </w:rPr>
        <w:t>. Conversely, all the other diagrid geometries are assigned an individual desirability score between 0 and 1</w:t>
      </w:r>
      <w:r w:rsidR="0059738B">
        <w:rPr>
          <w:lang w:val="en-US"/>
        </w:rPr>
        <w:t xml:space="preserve">, whose value also depends on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p</m:t>
            </m:r>
          </m:sub>
        </m:sSub>
      </m:oMath>
      <w:r w:rsidR="005C77B0">
        <w:rPr>
          <w:lang w:val="en-US"/>
        </w:rPr>
        <w:t>.</w:t>
      </w:r>
      <w:r w:rsidR="007A1CF7">
        <w:rPr>
          <w:lang w:val="en-US"/>
        </w:rPr>
        <w:t xml:space="preserve"> The higher the individual desirability</w:t>
      </w:r>
      <w:r w:rsidR="005C77B0">
        <w:rPr>
          <w:lang w:val="en-US"/>
        </w:rPr>
        <w:t xml:space="preserve">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i,p</m:t>
            </m:r>
          </m:sub>
        </m:sSub>
      </m:oMath>
      <w:r w:rsidR="007A1CF7">
        <w:rPr>
          <w:lang w:val="en-US"/>
        </w:rPr>
        <w:t xml:space="preserve">, the better the performance of the </w:t>
      </w:r>
      <w:proofErr w:type="spellStart"/>
      <w:r w:rsidR="007A1CF7">
        <w:rPr>
          <w:i/>
          <w:iCs/>
          <w:lang w:val="en-US"/>
        </w:rPr>
        <w:t>i</w:t>
      </w:r>
      <w:r w:rsidR="007A1CF7">
        <w:rPr>
          <w:vertAlign w:val="superscript"/>
          <w:lang w:val="en-US"/>
        </w:rPr>
        <w:t>th</w:t>
      </w:r>
      <w:proofErr w:type="spellEnd"/>
      <w:r w:rsidR="007A1CF7">
        <w:rPr>
          <w:lang w:val="en-US"/>
        </w:rPr>
        <w:t xml:space="preserve"> geometry to minimize the </w:t>
      </w:r>
      <w:proofErr w:type="spellStart"/>
      <w:r w:rsidR="007A1CF7">
        <w:rPr>
          <w:i/>
          <w:iCs/>
          <w:lang w:val="en-US"/>
        </w:rPr>
        <w:t>p</w:t>
      </w:r>
      <w:r w:rsidR="007A1CF7">
        <w:rPr>
          <w:vertAlign w:val="superscript"/>
          <w:lang w:val="en-US"/>
        </w:rPr>
        <w:t>th</w:t>
      </w:r>
      <w:proofErr w:type="spellEnd"/>
      <w:r w:rsidR="007A1CF7">
        <w:rPr>
          <w:lang w:val="en-US"/>
        </w:rPr>
        <w:t xml:space="preserve"> response variable.</w:t>
      </w:r>
    </w:p>
    <w:p w:rsidR="00911DC8" w:rsidRDefault="00911DC8" w:rsidP="00F1465E">
      <w:pPr>
        <w:spacing w:line="276" w:lineRule="auto"/>
        <w:ind w:firstLine="426"/>
        <w:jc w:val="both"/>
        <w:rPr>
          <w:lang w:val="en-US"/>
        </w:rPr>
      </w:pPr>
      <w:r>
        <w:rPr>
          <w:lang w:val="en-US"/>
        </w:rPr>
        <w:t xml:space="preserve">Once the individual desirability values have been computed for each geometrical solution and response variable, the overall desirability of the </w:t>
      </w:r>
      <w:proofErr w:type="spellStart"/>
      <w:r>
        <w:rPr>
          <w:i/>
          <w:iCs/>
          <w:lang w:val="en-US"/>
        </w:rPr>
        <w:t>i</w:t>
      </w:r>
      <w:r>
        <w:rPr>
          <w:vertAlign w:val="superscript"/>
          <w:lang w:val="en-US"/>
        </w:rPr>
        <w:t>th</w:t>
      </w:r>
      <w:proofErr w:type="spellEnd"/>
      <w:r>
        <w:rPr>
          <w:lang w:val="en-US"/>
        </w:rPr>
        <w:t xml:space="preserve"> diagrid geometry</w:t>
      </w:r>
      <w:r w:rsidR="00114897">
        <w:rPr>
          <w:lang w:val="en-US"/>
        </w:rPr>
        <w:t>,</w:t>
      </w:r>
      <w:r>
        <w:rPr>
          <w:lang w:val="en-US"/>
        </w:rPr>
        <w:t xml:space="preserve"> </w:t>
      </w:r>
      <m:oMath>
        <m:sSub>
          <m:sSubPr>
            <m:ctrlPr>
              <w:rPr>
                <w:rFonts w:ascii="Cambria Math" w:hAnsi="Cambria Math"/>
                <w:i/>
                <w:lang w:val="en-US"/>
              </w:rPr>
            </m:ctrlPr>
          </m:sSubPr>
          <m:e>
            <m:r>
              <w:rPr>
                <w:rFonts w:ascii="Cambria Math" w:hAnsi="Cambria Math"/>
                <w:lang w:val="en-US"/>
              </w:rPr>
              <m:t>OD</m:t>
            </m:r>
          </m:e>
          <m:sub>
            <m:r>
              <w:rPr>
                <w:rFonts w:ascii="Cambria Math" w:hAnsi="Cambria Math"/>
                <w:lang w:val="en-US"/>
              </w:rPr>
              <m:t>i</m:t>
            </m:r>
          </m:sub>
        </m:sSub>
      </m:oMath>
      <w:r w:rsidR="00114897">
        <w:rPr>
          <w:lang w:val="en-US"/>
        </w:rPr>
        <w:t xml:space="preserve">, </w:t>
      </w:r>
      <w:r>
        <w:rPr>
          <w:lang w:val="en-US"/>
        </w:rPr>
        <w:t>can be calculated as:</w:t>
      </w:r>
    </w:p>
    <w:p w:rsidR="00911DC8" w:rsidRDefault="00911DC8" w:rsidP="00911DC8">
      <w:pPr>
        <w:spacing w:line="276" w:lineRule="auto"/>
        <w:jc w:val="both"/>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386"/>
        <w:gridCol w:w="2251"/>
      </w:tblGrid>
      <w:tr w:rsidR="00911DC8" w:rsidTr="00911DC8">
        <w:tc>
          <w:tcPr>
            <w:tcW w:w="1985" w:type="dxa"/>
            <w:vAlign w:val="center"/>
          </w:tcPr>
          <w:p w:rsidR="00911DC8" w:rsidRDefault="00911DC8" w:rsidP="00EB7A1D">
            <w:pPr>
              <w:spacing w:line="276" w:lineRule="auto"/>
              <w:jc w:val="center"/>
              <w:rPr>
                <w:lang w:val="en-US"/>
              </w:rPr>
            </w:pPr>
          </w:p>
        </w:tc>
        <w:tc>
          <w:tcPr>
            <w:tcW w:w="5386" w:type="dxa"/>
            <w:vAlign w:val="center"/>
          </w:tcPr>
          <w:p w:rsidR="00911DC8" w:rsidRDefault="009677FA" w:rsidP="00EB7A1D">
            <w:pPr>
              <w:spacing w:line="276" w:lineRule="auto"/>
              <w:jc w:val="center"/>
              <w:rPr>
                <w:lang w:val="en-US"/>
              </w:rPr>
            </w:pPr>
            <m:oMathPara>
              <m:oMath>
                <m:sSub>
                  <m:sSubPr>
                    <m:ctrlPr>
                      <w:rPr>
                        <w:rFonts w:ascii="Cambria Math" w:hAnsi="Cambria Math"/>
                        <w:i/>
                        <w:lang w:val="en-US"/>
                      </w:rPr>
                    </m:ctrlPr>
                  </m:sSubPr>
                  <m:e>
                    <m:r>
                      <w:rPr>
                        <w:rFonts w:ascii="Cambria Math" w:hAnsi="Cambria Math"/>
                        <w:lang w:val="en-US"/>
                      </w:rPr>
                      <m:t>OD</m:t>
                    </m:r>
                  </m:e>
                  <m:sub>
                    <m:r>
                      <w:rPr>
                        <w:rFonts w:ascii="Cambria Math" w:hAnsi="Cambria Math"/>
                        <w:lang w:val="en-US"/>
                      </w:rPr>
                      <m:t>i</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p=1</m:t>
                    </m:r>
                  </m:sub>
                  <m:sup>
                    <m:r>
                      <w:rPr>
                        <w:rFonts w:ascii="Cambria Math" w:hAnsi="Cambria Math"/>
                        <w:lang w:val="en-US"/>
                      </w:rPr>
                      <m:t>k</m:t>
                    </m:r>
                  </m:sup>
                  <m:e>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i,p</m:t>
                                </m:r>
                              </m:sub>
                            </m:sSub>
                          </m:e>
                        </m:d>
                      </m:e>
                      <m:sup>
                        <m:r>
                          <w:rPr>
                            <w:rFonts w:ascii="Cambria Math" w:hAnsi="Cambria Math"/>
                            <w:lang w:val="en-US"/>
                          </w:rPr>
                          <m:t>1/k</m:t>
                        </m:r>
                      </m:sup>
                    </m:sSup>
                  </m:e>
                </m:nary>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i,δ</m:t>
                            </m:r>
                          </m:sub>
                        </m:sSub>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i,ϕ</m:t>
                            </m:r>
                          </m:sub>
                        </m:sSub>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m:t>
                            </m:r>
                          </m:sub>
                        </m:sSub>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i,CI</m:t>
                            </m:r>
                          </m:sub>
                        </m:sSub>
                      </m:e>
                    </m:d>
                  </m:e>
                  <m:sup>
                    <m:r>
                      <w:rPr>
                        <w:rFonts w:ascii="Cambria Math" w:hAnsi="Cambria Math"/>
                        <w:lang w:val="en-US"/>
                      </w:rPr>
                      <m:t>1/4</m:t>
                    </m:r>
                  </m:sup>
                </m:sSup>
                <m:r>
                  <w:rPr>
                    <w:rFonts w:ascii="Cambria Math" w:hAnsi="Cambria Math"/>
                    <w:lang w:val="en-US"/>
                  </w:rPr>
                  <m:t>,</m:t>
                </m:r>
              </m:oMath>
            </m:oMathPara>
          </w:p>
        </w:tc>
        <w:tc>
          <w:tcPr>
            <w:tcW w:w="2251" w:type="dxa"/>
            <w:vAlign w:val="center"/>
          </w:tcPr>
          <w:p w:rsidR="00911DC8" w:rsidRDefault="00911DC8" w:rsidP="00EB7A1D">
            <w:pPr>
              <w:spacing w:line="276" w:lineRule="auto"/>
              <w:jc w:val="right"/>
              <w:rPr>
                <w:lang w:val="en-US"/>
              </w:rPr>
            </w:pPr>
            <w:r>
              <w:rPr>
                <w:lang w:val="en-US"/>
              </w:rPr>
              <w:t>(</w:t>
            </w:r>
            <w:r w:rsidR="005D3AEA">
              <w:rPr>
                <w:lang w:val="en-US"/>
              </w:rPr>
              <w:t>3</w:t>
            </w:r>
            <w:r>
              <w:rPr>
                <w:lang w:val="en-US"/>
              </w:rPr>
              <w:t>)</w:t>
            </w:r>
          </w:p>
        </w:tc>
      </w:tr>
    </w:tbl>
    <w:p w:rsidR="00911DC8" w:rsidRPr="00911DC8" w:rsidRDefault="00911DC8" w:rsidP="00911DC8">
      <w:pPr>
        <w:spacing w:line="276" w:lineRule="auto"/>
        <w:jc w:val="both"/>
        <w:rPr>
          <w:lang w:val="en-US"/>
        </w:rPr>
      </w:pPr>
    </w:p>
    <w:p w:rsidR="00911DC8" w:rsidRDefault="00911DC8" w:rsidP="00813BED">
      <w:pPr>
        <w:spacing w:line="276" w:lineRule="auto"/>
        <w:jc w:val="both"/>
        <w:rPr>
          <w:lang w:val="en-US"/>
        </w:rPr>
      </w:pPr>
      <w:r>
        <w:rPr>
          <w:lang w:val="en-US"/>
        </w:rPr>
        <w:t xml:space="preserve">being </w:t>
      </w:r>
      <m:oMath>
        <m:r>
          <w:rPr>
            <w:rFonts w:ascii="Cambria Math" w:hAnsi="Cambria Math"/>
            <w:lang w:val="en-US"/>
          </w:rPr>
          <m:t>k</m:t>
        </m:r>
      </m:oMath>
      <w:r>
        <w:rPr>
          <w:lang w:val="en-US"/>
        </w:rPr>
        <w:t xml:space="preserve"> the total number of response variables considered (</w:t>
      </w:r>
      <m:oMath>
        <m:r>
          <w:rPr>
            <w:rFonts w:ascii="Cambria Math" w:hAnsi="Cambria Math"/>
            <w:lang w:val="en-US"/>
          </w:rPr>
          <m:t>k</m:t>
        </m:r>
      </m:oMath>
      <w:r>
        <w:rPr>
          <w:lang w:val="en-US"/>
        </w:rPr>
        <w:t xml:space="preserve"> = 4 in this study).</w:t>
      </w:r>
      <w:r w:rsidR="00EB443E">
        <w:rPr>
          <w:lang w:val="en-US"/>
        </w:rPr>
        <w:t xml:space="preserve"> The application of Eq</w:t>
      </w:r>
      <w:r w:rsidR="00B16259">
        <w:rPr>
          <w:lang w:val="en-US"/>
        </w:rPr>
        <w:t>uation</w:t>
      </w:r>
      <w:r w:rsidR="00EB443E">
        <w:rPr>
          <w:lang w:val="en-US"/>
        </w:rPr>
        <w:t xml:space="preserve"> (</w:t>
      </w:r>
      <w:r w:rsidR="005D3AEA">
        <w:rPr>
          <w:lang w:val="en-US"/>
        </w:rPr>
        <w:t>3</w:t>
      </w:r>
      <w:r w:rsidR="00EB443E">
        <w:rPr>
          <w:lang w:val="en-US"/>
        </w:rPr>
        <w:t xml:space="preserve">) directly provides a </w:t>
      </w:r>
      <w:r w:rsidR="00C828ED">
        <w:rPr>
          <w:lang w:val="en-US"/>
        </w:rPr>
        <w:t>global</w:t>
      </w:r>
      <w:r w:rsidR="00EB443E">
        <w:rPr>
          <w:lang w:val="en-US"/>
        </w:rPr>
        <w:t xml:space="preserve"> score for each </w:t>
      </w:r>
      <w:proofErr w:type="spellStart"/>
      <w:r w:rsidR="00EB443E">
        <w:rPr>
          <w:i/>
          <w:iCs/>
          <w:lang w:val="en-US"/>
        </w:rPr>
        <w:t>i</w:t>
      </w:r>
      <w:r w:rsidR="00EB443E">
        <w:rPr>
          <w:vertAlign w:val="superscript"/>
          <w:lang w:val="en-US"/>
        </w:rPr>
        <w:t>th</w:t>
      </w:r>
      <w:proofErr w:type="spellEnd"/>
      <w:r w:rsidR="00EB443E">
        <w:rPr>
          <w:lang w:val="en-US"/>
        </w:rPr>
        <w:t xml:space="preserve"> diagrid geometry</w:t>
      </w:r>
      <w:r w:rsidR="00BA524A">
        <w:rPr>
          <w:lang w:val="en-US"/>
        </w:rPr>
        <w:t xml:space="preserve"> that depends on the individual desirability values obtained from Eq</w:t>
      </w:r>
      <w:r w:rsidR="00B16259">
        <w:rPr>
          <w:lang w:val="en-US"/>
        </w:rPr>
        <w:t>uation</w:t>
      </w:r>
      <w:r w:rsidR="00BA524A">
        <w:rPr>
          <w:lang w:val="en-US"/>
        </w:rPr>
        <w:t xml:space="preserve"> (</w:t>
      </w:r>
      <w:r w:rsidR="005D3AEA">
        <w:rPr>
          <w:lang w:val="en-US"/>
        </w:rPr>
        <w:t>2</w:t>
      </w:r>
      <w:r w:rsidR="00BA524A">
        <w:rPr>
          <w:lang w:val="en-US"/>
        </w:rPr>
        <w:t xml:space="preserve">). High values of </w:t>
      </w:r>
      <m:oMath>
        <m:sSub>
          <m:sSubPr>
            <m:ctrlPr>
              <w:rPr>
                <w:rFonts w:ascii="Cambria Math" w:hAnsi="Cambria Math"/>
                <w:i/>
                <w:lang w:val="en-US"/>
              </w:rPr>
            </m:ctrlPr>
          </m:sSubPr>
          <m:e>
            <m:r>
              <w:rPr>
                <w:rFonts w:ascii="Cambria Math" w:hAnsi="Cambria Math"/>
                <w:lang w:val="en-US"/>
              </w:rPr>
              <m:t>OD</m:t>
            </m:r>
          </m:e>
          <m:sub>
            <m:r>
              <w:rPr>
                <w:rFonts w:ascii="Cambria Math" w:hAnsi="Cambria Math"/>
                <w:lang w:val="en-US"/>
              </w:rPr>
              <m:t>i</m:t>
            </m:r>
          </m:sub>
        </m:sSub>
      </m:oMath>
      <w:r w:rsidR="00BA524A">
        <w:rPr>
          <w:lang w:val="en-US"/>
        </w:rPr>
        <w:t xml:space="preserve"> imply high performance of the </w:t>
      </w:r>
      <w:proofErr w:type="spellStart"/>
      <w:r w:rsidR="00BA524A">
        <w:rPr>
          <w:i/>
          <w:iCs/>
          <w:lang w:val="en-US"/>
        </w:rPr>
        <w:t>i</w:t>
      </w:r>
      <w:r w:rsidR="00BA524A">
        <w:rPr>
          <w:vertAlign w:val="superscript"/>
          <w:lang w:val="en-US"/>
        </w:rPr>
        <w:t>th</w:t>
      </w:r>
      <w:proofErr w:type="spellEnd"/>
      <w:r w:rsidR="00BA524A">
        <w:rPr>
          <w:lang w:val="en-US"/>
        </w:rPr>
        <w:t xml:space="preserve"> solution with respect to all the considered variables, whereas low values of </w:t>
      </w:r>
      <m:oMath>
        <m:sSub>
          <m:sSubPr>
            <m:ctrlPr>
              <w:rPr>
                <w:rFonts w:ascii="Cambria Math" w:hAnsi="Cambria Math"/>
                <w:i/>
                <w:lang w:val="en-US"/>
              </w:rPr>
            </m:ctrlPr>
          </m:sSubPr>
          <m:e>
            <m:r>
              <w:rPr>
                <w:rFonts w:ascii="Cambria Math" w:hAnsi="Cambria Math"/>
                <w:lang w:val="en-US"/>
              </w:rPr>
              <m:t>OD</m:t>
            </m:r>
          </m:e>
          <m:sub>
            <m:r>
              <w:rPr>
                <w:rFonts w:ascii="Cambria Math" w:hAnsi="Cambria Math"/>
                <w:lang w:val="en-US"/>
              </w:rPr>
              <m:t>i</m:t>
            </m:r>
          </m:sub>
        </m:sSub>
      </m:oMath>
      <w:r w:rsidR="00BA524A">
        <w:rPr>
          <w:lang w:val="en-US"/>
        </w:rPr>
        <w:t xml:space="preserve"> imply low performance. Note that, according to Eq</w:t>
      </w:r>
      <w:r w:rsidR="00B16259">
        <w:rPr>
          <w:lang w:val="en-US"/>
        </w:rPr>
        <w:t>uation</w:t>
      </w:r>
      <w:r w:rsidR="00BA524A">
        <w:rPr>
          <w:lang w:val="en-US"/>
        </w:rPr>
        <w:t xml:space="preserve"> (</w:t>
      </w:r>
      <w:r w:rsidR="005D3AEA">
        <w:rPr>
          <w:lang w:val="en-US"/>
        </w:rPr>
        <w:t>3</w:t>
      </w:r>
      <w:r w:rsidR="00BA524A">
        <w:rPr>
          <w:lang w:val="en-US"/>
        </w:rPr>
        <w:t>)</w:t>
      </w:r>
      <w:r w:rsidR="00281AA8">
        <w:rPr>
          <w:lang w:val="en-US"/>
        </w:rPr>
        <w:t>,</w:t>
      </w:r>
      <w:r w:rsidR="00BA524A">
        <w:rPr>
          <w:lang w:val="en-US"/>
        </w:rPr>
        <w:t xml:space="preserve"> if one individual desirability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i,p</m:t>
            </m:r>
          </m:sub>
        </m:sSub>
      </m:oMath>
      <w:r w:rsidR="00BA524A">
        <w:rPr>
          <w:lang w:val="en-US"/>
        </w:rPr>
        <w:t xml:space="preserve"> is 0, </w:t>
      </w:r>
      <m:oMath>
        <m:sSub>
          <m:sSubPr>
            <m:ctrlPr>
              <w:rPr>
                <w:rFonts w:ascii="Cambria Math" w:hAnsi="Cambria Math"/>
                <w:i/>
                <w:lang w:val="en-US"/>
              </w:rPr>
            </m:ctrlPr>
          </m:sSubPr>
          <m:e>
            <m:r>
              <w:rPr>
                <w:rFonts w:ascii="Cambria Math" w:hAnsi="Cambria Math"/>
                <w:lang w:val="en-US"/>
              </w:rPr>
              <m:t>OD</m:t>
            </m:r>
          </m:e>
          <m:sub>
            <m:r>
              <w:rPr>
                <w:rFonts w:ascii="Cambria Math" w:hAnsi="Cambria Math"/>
                <w:lang w:val="en-US"/>
              </w:rPr>
              <m:t>i</m:t>
            </m:r>
          </m:sub>
        </m:sSub>
      </m:oMath>
      <w:r w:rsidR="00BA524A">
        <w:rPr>
          <w:lang w:val="en-US"/>
        </w:rPr>
        <w:t xml:space="preserve"> is </w:t>
      </w:r>
      <w:r w:rsidR="0028378C">
        <w:rPr>
          <w:lang w:val="en-US"/>
        </w:rPr>
        <w:t xml:space="preserve">directly </w:t>
      </w:r>
      <w:r w:rsidR="00BA524A">
        <w:rPr>
          <w:lang w:val="en-US"/>
        </w:rPr>
        <w:t>equal to 0</w:t>
      </w:r>
      <w:r w:rsidR="00000760">
        <w:rPr>
          <w:lang w:val="en-US"/>
        </w:rPr>
        <w:t>,</w:t>
      </w:r>
      <w:r w:rsidR="00BA524A">
        <w:rPr>
          <w:lang w:val="en-US"/>
        </w:rPr>
        <w:t xml:space="preserve"> no matter the value of the other individual desirabilit</w:t>
      </w:r>
      <w:r w:rsidR="00000760">
        <w:rPr>
          <w:lang w:val="en-US"/>
        </w:rPr>
        <w:t>y values</w:t>
      </w:r>
      <w:r w:rsidR="00BA524A">
        <w:rPr>
          <w:lang w:val="en-US"/>
        </w:rPr>
        <w:t xml:space="preserve">. Conversely, to obtain </w:t>
      </w:r>
      <m:oMath>
        <m:sSub>
          <m:sSubPr>
            <m:ctrlPr>
              <w:rPr>
                <w:rFonts w:ascii="Cambria Math" w:hAnsi="Cambria Math"/>
                <w:i/>
                <w:lang w:val="en-US"/>
              </w:rPr>
            </m:ctrlPr>
          </m:sSubPr>
          <m:e>
            <m:r>
              <w:rPr>
                <w:rFonts w:ascii="Cambria Math" w:hAnsi="Cambria Math"/>
                <w:lang w:val="en-US"/>
              </w:rPr>
              <m:t>OD</m:t>
            </m:r>
          </m:e>
          <m:sub>
            <m:r>
              <w:rPr>
                <w:rFonts w:ascii="Cambria Math" w:hAnsi="Cambria Math"/>
                <w:lang w:val="en-US"/>
              </w:rPr>
              <m:t>i</m:t>
            </m:r>
          </m:sub>
        </m:sSub>
      </m:oMath>
      <w:r w:rsidR="00BA524A">
        <w:rPr>
          <w:lang w:val="en-US"/>
        </w:rPr>
        <w:t xml:space="preserve"> equal to 1</w:t>
      </w:r>
      <w:r w:rsidR="003B22B2">
        <w:rPr>
          <w:lang w:val="en-US"/>
        </w:rPr>
        <w:t>,</w:t>
      </w:r>
      <w:r w:rsidR="00BA524A">
        <w:rPr>
          <w:lang w:val="en-US"/>
        </w:rPr>
        <w:t xml:space="preserve"> it is necessary that all the individual desirability values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i,p</m:t>
            </m:r>
          </m:sub>
        </m:sSub>
      </m:oMath>
      <w:r w:rsidR="00BA524A">
        <w:rPr>
          <w:lang w:val="en-US"/>
        </w:rPr>
        <w:t xml:space="preserve"> reach 1, meaning that the </w:t>
      </w:r>
      <w:proofErr w:type="spellStart"/>
      <w:r w:rsidR="00BA524A">
        <w:rPr>
          <w:i/>
          <w:iCs/>
          <w:lang w:val="en-US"/>
        </w:rPr>
        <w:t>i</w:t>
      </w:r>
      <w:r w:rsidR="00BA524A">
        <w:rPr>
          <w:vertAlign w:val="superscript"/>
          <w:lang w:val="en-US"/>
        </w:rPr>
        <w:t>th</w:t>
      </w:r>
      <w:proofErr w:type="spellEnd"/>
      <w:r w:rsidR="00BA524A">
        <w:rPr>
          <w:lang w:val="en-US"/>
        </w:rPr>
        <w:t xml:space="preserve"> solution is the optimal one with respect to the all the response variables.</w:t>
      </w:r>
      <w:r w:rsidR="00F2577C">
        <w:rPr>
          <w:lang w:val="en-US"/>
        </w:rPr>
        <w:t xml:space="preserve"> Usually, the values of </w:t>
      </w:r>
      <m:oMath>
        <m:sSub>
          <m:sSubPr>
            <m:ctrlPr>
              <w:rPr>
                <w:rFonts w:ascii="Cambria Math" w:hAnsi="Cambria Math"/>
                <w:i/>
                <w:lang w:val="en-US"/>
              </w:rPr>
            </m:ctrlPr>
          </m:sSubPr>
          <m:e>
            <m:r>
              <w:rPr>
                <w:rFonts w:ascii="Cambria Math" w:hAnsi="Cambria Math"/>
                <w:lang w:val="en-US"/>
              </w:rPr>
              <m:t>OD</m:t>
            </m:r>
          </m:e>
          <m:sub>
            <m:r>
              <w:rPr>
                <w:rFonts w:ascii="Cambria Math" w:hAnsi="Cambria Math"/>
                <w:lang w:val="en-US"/>
              </w:rPr>
              <m:t>i</m:t>
            </m:r>
          </m:sub>
        </m:sSub>
      </m:oMath>
      <w:r w:rsidR="00F2577C">
        <w:rPr>
          <w:lang w:val="en-US"/>
        </w:rPr>
        <w:t xml:space="preserve"> lie in between</w:t>
      </w:r>
      <w:r w:rsidR="00813BED">
        <w:rPr>
          <w:lang w:val="en-US"/>
        </w:rPr>
        <w:t>. In the following Section, the results that arise from Eq</w:t>
      </w:r>
      <w:r w:rsidR="003B22B2">
        <w:rPr>
          <w:lang w:val="en-US"/>
        </w:rPr>
        <w:t>uations</w:t>
      </w:r>
      <w:r w:rsidR="00813BED">
        <w:rPr>
          <w:lang w:val="en-US"/>
        </w:rPr>
        <w:t xml:space="preserve"> (</w:t>
      </w:r>
      <w:r w:rsidR="005D3AEA">
        <w:rPr>
          <w:lang w:val="en-US"/>
        </w:rPr>
        <w:t>2</w:t>
      </w:r>
      <w:r w:rsidR="00813BED">
        <w:rPr>
          <w:lang w:val="en-US"/>
        </w:rPr>
        <w:t>) and (</w:t>
      </w:r>
      <w:r w:rsidR="005D3AEA">
        <w:rPr>
          <w:lang w:val="en-US"/>
        </w:rPr>
        <w:t>3</w:t>
      </w:r>
      <w:r w:rsidR="00813BED">
        <w:rPr>
          <w:lang w:val="en-US"/>
        </w:rPr>
        <w:t>) are reported for the 168-meter diagrid tall building</w:t>
      </w:r>
      <w:r w:rsidR="0084378A">
        <w:rPr>
          <w:lang w:val="en-US"/>
        </w:rPr>
        <w:t>, in order to find the optimal geometry among the ones considered in Figure 1 and Table 1</w:t>
      </w:r>
      <w:r w:rsidR="00813BED">
        <w:rPr>
          <w:lang w:val="en-US"/>
        </w:rPr>
        <w:t>.</w:t>
      </w:r>
    </w:p>
    <w:p w:rsidR="00F1465E" w:rsidRPr="0077478B" w:rsidRDefault="00F1465E" w:rsidP="00911DC8">
      <w:pPr>
        <w:spacing w:line="276" w:lineRule="auto"/>
        <w:ind w:firstLine="426"/>
        <w:jc w:val="both"/>
        <w:rPr>
          <w:lang w:val="en-US"/>
        </w:rPr>
      </w:pPr>
      <w:r>
        <w:rPr>
          <w:lang w:val="en-US"/>
        </w:rPr>
        <w:t xml:space="preserve">For sake of simplicity, the analysis has been initially carried out by considering a unit value for each exponent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p</m:t>
            </m:r>
          </m:sub>
        </m:sSub>
      </m:oMath>
      <w:r>
        <w:rPr>
          <w:lang w:val="en-US"/>
        </w:rPr>
        <w:t xml:space="preserve">, i.e.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δ</m:t>
            </m:r>
          </m:sub>
        </m:sSub>
      </m:oMath>
      <w:r>
        <w:rPr>
          <w:lang w:val="en-US"/>
        </w:rPr>
        <w:t xml:space="preserve"> =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ϕ</m:t>
            </m:r>
          </m:sub>
        </m:sSub>
      </m:oMath>
      <w:r>
        <w:rPr>
          <w:lang w:val="en-US"/>
        </w:rPr>
        <w:t xml:space="preserve"> =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m:t>
            </m:r>
          </m:sub>
        </m:sSub>
      </m:oMath>
      <w:r>
        <w:rPr>
          <w:lang w:val="en-US"/>
        </w:rPr>
        <w:t xml:space="preserve"> =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CI</m:t>
            </m:r>
          </m:sub>
        </m:sSub>
      </m:oMath>
      <w:r>
        <w:rPr>
          <w:lang w:val="en-US"/>
        </w:rPr>
        <w:t xml:space="preserve"> = 1, thus assuming a linear </w:t>
      </w:r>
      <w:r w:rsidR="00FE144C">
        <w:rPr>
          <w:lang w:val="en-US"/>
        </w:rPr>
        <w:t xml:space="preserve">distribution of </w:t>
      </w:r>
      <w:r w:rsidR="004266A6">
        <w:rPr>
          <w:lang w:val="en-US"/>
        </w:rPr>
        <w:t xml:space="preserve">the </w:t>
      </w:r>
      <w:r w:rsidR="00FE144C">
        <w:rPr>
          <w:lang w:val="en-US"/>
        </w:rPr>
        <w:t xml:space="preserve">individual desirability with respect to the response variables and assigning the same weight </w:t>
      </w:r>
      <w:r w:rsidR="008027C1">
        <w:rPr>
          <w:lang w:val="en-US"/>
        </w:rPr>
        <w:t>for</w:t>
      </w:r>
      <w:r w:rsidR="00FE144C">
        <w:rPr>
          <w:lang w:val="en-US"/>
        </w:rPr>
        <w:t xml:space="preserve"> the different </w:t>
      </w:r>
      <w:r w:rsidR="00FE144C">
        <w:rPr>
          <w:lang w:val="en-US"/>
        </w:rPr>
        <w:lastRenderedPageBreak/>
        <w:t>response variables</w:t>
      </w:r>
      <w:r w:rsidR="00911DC8">
        <w:rPr>
          <w:lang w:val="en-US"/>
        </w:rPr>
        <w:t xml:space="preserve">. </w:t>
      </w:r>
      <w:r w:rsidR="00FE144C">
        <w:rPr>
          <w:lang w:val="en-US"/>
        </w:rPr>
        <w:t xml:space="preserve">However, a </w:t>
      </w:r>
      <w:r w:rsidR="001A0ABF">
        <w:rPr>
          <w:lang w:val="en-US"/>
        </w:rPr>
        <w:t>sensitivity analysis</w:t>
      </w:r>
      <w:r w:rsidR="00FE144C">
        <w:rPr>
          <w:lang w:val="en-US"/>
        </w:rPr>
        <w:t xml:space="preserve"> has also been carried out</w:t>
      </w:r>
      <w:r w:rsidR="008345A4">
        <w:rPr>
          <w:lang w:val="en-US"/>
        </w:rPr>
        <w:t xml:space="preserve"> afterwards</w:t>
      </w:r>
      <w:r w:rsidR="00FE144C">
        <w:rPr>
          <w:lang w:val="en-US"/>
        </w:rPr>
        <w:t xml:space="preserve"> to investigate the influence of these exponents</w:t>
      </w:r>
      <w:r w:rsidR="007A77E8">
        <w:rPr>
          <w:lang w:val="en-US"/>
        </w:rPr>
        <w:t xml:space="preserve">, i.e.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δ</m:t>
            </m:r>
          </m:sub>
        </m:sSub>
      </m:oMath>
      <w:r w:rsidR="007A77E8">
        <w:rPr>
          <w:lang w:val="en-US"/>
        </w:rPr>
        <w:t xml:space="preserve"> </w:t>
      </w:r>
      <w:r w:rsidR="00AD73FA" w:rsidRPr="00AD73FA">
        <w:rPr>
          <w:lang w:val="en-US"/>
        </w:rPr>
        <w:t>≠</w:t>
      </w:r>
      <w:r w:rsidR="007A77E8">
        <w:rPr>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ϕ</m:t>
            </m:r>
          </m:sub>
        </m:sSub>
      </m:oMath>
      <w:r w:rsidR="007A77E8">
        <w:rPr>
          <w:lang w:val="en-US"/>
        </w:rPr>
        <w:t xml:space="preserve"> </w:t>
      </w:r>
      <w:r w:rsidR="00AD73FA" w:rsidRPr="00AD73FA">
        <w:rPr>
          <w:lang w:val="en-US"/>
        </w:rPr>
        <w:t>≠</w:t>
      </w:r>
      <w:r w:rsidR="007A77E8">
        <w:rPr>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m:t>
            </m:r>
          </m:sub>
        </m:sSub>
      </m:oMath>
      <w:r w:rsidR="007A77E8">
        <w:rPr>
          <w:lang w:val="en-US"/>
        </w:rPr>
        <w:t xml:space="preserve"> </w:t>
      </w:r>
      <w:r w:rsidR="00AD73FA" w:rsidRPr="00AD73FA">
        <w:rPr>
          <w:lang w:val="en-US"/>
        </w:rPr>
        <w:t>≠</w:t>
      </w:r>
      <w:r w:rsidR="007A77E8">
        <w:rPr>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CI</m:t>
            </m:r>
          </m:sub>
        </m:sSub>
      </m:oMath>
      <w:r w:rsidR="007A77E8">
        <w:rPr>
          <w:lang w:val="en-US"/>
        </w:rPr>
        <w:t xml:space="preserve"> </w:t>
      </w:r>
      <w:r w:rsidR="00AD73FA" w:rsidRPr="00AD73FA">
        <w:rPr>
          <w:lang w:val="en-US"/>
        </w:rPr>
        <w:t>≠</w:t>
      </w:r>
      <w:r w:rsidR="007A77E8">
        <w:rPr>
          <w:lang w:val="en-US"/>
        </w:rPr>
        <w:t xml:space="preserve"> 1,</w:t>
      </w:r>
      <w:r w:rsidR="00FE144C">
        <w:rPr>
          <w:lang w:val="en-US"/>
        </w:rPr>
        <w:t xml:space="preserve"> on the obtained optimal geometries. Finally, </w:t>
      </w:r>
      <w:r w:rsidR="00847240">
        <w:rPr>
          <w:lang w:val="en-US"/>
        </w:rPr>
        <w:t>the analysis has also been extended to 126-, 210- and 252-meter tall buildings, in order to investigate the influence of the building aspect ratio on the results.</w:t>
      </w:r>
    </w:p>
    <w:p w:rsidR="00FA67A6" w:rsidRDefault="00FA67A6" w:rsidP="00554FF8">
      <w:pPr>
        <w:spacing w:line="276" w:lineRule="auto"/>
        <w:jc w:val="both"/>
        <w:rPr>
          <w:lang w:val="en-US"/>
        </w:rPr>
      </w:pPr>
    </w:p>
    <w:p w:rsidR="0040682A" w:rsidRPr="0040682A" w:rsidRDefault="0040682A" w:rsidP="0040682A">
      <w:pPr>
        <w:pStyle w:val="Paragrafoelenco"/>
        <w:numPr>
          <w:ilvl w:val="0"/>
          <w:numId w:val="7"/>
        </w:numPr>
        <w:spacing w:line="276" w:lineRule="auto"/>
        <w:ind w:left="426" w:hanging="426"/>
        <w:jc w:val="both"/>
        <w:rPr>
          <w:rFonts w:ascii="Times New Roman" w:hAnsi="Times New Roman"/>
          <w:lang w:val="en-US"/>
        </w:rPr>
      </w:pPr>
      <w:r>
        <w:rPr>
          <w:rFonts w:ascii="Times New Roman" w:hAnsi="Times New Roman"/>
          <w:b/>
          <w:bCs/>
          <w:lang w:val="en-US"/>
        </w:rPr>
        <w:t>Results and Discussion</w:t>
      </w:r>
    </w:p>
    <w:p w:rsidR="002803D9" w:rsidRDefault="002803D9" w:rsidP="00554FF8">
      <w:pPr>
        <w:spacing w:line="276" w:lineRule="auto"/>
        <w:jc w:val="both"/>
        <w:rPr>
          <w:bCs/>
          <w:lang w:val="en-US"/>
        </w:rPr>
      </w:pPr>
    </w:p>
    <w:p w:rsidR="003D0368" w:rsidRDefault="009F692F" w:rsidP="00025AF7">
      <w:pPr>
        <w:spacing w:line="276" w:lineRule="auto"/>
        <w:ind w:firstLine="426"/>
        <w:jc w:val="both"/>
        <w:rPr>
          <w:bCs/>
          <w:lang w:val="en-US"/>
        </w:rPr>
      </w:pPr>
      <w:r>
        <w:rPr>
          <w:bCs/>
          <w:lang w:val="en-US"/>
        </w:rPr>
        <w:t>C</w:t>
      </w:r>
      <w:r w:rsidR="00DE6AD5">
        <w:rPr>
          <w:bCs/>
          <w:lang w:val="en-US"/>
        </w:rPr>
        <w:t xml:space="preserve">onsidering the twenty-four diagrid geometries shown in Table 1 and applying the </w:t>
      </w:r>
      <w:r w:rsidR="00264010">
        <w:rPr>
          <w:bCs/>
          <w:lang w:val="en-US"/>
        </w:rPr>
        <w:t>procedure</w:t>
      </w:r>
      <w:r w:rsidR="00DE6AD5">
        <w:rPr>
          <w:bCs/>
          <w:lang w:val="en-US"/>
        </w:rPr>
        <w:t xml:space="preserve"> </w:t>
      </w:r>
      <w:r w:rsidR="006B248F">
        <w:rPr>
          <w:bCs/>
          <w:lang w:val="en-US"/>
        </w:rPr>
        <w:t>presented</w:t>
      </w:r>
      <w:r w:rsidR="00DE6AD5">
        <w:rPr>
          <w:bCs/>
          <w:lang w:val="en-US"/>
        </w:rPr>
        <w:t xml:space="preserve"> in the previous Section, the four response variables (</w:t>
      </w:r>
      <m:oMath>
        <m:r>
          <w:rPr>
            <w:rFonts w:ascii="Cambria Math" w:hAnsi="Cambria Math"/>
            <w:lang w:val="en-US"/>
          </w:rPr>
          <m:t>δ</m:t>
        </m:r>
      </m:oMath>
      <w:r w:rsidR="00DE6AD5">
        <w:rPr>
          <w:lang w:val="en-US"/>
        </w:rPr>
        <w:t xml:space="preserve">, </w:t>
      </w:r>
      <m:oMath>
        <m:r>
          <w:rPr>
            <w:rFonts w:ascii="Cambria Math" w:hAnsi="Cambria Math"/>
            <w:lang w:val="en-US"/>
          </w:rPr>
          <m:t>ϕ</m:t>
        </m:r>
      </m:oMath>
      <w:r w:rsidR="00DE6AD5">
        <w:rPr>
          <w:lang w:val="en-US"/>
        </w:rPr>
        <w:t xml:space="preserve">, </w:t>
      </w:r>
      <w:r w:rsidR="00DE6AD5" w:rsidRPr="00021930">
        <w:rPr>
          <w:i/>
          <w:iCs/>
          <w:lang w:val="en-US"/>
        </w:rPr>
        <w:t>M</w:t>
      </w:r>
      <w:r w:rsidR="00DE6AD5">
        <w:rPr>
          <w:lang w:val="en-US"/>
        </w:rPr>
        <w:t xml:space="preserve">, </w:t>
      </w:r>
      <w:r w:rsidR="00DE6AD5" w:rsidRPr="00021930">
        <w:rPr>
          <w:i/>
          <w:iCs/>
          <w:lang w:val="en-US"/>
        </w:rPr>
        <w:t>C</w:t>
      </w:r>
      <w:r w:rsidR="00DE6AD5">
        <w:rPr>
          <w:i/>
          <w:iCs/>
          <w:lang w:val="en-US"/>
        </w:rPr>
        <w:t>I</w:t>
      </w:r>
      <w:r w:rsidR="00DE6AD5">
        <w:rPr>
          <w:bCs/>
          <w:lang w:val="en-US"/>
        </w:rPr>
        <w:t>) were obtained as reported in Table 2.</w:t>
      </w:r>
    </w:p>
    <w:p w:rsidR="00025AF7" w:rsidRDefault="00025AF7" w:rsidP="00554FF8">
      <w:pPr>
        <w:spacing w:line="276" w:lineRule="auto"/>
        <w:jc w:val="both"/>
        <w:rPr>
          <w:bCs/>
          <w:lang w:val="en-US"/>
        </w:rPr>
      </w:pPr>
    </w:p>
    <w:p w:rsidR="003B05BB" w:rsidRPr="00007668" w:rsidRDefault="003B05BB" w:rsidP="00AD2168">
      <w:pPr>
        <w:spacing w:line="276" w:lineRule="auto"/>
        <w:jc w:val="center"/>
        <w:rPr>
          <w:sz w:val="22"/>
          <w:szCs w:val="22"/>
          <w:lang w:val="en-US"/>
        </w:rPr>
      </w:pPr>
      <w:r w:rsidRPr="00007668">
        <w:rPr>
          <w:b/>
          <w:bCs/>
          <w:sz w:val="22"/>
          <w:szCs w:val="22"/>
          <w:lang w:val="en-US"/>
        </w:rPr>
        <w:t>Table 2.</w:t>
      </w:r>
      <w:r w:rsidRPr="00007668">
        <w:rPr>
          <w:sz w:val="22"/>
          <w:szCs w:val="22"/>
          <w:lang w:val="en-US"/>
        </w:rPr>
        <w:t xml:space="preserve"> </w:t>
      </w:r>
      <w:r w:rsidR="00AF4FB7" w:rsidRPr="00007668">
        <w:rPr>
          <w:sz w:val="22"/>
          <w:szCs w:val="22"/>
          <w:lang w:val="en-US"/>
        </w:rPr>
        <w:t>Response variables (</w:t>
      </w:r>
      <m:oMath>
        <m:r>
          <w:rPr>
            <w:rFonts w:ascii="Cambria Math" w:hAnsi="Cambria Math"/>
            <w:sz w:val="22"/>
            <w:szCs w:val="22"/>
            <w:lang w:val="en-US"/>
          </w:rPr>
          <m:t>δ</m:t>
        </m:r>
      </m:oMath>
      <w:r w:rsidR="00007668" w:rsidRPr="00007668">
        <w:rPr>
          <w:sz w:val="22"/>
          <w:szCs w:val="22"/>
          <w:lang w:val="en-US"/>
        </w:rPr>
        <w:t xml:space="preserve">, </w:t>
      </w:r>
      <m:oMath>
        <m:r>
          <w:rPr>
            <w:rFonts w:ascii="Cambria Math" w:hAnsi="Cambria Math"/>
            <w:sz w:val="22"/>
            <w:szCs w:val="22"/>
            <w:lang w:val="en-US"/>
          </w:rPr>
          <m:t>ϕ</m:t>
        </m:r>
      </m:oMath>
      <w:r w:rsidR="00007668" w:rsidRPr="00007668">
        <w:rPr>
          <w:sz w:val="22"/>
          <w:szCs w:val="22"/>
          <w:lang w:val="en-US"/>
        </w:rPr>
        <w:t xml:space="preserve">, </w:t>
      </w:r>
      <w:r w:rsidR="00007668" w:rsidRPr="00007668">
        <w:rPr>
          <w:i/>
          <w:iCs/>
          <w:sz w:val="22"/>
          <w:szCs w:val="22"/>
          <w:lang w:val="en-US"/>
        </w:rPr>
        <w:t>M</w:t>
      </w:r>
      <w:r w:rsidR="00007668" w:rsidRPr="00007668">
        <w:rPr>
          <w:sz w:val="22"/>
          <w:szCs w:val="22"/>
          <w:lang w:val="en-US"/>
        </w:rPr>
        <w:t xml:space="preserve">, </w:t>
      </w:r>
      <w:r w:rsidR="00007668" w:rsidRPr="00007668">
        <w:rPr>
          <w:i/>
          <w:iCs/>
          <w:sz w:val="22"/>
          <w:szCs w:val="22"/>
          <w:lang w:val="en-US"/>
        </w:rPr>
        <w:t>CI</w:t>
      </w:r>
      <w:r w:rsidR="00AF4FB7" w:rsidRPr="00007668">
        <w:rPr>
          <w:sz w:val="22"/>
          <w:szCs w:val="22"/>
          <w:lang w:val="en-US"/>
        </w:rPr>
        <w:t>)</w:t>
      </w:r>
      <w:r w:rsidR="00DE6AD5" w:rsidRPr="00007668">
        <w:rPr>
          <w:sz w:val="22"/>
          <w:szCs w:val="22"/>
          <w:lang w:val="en-US"/>
        </w:rPr>
        <w:t xml:space="preserve"> for the twenty-four diagrid geometries</w:t>
      </w:r>
      <w:r w:rsidR="008E5DCF" w:rsidRPr="00007668">
        <w:rPr>
          <w:sz w:val="22"/>
          <w:szCs w:val="22"/>
          <w:lang w:val="en-US"/>
        </w:rPr>
        <w:t xml:space="preserve"> (minimum values for each floor shape are in </w:t>
      </w:r>
      <w:r w:rsidR="008E5DCF" w:rsidRPr="00007668">
        <w:rPr>
          <w:i/>
          <w:iCs/>
          <w:sz w:val="22"/>
          <w:szCs w:val="22"/>
          <w:lang w:val="en-US"/>
        </w:rPr>
        <w:t>italic</w:t>
      </w:r>
      <w:r w:rsidR="008E5DCF" w:rsidRPr="00007668">
        <w:rPr>
          <w:sz w:val="22"/>
          <w:szCs w:val="22"/>
          <w:lang w:val="en-US"/>
        </w:rPr>
        <w:t xml:space="preserve">, absolute minimum values are in </w:t>
      </w:r>
      <w:r w:rsidR="008E5DCF" w:rsidRPr="00007668">
        <w:rPr>
          <w:b/>
          <w:bCs/>
          <w:i/>
          <w:iCs/>
          <w:sz w:val="22"/>
          <w:szCs w:val="22"/>
          <w:lang w:val="en-US"/>
        </w:rPr>
        <w:t>bold italic</w:t>
      </w:r>
      <w:r w:rsidR="008E5DCF" w:rsidRPr="00007668">
        <w:rPr>
          <w:sz w:val="22"/>
          <w:szCs w:val="22"/>
          <w:lang w:val="en-US"/>
        </w:rPr>
        <w:t>)</w:t>
      </w:r>
      <w:r w:rsidR="00DE6AD5" w:rsidRPr="00007668">
        <w:rPr>
          <w:sz w:val="22"/>
          <w:szCs w:val="22"/>
          <w:lang w:val="en-US"/>
        </w:rPr>
        <w:t>.</w:t>
      </w:r>
    </w:p>
    <w:tbl>
      <w:tblPr>
        <w:tblStyle w:val="Grigliatabella"/>
        <w:tblW w:w="0" w:type="auto"/>
        <w:jc w:val="center"/>
        <w:tblLook w:val="04A0" w:firstRow="1" w:lastRow="0" w:firstColumn="1" w:lastColumn="0" w:noHBand="0" w:noVBand="1"/>
      </w:tblPr>
      <w:tblGrid>
        <w:gridCol w:w="1299"/>
        <w:gridCol w:w="882"/>
        <w:gridCol w:w="1413"/>
        <w:gridCol w:w="983"/>
        <w:gridCol w:w="770"/>
        <w:gridCol w:w="770"/>
        <w:gridCol w:w="770"/>
        <w:gridCol w:w="750"/>
        <w:gridCol w:w="770"/>
        <w:gridCol w:w="770"/>
      </w:tblGrid>
      <w:tr w:rsidR="002F305F" w:rsidRPr="00514A6E" w:rsidTr="00B066AC">
        <w:trPr>
          <w:jc w:val="center"/>
        </w:trPr>
        <w:tc>
          <w:tcPr>
            <w:tcW w:w="0" w:type="auto"/>
            <w:vAlign w:val="center"/>
          </w:tcPr>
          <w:p w:rsidR="007467B4" w:rsidRPr="00514A6E" w:rsidRDefault="003A6631" w:rsidP="007467B4">
            <w:pPr>
              <w:spacing w:line="276" w:lineRule="auto"/>
              <w:jc w:val="center"/>
              <w:rPr>
                <w:lang w:val="en-US"/>
              </w:rPr>
            </w:pPr>
            <w:proofErr w:type="spellStart"/>
            <w:r w:rsidRPr="003A6631">
              <w:rPr>
                <w:b/>
                <w:bCs/>
                <w:i/>
                <w:iCs/>
                <w:lang w:val="en-US"/>
              </w:rPr>
              <w:t>i</w:t>
            </w:r>
            <w:r>
              <w:rPr>
                <w:b/>
                <w:bCs/>
                <w:vertAlign w:val="superscript"/>
                <w:lang w:val="en-US"/>
              </w:rPr>
              <w:t>th</w:t>
            </w:r>
            <w:proofErr w:type="spellEnd"/>
            <w:r>
              <w:rPr>
                <w:b/>
                <w:bCs/>
                <w:lang w:val="en-US"/>
              </w:rPr>
              <w:t xml:space="preserve"> solution</w:t>
            </w:r>
          </w:p>
        </w:tc>
        <w:tc>
          <w:tcPr>
            <w:tcW w:w="0" w:type="auto"/>
            <w:vAlign w:val="center"/>
          </w:tcPr>
          <w:p w:rsidR="007467B4" w:rsidRPr="00514A6E" w:rsidRDefault="003A6631" w:rsidP="007467B4">
            <w:pPr>
              <w:spacing w:line="276" w:lineRule="auto"/>
              <w:jc w:val="center"/>
              <w:rPr>
                <w:b/>
                <w:bCs/>
                <w:lang w:val="en-US"/>
              </w:rPr>
            </w:pPr>
            <m:oMath>
              <m:r>
                <m:rPr>
                  <m:sty m:val="bi"/>
                </m:rPr>
                <w:rPr>
                  <w:rFonts w:ascii="Cambria Math" w:hAnsi="Cambria Math"/>
                  <w:lang w:val="en-US"/>
                </w:rPr>
                <m:t>δ</m:t>
              </m:r>
            </m:oMath>
            <w:r w:rsidRPr="00514A6E">
              <w:rPr>
                <w:b/>
                <w:bCs/>
                <w:lang w:val="en-US"/>
              </w:rPr>
              <w:t xml:space="preserve"> </w:t>
            </w:r>
            <w:r w:rsidR="007467B4" w:rsidRPr="00514A6E">
              <w:rPr>
                <w:b/>
                <w:bCs/>
                <w:lang w:val="en-US"/>
              </w:rPr>
              <w:t>[cm]</w:t>
            </w:r>
          </w:p>
        </w:tc>
        <w:tc>
          <w:tcPr>
            <w:tcW w:w="0" w:type="auto"/>
            <w:vAlign w:val="center"/>
          </w:tcPr>
          <w:p w:rsidR="007467B4" w:rsidRPr="00514A6E" w:rsidRDefault="003A6631" w:rsidP="007467B4">
            <w:pPr>
              <w:spacing w:line="276" w:lineRule="auto"/>
              <w:jc w:val="center"/>
              <w:rPr>
                <w:b/>
                <w:bCs/>
                <w:lang w:val="en-US"/>
              </w:rPr>
            </w:pPr>
            <m:oMath>
              <m:r>
                <m:rPr>
                  <m:sty m:val="bi"/>
                </m:rPr>
                <w:rPr>
                  <w:rFonts w:ascii="Cambria Math" w:hAnsi="Cambria Math"/>
                  <w:lang w:val="en-US"/>
                </w:rPr>
                <m:t>ϕ</m:t>
              </m:r>
            </m:oMath>
            <w:r w:rsidRPr="00514A6E">
              <w:rPr>
                <w:b/>
                <w:bCs/>
                <w:lang w:val="en-US"/>
              </w:rPr>
              <w:t xml:space="preserve"> </w:t>
            </w:r>
            <w:r w:rsidR="007467B4" w:rsidRPr="00514A6E">
              <w:rPr>
                <w:b/>
                <w:bCs/>
                <w:lang w:val="en-US"/>
              </w:rPr>
              <w:t>[10</w:t>
            </w:r>
            <w:r w:rsidR="007467B4" w:rsidRPr="00514A6E">
              <w:rPr>
                <w:b/>
                <w:bCs/>
                <w:vertAlign w:val="superscript"/>
                <w:lang w:val="en-US"/>
              </w:rPr>
              <w:t>-5</w:t>
            </w:r>
            <w:r w:rsidR="007467B4" w:rsidRPr="00514A6E">
              <w:rPr>
                <w:b/>
                <w:bCs/>
                <w:lang w:val="en-US"/>
              </w:rPr>
              <w:t xml:space="preserve"> rad]</w:t>
            </w:r>
          </w:p>
        </w:tc>
        <w:tc>
          <w:tcPr>
            <w:tcW w:w="0" w:type="auto"/>
            <w:vAlign w:val="center"/>
          </w:tcPr>
          <w:p w:rsidR="007467B4" w:rsidRPr="00514A6E" w:rsidRDefault="003A6631" w:rsidP="007467B4">
            <w:pPr>
              <w:spacing w:line="276" w:lineRule="auto"/>
              <w:jc w:val="center"/>
              <w:rPr>
                <w:b/>
                <w:bCs/>
                <w:lang w:val="en-US"/>
              </w:rPr>
            </w:pPr>
            <w:r w:rsidRPr="003A6631">
              <w:rPr>
                <w:b/>
                <w:bCs/>
                <w:i/>
                <w:iCs/>
                <w:lang w:val="en-US"/>
              </w:rPr>
              <w:t>M</w:t>
            </w:r>
            <w:r w:rsidR="007467B4" w:rsidRPr="00514A6E">
              <w:rPr>
                <w:b/>
                <w:bCs/>
                <w:lang w:val="en-US"/>
              </w:rPr>
              <w:t xml:space="preserve"> [ton]</w:t>
            </w:r>
          </w:p>
        </w:tc>
        <w:tc>
          <w:tcPr>
            <w:tcW w:w="0" w:type="auto"/>
            <w:vAlign w:val="center"/>
          </w:tcPr>
          <w:p w:rsidR="007467B4" w:rsidRPr="003A6631" w:rsidRDefault="007467B4" w:rsidP="007467B4">
            <w:pPr>
              <w:spacing w:line="276" w:lineRule="auto"/>
              <w:jc w:val="center"/>
              <w:rPr>
                <w:b/>
                <w:bCs/>
                <w:lang w:val="en-US"/>
              </w:rPr>
            </w:pPr>
            <w:r w:rsidRPr="00741A30">
              <w:rPr>
                <w:b/>
                <w:bCs/>
                <w:i/>
                <w:iCs/>
                <w:lang w:val="en-US"/>
              </w:rPr>
              <w:t>N</w:t>
            </w:r>
            <w:r w:rsidRPr="00741A30">
              <w:rPr>
                <w:b/>
                <w:bCs/>
                <w:i/>
                <w:iCs/>
                <w:vertAlign w:val="subscript"/>
                <w:lang w:val="en-US"/>
              </w:rPr>
              <w:t>1</w:t>
            </w:r>
            <w:r w:rsidRPr="003A6631">
              <w:rPr>
                <w:b/>
                <w:bCs/>
                <w:lang w:val="en-US"/>
              </w:rPr>
              <w:t xml:space="preserve"> [-]</w:t>
            </w:r>
          </w:p>
        </w:tc>
        <w:tc>
          <w:tcPr>
            <w:tcW w:w="0" w:type="auto"/>
            <w:vAlign w:val="center"/>
          </w:tcPr>
          <w:p w:rsidR="007467B4" w:rsidRPr="003A6631" w:rsidRDefault="007467B4" w:rsidP="007467B4">
            <w:pPr>
              <w:spacing w:line="276" w:lineRule="auto"/>
              <w:jc w:val="center"/>
              <w:rPr>
                <w:b/>
                <w:bCs/>
                <w:lang w:val="en-US"/>
              </w:rPr>
            </w:pPr>
            <w:r w:rsidRPr="00741A30">
              <w:rPr>
                <w:b/>
                <w:bCs/>
                <w:i/>
                <w:iCs/>
                <w:lang w:val="en-US"/>
              </w:rPr>
              <w:t>N</w:t>
            </w:r>
            <w:r w:rsidRPr="00741A30">
              <w:rPr>
                <w:b/>
                <w:bCs/>
                <w:i/>
                <w:iCs/>
                <w:vertAlign w:val="subscript"/>
                <w:lang w:val="en-US"/>
              </w:rPr>
              <w:t>2</w:t>
            </w:r>
            <w:r w:rsidRPr="003A6631">
              <w:rPr>
                <w:b/>
                <w:bCs/>
                <w:lang w:val="en-US"/>
              </w:rPr>
              <w:t xml:space="preserve"> [-]</w:t>
            </w:r>
          </w:p>
        </w:tc>
        <w:tc>
          <w:tcPr>
            <w:tcW w:w="0" w:type="auto"/>
            <w:vAlign w:val="center"/>
          </w:tcPr>
          <w:p w:rsidR="007467B4" w:rsidRPr="003A6631" w:rsidRDefault="007467B4" w:rsidP="007467B4">
            <w:pPr>
              <w:spacing w:line="276" w:lineRule="auto"/>
              <w:jc w:val="center"/>
              <w:rPr>
                <w:b/>
                <w:bCs/>
                <w:lang w:val="en-US"/>
              </w:rPr>
            </w:pPr>
            <w:r w:rsidRPr="00741A30">
              <w:rPr>
                <w:b/>
                <w:bCs/>
                <w:i/>
                <w:iCs/>
                <w:lang w:val="en-US"/>
              </w:rPr>
              <w:t>N</w:t>
            </w:r>
            <w:r w:rsidRPr="00741A30">
              <w:rPr>
                <w:b/>
                <w:bCs/>
                <w:i/>
                <w:iCs/>
                <w:vertAlign w:val="subscript"/>
                <w:lang w:val="en-US"/>
              </w:rPr>
              <w:t>3</w:t>
            </w:r>
            <w:r w:rsidRPr="003A6631">
              <w:rPr>
                <w:b/>
                <w:bCs/>
                <w:lang w:val="en-US"/>
              </w:rPr>
              <w:t xml:space="preserve"> [-]</w:t>
            </w:r>
          </w:p>
        </w:tc>
        <w:tc>
          <w:tcPr>
            <w:tcW w:w="0" w:type="auto"/>
            <w:vAlign w:val="center"/>
          </w:tcPr>
          <w:p w:rsidR="007467B4" w:rsidRPr="003A6631" w:rsidRDefault="007467B4" w:rsidP="003A6631">
            <w:pPr>
              <w:spacing w:line="276" w:lineRule="auto"/>
              <w:jc w:val="center"/>
              <w:rPr>
                <w:b/>
                <w:bCs/>
                <w:vertAlign w:val="subscript"/>
                <w:lang w:val="en-US"/>
              </w:rPr>
            </w:pPr>
            <w:r w:rsidRPr="00741A30">
              <w:rPr>
                <w:b/>
                <w:bCs/>
                <w:i/>
                <w:iCs/>
                <w:lang w:val="en-US"/>
              </w:rPr>
              <w:t>N</w:t>
            </w:r>
            <w:r w:rsidR="000748DB" w:rsidRPr="000748DB">
              <w:rPr>
                <w:b/>
                <w:bCs/>
                <w:i/>
                <w:iCs/>
                <w:vertAlign w:val="subscript"/>
                <w:lang w:val="en-US"/>
              </w:rPr>
              <w:t>4</w:t>
            </w:r>
            <w:r w:rsidR="003A6631" w:rsidRPr="00741A30">
              <w:rPr>
                <w:b/>
                <w:bCs/>
                <w:i/>
                <w:iCs/>
                <w:vertAlign w:val="subscript"/>
                <w:lang w:val="en-US"/>
              </w:rPr>
              <w:t xml:space="preserve"> </w:t>
            </w:r>
            <w:r w:rsidRPr="003A6631">
              <w:rPr>
                <w:b/>
                <w:bCs/>
                <w:lang w:val="en-US"/>
              </w:rPr>
              <w:t>[</w:t>
            </w:r>
            <w:r w:rsidR="005C5D16" w:rsidRPr="003A6631">
              <w:rPr>
                <w:b/>
                <w:bCs/>
                <w:lang w:val="en-US"/>
              </w:rPr>
              <w:t>-</w:t>
            </w:r>
            <w:r w:rsidRPr="003A6631">
              <w:rPr>
                <w:b/>
                <w:bCs/>
                <w:lang w:val="en-US"/>
              </w:rPr>
              <w:t>]</w:t>
            </w:r>
          </w:p>
        </w:tc>
        <w:tc>
          <w:tcPr>
            <w:tcW w:w="0" w:type="auto"/>
            <w:vAlign w:val="center"/>
          </w:tcPr>
          <w:p w:rsidR="007467B4" w:rsidRPr="003A6631" w:rsidRDefault="007467B4" w:rsidP="007467B4">
            <w:pPr>
              <w:spacing w:line="276" w:lineRule="auto"/>
              <w:jc w:val="center"/>
              <w:rPr>
                <w:b/>
                <w:bCs/>
                <w:lang w:val="en-US"/>
              </w:rPr>
            </w:pPr>
            <w:r w:rsidRPr="00741A30">
              <w:rPr>
                <w:b/>
                <w:bCs/>
                <w:i/>
                <w:iCs/>
                <w:lang w:val="en-US"/>
              </w:rPr>
              <w:t>N</w:t>
            </w:r>
            <w:r w:rsidR="000748DB" w:rsidRPr="000748DB">
              <w:rPr>
                <w:b/>
                <w:bCs/>
                <w:i/>
                <w:iCs/>
                <w:vertAlign w:val="subscript"/>
                <w:lang w:val="en-US"/>
              </w:rPr>
              <w:t>5</w:t>
            </w:r>
            <w:r w:rsidRPr="00741A30">
              <w:rPr>
                <w:b/>
                <w:bCs/>
                <w:i/>
                <w:iCs/>
                <w:lang w:val="en-US"/>
              </w:rPr>
              <w:t xml:space="preserve"> </w:t>
            </w:r>
            <w:r w:rsidRPr="003A6631">
              <w:rPr>
                <w:b/>
                <w:bCs/>
                <w:lang w:val="en-US"/>
              </w:rPr>
              <w:t>[-]</w:t>
            </w:r>
          </w:p>
        </w:tc>
        <w:tc>
          <w:tcPr>
            <w:tcW w:w="0" w:type="auto"/>
            <w:vAlign w:val="center"/>
          </w:tcPr>
          <w:p w:rsidR="007467B4" w:rsidRPr="00514A6E" w:rsidRDefault="007467B4" w:rsidP="003A6631">
            <w:pPr>
              <w:spacing w:line="276" w:lineRule="auto"/>
              <w:jc w:val="center"/>
              <w:rPr>
                <w:b/>
                <w:bCs/>
                <w:lang w:val="en-US"/>
              </w:rPr>
            </w:pPr>
            <w:r w:rsidRPr="00741A30">
              <w:rPr>
                <w:b/>
                <w:bCs/>
                <w:i/>
                <w:iCs/>
                <w:lang w:val="en-US"/>
              </w:rPr>
              <w:t>CI</w:t>
            </w:r>
            <w:r w:rsidR="003A6631">
              <w:rPr>
                <w:b/>
                <w:bCs/>
                <w:lang w:val="en-US"/>
              </w:rPr>
              <w:t xml:space="preserve"> </w:t>
            </w:r>
            <w:r w:rsidRPr="00514A6E">
              <w:rPr>
                <w:b/>
                <w:bCs/>
                <w:lang w:val="en-US"/>
              </w:rPr>
              <w:t>[-]</w:t>
            </w:r>
          </w:p>
        </w:tc>
      </w:tr>
      <w:tr w:rsidR="002F305F" w:rsidRPr="00514A6E" w:rsidTr="00B066AC">
        <w:trPr>
          <w:jc w:val="center"/>
        </w:trPr>
        <w:tc>
          <w:tcPr>
            <w:tcW w:w="0" w:type="auto"/>
            <w:vAlign w:val="center"/>
          </w:tcPr>
          <w:p w:rsidR="00514A6E" w:rsidRPr="00514A6E" w:rsidRDefault="00514A6E" w:rsidP="00514A6E">
            <w:pPr>
              <w:spacing w:line="276" w:lineRule="auto"/>
              <w:jc w:val="center"/>
              <w:rPr>
                <w:lang w:val="en-US"/>
              </w:rPr>
            </w:pPr>
            <w:r w:rsidRPr="00514A6E">
              <w:rPr>
                <w:lang w:val="en-US"/>
              </w:rPr>
              <w:t>S1</w:t>
            </w:r>
          </w:p>
        </w:tc>
        <w:tc>
          <w:tcPr>
            <w:tcW w:w="0" w:type="auto"/>
            <w:vAlign w:val="center"/>
          </w:tcPr>
          <w:p w:rsidR="00514A6E" w:rsidRPr="00514A6E" w:rsidRDefault="00514A6E" w:rsidP="00514A6E">
            <w:pPr>
              <w:jc w:val="center"/>
            </w:pPr>
            <w:r w:rsidRPr="00514A6E">
              <w:t>28.1</w:t>
            </w:r>
          </w:p>
        </w:tc>
        <w:tc>
          <w:tcPr>
            <w:tcW w:w="0" w:type="auto"/>
            <w:vAlign w:val="center"/>
          </w:tcPr>
          <w:p w:rsidR="00514A6E" w:rsidRPr="00514A6E" w:rsidRDefault="00514A6E" w:rsidP="00514A6E">
            <w:pPr>
              <w:jc w:val="center"/>
              <w:rPr>
                <w:i/>
                <w:iCs/>
              </w:rPr>
            </w:pPr>
            <w:r w:rsidRPr="00514A6E">
              <w:rPr>
                <w:i/>
                <w:iCs/>
              </w:rPr>
              <w:t>3.8</w:t>
            </w:r>
          </w:p>
        </w:tc>
        <w:tc>
          <w:tcPr>
            <w:tcW w:w="0" w:type="auto"/>
            <w:vAlign w:val="bottom"/>
          </w:tcPr>
          <w:p w:rsidR="00514A6E" w:rsidRPr="00514A6E" w:rsidRDefault="00514A6E" w:rsidP="00514A6E">
            <w:pPr>
              <w:jc w:val="center"/>
            </w:pPr>
            <w:r w:rsidRPr="00514A6E">
              <w:t>3016</w:t>
            </w:r>
          </w:p>
        </w:tc>
        <w:tc>
          <w:tcPr>
            <w:tcW w:w="0" w:type="auto"/>
          </w:tcPr>
          <w:p w:rsidR="00514A6E" w:rsidRPr="00514A6E" w:rsidRDefault="00514A6E" w:rsidP="00514A6E">
            <w:pPr>
              <w:jc w:val="center"/>
            </w:pPr>
            <w:r w:rsidRPr="00514A6E">
              <w:t>576</w:t>
            </w:r>
          </w:p>
        </w:tc>
        <w:tc>
          <w:tcPr>
            <w:tcW w:w="0" w:type="auto"/>
            <w:vAlign w:val="bottom"/>
          </w:tcPr>
          <w:p w:rsidR="00514A6E" w:rsidRPr="00514A6E" w:rsidRDefault="00514A6E" w:rsidP="00514A6E">
            <w:pPr>
              <w:jc w:val="center"/>
            </w:pPr>
            <w:r w:rsidRPr="00514A6E">
              <w:t>48</w:t>
            </w:r>
          </w:p>
        </w:tc>
        <w:tc>
          <w:tcPr>
            <w:tcW w:w="0" w:type="auto"/>
            <w:vAlign w:val="bottom"/>
          </w:tcPr>
          <w:p w:rsidR="00514A6E" w:rsidRPr="00514A6E" w:rsidRDefault="00514A6E" w:rsidP="00514A6E">
            <w:pPr>
              <w:jc w:val="center"/>
              <w:rPr>
                <w:b/>
                <w:bCs/>
                <w:i/>
                <w:iCs/>
              </w:rPr>
            </w:pPr>
            <w:r>
              <w:rPr>
                <w:b/>
                <w:bCs/>
                <w:i/>
                <w:iCs/>
              </w:rPr>
              <w:t>0</w:t>
            </w:r>
          </w:p>
        </w:tc>
        <w:tc>
          <w:tcPr>
            <w:tcW w:w="0" w:type="auto"/>
            <w:vAlign w:val="bottom"/>
          </w:tcPr>
          <w:p w:rsidR="00514A6E" w:rsidRPr="00514A6E" w:rsidRDefault="00514A6E" w:rsidP="00514A6E">
            <w:pPr>
              <w:jc w:val="center"/>
            </w:pPr>
            <w:r w:rsidRPr="00514A6E">
              <w:t>1152</w:t>
            </w:r>
          </w:p>
        </w:tc>
        <w:tc>
          <w:tcPr>
            <w:tcW w:w="0" w:type="auto"/>
            <w:vAlign w:val="bottom"/>
          </w:tcPr>
          <w:p w:rsidR="00514A6E" w:rsidRPr="00514A6E" w:rsidRDefault="00514A6E" w:rsidP="00514A6E">
            <w:pPr>
              <w:jc w:val="center"/>
              <w:rPr>
                <w:b/>
                <w:bCs/>
                <w:i/>
                <w:iCs/>
              </w:rPr>
            </w:pPr>
            <w:r w:rsidRPr="00514A6E">
              <w:rPr>
                <w:b/>
                <w:bCs/>
                <w:i/>
                <w:iCs/>
              </w:rPr>
              <w:t>1</w:t>
            </w:r>
          </w:p>
        </w:tc>
        <w:tc>
          <w:tcPr>
            <w:tcW w:w="0" w:type="auto"/>
            <w:vAlign w:val="bottom"/>
          </w:tcPr>
          <w:p w:rsidR="00514A6E" w:rsidRPr="00514A6E" w:rsidRDefault="00514A6E" w:rsidP="00514A6E">
            <w:pPr>
              <w:jc w:val="center"/>
            </w:pPr>
            <w:r w:rsidRPr="00514A6E">
              <w:t>4.00</w:t>
            </w:r>
          </w:p>
        </w:tc>
      </w:tr>
      <w:tr w:rsidR="002F305F" w:rsidRPr="00514A6E" w:rsidTr="00B066AC">
        <w:trPr>
          <w:jc w:val="center"/>
        </w:trPr>
        <w:tc>
          <w:tcPr>
            <w:tcW w:w="0" w:type="auto"/>
            <w:vAlign w:val="center"/>
          </w:tcPr>
          <w:p w:rsidR="00514A6E" w:rsidRPr="00514A6E" w:rsidRDefault="00514A6E" w:rsidP="00514A6E">
            <w:pPr>
              <w:spacing w:line="276" w:lineRule="auto"/>
              <w:jc w:val="center"/>
              <w:rPr>
                <w:lang w:val="en-US"/>
              </w:rPr>
            </w:pPr>
            <w:r w:rsidRPr="00514A6E">
              <w:rPr>
                <w:lang w:val="en-US"/>
              </w:rPr>
              <w:t>S2</w:t>
            </w:r>
          </w:p>
        </w:tc>
        <w:tc>
          <w:tcPr>
            <w:tcW w:w="0" w:type="auto"/>
            <w:vAlign w:val="center"/>
          </w:tcPr>
          <w:p w:rsidR="00514A6E" w:rsidRPr="00514A6E" w:rsidRDefault="00514A6E" w:rsidP="00514A6E">
            <w:pPr>
              <w:jc w:val="center"/>
            </w:pPr>
            <w:r w:rsidRPr="00514A6E">
              <w:t>10.5</w:t>
            </w:r>
          </w:p>
        </w:tc>
        <w:tc>
          <w:tcPr>
            <w:tcW w:w="0" w:type="auto"/>
            <w:vAlign w:val="center"/>
          </w:tcPr>
          <w:p w:rsidR="00514A6E" w:rsidRPr="00514A6E" w:rsidRDefault="00514A6E" w:rsidP="00514A6E">
            <w:pPr>
              <w:jc w:val="center"/>
            </w:pPr>
            <w:r w:rsidRPr="00514A6E">
              <w:t>5.3</w:t>
            </w:r>
          </w:p>
        </w:tc>
        <w:tc>
          <w:tcPr>
            <w:tcW w:w="0" w:type="auto"/>
            <w:vAlign w:val="bottom"/>
          </w:tcPr>
          <w:p w:rsidR="00514A6E" w:rsidRPr="00514A6E" w:rsidRDefault="00514A6E" w:rsidP="00514A6E">
            <w:pPr>
              <w:jc w:val="center"/>
            </w:pPr>
            <w:r w:rsidRPr="00514A6E">
              <w:t>2126</w:t>
            </w:r>
          </w:p>
        </w:tc>
        <w:tc>
          <w:tcPr>
            <w:tcW w:w="0" w:type="auto"/>
          </w:tcPr>
          <w:p w:rsidR="00514A6E" w:rsidRPr="00514A6E" w:rsidRDefault="00514A6E" w:rsidP="00514A6E">
            <w:pPr>
              <w:jc w:val="center"/>
            </w:pPr>
            <w:r w:rsidRPr="00514A6E">
              <w:t>288</w:t>
            </w:r>
          </w:p>
        </w:tc>
        <w:tc>
          <w:tcPr>
            <w:tcW w:w="0" w:type="auto"/>
            <w:vAlign w:val="bottom"/>
          </w:tcPr>
          <w:p w:rsidR="00514A6E" w:rsidRPr="00514A6E" w:rsidRDefault="00514A6E" w:rsidP="00514A6E">
            <w:pPr>
              <w:jc w:val="center"/>
            </w:pPr>
            <w:r w:rsidRPr="00514A6E">
              <w:t>24</w:t>
            </w:r>
          </w:p>
        </w:tc>
        <w:tc>
          <w:tcPr>
            <w:tcW w:w="0" w:type="auto"/>
            <w:vAlign w:val="bottom"/>
          </w:tcPr>
          <w:p w:rsidR="00514A6E" w:rsidRPr="00514A6E" w:rsidRDefault="00514A6E" w:rsidP="00514A6E">
            <w:pPr>
              <w:jc w:val="center"/>
            </w:pPr>
            <w:r>
              <w:rPr>
                <w:b/>
                <w:bCs/>
                <w:i/>
                <w:iCs/>
              </w:rPr>
              <w:t>0</w:t>
            </w:r>
          </w:p>
        </w:tc>
        <w:tc>
          <w:tcPr>
            <w:tcW w:w="0" w:type="auto"/>
            <w:vAlign w:val="bottom"/>
          </w:tcPr>
          <w:p w:rsidR="00514A6E" w:rsidRPr="00514A6E" w:rsidRDefault="00514A6E" w:rsidP="00514A6E">
            <w:pPr>
              <w:jc w:val="center"/>
            </w:pPr>
            <w:r w:rsidRPr="00514A6E">
              <w:t>576</w:t>
            </w:r>
          </w:p>
        </w:tc>
        <w:tc>
          <w:tcPr>
            <w:tcW w:w="0" w:type="auto"/>
            <w:vAlign w:val="bottom"/>
          </w:tcPr>
          <w:p w:rsidR="00514A6E" w:rsidRPr="00514A6E" w:rsidRDefault="00514A6E" w:rsidP="00514A6E">
            <w:pPr>
              <w:jc w:val="center"/>
              <w:rPr>
                <w:b/>
                <w:bCs/>
                <w:i/>
                <w:iCs/>
              </w:rPr>
            </w:pPr>
            <w:r w:rsidRPr="00514A6E">
              <w:rPr>
                <w:b/>
                <w:bCs/>
                <w:i/>
                <w:iCs/>
              </w:rPr>
              <w:t>1</w:t>
            </w:r>
          </w:p>
        </w:tc>
        <w:tc>
          <w:tcPr>
            <w:tcW w:w="0" w:type="auto"/>
            <w:vAlign w:val="bottom"/>
          </w:tcPr>
          <w:p w:rsidR="00514A6E" w:rsidRPr="00514A6E" w:rsidRDefault="00514A6E" w:rsidP="00514A6E">
            <w:pPr>
              <w:jc w:val="center"/>
            </w:pPr>
            <w:r w:rsidRPr="00514A6E">
              <w:t>2.50</w:t>
            </w:r>
          </w:p>
        </w:tc>
      </w:tr>
      <w:tr w:rsidR="002F305F" w:rsidRPr="00514A6E" w:rsidTr="00B066AC">
        <w:trPr>
          <w:jc w:val="center"/>
        </w:trPr>
        <w:tc>
          <w:tcPr>
            <w:tcW w:w="0" w:type="auto"/>
            <w:vAlign w:val="center"/>
          </w:tcPr>
          <w:p w:rsidR="00514A6E" w:rsidRPr="00514A6E" w:rsidRDefault="00514A6E" w:rsidP="00514A6E">
            <w:pPr>
              <w:spacing w:line="276" w:lineRule="auto"/>
              <w:jc w:val="center"/>
              <w:rPr>
                <w:lang w:val="en-US"/>
              </w:rPr>
            </w:pPr>
            <w:r w:rsidRPr="00514A6E">
              <w:rPr>
                <w:lang w:val="en-US"/>
              </w:rPr>
              <w:t>S3</w:t>
            </w:r>
          </w:p>
        </w:tc>
        <w:tc>
          <w:tcPr>
            <w:tcW w:w="0" w:type="auto"/>
            <w:vAlign w:val="center"/>
          </w:tcPr>
          <w:p w:rsidR="00514A6E" w:rsidRPr="00514A6E" w:rsidRDefault="00514A6E" w:rsidP="00514A6E">
            <w:pPr>
              <w:jc w:val="center"/>
              <w:rPr>
                <w:b/>
                <w:bCs/>
                <w:i/>
                <w:iCs/>
              </w:rPr>
            </w:pPr>
            <w:r w:rsidRPr="00514A6E">
              <w:rPr>
                <w:b/>
                <w:bCs/>
                <w:i/>
                <w:iCs/>
              </w:rPr>
              <w:t>8.6</w:t>
            </w:r>
          </w:p>
        </w:tc>
        <w:tc>
          <w:tcPr>
            <w:tcW w:w="0" w:type="auto"/>
            <w:vAlign w:val="center"/>
          </w:tcPr>
          <w:p w:rsidR="00514A6E" w:rsidRPr="00514A6E" w:rsidRDefault="00514A6E" w:rsidP="00514A6E">
            <w:pPr>
              <w:jc w:val="center"/>
            </w:pPr>
            <w:r w:rsidRPr="00514A6E">
              <w:t>8.8</w:t>
            </w:r>
          </w:p>
        </w:tc>
        <w:tc>
          <w:tcPr>
            <w:tcW w:w="0" w:type="auto"/>
            <w:vAlign w:val="bottom"/>
          </w:tcPr>
          <w:p w:rsidR="00514A6E" w:rsidRPr="00514A6E" w:rsidRDefault="00514A6E" w:rsidP="00514A6E">
            <w:pPr>
              <w:jc w:val="center"/>
            </w:pPr>
            <w:r w:rsidRPr="00514A6E">
              <w:t>1916</w:t>
            </w:r>
          </w:p>
        </w:tc>
        <w:tc>
          <w:tcPr>
            <w:tcW w:w="0" w:type="auto"/>
          </w:tcPr>
          <w:p w:rsidR="00514A6E" w:rsidRPr="00514A6E" w:rsidRDefault="00514A6E" w:rsidP="00514A6E">
            <w:pPr>
              <w:jc w:val="center"/>
            </w:pPr>
            <w:r w:rsidRPr="00514A6E">
              <w:t>192</w:t>
            </w:r>
          </w:p>
        </w:tc>
        <w:tc>
          <w:tcPr>
            <w:tcW w:w="0" w:type="auto"/>
            <w:vAlign w:val="bottom"/>
          </w:tcPr>
          <w:p w:rsidR="00514A6E" w:rsidRPr="00514A6E" w:rsidRDefault="00514A6E" w:rsidP="00514A6E">
            <w:pPr>
              <w:jc w:val="center"/>
            </w:pPr>
            <w:r w:rsidRPr="00514A6E">
              <w:t>16</w:t>
            </w:r>
          </w:p>
        </w:tc>
        <w:tc>
          <w:tcPr>
            <w:tcW w:w="0" w:type="auto"/>
            <w:vAlign w:val="bottom"/>
          </w:tcPr>
          <w:p w:rsidR="00514A6E" w:rsidRPr="00514A6E" w:rsidRDefault="00514A6E" w:rsidP="00514A6E">
            <w:pPr>
              <w:jc w:val="center"/>
            </w:pPr>
            <w:r>
              <w:rPr>
                <w:b/>
                <w:bCs/>
                <w:i/>
                <w:iCs/>
              </w:rPr>
              <w:t>0</w:t>
            </w:r>
          </w:p>
        </w:tc>
        <w:tc>
          <w:tcPr>
            <w:tcW w:w="0" w:type="auto"/>
            <w:vAlign w:val="bottom"/>
          </w:tcPr>
          <w:p w:rsidR="00514A6E" w:rsidRPr="00514A6E" w:rsidRDefault="00514A6E" w:rsidP="00514A6E">
            <w:pPr>
              <w:jc w:val="center"/>
            </w:pPr>
            <w:r w:rsidRPr="00514A6E">
              <w:t>384</w:t>
            </w:r>
          </w:p>
        </w:tc>
        <w:tc>
          <w:tcPr>
            <w:tcW w:w="0" w:type="auto"/>
            <w:vAlign w:val="bottom"/>
          </w:tcPr>
          <w:p w:rsidR="00514A6E" w:rsidRPr="00514A6E" w:rsidRDefault="00514A6E" w:rsidP="00514A6E">
            <w:pPr>
              <w:jc w:val="center"/>
              <w:rPr>
                <w:b/>
                <w:bCs/>
                <w:i/>
                <w:iCs/>
              </w:rPr>
            </w:pPr>
            <w:r w:rsidRPr="00514A6E">
              <w:rPr>
                <w:b/>
                <w:bCs/>
                <w:i/>
                <w:iCs/>
              </w:rPr>
              <w:t>1</w:t>
            </w:r>
          </w:p>
        </w:tc>
        <w:tc>
          <w:tcPr>
            <w:tcW w:w="0" w:type="auto"/>
            <w:vAlign w:val="bottom"/>
          </w:tcPr>
          <w:p w:rsidR="00514A6E" w:rsidRPr="00514A6E" w:rsidRDefault="00514A6E" w:rsidP="00514A6E">
            <w:pPr>
              <w:jc w:val="center"/>
            </w:pPr>
            <w:r w:rsidRPr="00514A6E">
              <w:rPr>
                <w:b/>
                <w:bCs/>
                <w:i/>
                <w:iCs/>
              </w:rPr>
              <w:t>2.00</w:t>
            </w:r>
          </w:p>
        </w:tc>
      </w:tr>
      <w:tr w:rsidR="002F305F" w:rsidRPr="00514A6E" w:rsidTr="00B066AC">
        <w:trPr>
          <w:jc w:val="center"/>
        </w:trPr>
        <w:tc>
          <w:tcPr>
            <w:tcW w:w="0" w:type="auto"/>
            <w:vAlign w:val="center"/>
          </w:tcPr>
          <w:p w:rsidR="005C5D16" w:rsidRPr="00514A6E" w:rsidRDefault="005C5D16" w:rsidP="005C5D16">
            <w:pPr>
              <w:spacing w:line="276" w:lineRule="auto"/>
              <w:jc w:val="center"/>
              <w:rPr>
                <w:lang w:val="en-US"/>
              </w:rPr>
            </w:pPr>
            <w:r w:rsidRPr="00514A6E">
              <w:rPr>
                <w:lang w:val="en-US"/>
              </w:rPr>
              <w:t>S4</w:t>
            </w:r>
          </w:p>
        </w:tc>
        <w:tc>
          <w:tcPr>
            <w:tcW w:w="0" w:type="auto"/>
            <w:vAlign w:val="center"/>
          </w:tcPr>
          <w:p w:rsidR="005C5D16" w:rsidRPr="00514A6E" w:rsidRDefault="005C5D16" w:rsidP="005C5D16">
            <w:pPr>
              <w:jc w:val="center"/>
            </w:pPr>
            <w:r w:rsidRPr="00514A6E">
              <w:t>8.7</w:t>
            </w:r>
          </w:p>
        </w:tc>
        <w:tc>
          <w:tcPr>
            <w:tcW w:w="0" w:type="auto"/>
            <w:vAlign w:val="center"/>
          </w:tcPr>
          <w:p w:rsidR="005C5D16" w:rsidRPr="00514A6E" w:rsidRDefault="005C5D16" w:rsidP="005C5D16">
            <w:pPr>
              <w:jc w:val="center"/>
            </w:pPr>
            <w:r w:rsidRPr="00514A6E">
              <w:t>13.8</w:t>
            </w:r>
          </w:p>
        </w:tc>
        <w:tc>
          <w:tcPr>
            <w:tcW w:w="0" w:type="auto"/>
            <w:vAlign w:val="bottom"/>
          </w:tcPr>
          <w:p w:rsidR="005C5D16" w:rsidRPr="00514A6E" w:rsidRDefault="005C5D16" w:rsidP="005C5D16">
            <w:pPr>
              <w:jc w:val="center"/>
            </w:pPr>
            <w:r w:rsidRPr="00514A6E">
              <w:t>1837</w:t>
            </w:r>
          </w:p>
        </w:tc>
        <w:tc>
          <w:tcPr>
            <w:tcW w:w="0" w:type="auto"/>
          </w:tcPr>
          <w:p w:rsidR="005C5D16" w:rsidRPr="00514A6E" w:rsidRDefault="005C5D16" w:rsidP="005C5D16">
            <w:pPr>
              <w:jc w:val="center"/>
            </w:pPr>
            <w:r w:rsidRPr="00514A6E">
              <w:t>144</w:t>
            </w:r>
          </w:p>
        </w:tc>
        <w:tc>
          <w:tcPr>
            <w:tcW w:w="0" w:type="auto"/>
            <w:vAlign w:val="bottom"/>
          </w:tcPr>
          <w:p w:rsidR="005C5D16" w:rsidRPr="00514A6E" w:rsidRDefault="005C5D16" w:rsidP="005C5D16">
            <w:pPr>
              <w:jc w:val="center"/>
            </w:pPr>
            <w:r w:rsidRPr="00514A6E">
              <w:t>12</w:t>
            </w:r>
          </w:p>
        </w:tc>
        <w:tc>
          <w:tcPr>
            <w:tcW w:w="0" w:type="auto"/>
            <w:vAlign w:val="bottom"/>
          </w:tcPr>
          <w:p w:rsidR="005C5D16" w:rsidRPr="00514A6E" w:rsidRDefault="005C5D16" w:rsidP="005C5D16">
            <w:pPr>
              <w:jc w:val="center"/>
            </w:pPr>
            <w:r w:rsidRPr="00514A6E">
              <w:t>288</w:t>
            </w:r>
          </w:p>
        </w:tc>
        <w:tc>
          <w:tcPr>
            <w:tcW w:w="0" w:type="auto"/>
            <w:vAlign w:val="bottom"/>
          </w:tcPr>
          <w:p w:rsidR="005C5D16" w:rsidRPr="00514A6E" w:rsidRDefault="005C5D16" w:rsidP="005C5D16">
            <w:pPr>
              <w:jc w:val="center"/>
            </w:pPr>
            <w:r w:rsidRPr="00514A6E">
              <w:t>288</w:t>
            </w:r>
          </w:p>
        </w:tc>
        <w:tc>
          <w:tcPr>
            <w:tcW w:w="0" w:type="auto"/>
            <w:vAlign w:val="bottom"/>
          </w:tcPr>
          <w:p w:rsidR="005C5D16" w:rsidRPr="00514A6E" w:rsidRDefault="005C5D16" w:rsidP="005C5D16">
            <w:pPr>
              <w:jc w:val="center"/>
              <w:rPr>
                <w:b/>
                <w:bCs/>
                <w:i/>
                <w:iCs/>
              </w:rPr>
            </w:pPr>
            <w:r w:rsidRPr="00514A6E">
              <w:rPr>
                <w:b/>
                <w:bCs/>
                <w:i/>
                <w:iCs/>
              </w:rPr>
              <w:t>1</w:t>
            </w:r>
          </w:p>
        </w:tc>
        <w:tc>
          <w:tcPr>
            <w:tcW w:w="0" w:type="auto"/>
            <w:vAlign w:val="bottom"/>
          </w:tcPr>
          <w:p w:rsidR="005C5D16" w:rsidRPr="00514A6E" w:rsidRDefault="005C5D16" w:rsidP="005C5D16">
            <w:pPr>
              <w:jc w:val="center"/>
            </w:pPr>
            <w:r w:rsidRPr="00514A6E">
              <w:t>2.75</w:t>
            </w:r>
          </w:p>
        </w:tc>
      </w:tr>
      <w:tr w:rsidR="002F305F" w:rsidRPr="00514A6E" w:rsidTr="000649F0">
        <w:trPr>
          <w:jc w:val="center"/>
        </w:trPr>
        <w:tc>
          <w:tcPr>
            <w:tcW w:w="0" w:type="auto"/>
            <w:tcBorders>
              <w:bottom w:val="single" w:sz="4" w:space="0" w:color="auto"/>
            </w:tcBorders>
            <w:vAlign w:val="center"/>
          </w:tcPr>
          <w:p w:rsidR="005C5D16" w:rsidRPr="00514A6E" w:rsidRDefault="005C5D16" w:rsidP="005C5D16">
            <w:pPr>
              <w:spacing w:line="276" w:lineRule="auto"/>
              <w:jc w:val="center"/>
              <w:rPr>
                <w:lang w:val="en-US"/>
              </w:rPr>
            </w:pPr>
            <w:r w:rsidRPr="00514A6E">
              <w:rPr>
                <w:lang w:val="en-US"/>
              </w:rPr>
              <w:t>S6</w:t>
            </w:r>
          </w:p>
        </w:tc>
        <w:tc>
          <w:tcPr>
            <w:tcW w:w="0" w:type="auto"/>
            <w:tcBorders>
              <w:bottom w:val="single" w:sz="4" w:space="0" w:color="auto"/>
            </w:tcBorders>
            <w:vAlign w:val="center"/>
          </w:tcPr>
          <w:p w:rsidR="005C5D16" w:rsidRPr="00514A6E" w:rsidRDefault="005C5D16" w:rsidP="005C5D16">
            <w:pPr>
              <w:jc w:val="center"/>
            </w:pPr>
            <w:r w:rsidRPr="00514A6E">
              <w:t>11.0</w:t>
            </w:r>
          </w:p>
        </w:tc>
        <w:tc>
          <w:tcPr>
            <w:tcW w:w="0" w:type="auto"/>
            <w:tcBorders>
              <w:bottom w:val="single" w:sz="4" w:space="0" w:color="auto"/>
            </w:tcBorders>
            <w:vAlign w:val="center"/>
          </w:tcPr>
          <w:p w:rsidR="005C5D16" w:rsidRPr="00514A6E" w:rsidRDefault="005C5D16" w:rsidP="005C5D16">
            <w:pPr>
              <w:jc w:val="center"/>
            </w:pPr>
            <w:r w:rsidRPr="00514A6E">
              <w:t>28.9</w:t>
            </w:r>
          </w:p>
        </w:tc>
        <w:tc>
          <w:tcPr>
            <w:tcW w:w="0" w:type="auto"/>
            <w:tcBorders>
              <w:bottom w:val="single" w:sz="4" w:space="0" w:color="auto"/>
            </w:tcBorders>
            <w:vAlign w:val="bottom"/>
          </w:tcPr>
          <w:p w:rsidR="005C5D16" w:rsidRPr="00514A6E" w:rsidRDefault="005C5D16" w:rsidP="005C5D16">
            <w:pPr>
              <w:jc w:val="center"/>
            </w:pPr>
            <w:r w:rsidRPr="00514A6E">
              <w:t>1778</w:t>
            </w:r>
          </w:p>
        </w:tc>
        <w:tc>
          <w:tcPr>
            <w:tcW w:w="0" w:type="auto"/>
            <w:tcBorders>
              <w:bottom w:val="single" w:sz="4" w:space="0" w:color="auto"/>
            </w:tcBorders>
          </w:tcPr>
          <w:p w:rsidR="005C5D16" w:rsidRPr="00514A6E" w:rsidRDefault="005C5D16" w:rsidP="005C5D16">
            <w:pPr>
              <w:jc w:val="center"/>
            </w:pPr>
            <w:r w:rsidRPr="00514A6E">
              <w:t>96</w:t>
            </w:r>
          </w:p>
        </w:tc>
        <w:tc>
          <w:tcPr>
            <w:tcW w:w="0" w:type="auto"/>
            <w:tcBorders>
              <w:bottom w:val="single" w:sz="4" w:space="0" w:color="auto"/>
            </w:tcBorders>
            <w:vAlign w:val="bottom"/>
          </w:tcPr>
          <w:p w:rsidR="005C5D16" w:rsidRPr="00514A6E" w:rsidRDefault="005C5D16" w:rsidP="005C5D16">
            <w:pPr>
              <w:jc w:val="center"/>
            </w:pPr>
            <w:r w:rsidRPr="00514A6E">
              <w:t>8</w:t>
            </w:r>
          </w:p>
        </w:tc>
        <w:tc>
          <w:tcPr>
            <w:tcW w:w="0" w:type="auto"/>
            <w:tcBorders>
              <w:bottom w:val="single" w:sz="4" w:space="0" w:color="auto"/>
            </w:tcBorders>
            <w:vAlign w:val="bottom"/>
          </w:tcPr>
          <w:p w:rsidR="005C5D16" w:rsidRPr="00514A6E" w:rsidRDefault="005C5D16" w:rsidP="005C5D16">
            <w:pPr>
              <w:jc w:val="center"/>
            </w:pPr>
            <w:r w:rsidRPr="00514A6E">
              <w:t>192</w:t>
            </w:r>
          </w:p>
        </w:tc>
        <w:tc>
          <w:tcPr>
            <w:tcW w:w="0" w:type="auto"/>
            <w:tcBorders>
              <w:bottom w:val="single" w:sz="4" w:space="0" w:color="auto"/>
            </w:tcBorders>
            <w:vAlign w:val="bottom"/>
          </w:tcPr>
          <w:p w:rsidR="005C5D16" w:rsidRPr="00514A6E" w:rsidRDefault="005C5D16" w:rsidP="005C5D16">
            <w:pPr>
              <w:jc w:val="center"/>
            </w:pPr>
            <w:r w:rsidRPr="00514A6E">
              <w:t>192</w:t>
            </w:r>
          </w:p>
        </w:tc>
        <w:tc>
          <w:tcPr>
            <w:tcW w:w="0" w:type="auto"/>
            <w:tcBorders>
              <w:bottom w:val="single" w:sz="4" w:space="0" w:color="auto"/>
            </w:tcBorders>
            <w:vAlign w:val="bottom"/>
          </w:tcPr>
          <w:p w:rsidR="005C5D16" w:rsidRPr="00514A6E" w:rsidRDefault="005C5D16" w:rsidP="005C5D16">
            <w:pPr>
              <w:jc w:val="center"/>
              <w:rPr>
                <w:b/>
                <w:bCs/>
                <w:i/>
                <w:iCs/>
              </w:rPr>
            </w:pPr>
            <w:r w:rsidRPr="00514A6E">
              <w:rPr>
                <w:b/>
                <w:bCs/>
                <w:i/>
                <w:iCs/>
              </w:rPr>
              <w:t>1</w:t>
            </w:r>
          </w:p>
        </w:tc>
        <w:tc>
          <w:tcPr>
            <w:tcW w:w="0" w:type="auto"/>
            <w:tcBorders>
              <w:bottom w:val="single" w:sz="4" w:space="0" w:color="auto"/>
            </w:tcBorders>
            <w:vAlign w:val="bottom"/>
          </w:tcPr>
          <w:p w:rsidR="005C5D16" w:rsidRPr="00514A6E" w:rsidRDefault="005C5D16" w:rsidP="005C5D16">
            <w:pPr>
              <w:jc w:val="center"/>
            </w:pPr>
            <w:r w:rsidRPr="00514A6E">
              <w:t>2.17</w:t>
            </w:r>
          </w:p>
        </w:tc>
      </w:tr>
      <w:tr w:rsidR="002F305F" w:rsidRPr="00514A6E" w:rsidTr="000649F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C5D16" w:rsidRPr="00514A6E" w:rsidRDefault="005C5D16" w:rsidP="005C5D16">
            <w:pPr>
              <w:spacing w:line="276" w:lineRule="auto"/>
              <w:jc w:val="center"/>
              <w:rPr>
                <w:lang w:val="en-US"/>
              </w:rPr>
            </w:pPr>
            <w:r w:rsidRPr="00514A6E">
              <w:rPr>
                <w:lang w:val="en-US"/>
              </w:rPr>
              <w:t>S12</w:t>
            </w:r>
          </w:p>
        </w:tc>
        <w:tc>
          <w:tcPr>
            <w:tcW w:w="0" w:type="auto"/>
            <w:tcBorders>
              <w:top w:val="single" w:sz="4" w:space="0" w:color="auto"/>
              <w:left w:val="single" w:sz="4" w:space="0" w:color="auto"/>
              <w:bottom w:val="single" w:sz="4" w:space="0" w:color="auto"/>
              <w:right w:val="single" w:sz="4" w:space="0" w:color="auto"/>
            </w:tcBorders>
            <w:vAlign w:val="center"/>
          </w:tcPr>
          <w:p w:rsidR="005C5D16" w:rsidRPr="00514A6E" w:rsidRDefault="005C5D16" w:rsidP="005C5D16">
            <w:pPr>
              <w:jc w:val="center"/>
            </w:pPr>
            <w:r w:rsidRPr="00514A6E">
              <w:t>29.0</w:t>
            </w:r>
          </w:p>
        </w:tc>
        <w:tc>
          <w:tcPr>
            <w:tcW w:w="0" w:type="auto"/>
            <w:tcBorders>
              <w:top w:val="single" w:sz="4" w:space="0" w:color="auto"/>
              <w:left w:val="single" w:sz="4" w:space="0" w:color="auto"/>
              <w:bottom w:val="single" w:sz="4" w:space="0" w:color="auto"/>
              <w:right w:val="single" w:sz="4" w:space="0" w:color="auto"/>
            </w:tcBorders>
            <w:vAlign w:val="center"/>
          </w:tcPr>
          <w:p w:rsidR="005C5D16" w:rsidRPr="00514A6E" w:rsidRDefault="005C5D16" w:rsidP="005C5D16">
            <w:pPr>
              <w:jc w:val="center"/>
            </w:pPr>
            <w:r w:rsidRPr="00514A6E">
              <w:t>124.2</w:t>
            </w:r>
          </w:p>
        </w:tc>
        <w:tc>
          <w:tcPr>
            <w:tcW w:w="0" w:type="auto"/>
            <w:tcBorders>
              <w:top w:val="single" w:sz="4" w:space="0" w:color="auto"/>
              <w:left w:val="single" w:sz="4" w:space="0" w:color="auto"/>
              <w:bottom w:val="single" w:sz="4" w:space="0" w:color="auto"/>
              <w:right w:val="single" w:sz="4" w:space="0" w:color="auto"/>
            </w:tcBorders>
            <w:vAlign w:val="bottom"/>
          </w:tcPr>
          <w:p w:rsidR="005C5D16" w:rsidRPr="00514A6E" w:rsidRDefault="005C5D16" w:rsidP="005C5D16">
            <w:pPr>
              <w:jc w:val="center"/>
              <w:rPr>
                <w:i/>
                <w:iCs/>
              </w:rPr>
            </w:pPr>
            <w:r w:rsidRPr="00514A6E">
              <w:rPr>
                <w:i/>
                <w:iCs/>
              </w:rPr>
              <w:t>1742</w:t>
            </w:r>
          </w:p>
        </w:tc>
        <w:tc>
          <w:tcPr>
            <w:tcW w:w="0" w:type="auto"/>
            <w:tcBorders>
              <w:top w:val="single" w:sz="4" w:space="0" w:color="auto"/>
              <w:left w:val="single" w:sz="4" w:space="0" w:color="auto"/>
              <w:bottom w:val="single" w:sz="4" w:space="0" w:color="auto"/>
              <w:right w:val="single" w:sz="4" w:space="0" w:color="auto"/>
            </w:tcBorders>
          </w:tcPr>
          <w:p w:rsidR="005C5D16" w:rsidRPr="00514A6E" w:rsidRDefault="005C5D16" w:rsidP="005C5D16">
            <w:pPr>
              <w:jc w:val="center"/>
              <w:rPr>
                <w:b/>
                <w:bCs/>
                <w:i/>
                <w:iCs/>
              </w:rPr>
            </w:pPr>
            <w:r w:rsidRPr="00514A6E">
              <w:rPr>
                <w:b/>
                <w:bCs/>
                <w:i/>
                <w:iCs/>
              </w:rPr>
              <w:t>48</w:t>
            </w:r>
          </w:p>
        </w:tc>
        <w:tc>
          <w:tcPr>
            <w:tcW w:w="0" w:type="auto"/>
            <w:tcBorders>
              <w:top w:val="single" w:sz="4" w:space="0" w:color="auto"/>
              <w:left w:val="single" w:sz="4" w:space="0" w:color="auto"/>
              <w:bottom w:val="single" w:sz="4" w:space="0" w:color="auto"/>
              <w:right w:val="single" w:sz="4" w:space="0" w:color="auto"/>
            </w:tcBorders>
            <w:vAlign w:val="bottom"/>
          </w:tcPr>
          <w:p w:rsidR="005C5D16" w:rsidRPr="00514A6E" w:rsidRDefault="00514A6E" w:rsidP="005C5D16">
            <w:pPr>
              <w:jc w:val="center"/>
            </w:pPr>
            <w:r w:rsidRPr="00514A6E">
              <w:rPr>
                <w:b/>
                <w:bCs/>
                <w:i/>
                <w:iCs/>
              </w:rPr>
              <w:t>4</w:t>
            </w:r>
          </w:p>
        </w:tc>
        <w:tc>
          <w:tcPr>
            <w:tcW w:w="0" w:type="auto"/>
            <w:tcBorders>
              <w:top w:val="single" w:sz="4" w:space="0" w:color="auto"/>
              <w:left w:val="single" w:sz="4" w:space="0" w:color="auto"/>
              <w:bottom w:val="single" w:sz="4" w:space="0" w:color="auto"/>
              <w:right w:val="single" w:sz="4" w:space="0" w:color="auto"/>
            </w:tcBorders>
            <w:vAlign w:val="bottom"/>
          </w:tcPr>
          <w:p w:rsidR="005C5D16" w:rsidRPr="00514A6E" w:rsidRDefault="005C5D16" w:rsidP="005C5D16">
            <w:pPr>
              <w:jc w:val="center"/>
            </w:pPr>
            <w:r w:rsidRPr="00514A6E">
              <w:t>288</w:t>
            </w:r>
          </w:p>
        </w:tc>
        <w:tc>
          <w:tcPr>
            <w:tcW w:w="0" w:type="auto"/>
            <w:tcBorders>
              <w:top w:val="single" w:sz="4" w:space="0" w:color="auto"/>
              <w:left w:val="single" w:sz="4" w:space="0" w:color="auto"/>
              <w:bottom w:val="single" w:sz="4" w:space="0" w:color="auto"/>
              <w:right w:val="single" w:sz="4" w:space="0" w:color="auto"/>
            </w:tcBorders>
            <w:vAlign w:val="bottom"/>
          </w:tcPr>
          <w:p w:rsidR="005C5D16" w:rsidRPr="00514A6E" w:rsidRDefault="005C5D16" w:rsidP="005C5D16">
            <w:pPr>
              <w:jc w:val="center"/>
              <w:rPr>
                <w:b/>
                <w:bCs/>
                <w:i/>
                <w:iCs/>
              </w:rPr>
            </w:pPr>
            <w:r w:rsidRPr="00514A6E">
              <w:rPr>
                <w:b/>
                <w:bCs/>
                <w:i/>
                <w:iCs/>
              </w:rPr>
              <w:t>96</w:t>
            </w:r>
          </w:p>
        </w:tc>
        <w:tc>
          <w:tcPr>
            <w:tcW w:w="0" w:type="auto"/>
            <w:tcBorders>
              <w:top w:val="single" w:sz="4" w:space="0" w:color="auto"/>
              <w:left w:val="single" w:sz="4" w:space="0" w:color="auto"/>
              <w:bottom w:val="single" w:sz="4" w:space="0" w:color="auto"/>
              <w:right w:val="single" w:sz="4" w:space="0" w:color="auto"/>
            </w:tcBorders>
            <w:vAlign w:val="bottom"/>
          </w:tcPr>
          <w:p w:rsidR="005C5D16" w:rsidRPr="00514A6E" w:rsidRDefault="005C5D16" w:rsidP="005C5D16">
            <w:pPr>
              <w:jc w:val="center"/>
              <w:rPr>
                <w:b/>
                <w:bCs/>
                <w:i/>
                <w:iCs/>
              </w:rPr>
            </w:pPr>
            <w:r w:rsidRPr="00514A6E">
              <w:rPr>
                <w:b/>
                <w:bCs/>
                <w:i/>
                <w:iCs/>
              </w:rPr>
              <w:t>1</w:t>
            </w:r>
          </w:p>
        </w:tc>
        <w:tc>
          <w:tcPr>
            <w:tcW w:w="0" w:type="auto"/>
            <w:tcBorders>
              <w:top w:val="single" w:sz="4" w:space="0" w:color="auto"/>
              <w:left w:val="single" w:sz="4" w:space="0" w:color="auto"/>
              <w:bottom w:val="single" w:sz="4" w:space="0" w:color="auto"/>
              <w:right w:val="single" w:sz="4" w:space="0" w:color="auto"/>
            </w:tcBorders>
            <w:vAlign w:val="bottom"/>
          </w:tcPr>
          <w:p w:rsidR="005C5D16" w:rsidRPr="00514A6E" w:rsidRDefault="005C5D16" w:rsidP="005C5D16">
            <w:pPr>
              <w:jc w:val="center"/>
            </w:pPr>
            <w:r w:rsidRPr="00514A6E">
              <w:t>2.25</w:t>
            </w:r>
          </w:p>
        </w:tc>
      </w:tr>
      <w:tr w:rsidR="002F305F" w:rsidRPr="00514A6E" w:rsidTr="000649F0">
        <w:trPr>
          <w:jc w:val="center"/>
        </w:trPr>
        <w:tc>
          <w:tcPr>
            <w:tcW w:w="0" w:type="auto"/>
            <w:tcBorders>
              <w:top w:val="single" w:sz="4" w:space="0" w:color="auto"/>
            </w:tcBorders>
            <w:vAlign w:val="center"/>
          </w:tcPr>
          <w:p w:rsidR="00514A6E" w:rsidRPr="00514A6E" w:rsidRDefault="00514A6E" w:rsidP="00514A6E">
            <w:pPr>
              <w:spacing w:line="276" w:lineRule="auto"/>
              <w:jc w:val="center"/>
              <w:rPr>
                <w:lang w:val="en-US"/>
              </w:rPr>
            </w:pPr>
            <w:r w:rsidRPr="00514A6E">
              <w:rPr>
                <w:lang w:val="en-US"/>
              </w:rPr>
              <w:t>H1</w:t>
            </w:r>
          </w:p>
        </w:tc>
        <w:tc>
          <w:tcPr>
            <w:tcW w:w="0" w:type="auto"/>
            <w:tcBorders>
              <w:top w:val="single" w:sz="4" w:space="0" w:color="auto"/>
            </w:tcBorders>
            <w:vAlign w:val="center"/>
          </w:tcPr>
          <w:p w:rsidR="00514A6E" w:rsidRPr="00514A6E" w:rsidRDefault="00514A6E" w:rsidP="00514A6E">
            <w:pPr>
              <w:jc w:val="center"/>
            </w:pPr>
            <w:r w:rsidRPr="00514A6E">
              <w:t>25.3</w:t>
            </w:r>
          </w:p>
        </w:tc>
        <w:tc>
          <w:tcPr>
            <w:tcW w:w="0" w:type="auto"/>
            <w:tcBorders>
              <w:top w:val="single" w:sz="4" w:space="0" w:color="auto"/>
            </w:tcBorders>
            <w:vAlign w:val="center"/>
          </w:tcPr>
          <w:p w:rsidR="00514A6E" w:rsidRPr="00514A6E" w:rsidRDefault="00514A6E" w:rsidP="00514A6E">
            <w:pPr>
              <w:jc w:val="center"/>
              <w:rPr>
                <w:i/>
                <w:iCs/>
              </w:rPr>
            </w:pPr>
            <w:r w:rsidRPr="00514A6E">
              <w:rPr>
                <w:i/>
                <w:iCs/>
              </w:rPr>
              <w:t>3.3</w:t>
            </w:r>
          </w:p>
        </w:tc>
        <w:tc>
          <w:tcPr>
            <w:tcW w:w="0" w:type="auto"/>
            <w:tcBorders>
              <w:top w:val="single" w:sz="4" w:space="0" w:color="auto"/>
            </w:tcBorders>
            <w:vAlign w:val="bottom"/>
          </w:tcPr>
          <w:p w:rsidR="00514A6E" w:rsidRPr="00514A6E" w:rsidRDefault="00514A6E" w:rsidP="00514A6E">
            <w:pPr>
              <w:jc w:val="center"/>
            </w:pPr>
            <w:r w:rsidRPr="00514A6E">
              <w:t>2876</w:t>
            </w:r>
          </w:p>
        </w:tc>
        <w:tc>
          <w:tcPr>
            <w:tcW w:w="0" w:type="auto"/>
            <w:tcBorders>
              <w:top w:val="single" w:sz="4" w:space="0" w:color="auto"/>
            </w:tcBorders>
          </w:tcPr>
          <w:p w:rsidR="00514A6E" w:rsidRPr="00514A6E" w:rsidRDefault="00514A6E" w:rsidP="00514A6E">
            <w:pPr>
              <w:jc w:val="center"/>
            </w:pPr>
            <w:r w:rsidRPr="00514A6E">
              <w:t>576</w:t>
            </w:r>
          </w:p>
        </w:tc>
        <w:tc>
          <w:tcPr>
            <w:tcW w:w="0" w:type="auto"/>
            <w:tcBorders>
              <w:top w:val="single" w:sz="4" w:space="0" w:color="auto"/>
            </w:tcBorders>
            <w:vAlign w:val="bottom"/>
          </w:tcPr>
          <w:p w:rsidR="00514A6E" w:rsidRPr="00514A6E" w:rsidRDefault="00514A6E" w:rsidP="00514A6E">
            <w:pPr>
              <w:jc w:val="center"/>
            </w:pPr>
            <w:r w:rsidRPr="00514A6E">
              <w:t>48</w:t>
            </w:r>
          </w:p>
        </w:tc>
        <w:tc>
          <w:tcPr>
            <w:tcW w:w="0" w:type="auto"/>
            <w:tcBorders>
              <w:top w:val="single" w:sz="4" w:space="0" w:color="auto"/>
            </w:tcBorders>
            <w:vAlign w:val="bottom"/>
          </w:tcPr>
          <w:p w:rsidR="00514A6E" w:rsidRPr="00514A6E" w:rsidRDefault="00514A6E" w:rsidP="00514A6E">
            <w:pPr>
              <w:jc w:val="center"/>
              <w:rPr>
                <w:b/>
                <w:bCs/>
                <w:i/>
                <w:iCs/>
              </w:rPr>
            </w:pPr>
            <w:r>
              <w:rPr>
                <w:b/>
                <w:bCs/>
                <w:i/>
                <w:iCs/>
              </w:rPr>
              <w:t>0</w:t>
            </w:r>
          </w:p>
        </w:tc>
        <w:tc>
          <w:tcPr>
            <w:tcW w:w="0" w:type="auto"/>
            <w:tcBorders>
              <w:top w:val="single" w:sz="4" w:space="0" w:color="auto"/>
            </w:tcBorders>
            <w:vAlign w:val="bottom"/>
          </w:tcPr>
          <w:p w:rsidR="00514A6E" w:rsidRPr="00514A6E" w:rsidRDefault="00514A6E" w:rsidP="00514A6E">
            <w:pPr>
              <w:jc w:val="center"/>
            </w:pPr>
            <w:r w:rsidRPr="00514A6E">
              <w:t>1152</w:t>
            </w:r>
          </w:p>
        </w:tc>
        <w:tc>
          <w:tcPr>
            <w:tcW w:w="0" w:type="auto"/>
            <w:tcBorders>
              <w:top w:val="single" w:sz="4" w:space="0" w:color="auto"/>
            </w:tcBorders>
            <w:vAlign w:val="bottom"/>
          </w:tcPr>
          <w:p w:rsidR="00514A6E" w:rsidRPr="00514A6E" w:rsidRDefault="00514A6E" w:rsidP="00514A6E">
            <w:pPr>
              <w:jc w:val="center"/>
              <w:rPr>
                <w:b/>
                <w:bCs/>
                <w:i/>
                <w:iCs/>
              </w:rPr>
            </w:pPr>
            <w:r w:rsidRPr="00514A6E">
              <w:rPr>
                <w:b/>
                <w:bCs/>
                <w:i/>
                <w:iCs/>
              </w:rPr>
              <w:t>1</w:t>
            </w:r>
          </w:p>
        </w:tc>
        <w:tc>
          <w:tcPr>
            <w:tcW w:w="0" w:type="auto"/>
            <w:tcBorders>
              <w:top w:val="single" w:sz="4" w:space="0" w:color="auto"/>
            </w:tcBorders>
            <w:vAlign w:val="bottom"/>
          </w:tcPr>
          <w:p w:rsidR="00514A6E" w:rsidRPr="00514A6E" w:rsidRDefault="00514A6E" w:rsidP="00514A6E">
            <w:pPr>
              <w:jc w:val="center"/>
            </w:pPr>
            <w:r w:rsidRPr="00514A6E">
              <w:t>4.00</w:t>
            </w:r>
          </w:p>
        </w:tc>
      </w:tr>
      <w:tr w:rsidR="002F305F" w:rsidRPr="00514A6E" w:rsidTr="00B066AC">
        <w:trPr>
          <w:jc w:val="center"/>
        </w:trPr>
        <w:tc>
          <w:tcPr>
            <w:tcW w:w="0" w:type="auto"/>
            <w:vAlign w:val="center"/>
          </w:tcPr>
          <w:p w:rsidR="00514A6E" w:rsidRPr="00514A6E" w:rsidRDefault="00514A6E" w:rsidP="00514A6E">
            <w:pPr>
              <w:spacing w:line="276" w:lineRule="auto"/>
              <w:jc w:val="center"/>
              <w:rPr>
                <w:lang w:val="en-US"/>
              </w:rPr>
            </w:pPr>
            <w:r w:rsidRPr="00514A6E">
              <w:rPr>
                <w:lang w:val="en-US"/>
              </w:rPr>
              <w:t>H2</w:t>
            </w:r>
          </w:p>
        </w:tc>
        <w:tc>
          <w:tcPr>
            <w:tcW w:w="0" w:type="auto"/>
            <w:vAlign w:val="center"/>
          </w:tcPr>
          <w:p w:rsidR="00514A6E" w:rsidRPr="00514A6E" w:rsidRDefault="00514A6E" w:rsidP="00514A6E">
            <w:pPr>
              <w:jc w:val="center"/>
            </w:pPr>
            <w:r w:rsidRPr="00514A6E">
              <w:t>10.3</w:t>
            </w:r>
          </w:p>
        </w:tc>
        <w:tc>
          <w:tcPr>
            <w:tcW w:w="0" w:type="auto"/>
            <w:vAlign w:val="center"/>
          </w:tcPr>
          <w:p w:rsidR="00514A6E" w:rsidRPr="00514A6E" w:rsidRDefault="00514A6E" w:rsidP="00514A6E">
            <w:pPr>
              <w:jc w:val="center"/>
            </w:pPr>
            <w:r w:rsidRPr="00514A6E">
              <w:t>4.9</w:t>
            </w:r>
          </w:p>
        </w:tc>
        <w:tc>
          <w:tcPr>
            <w:tcW w:w="0" w:type="auto"/>
            <w:vAlign w:val="bottom"/>
          </w:tcPr>
          <w:p w:rsidR="00514A6E" w:rsidRPr="00514A6E" w:rsidRDefault="00514A6E" w:rsidP="00514A6E">
            <w:pPr>
              <w:jc w:val="center"/>
            </w:pPr>
            <w:r w:rsidRPr="00514A6E">
              <w:t>2077</w:t>
            </w:r>
          </w:p>
        </w:tc>
        <w:tc>
          <w:tcPr>
            <w:tcW w:w="0" w:type="auto"/>
          </w:tcPr>
          <w:p w:rsidR="00514A6E" w:rsidRPr="00514A6E" w:rsidRDefault="00514A6E" w:rsidP="00514A6E">
            <w:pPr>
              <w:jc w:val="center"/>
            </w:pPr>
            <w:r w:rsidRPr="00514A6E">
              <w:t>288</w:t>
            </w:r>
          </w:p>
        </w:tc>
        <w:tc>
          <w:tcPr>
            <w:tcW w:w="0" w:type="auto"/>
            <w:vAlign w:val="bottom"/>
          </w:tcPr>
          <w:p w:rsidR="00514A6E" w:rsidRPr="00514A6E" w:rsidRDefault="00514A6E" w:rsidP="00514A6E">
            <w:pPr>
              <w:jc w:val="center"/>
            </w:pPr>
            <w:r w:rsidRPr="00514A6E">
              <w:t>24</w:t>
            </w:r>
          </w:p>
        </w:tc>
        <w:tc>
          <w:tcPr>
            <w:tcW w:w="0" w:type="auto"/>
            <w:vAlign w:val="bottom"/>
          </w:tcPr>
          <w:p w:rsidR="00514A6E" w:rsidRPr="00514A6E" w:rsidRDefault="00514A6E" w:rsidP="00514A6E">
            <w:pPr>
              <w:jc w:val="center"/>
            </w:pPr>
            <w:r>
              <w:rPr>
                <w:b/>
                <w:bCs/>
                <w:i/>
                <w:iCs/>
              </w:rPr>
              <w:t>0</w:t>
            </w:r>
          </w:p>
        </w:tc>
        <w:tc>
          <w:tcPr>
            <w:tcW w:w="0" w:type="auto"/>
            <w:vAlign w:val="bottom"/>
          </w:tcPr>
          <w:p w:rsidR="00514A6E" w:rsidRPr="00514A6E" w:rsidRDefault="00514A6E" w:rsidP="00514A6E">
            <w:pPr>
              <w:jc w:val="center"/>
            </w:pPr>
            <w:r w:rsidRPr="00514A6E">
              <w:t>576</w:t>
            </w:r>
          </w:p>
        </w:tc>
        <w:tc>
          <w:tcPr>
            <w:tcW w:w="0" w:type="auto"/>
            <w:vAlign w:val="bottom"/>
          </w:tcPr>
          <w:p w:rsidR="00514A6E" w:rsidRPr="00514A6E" w:rsidRDefault="00514A6E" w:rsidP="00514A6E">
            <w:pPr>
              <w:jc w:val="center"/>
              <w:rPr>
                <w:b/>
                <w:bCs/>
                <w:i/>
                <w:iCs/>
              </w:rPr>
            </w:pPr>
            <w:r w:rsidRPr="00514A6E">
              <w:rPr>
                <w:b/>
                <w:bCs/>
                <w:i/>
                <w:iCs/>
              </w:rPr>
              <w:t>1</w:t>
            </w:r>
          </w:p>
        </w:tc>
        <w:tc>
          <w:tcPr>
            <w:tcW w:w="0" w:type="auto"/>
            <w:vAlign w:val="bottom"/>
          </w:tcPr>
          <w:p w:rsidR="00514A6E" w:rsidRPr="00514A6E" w:rsidRDefault="00514A6E" w:rsidP="00514A6E">
            <w:pPr>
              <w:jc w:val="center"/>
            </w:pPr>
            <w:r w:rsidRPr="00514A6E">
              <w:t>2.50</w:t>
            </w:r>
          </w:p>
        </w:tc>
      </w:tr>
      <w:tr w:rsidR="002F305F" w:rsidRPr="00514A6E" w:rsidTr="00B066AC">
        <w:trPr>
          <w:jc w:val="center"/>
        </w:trPr>
        <w:tc>
          <w:tcPr>
            <w:tcW w:w="0" w:type="auto"/>
            <w:vAlign w:val="center"/>
          </w:tcPr>
          <w:p w:rsidR="00514A6E" w:rsidRPr="00514A6E" w:rsidRDefault="00514A6E" w:rsidP="00514A6E">
            <w:pPr>
              <w:spacing w:line="276" w:lineRule="auto"/>
              <w:jc w:val="center"/>
              <w:rPr>
                <w:lang w:val="en-US"/>
              </w:rPr>
            </w:pPr>
            <w:r w:rsidRPr="00514A6E">
              <w:rPr>
                <w:lang w:val="en-US"/>
              </w:rPr>
              <w:t>H3</w:t>
            </w:r>
          </w:p>
        </w:tc>
        <w:tc>
          <w:tcPr>
            <w:tcW w:w="0" w:type="auto"/>
            <w:vAlign w:val="center"/>
          </w:tcPr>
          <w:p w:rsidR="00514A6E" w:rsidRPr="00514A6E" w:rsidRDefault="00514A6E" w:rsidP="00514A6E">
            <w:pPr>
              <w:jc w:val="center"/>
              <w:rPr>
                <w:i/>
                <w:iCs/>
              </w:rPr>
            </w:pPr>
            <w:r w:rsidRPr="00514A6E">
              <w:rPr>
                <w:i/>
                <w:iCs/>
              </w:rPr>
              <w:t>8.8</w:t>
            </w:r>
          </w:p>
        </w:tc>
        <w:tc>
          <w:tcPr>
            <w:tcW w:w="0" w:type="auto"/>
            <w:vAlign w:val="center"/>
          </w:tcPr>
          <w:p w:rsidR="00514A6E" w:rsidRPr="00514A6E" w:rsidRDefault="00514A6E" w:rsidP="00514A6E">
            <w:pPr>
              <w:jc w:val="center"/>
            </w:pPr>
            <w:r w:rsidRPr="00514A6E">
              <w:t>8.5</w:t>
            </w:r>
          </w:p>
        </w:tc>
        <w:tc>
          <w:tcPr>
            <w:tcW w:w="0" w:type="auto"/>
            <w:vAlign w:val="bottom"/>
          </w:tcPr>
          <w:p w:rsidR="00514A6E" w:rsidRPr="00514A6E" w:rsidRDefault="00514A6E" w:rsidP="00514A6E">
            <w:pPr>
              <w:jc w:val="center"/>
            </w:pPr>
            <w:r w:rsidRPr="00514A6E">
              <w:t>1892</w:t>
            </w:r>
          </w:p>
        </w:tc>
        <w:tc>
          <w:tcPr>
            <w:tcW w:w="0" w:type="auto"/>
          </w:tcPr>
          <w:p w:rsidR="00514A6E" w:rsidRPr="00514A6E" w:rsidRDefault="00514A6E" w:rsidP="00514A6E">
            <w:pPr>
              <w:jc w:val="center"/>
            </w:pPr>
            <w:r w:rsidRPr="00514A6E">
              <w:t>192</w:t>
            </w:r>
          </w:p>
        </w:tc>
        <w:tc>
          <w:tcPr>
            <w:tcW w:w="0" w:type="auto"/>
            <w:vAlign w:val="bottom"/>
          </w:tcPr>
          <w:p w:rsidR="00514A6E" w:rsidRPr="00514A6E" w:rsidRDefault="00514A6E" w:rsidP="00514A6E">
            <w:pPr>
              <w:jc w:val="center"/>
            </w:pPr>
            <w:r w:rsidRPr="00514A6E">
              <w:t>16</w:t>
            </w:r>
          </w:p>
        </w:tc>
        <w:tc>
          <w:tcPr>
            <w:tcW w:w="0" w:type="auto"/>
            <w:vAlign w:val="bottom"/>
          </w:tcPr>
          <w:p w:rsidR="00514A6E" w:rsidRPr="00514A6E" w:rsidRDefault="00514A6E" w:rsidP="00514A6E">
            <w:pPr>
              <w:jc w:val="center"/>
            </w:pPr>
            <w:r>
              <w:rPr>
                <w:b/>
                <w:bCs/>
                <w:i/>
                <w:iCs/>
              </w:rPr>
              <w:t>0</w:t>
            </w:r>
          </w:p>
        </w:tc>
        <w:tc>
          <w:tcPr>
            <w:tcW w:w="0" w:type="auto"/>
            <w:vAlign w:val="bottom"/>
          </w:tcPr>
          <w:p w:rsidR="00514A6E" w:rsidRPr="00514A6E" w:rsidRDefault="00514A6E" w:rsidP="00514A6E">
            <w:pPr>
              <w:jc w:val="center"/>
            </w:pPr>
            <w:r w:rsidRPr="00514A6E">
              <w:t>384</w:t>
            </w:r>
          </w:p>
        </w:tc>
        <w:tc>
          <w:tcPr>
            <w:tcW w:w="0" w:type="auto"/>
            <w:vAlign w:val="bottom"/>
          </w:tcPr>
          <w:p w:rsidR="00514A6E" w:rsidRPr="00514A6E" w:rsidRDefault="00514A6E" w:rsidP="00514A6E">
            <w:pPr>
              <w:jc w:val="center"/>
              <w:rPr>
                <w:b/>
                <w:bCs/>
                <w:i/>
                <w:iCs/>
              </w:rPr>
            </w:pPr>
            <w:r w:rsidRPr="00514A6E">
              <w:rPr>
                <w:b/>
                <w:bCs/>
                <w:i/>
                <w:iCs/>
              </w:rPr>
              <w:t>1</w:t>
            </w:r>
          </w:p>
        </w:tc>
        <w:tc>
          <w:tcPr>
            <w:tcW w:w="0" w:type="auto"/>
            <w:vAlign w:val="bottom"/>
          </w:tcPr>
          <w:p w:rsidR="00514A6E" w:rsidRPr="00514A6E" w:rsidRDefault="00514A6E" w:rsidP="00514A6E">
            <w:pPr>
              <w:jc w:val="center"/>
            </w:pPr>
            <w:r w:rsidRPr="00514A6E">
              <w:rPr>
                <w:b/>
                <w:bCs/>
                <w:i/>
                <w:iCs/>
              </w:rPr>
              <w:t>2.00</w:t>
            </w:r>
          </w:p>
        </w:tc>
      </w:tr>
      <w:tr w:rsidR="002F305F" w:rsidRPr="00514A6E" w:rsidTr="00B066AC">
        <w:trPr>
          <w:jc w:val="center"/>
        </w:trPr>
        <w:tc>
          <w:tcPr>
            <w:tcW w:w="0" w:type="auto"/>
            <w:vAlign w:val="center"/>
          </w:tcPr>
          <w:p w:rsidR="005C5D16" w:rsidRPr="00514A6E" w:rsidRDefault="005C5D16" w:rsidP="005C5D16">
            <w:pPr>
              <w:spacing w:line="276" w:lineRule="auto"/>
              <w:jc w:val="center"/>
              <w:rPr>
                <w:lang w:val="en-US"/>
              </w:rPr>
            </w:pPr>
            <w:r w:rsidRPr="00514A6E">
              <w:rPr>
                <w:lang w:val="en-US"/>
              </w:rPr>
              <w:t>H4</w:t>
            </w:r>
          </w:p>
        </w:tc>
        <w:tc>
          <w:tcPr>
            <w:tcW w:w="0" w:type="auto"/>
            <w:vAlign w:val="center"/>
          </w:tcPr>
          <w:p w:rsidR="005C5D16" w:rsidRPr="00514A6E" w:rsidRDefault="005C5D16" w:rsidP="005C5D16">
            <w:pPr>
              <w:jc w:val="center"/>
            </w:pPr>
            <w:r w:rsidRPr="00514A6E">
              <w:t>9.2</w:t>
            </w:r>
          </w:p>
        </w:tc>
        <w:tc>
          <w:tcPr>
            <w:tcW w:w="0" w:type="auto"/>
            <w:vAlign w:val="center"/>
          </w:tcPr>
          <w:p w:rsidR="005C5D16" w:rsidRPr="00514A6E" w:rsidRDefault="005C5D16" w:rsidP="005C5D16">
            <w:pPr>
              <w:jc w:val="center"/>
            </w:pPr>
            <w:r w:rsidRPr="00514A6E">
              <w:t>13.5</w:t>
            </w:r>
          </w:p>
        </w:tc>
        <w:tc>
          <w:tcPr>
            <w:tcW w:w="0" w:type="auto"/>
            <w:vAlign w:val="bottom"/>
          </w:tcPr>
          <w:p w:rsidR="005C5D16" w:rsidRPr="00514A6E" w:rsidRDefault="005C5D16" w:rsidP="005C5D16">
            <w:pPr>
              <w:jc w:val="center"/>
            </w:pPr>
            <w:r w:rsidRPr="00514A6E">
              <w:t>1823</w:t>
            </w:r>
          </w:p>
        </w:tc>
        <w:tc>
          <w:tcPr>
            <w:tcW w:w="0" w:type="auto"/>
          </w:tcPr>
          <w:p w:rsidR="005C5D16" w:rsidRPr="00514A6E" w:rsidRDefault="005C5D16" w:rsidP="005C5D16">
            <w:pPr>
              <w:jc w:val="center"/>
            </w:pPr>
            <w:r w:rsidRPr="00514A6E">
              <w:t>144</w:t>
            </w:r>
          </w:p>
        </w:tc>
        <w:tc>
          <w:tcPr>
            <w:tcW w:w="0" w:type="auto"/>
            <w:vAlign w:val="bottom"/>
          </w:tcPr>
          <w:p w:rsidR="005C5D16" w:rsidRPr="00514A6E" w:rsidRDefault="005C5D16" w:rsidP="005C5D16">
            <w:pPr>
              <w:jc w:val="center"/>
            </w:pPr>
            <w:r w:rsidRPr="00514A6E">
              <w:t>12</w:t>
            </w:r>
          </w:p>
        </w:tc>
        <w:tc>
          <w:tcPr>
            <w:tcW w:w="0" w:type="auto"/>
            <w:vAlign w:val="bottom"/>
          </w:tcPr>
          <w:p w:rsidR="005C5D16" w:rsidRPr="00514A6E" w:rsidRDefault="005C5D16" w:rsidP="005C5D16">
            <w:pPr>
              <w:jc w:val="center"/>
            </w:pPr>
            <w:r w:rsidRPr="00514A6E">
              <w:t>288</w:t>
            </w:r>
          </w:p>
        </w:tc>
        <w:tc>
          <w:tcPr>
            <w:tcW w:w="0" w:type="auto"/>
            <w:vAlign w:val="bottom"/>
          </w:tcPr>
          <w:p w:rsidR="005C5D16" w:rsidRPr="00514A6E" w:rsidRDefault="005C5D16" w:rsidP="005C5D16">
            <w:pPr>
              <w:jc w:val="center"/>
            </w:pPr>
            <w:r w:rsidRPr="00514A6E">
              <w:t>288</w:t>
            </w:r>
          </w:p>
        </w:tc>
        <w:tc>
          <w:tcPr>
            <w:tcW w:w="0" w:type="auto"/>
            <w:vAlign w:val="bottom"/>
          </w:tcPr>
          <w:p w:rsidR="005C5D16" w:rsidRPr="00514A6E" w:rsidRDefault="005C5D16" w:rsidP="005C5D16">
            <w:pPr>
              <w:jc w:val="center"/>
              <w:rPr>
                <w:b/>
                <w:bCs/>
                <w:i/>
                <w:iCs/>
              </w:rPr>
            </w:pPr>
            <w:r w:rsidRPr="00514A6E">
              <w:rPr>
                <w:b/>
                <w:bCs/>
                <w:i/>
                <w:iCs/>
              </w:rPr>
              <w:t>1</w:t>
            </w:r>
          </w:p>
        </w:tc>
        <w:tc>
          <w:tcPr>
            <w:tcW w:w="0" w:type="auto"/>
            <w:vAlign w:val="bottom"/>
          </w:tcPr>
          <w:p w:rsidR="005C5D16" w:rsidRPr="00514A6E" w:rsidRDefault="005C5D16" w:rsidP="005C5D16">
            <w:pPr>
              <w:jc w:val="center"/>
            </w:pPr>
            <w:r w:rsidRPr="00514A6E">
              <w:t>2.75</w:t>
            </w:r>
          </w:p>
        </w:tc>
      </w:tr>
      <w:tr w:rsidR="002F305F" w:rsidRPr="00514A6E" w:rsidTr="00B066AC">
        <w:trPr>
          <w:jc w:val="center"/>
        </w:trPr>
        <w:tc>
          <w:tcPr>
            <w:tcW w:w="0" w:type="auto"/>
            <w:vAlign w:val="center"/>
          </w:tcPr>
          <w:p w:rsidR="005C5D16" w:rsidRPr="00514A6E" w:rsidRDefault="005C5D16" w:rsidP="005C5D16">
            <w:pPr>
              <w:spacing w:line="276" w:lineRule="auto"/>
              <w:jc w:val="center"/>
              <w:rPr>
                <w:lang w:val="en-US"/>
              </w:rPr>
            </w:pPr>
            <w:r w:rsidRPr="00514A6E">
              <w:rPr>
                <w:lang w:val="en-US"/>
              </w:rPr>
              <w:t>H6</w:t>
            </w:r>
          </w:p>
        </w:tc>
        <w:tc>
          <w:tcPr>
            <w:tcW w:w="0" w:type="auto"/>
            <w:vAlign w:val="center"/>
          </w:tcPr>
          <w:p w:rsidR="005C5D16" w:rsidRPr="00514A6E" w:rsidRDefault="005C5D16" w:rsidP="005C5D16">
            <w:pPr>
              <w:jc w:val="center"/>
            </w:pPr>
            <w:r w:rsidRPr="00514A6E">
              <w:t>11.9</w:t>
            </w:r>
          </w:p>
        </w:tc>
        <w:tc>
          <w:tcPr>
            <w:tcW w:w="0" w:type="auto"/>
            <w:vAlign w:val="center"/>
          </w:tcPr>
          <w:p w:rsidR="005C5D16" w:rsidRPr="00514A6E" w:rsidRDefault="005C5D16" w:rsidP="005C5D16">
            <w:pPr>
              <w:jc w:val="center"/>
            </w:pPr>
            <w:r w:rsidRPr="00514A6E">
              <w:t>28.6</w:t>
            </w:r>
          </w:p>
        </w:tc>
        <w:tc>
          <w:tcPr>
            <w:tcW w:w="0" w:type="auto"/>
            <w:vAlign w:val="bottom"/>
          </w:tcPr>
          <w:p w:rsidR="005C5D16" w:rsidRPr="00514A6E" w:rsidRDefault="005C5D16" w:rsidP="005C5D16">
            <w:pPr>
              <w:jc w:val="center"/>
            </w:pPr>
            <w:r w:rsidRPr="00514A6E">
              <w:t>1772</w:t>
            </w:r>
          </w:p>
        </w:tc>
        <w:tc>
          <w:tcPr>
            <w:tcW w:w="0" w:type="auto"/>
          </w:tcPr>
          <w:p w:rsidR="005C5D16" w:rsidRPr="00514A6E" w:rsidRDefault="005C5D16" w:rsidP="005C5D16">
            <w:pPr>
              <w:jc w:val="center"/>
            </w:pPr>
            <w:r w:rsidRPr="00514A6E">
              <w:t>96</w:t>
            </w:r>
          </w:p>
        </w:tc>
        <w:tc>
          <w:tcPr>
            <w:tcW w:w="0" w:type="auto"/>
            <w:vAlign w:val="bottom"/>
          </w:tcPr>
          <w:p w:rsidR="005C5D16" w:rsidRPr="00514A6E" w:rsidRDefault="005C5D16" w:rsidP="005C5D16">
            <w:pPr>
              <w:jc w:val="center"/>
            </w:pPr>
            <w:r w:rsidRPr="00514A6E">
              <w:t>8</w:t>
            </w:r>
          </w:p>
        </w:tc>
        <w:tc>
          <w:tcPr>
            <w:tcW w:w="0" w:type="auto"/>
            <w:vAlign w:val="bottom"/>
          </w:tcPr>
          <w:p w:rsidR="005C5D16" w:rsidRPr="00514A6E" w:rsidRDefault="005C5D16" w:rsidP="005C5D16">
            <w:pPr>
              <w:jc w:val="center"/>
            </w:pPr>
            <w:r w:rsidRPr="00514A6E">
              <w:t>192</w:t>
            </w:r>
          </w:p>
        </w:tc>
        <w:tc>
          <w:tcPr>
            <w:tcW w:w="0" w:type="auto"/>
            <w:vAlign w:val="bottom"/>
          </w:tcPr>
          <w:p w:rsidR="005C5D16" w:rsidRPr="00514A6E" w:rsidRDefault="005C5D16" w:rsidP="005C5D16">
            <w:pPr>
              <w:jc w:val="center"/>
            </w:pPr>
            <w:r w:rsidRPr="00514A6E">
              <w:t>192</w:t>
            </w:r>
          </w:p>
        </w:tc>
        <w:tc>
          <w:tcPr>
            <w:tcW w:w="0" w:type="auto"/>
            <w:vAlign w:val="bottom"/>
          </w:tcPr>
          <w:p w:rsidR="005C5D16" w:rsidRPr="00514A6E" w:rsidRDefault="005C5D16" w:rsidP="005C5D16">
            <w:pPr>
              <w:jc w:val="center"/>
              <w:rPr>
                <w:b/>
                <w:bCs/>
                <w:i/>
                <w:iCs/>
              </w:rPr>
            </w:pPr>
            <w:r w:rsidRPr="00514A6E">
              <w:rPr>
                <w:b/>
                <w:bCs/>
                <w:i/>
                <w:iCs/>
              </w:rPr>
              <w:t>1</w:t>
            </w:r>
          </w:p>
        </w:tc>
        <w:tc>
          <w:tcPr>
            <w:tcW w:w="0" w:type="auto"/>
            <w:vAlign w:val="bottom"/>
          </w:tcPr>
          <w:p w:rsidR="005C5D16" w:rsidRPr="00514A6E" w:rsidRDefault="005C5D16" w:rsidP="005C5D16">
            <w:pPr>
              <w:jc w:val="center"/>
            </w:pPr>
            <w:r w:rsidRPr="00514A6E">
              <w:t>2.17</w:t>
            </w:r>
          </w:p>
        </w:tc>
      </w:tr>
      <w:tr w:rsidR="002F305F" w:rsidRPr="00514A6E" w:rsidTr="00B066AC">
        <w:trPr>
          <w:jc w:val="center"/>
        </w:trPr>
        <w:tc>
          <w:tcPr>
            <w:tcW w:w="0" w:type="auto"/>
            <w:vAlign w:val="center"/>
          </w:tcPr>
          <w:p w:rsidR="005C5D16" w:rsidRPr="00514A6E" w:rsidRDefault="005C5D16" w:rsidP="005C5D16">
            <w:pPr>
              <w:spacing w:line="276" w:lineRule="auto"/>
              <w:jc w:val="center"/>
              <w:rPr>
                <w:lang w:val="en-US"/>
              </w:rPr>
            </w:pPr>
            <w:r w:rsidRPr="00514A6E">
              <w:rPr>
                <w:lang w:val="en-US"/>
              </w:rPr>
              <w:t>H12</w:t>
            </w:r>
          </w:p>
        </w:tc>
        <w:tc>
          <w:tcPr>
            <w:tcW w:w="0" w:type="auto"/>
            <w:vAlign w:val="center"/>
          </w:tcPr>
          <w:p w:rsidR="005C5D16" w:rsidRPr="00514A6E" w:rsidRDefault="005C5D16" w:rsidP="005C5D16">
            <w:pPr>
              <w:jc w:val="center"/>
            </w:pPr>
            <w:r w:rsidRPr="00514A6E">
              <w:t>32.8</w:t>
            </w:r>
          </w:p>
        </w:tc>
        <w:tc>
          <w:tcPr>
            <w:tcW w:w="0" w:type="auto"/>
            <w:vAlign w:val="center"/>
          </w:tcPr>
          <w:p w:rsidR="005C5D16" w:rsidRPr="00514A6E" w:rsidRDefault="005C5D16" w:rsidP="005C5D16">
            <w:pPr>
              <w:jc w:val="center"/>
            </w:pPr>
            <w:r w:rsidRPr="00514A6E">
              <w:t>123.9</w:t>
            </w:r>
          </w:p>
        </w:tc>
        <w:tc>
          <w:tcPr>
            <w:tcW w:w="0" w:type="auto"/>
            <w:vAlign w:val="bottom"/>
          </w:tcPr>
          <w:p w:rsidR="005C5D16" w:rsidRPr="00514A6E" w:rsidRDefault="005C5D16" w:rsidP="005C5D16">
            <w:pPr>
              <w:jc w:val="center"/>
              <w:rPr>
                <w:i/>
                <w:iCs/>
              </w:rPr>
            </w:pPr>
            <w:r w:rsidRPr="00514A6E">
              <w:rPr>
                <w:i/>
                <w:iCs/>
              </w:rPr>
              <w:t>1740</w:t>
            </w:r>
          </w:p>
        </w:tc>
        <w:tc>
          <w:tcPr>
            <w:tcW w:w="0" w:type="auto"/>
          </w:tcPr>
          <w:p w:rsidR="005C5D16" w:rsidRPr="00514A6E" w:rsidRDefault="00514A6E" w:rsidP="005C5D16">
            <w:pPr>
              <w:jc w:val="center"/>
            </w:pPr>
            <w:r w:rsidRPr="00514A6E">
              <w:rPr>
                <w:b/>
                <w:bCs/>
                <w:i/>
                <w:iCs/>
              </w:rPr>
              <w:t>48</w:t>
            </w:r>
          </w:p>
        </w:tc>
        <w:tc>
          <w:tcPr>
            <w:tcW w:w="0" w:type="auto"/>
            <w:vAlign w:val="bottom"/>
          </w:tcPr>
          <w:p w:rsidR="005C5D16" w:rsidRPr="00514A6E" w:rsidRDefault="00514A6E" w:rsidP="005C5D16">
            <w:pPr>
              <w:jc w:val="center"/>
            </w:pPr>
            <w:r w:rsidRPr="00514A6E">
              <w:rPr>
                <w:b/>
                <w:bCs/>
                <w:i/>
                <w:iCs/>
              </w:rPr>
              <w:t>4</w:t>
            </w:r>
          </w:p>
        </w:tc>
        <w:tc>
          <w:tcPr>
            <w:tcW w:w="0" w:type="auto"/>
            <w:vAlign w:val="bottom"/>
          </w:tcPr>
          <w:p w:rsidR="005C5D16" w:rsidRPr="00514A6E" w:rsidRDefault="005C5D16" w:rsidP="005C5D16">
            <w:pPr>
              <w:jc w:val="center"/>
            </w:pPr>
            <w:r w:rsidRPr="00514A6E">
              <w:t>288</w:t>
            </w:r>
          </w:p>
        </w:tc>
        <w:tc>
          <w:tcPr>
            <w:tcW w:w="0" w:type="auto"/>
            <w:vAlign w:val="bottom"/>
          </w:tcPr>
          <w:p w:rsidR="005C5D16" w:rsidRPr="00514A6E" w:rsidRDefault="00514A6E" w:rsidP="005C5D16">
            <w:pPr>
              <w:jc w:val="center"/>
            </w:pPr>
            <w:r w:rsidRPr="00514A6E">
              <w:rPr>
                <w:b/>
                <w:bCs/>
                <w:i/>
                <w:iCs/>
              </w:rPr>
              <w:t>96</w:t>
            </w:r>
          </w:p>
        </w:tc>
        <w:tc>
          <w:tcPr>
            <w:tcW w:w="0" w:type="auto"/>
            <w:vAlign w:val="bottom"/>
          </w:tcPr>
          <w:p w:rsidR="005C5D16" w:rsidRPr="00514A6E" w:rsidRDefault="005C5D16" w:rsidP="005C5D16">
            <w:pPr>
              <w:jc w:val="center"/>
              <w:rPr>
                <w:b/>
                <w:bCs/>
                <w:i/>
                <w:iCs/>
              </w:rPr>
            </w:pPr>
            <w:r w:rsidRPr="00514A6E">
              <w:rPr>
                <w:b/>
                <w:bCs/>
                <w:i/>
                <w:iCs/>
              </w:rPr>
              <w:t>1</w:t>
            </w:r>
          </w:p>
        </w:tc>
        <w:tc>
          <w:tcPr>
            <w:tcW w:w="0" w:type="auto"/>
            <w:vAlign w:val="bottom"/>
          </w:tcPr>
          <w:p w:rsidR="005C5D16" w:rsidRPr="00514A6E" w:rsidRDefault="005C5D16" w:rsidP="005C5D16">
            <w:pPr>
              <w:jc w:val="center"/>
            </w:pPr>
            <w:r w:rsidRPr="00514A6E">
              <w:t>2.25</w:t>
            </w:r>
          </w:p>
        </w:tc>
      </w:tr>
      <w:tr w:rsidR="002F305F" w:rsidRPr="00514A6E" w:rsidTr="00B066AC">
        <w:trPr>
          <w:jc w:val="center"/>
        </w:trPr>
        <w:tc>
          <w:tcPr>
            <w:tcW w:w="0" w:type="auto"/>
            <w:vAlign w:val="center"/>
          </w:tcPr>
          <w:p w:rsidR="00514A6E" w:rsidRPr="00514A6E" w:rsidRDefault="00514A6E" w:rsidP="00514A6E">
            <w:pPr>
              <w:spacing w:line="276" w:lineRule="auto"/>
              <w:jc w:val="center"/>
              <w:rPr>
                <w:lang w:val="en-US"/>
              </w:rPr>
            </w:pPr>
            <w:r w:rsidRPr="00514A6E">
              <w:rPr>
                <w:lang w:val="en-US"/>
              </w:rPr>
              <w:t>O1</w:t>
            </w:r>
          </w:p>
        </w:tc>
        <w:tc>
          <w:tcPr>
            <w:tcW w:w="0" w:type="auto"/>
            <w:vAlign w:val="center"/>
          </w:tcPr>
          <w:p w:rsidR="00514A6E" w:rsidRPr="00514A6E" w:rsidRDefault="00514A6E" w:rsidP="00514A6E">
            <w:pPr>
              <w:jc w:val="center"/>
            </w:pPr>
            <w:r w:rsidRPr="00514A6E">
              <w:t>24.0</w:t>
            </w:r>
          </w:p>
        </w:tc>
        <w:tc>
          <w:tcPr>
            <w:tcW w:w="0" w:type="auto"/>
            <w:vAlign w:val="center"/>
          </w:tcPr>
          <w:p w:rsidR="00514A6E" w:rsidRPr="00514A6E" w:rsidRDefault="00514A6E" w:rsidP="00514A6E">
            <w:pPr>
              <w:jc w:val="center"/>
              <w:rPr>
                <w:i/>
                <w:iCs/>
              </w:rPr>
            </w:pPr>
            <w:r w:rsidRPr="00514A6E">
              <w:rPr>
                <w:i/>
                <w:iCs/>
              </w:rPr>
              <w:t>3.1</w:t>
            </w:r>
          </w:p>
        </w:tc>
        <w:tc>
          <w:tcPr>
            <w:tcW w:w="0" w:type="auto"/>
            <w:vAlign w:val="bottom"/>
          </w:tcPr>
          <w:p w:rsidR="00514A6E" w:rsidRPr="00514A6E" w:rsidRDefault="00514A6E" w:rsidP="00514A6E">
            <w:pPr>
              <w:jc w:val="center"/>
            </w:pPr>
            <w:r w:rsidRPr="00514A6E">
              <w:t>2837</w:t>
            </w:r>
          </w:p>
        </w:tc>
        <w:tc>
          <w:tcPr>
            <w:tcW w:w="0" w:type="auto"/>
          </w:tcPr>
          <w:p w:rsidR="00514A6E" w:rsidRPr="00514A6E" w:rsidRDefault="00514A6E" w:rsidP="00514A6E">
            <w:pPr>
              <w:jc w:val="center"/>
            </w:pPr>
            <w:r w:rsidRPr="00514A6E">
              <w:t>576</w:t>
            </w:r>
          </w:p>
        </w:tc>
        <w:tc>
          <w:tcPr>
            <w:tcW w:w="0" w:type="auto"/>
            <w:vAlign w:val="bottom"/>
          </w:tcPr>
          <w:p w:rsidR="00514A6E" w:rsidRPr="00514A6E" w:rsidRDefault="00514A6E" w:rsidP="00514A6E">
            <w:pPr>
              <w:jc w:val="center"/>
            </w:pPr>
            <w:r w:rsidRPr="00514A6E">
              <w:t>48</w:t>
            </w:r>
          </w:p>
        </w:tc>
        <w:tc>
          <w:tcPr>
            <w:tcW w:w="0" w:type="auto"/>
            <w:vAlign w:val="bottom"/>
          </w:tcPr>
          <w:p w:rsidR="00514A6E" w:rsidRPr="00514A6E" w:rsidRDefault="00514A6E" w:rsidP="00514A6E">
            <w:pPr>
              <w:jc w:val="center"/>
              <w:rPr>
                <w:b/>
                <w:bCs/>
                <w:i/>
                <w:iCs/>
              </w:rPr>
            </w:pPr>
            <w:r>
              <w:rPr>
                <w:b/>
                <w:bCs/>
                <w:i/>
                <w:iCs/>
              </w:rPr>
              <w:t>0</w:t>
            </w:r>
          </w:p>
        </w:tc>
        <w:tc>
          <w:tcPr>
            <w:tcW w:w="0" w:type="auto"/>
            <w:vAlign w:val="bottom"/>
          </w:tcPr>
          <w:p w:rsidR="00514A6E" w:rsidRPr="00514A6E" w:rsidRDefault="00514A6E" w:rsidP="00514A6E">
            <w:pPr>
              <w:jc w:val="center"/>
            </w:pPr>
            <w:r w:rsidRPr="00514A6E">
              <w:t>1152</w:t>
            </w:r>
          </w:p>
        </w:tc>
        <w:tc>
          <w:tcPr>
            <w:tcW w:w="0" w:type="auto"/>
            <w:vAlign w:val="bottom"/>
          </w:tcPr>
          <w:p w:rsidR="00514A6E" w:rsidRPr="00514A6E" w:rsidRDefault="00514A6E" w:rsidP="00514A6E">
            <w:pPr>
              <w:jc w:val="center"/>
              <w:rPr>
                <w:b/>
                <w:bCs/>
                <w:i/>
                <w:iCs/>
              </w:rPr>
            </w:pPr>
            <w:r w:rsidRPr="00514A6E">
              <w:rPr>
                <w:b/>
                <w:bCs/>
                <w:i/>
                <w:iCs/>
              </w:rPr>
              <w:t>1</w:t>
            </w:r>
          </w:p>
        </w:tc>
        <w:tc>
          <w:tcPr>
            <w:tcW w:w="0" w:type="auto"/>
            <w:vAlign w:val="bottom"/>
          </w:tcPr>
          <w:p w:rsidR="00514A6E" w:rsidRPr="00514A6E" w:rsidRDefault="00514A6E" w:rsidP="00514A6E">
            <w:pPr>
              <w:jc w:val="center"/>
            </w:pPr>
            <w:r w:rsidRPr="00514A6E">
              <w:t>4.00</w:t>
            </w:r>
          </w:p>
        </w:tc>
      </w:tr>
      <w:tr w:rsidR="002F305F" w:rsidRPr="00514A6E" w:rsidTr="00B066AC">
        <w:trPr>
          <w:jc w:val="center"/>
        </w:trPr>
        <w:tc>
          <w:tcPr>
            <w:tcW w:w="0" w:type="auto"/>
            <w:vAlign w:val="center"/>
          </w:tcPr>
          <w:p w:rsidR="00514A6E" w:rsidRPr="00514A6E" w:rsidRDefault="00514A6E" w:rsidP="00514A6E">
            <w:pPr>
              <w:spacing w:line="276" w:lineRule="auto"/>
              <w:jc w:val="center"/>
              <w:rPr>
                <w:lang w:val="en-US"/>
              </w:rPr>
            </w:pPr>
            <w:r w:rsidRPr="00514A6E">
              <w:rPr>
                <w:lang w:val="en-US"/>
              </w:rPr>
              <w:t>O2</w:t>
            </w:r>
          </w:p>
        </w:tc>
        <w:tc>
          <w:tcPr>
            <w:tcW w:w="0" w:type="auto"/>
            <w:vAlign w:val="center"/>
          </w:tcPr>
          <w:p w:rsidR="00514A6E" w:rsidRPr="00514A6E" w:rsidRDefault="00514A6E" w:rsidP="00514A6E">
            <w:pPr>
              <w:jc w:val="center"/>
            </w:pPr>
            <w:r w:rsidRPr="00514A6E">
              <w:t>10.0</w:t>
            </w:r>
          </w:p>
        </w:tc>
        <w:tc>
          <w:tcPr>
            <w:tcW w:w="0" w:type="auto"/>
            <w:vAlign w:val="center"/>
          </w:tcPr>
          <w:p w:rsidR="00514A6E" w:rsidRPr="00514A6E" w:rsidRDefault="00514A6E" w:rsidP="00514A6E">
            <w:pPr>
              <w:jc w:val="center"/>
            </w:pPr>
            <w:r w:rsidRPr="00514A6E">
              <w:t>4.8</w:t>
            </w:r>
          </w:p>
        </w:tc>
        <w:tc>
          <w:tcPr>
            <w:tcW w:w="0" w:type="auto"/>
            <w:vAlign w:val="bottom"/>
          </w:tcPr>
          <w:p w:rsidR="00514A6E" w:rsidRPr="00514A6E" w:rsidRDefault="00514A6E" w:rsidP="00514A6E">
            <w:pPr>
              <w:jc w:val="center"/>
            </w:pPr>
            <w:r w:rsidRPr="00514A6E">
              <w:t>2063</w:t>
            </w:r>
          </w:p>
        </w:tc>
        <w:tc>
          <w:tcPr>
            <w:tcW w:w="0" w:type="auto"/>
          </w:tcPr>
          <w:p w:rsidR="00514A6E" w:rsidRPr="00514A6E" w:rsidRDefault="00514A6E" w:rsidP="00514A6E">
            <w:pPr>
              <w:jc w:val="center"/>
            </w:pPr>
            <w:r w:rsidRPr="00514A6E">
              <w:t>288</w:t>
            </w:r>
          </w:p>
        </w:tc>
        <w:tc>
          <w:tcPr>
            <w:tcW w:w="0" w:type="auto"/>
            <w:vAlign w:val="bottom"/>
          </w:tcPr>
          <w:p w:rsidR="00514A6E" w:rsidRPr="00514A6E" w:rsidRDefault="00514A6E" w:rsidP="00514A6E">
            <w:pPr>
              <w:jc w:val="center"/>
            </w:pPr>
            <w:r w:rsidRPr="00514A6E">
              <w:t>24</w:t>
            </w:r>
          </w:p>
        </w:tc>
        <w:tc>
          <w:tcPr>
            <w:tcW w:w="0" w:type="auto"/>
            <w:vAlign w:val="bottom"/>
          </w:tcPr>
          <w:p w:rsidR="00514A6E" w:rsidRPr="00514A6E" w:rsidRDefault="00514A6E" w:rsidP="00514A6E">
            <w:pPr>
              <w:jc w:val="center"/>
            </w:pPr>
            <w:r>
              <w:rPr>
                <w:b/>
                <w:bCs/>
                <w:i/>
                <w:iCs/>
              </w:rPr>
              <w:t>0</w:t>
            </w:r>
          </w:p>
        </w:tc>
        <w:tc>
          <w:tcPr>
            <w:tcW w:w="0" w:type="auto"/>
            <w:vAlign w:val="bottom"/>
          </w:tcPr>
          <w:p w:rsidR="00514A6E" w:rsidRPr="00514A6E" w:rsidRDefault="00514A6E" w:rsidP="00514A6E">
            <w:pPr>
              <w:jc w:val="center"/>
            </w:pPr>
            <w:r w:rsidRPr="00514A6E">
              <w:t>576</w:t>
            </w:r>
          </w:p>
        </w:tc>
        <w:tc>
          <w:tcPr>
            <w:tcW w:w="0" w:type="auto"/>
            <w:vAlign w:val="bottom"/>
          </w:tcPr>
          <w:p w:rsidR="00514A6E" w:rsidRPr="00514A6E" w:rsidRDefault="00514A6E" w:rsidP="00514A6E">
            <w:pPr>
              <w:jc w:val="center"/>
              <w:rPr>
                <w:b/>
                <w:bCs/>
                <w:i/>
                <w:iCs/>
              </w:rPr>
            </w:pPr>
            <w:r w:rsidRPr="00514A6E">
              <w:rPr>
                <w:b/>
                <w:bCs/>
                <w:i/>
                <w:iCs/>
              </w:rPr>
              <w:t>1</w:t>
            </w:r>
          </w:p>
        </w:tc>
        <w:tc>
          <w:tcPr>
            <w:tcW w:w="0" w:type="auto"/>
            <w:vAlign w:val="bottom"/>
          </w:tcPr>
          <w:p w:rsidR="00514A6E" w:rsidRPr="00514A6E" w:rsidRDefault="00514A6E" w:rsidP="00514A6E">
            <w:pPr>
              <w:jc w:val="center"/>
            </w:pPr>
            <w:r w:rsidRPr="00514A6E">
              <w:t>2.50</w:t>
            </w:r>
          </w:p>
        </w:tc>
      </w:tr>
      <w:tr w:rsidR="002F305F" w:rsidRPr="00514A6E" w:rsidTr="00B066AC">
        <w:trPr>
          <w:jc w:val="center"/>
        </w:trPr>
        <w:tc>
          <w:tcPr>
            <w:tcW w:w="0" w:type="auto"/>
            <w:vAlign w:val="center"/>
          </w:tcPr>
          <w:p w:rsidR="00514A6E" w:rsidRPr="00514A6E" w:rsidRDefault="00514A6E" w:rsidP="00514A6E">
            <w:pPr>
              <w:spacing w:line="276" w:lineRule="auto"/>
              <w:jc w:val="center"/>
              <w:rPr>
                <w:lang w:val="en-US"/>
              </w:rPr>
            </w:pPr>
            <w:r w:rsidRPr="00514A6E">
              <w:rPr>
                <w:lang w:val="en-US"/>
              </w:rPr>
              <w:t>O3</w:t>
            </w:r>
          </w:p>
        </w:tc>
        <w:tc>
          <w:tcPr>
            <w:tcW w:w="0" w:type="auto"/>
            <w:vAlign w:val="center"/>
          </w:tcPr>
          <w:p w:rsidR="00514A6E" w:rsidRPr="00514A6E" w:rsidRDefault="00514A6E" w:rsidP="00514A6E">
            <w:pPr>
              <w:jc w:val="center"/>
              <w:rPr>
                <w:i/>
                <w:iCs/>
              </w:rPr>
            </w:pPr>
            <w:r w:rsidRPr="00514A6E">
              <w:rPr>
                <w:i/>
                <w:iCs/>
              </w:rPr>
              <w:t>8.7</w:t>
            </w:r>
          </w:p>
        </w:tc>
        <w:tc>
          <w:tcPr>
            <w:tcW w:w="0" w:type="auto"/>
            <w:vAlign w:val="center"/>
          </w:tcPr>
          <w:p w:rsidR="00514A6E" w:rsidRPr="00514A6E" w:rsidRDefault="00514A6E" w:rsidP="00514A6E">
            <w:pPr>
              <w:jc w:val="center"/>
            </w:pPr>
            <w:r w:rsidRPr="00514A6E">
              <w:t>8.4</w:t>
            </w:r>
          </w:p>
        </w:tc>
        <w:tc>
          <w:tcPr>
            <w:tcW w:w="0" w:type="auto"/>
            <w:vAlign w:val="bottom"/>
          </w:tcPr>
          <w:p w:rsidR="00514A6E" w:rsidRPr="00514A6E" w:rsidRDefault="00514A6E" w:rsidP="00514A6E">
            <w:pPr>
              <w:jc w:val="center"/>
            </w:pPr>
            <w:r w:rsidRPr="00514A6E">
              <w:t>1885</w:t>
            </w:r>
          </w:p>
        </w:tc>
        <w:tc>
          <w:tcPr>
            <w:tcW w:w="0" w:type="auto"/>
          </w:tcPr>
          <w:p w:rsidR="00514A6E" w:rsidRPr="00514A6E" w:rsidRDefault="00514A6E" w:rsidP="00514A6E">
            <w:pPr>
              <w:jc w:val="center"/>
            </w:pPr>
            <w:r w:rsidRPr="00514A6E">
              <w:t>192</w:t>
            </w:r>
          </w:p>
        </w:tc>
        <w:tc>
          <w:tcPr>
            <w:tcW w:w="0" w:type="auto"/>
            <w:vAlign w:val="bottom"/>
          </w:tcPr>
          <w:p w:rsidR="00514A6E" w:rsidRPr="00514A6E" w:rsidRDefault="00514A6E" w:rsidP="00514A6E">
            <w:pPr>
              <w:jc w:val="center"/>
            </w:pPr>
            <w:r w:rsidRPr="00514A6E">
              <w:t>16</w:t>
            </w:r>
          </w:p>
        </w:tc>
        <w:tc>
          <w:tcPr>
            <w:tcW w:w="0" w:type="auto"/>
            <w:vAlign w:val="bottom"/>
          </w:tcPr>
          <w:p w:rsidR="00514A6E" w:rsidRPr="00514A6E" w:rsidRDefault="00514A6E" w:rsidP="00514A6E">
            <w:pPr>
              <w:jc w:val="center"/>
            </w:pPr>
            <w:r>
              <w:rPr>
                <w:b/>
                <w:bCs/>
                <w:i/>
                <w:iCs/>
              </w:rPr>
              <w:t>0</w:t>
            </w:r>
          </w:p>
        </w:tc>
        <w:tc>
          <w:tcPr>
            <w:tcW w:w="0" w:type="auto"/>
            <w:vAlign w:val="bottom"/>
          </w:tcPr>
          <w:p w:rsidR="00514A6E" w:rsidRPr="00514A6E" w:rsidRDefault="00514A6E" w:rsidP="00514A6E">
            <w:pPr>
              <w:jc w:val="center"/>
            </w:pPr>
            <w:r w:rsidRPr="00514A6E">
              <w:t>384</w:t>
            </w:r>
          </w:p>
        </w:tc>
        <w:tc>
          <w:tcPr>
            <w:tcW w:w="0" w:type="auto"/>
            <w:vAlign w:val="bottom"/>
          </w:tcPr>
          <w:p w:rsidR="00514A6E" w:rsidRPr="00514A6E" w:rsidRDefault="00514A6E" w:rsidP="00514A6E">
            <w:pPr>
              <w:jc w:val="center"/>
              <w:rPr>
                <w:b/>
                <w:bCs/>
                <w:i/>
                <w:iCs/>
              </w:rPr>
            </w:pPr>
            <w:r w:rsidRPr="00514A6E">
              <w:rPr>
                <w:b/>
                <w:bCs/>
                <w:i/>
                <w:iCs/>
              </w:rPr>
              <w:t>1</w:t>
            </w:r>
          </w:p>
        </w:tc>
        <w:tc>
          <w:tcPr>
            <w:tcW w:w="0" w:type="auto"/>
            <w:vAlign w:val="bottom"/>
          </w:tcPr>
          <w:p w:rsidR="00514A6E" w:rsidRPr="00514A6E" w:rsidRDefault="00514A6E" w:rsidP="00514A6E">
            <w:pPr>
              <w:jc w:val="center"/>
            </w:pPr>
            <w:r w:rsidRPr="00514A6E">
              <w:rPr>
                <w:b/>
                <w:bCs/>
                <w:i/>
                <w:iCs/>
              </w:rPr>
              <w:t>2.00</w:t>
            </w:r>
          </w:p>
        </w:tc>
      </w:tr>
      <w:tr w:rsidR="002F305F" w:rsidRPr="00514A6E" w:rsidTr="00B066AC">
        <w:trPr>
          <w:jc w:val="center"/>
        </w:trPr>
        <w:tc>
          <w:tcPr>
            <w:tcW w:w="0" w:type="auto"/>
            <w:vAlign w:val="center"/>
          </w:tcPr>
          <w:p w:rsidR="005C5D16" w:rsidRPr="00514A6E" w:rsidRDefault="005C5D16" w:rsidP="005C5D16">
            <w:pPr>
              <w:spacing w:line="276" w:lineRule="auto"/>
              <w:jc w:val="center"/>
              <w:rPr>
                <w:lang w:val="en-US"/>
              </w:rPr>
            </w:pPr>
            <w:r w:rsidRPr="00514A6E">
              <w:rPr>
                <w:lang w:val="en-US"/>
              </w:rPr>
              <w:t>O4</w:t>
            </w:r>
          </w:p>
        </w:tc>
        <w:tc>
          <w:tcPr>
            <w:tcW w:w="0" w:type="auto"/>
            <w:vAlign w:val="center"/>
          </w:tcPr>
          <w:p w:rsidR="005C5D16" w:rsidRPr="00514A6E" w:rsidRDefault="005C5D16" w:rsidP="005C5D16">
            <w:pPr>
              <w:jc w:val="center"/>
            </w:pPr>
            <w:r w:rsidRPr="00514A6E">
              <w:t>9.2</w:t>
            </w:r>
          </w:p>
        </w:tc>
        <w:tc>
          <w:tcPr>
            <w:tcW w:w="0" w:type="auto"/>
            <w:vAlign w:val="center"/>
          </w:tcPr>
          <w:p w:rsidR="005C5D16" w:rsidRPr="00514A6E" w:rsidRDefault="005C5D16" w:rsidP="005C5D16">
            <w:pPr>
              <w:jc w:val="center"/>
            </w:pPr>
            <w:r w:rsidRPr="00514A6E">
              <w:t>13.4</w:t>
            </w:r>
          </w:p>
        </w:tc>
        <w:tc>
          <w:tcPr>
            <w:tcW w:w="0" w:type="auto"/>
            <w:vAlign w:val="bottom"/>
          </w:tcPr>
          <w:p w:rsidR="005C5D16" w:rsidRPr="00514A6E" w:rsidRDefault="005C5D16" w:rsidP="005C5D16">
            <w:pPr>
              <w:jc w:val="center"/>
            </w:pPr>
            <w:r w:rsidRPr="00514A6E">
              <w:t>1819</w:t>
            </w:r>
          </w:p>
        </w:tc>
        <w:tc>
          <w:tcPr>
            <w:tcW w:w="0" w:type="auto"/>
          </w:tcPr>
          <w:p w:rsidR="005C5D16" w:rsidRPr="00514A6E" w:rsidRDefault="005C5D16" w:rsidP="005C5D16">
            <w:pPr>
              <w:jc w:val="center"/>
            </w:pPr>
            <w:r w:rsidRPr="00514A6E">
              <w:t>144</w:t>
            </w:r>
          </w:p>
        </w:tc>
        <w:tc>
          <w:tcPr>
            <w:tcW w:w="0" w:type="auto"/>
            <w:vAlign w:val="bottom"/>
          </w:tcPr>
          <w:p w:rsidR="005C5D16" w:rsidRPr="00514A6E" w:rsidRDefault="005C5D16" w:rsidP="005C5D16">
            <w:pPr>
              <w:jc w:val="center"/>
            </w:pPr>
            <w:r w:rsidRPr="00514A6E">
              <w:t>12</w:t>
            </w:r>
          </w:p>
        </w:tc>
        <w:tc>
          <w:tcPr>
            <w:tcW w:w="0" w:type="auto"/>
            <w:vAlign w:val="bottom"/>
          </w:tcPr>
          <w:p w:rsidR="005C5D16" w:rsidRPr="00514A6E" w:rsidRDefault="005C5D16" w:rsidP="005C5D16">
            <w:pPr>
              <w:jc w:val="center"/>
            </w:pPr>
            <w:r w:rsidRPr="00514A6E">
              <w:t>288</w:t>
            </w:r>
          </w:p>
        </w:tc>
        <w:tc>
          <w:tcPr>
            <w:tcW w:w="0" w:type="auto"/>
            <w:vAlign w:val="bottom"/>
          </w:tcPr>
          <w:p w:rsidR="005C5D16" w:rsidRPr="00514A6E" w:rsidRDefault="005C5D16" w:rsidP="005C5D16">
            <w:pPr>
              <w:jc w:val="center"/>
            </w:pPr>
            <w:r w:rsidRPr="00514A6E">
              <w:t>288</w:t>
            </w:r>
          </w:p>
        </w:tc>
        <w:tc>
          <w:tcPr>
            <w:tcW w:w="0" w:type="auto"/>
            <w:vAlign w:val="bottom"/>
          </w:tcPr>
          <w:p w:rsidR="005C5D16" w:rsidRPr="00514A6E" w:rsidRDefault="005C5D16" w:rsidP="005C5D16">
            <w:pPr>
              <w:jc w:val="center"/>
              <w:rPr>
                <w:b/>
                <w:bCs/>
                <w:i/>
                <w:iCs/>
              </w:rPr>
            </w:pPr>
            <w:r w:rsidRPr="00514A6E">
              <w:rPr>
                <w:b/>
                <w:bCs/>
                <w:i/>
                <w:iCs/>
              </w:rPr>
              <w:t>1</w:t>
            </w:r>
          </w:p>
        </w:tc>
        <w:tc>
          <w:tcPr>
            <w:tcW w:w="0" w:type="auto"/>
            <w:vAlign w:val="bottom"/>
          </w:tcPr>
          <w:p w:rsidR="005C5D16" w:rsidRPr="00514A6E" w:rsidRDefault="005C5D16" w:rsidP="005C5D16">
            <w:pPr>
              <w:jc w:val="center"/>
            </w:pPr>
            <w:r w:rsidRPr="00514A6E">
              <w:t>2.75</w:t>
            </w:r>
          </w:p>
        </w:tc>
      </w:tr>
      <w:tr w:rsidR="002F305F" w:rsidRPr="00514A6E" w:rsidTr="00B066AC">
        <w:trPr>
          <w:jc w:val="center"/>
        </w:trPr>
        <w:tc>
          <w:tcPr>
            <w:tcW w:w="0" w:type="auto"/>
            <w:vAlign w:val="center"/>
          </w:tcPr>
          <w:p w:rsidR="005C5D16" w:rsidRPr="00514A6E" w:rsidRDefault="005C5D16" w:rsidP="005C5D16">
            <w:pPr>
              <w:spacing w:line="276" w:lineRule="auto"/>
              <w:jc w:val="center"/>
              <w:rPr>
                <w:lang w:val="en-US"/>
              </w:rPr>
            </w:pPr>
            <w:r w:rsidRPr="00514A6E">
              <w:rPr>
                <w:lang w:val="en-US"/>
              </w:rPr>
              <w:t>O6</w:t>
            </w:r>
          </w:p>
        </w:tc>
        <w:tc>
          <w:tcPr>
            <w:tcW w:w="0" w:type="auto"/>
            <w:vAlign w:val="center"/>
          </w:tcPr>
          <w:p w:rsidR="005C5D16" w:rsidRPr="00514A6E" w:rsidRDefault="005C5D16" w:rsidP="005C5D16">
            <w:pPr>
              <w:jc w:val="center"/>
            </w:pPr>
            <w:r w:rsidRPr="00514A6E">
              <w:t>12.2</w:t>
            </w:r>
          </w:p>
        </w:tc>
        <w:tc>
          <w:tcPr>
            <w:tcW w:w="0" w:type="auto"/>
            <w:vAlign w:val="center"/>
          </w:tcPr>
          <w:p w:rsidR="005C5D16" w:rsidRPr="00514A6E" w:rsidRDefault="005C5D16" w:rsidP="005C5D16">
            <w:pPr>
              <w:jc w:val="center"/>
            </w:pPr>
            <w:r w:rsidRPr="00514A6E">
              <w:t>28.5</w:t>
            </w:r>
          </w:p>
        </w:tc>
        <w:tc>
          <w:tcPr>
            <w:tcW w:w="0" w:type="auto"/>
            <w:vAlign w:val="bottom"/>
          </w:tcPr>
          <w:p w:rsidR="005C5D16" w:rsidRPr="00514A6E" w:rsidRDefault="005C5D16" w:rsidP="005C5D16">
            <w:pPr>
              <w:jc w:val="center"/>
            </w:pPr>
            <w:r w:rsidRPr="00514A6E">
              <w:t>1770</w:t>
            </w:r>
          </w:p>
        </w:tc>
        <w:tc>
          <w:tcPr>
            <w:tcW w:w="0" w:type="auto"/>
          </w:tcPr>
          <w:p w:rsidR="005C5D16" w:rsidRPr="00514A6E" w:rsidRDefault="005C5D16" w:rsidP="005C5D16">
            <w:pPr>
              <w:jc w:val="center"/>
            </w:pPr>
            <w:r w:rsidRPr="00514A6E">
              <w:t>96</w:t>
            </w:r>
          </w:p>
        </w:tc>
        <w:tc>
          <w:tcPr>
            <w:tcW w:w="0" w:type="auto"/>
            <w:vAlign w:val="bottom"/>
          </w:tcPr>
          <w:p w:rsidR="005C5D16" w:rsidRPr="00514A6E" w:rsidRDefault="005C5D16" w:rsidP="005C5D16">
            <w:pPr>
              <w:jc w:val="center"/>
            </w:pPr>
            <w:r w:rsidRPr="00514A6E">
              <w:t>8</w:t>
            </w:r>
          </w:p>
        </w:tc>
        <w:tc>
          <w:tcPr>
            <w:tcW w:w="0" w:type="auto"/>
            <w:vAlign w:val="bottom"/>
          </w:tcPr>
          <w:p w:rsidR="005C5D16" w:rsidRPr="00514A6E" w:rsidRDefault="005C5D16" w:rsidP="005C5D16">
            <w:pPr>
              <w:jc w:val="center"/>
            </w:pPr>
            <w:r w:rsidRPr="00514A6E">
              <w:t>192</w:t>
            </w:r>
          </w:p>
        </w:tc>
        <w:tc>
          <w:tcPr>
            <w:tcW w:w="0" w:type="auto"/>
            <w:vAlign w:val="bottom"/>
          </w:tcPr>
          <w:p w:rsidR="005C5D16" w:rsidRPr="00514A6E" w:rsidRDefault="005C5D16" w:rsidP="005C5D16">
            <w:pPr>
              <w:jc w:val="center"/>
            </w:pPr>
            <w:r w:rsidRPr="00514A6E">
              <w:t>192</w:t>
            </w:r>
          </w:p>
        </w:tc>
        <w:tc>
          <w:tcPr>
            <w:tcW w:w="0" w:type="auto"/>
            <w:vAlign w:val="bottom"/>
          </w:tcPr>
          <w:p w:rsidR="005C5D16" w:rsidRPr="00514A6E" w:rsidRDefault="005C5D16" w:rsidP="005C5D16">
            <w:pPr>
              <w:jc w:val="center"/>
              <w:rPr>
                <w:b/>
                <w:bCs/>
                <w:i/>
                <w:iCs/>
              </w:rPr>
            </w:pPr>
            <w:r w:rsidRPr="00514A6E">
              <w:rPr>
                <w:b/>
                <w:bCs/>
                <w:i/>
                <w:iCs/>
              </w:rPr>
              <w:t>1</w:t>
            </w:r>
          </w:p>
        </w:tc>
        <w:tc>
          <w:tcPr>
            <w:tcW w:w="0" w:type="auto"/>
            <w:vAlign w:val="bottom"/>
          </w:tcPr>
          <w:p w:rsidR="005C5D16" w:rsidRPr="00514A6E" w:rsidRDefault="005C5D16" w:rsidP="005C5D16">
            <w:pPr>
              <w:jc w:val="center"/>
            </w:pPr>
            <w:r w:rsidRPr="00514A6E">
              <w:t>2.17</w:t>
            </w:r>
          </w:p>
        </w:tc>
      </w:tr>
      <w:tr w:rsidR="002F305F" w:rsidRPr="00514A6E" w:rsidTr="00B066AC">
        <w:trPr>
          <w:jc w:val="center"/>
        </w:trPr>
        <w:tc>
          <w:tcPr>
            <w:tcW w:w="0" w:type="auto"/>
            <w:vAlign w:val="center"/>
          </w:tcPr>
          <w:p w:rsidR="005C5D16" w:rsidRPr="00514A6E" w:rsidRDefault="005C5D16" w:rsidP="005C5D16">
            <w:pPr>
              <w:spacing w:line="276" w:lineRule="auto"/>
              <w:jc w:val="center"/>
              <w:rPr>
                <w:lang w:val="en-US"/>
              </w:rPr>
            </w:pPr>
            <w:r w:rsidRPr="00514A6E">
              <w:rPr>
                <w:lang w:val="en-US"/>
              </w:rPr>
              <w:t>O12</w:t>
            </w:r>
          </w:p>
        </w:tc>
        <w:tc>
          <w:tcPr>
            <w:tcW w:w="0" w:type="auto"/>
            <w:vAlign w:val="center"/>
          </w:tcPr>
          <w:p w:rsidR="005C5D16" w:rsidRPr="00514A6E" w:rsidRDefault="005C5D16" w:rsidP="005C5D16">
            <w:pPr>
              <w:jc w:val="center"/>
            </w:pPr>
            <w:r w:rsidRPr="00514A6E">
              <w:t>34.0</w:t>
            </w:r>
          </w:p>
        </w:tc>
        <w:tc>
          <w:tcPr>
            <w:tcW w:w="0" w:type="auto"/>
            <w:vAlign w:val="center"/>
          </w:tcPr>
          <w:p w:rsidR="005C5D16" w:rsidRPr="00514A6E" w:rsidRDefault="005C5D16" w:rsidP="005C5D16">
            <w:pPr>
              <w:jc w:val="center"/>
            </w:pPr>
            <w:r w:rsidRPr="00514A6E">
              <w:t>123.7</w:t>
            </w:r>
          </w:p>
        </w:tc>
        <w:tc>
          <w:tcPr>
            <w:tcW w:w="0" w:type="auto"/>
            <w:vAlign w:val="bottom"/>
          </w:tcPr>
          <w:p w:rsidR="005C5D16" w:rsidRPr="00514A6E" w:rsidRDefault="005C5D16" w:rsidP="005C5D16">
            <w:pPr>
              <w:jc w:val="center"/>
              <w:rPr>
                <w:i/>
                <w:iCs/>
              </w:rPr>
            </w:pPr>
            <w:r w:rsidRPr="00514A6E">
              <w:rPr>
                <w:i/>
                <w:iCs/>
              </w:rPr>
              <w:t>1740</w:t>
            </w:r>
          </w:p>
        </w:tc>
        <w:tc>
          <w:tcPr>
            <w:tcW w:w="0" w:type="auto"/>
          </w:tcPr>
          <w:p w:rsidR="005C5D16" w:rsidRPr="00514A6E" w:rsidRDefault="00514A6E" w:rsidP="005C5D16">
            <w:pPr>
              <w:jc w:val="center"/>
            </w:pPr>
            <w:r w:rsidRPr="00514A6E">
              <w:rPr>
                <w:b/>
                <w:bCs/>
                <w:i/>
                <w:iCs/>
              </w:rPr>
              <w:t>48</w:t>
            </w:r>
          </w:p>
        </w:tc>
        <w:tc>
          <w:tcPr>
            <w:tcW w:w="0" w:type="auto"/>
            <w:vAlign w:val="bottom"/>
          </w:tcPr>
          <w:p w:rsidR="005C5D16" w:rsidRPr="00514A6E" w:rsidRDefault="00514A6E" w:rsidP="005C5D16">
            <w:pPr>
              <w:jc w:val="center"/>
            </w:pPr>
            <w:r w:rsidRPr="00514A6E">
              <w:rPr>
                <w:b/>
                <w:bCs/>
                <w:i/>
                <w:iCs/>
              </w:rPr>
              <w:t>4</w:t>
            </w:r>
          </w:p>
        </w:tc>
        <w:tc>
          <w:tcPr>
            <w:tcW w:w="0" w:type="auto"/>
            <w:vAlign w:val="bottom"/>
          </w:tcPr>
          <w:p w:rsidR="005C5D16" w:rsidRPr="00514A6E" w:rsidRDefault="005C5D16" w:rsidP="005C5D16">
            <w:pPr>
              <w:jc w:val="center"/>
            </w:pPr>
            <w:r w:rsidRPr="00514A6E">
              <w:t>288</w:t>
            </w:r>
          </w:p>
        </w:tc>
        <w:tc>
          <w:tcPr>
            <w:tcW w:w="0" w:type="auto"/>
            <w:vAlign w:val="bottom"/>
          </w:tcPr>
          <w:p w:rsidR="005C5D16" w:rsidRPr="00514A6E" w:rsidRDefault="00514A6E" w:rsidP="005C5D16">
            <w:pPr>
              <w:jc w:val="center"/>
            </w:pPr>
            <w:r w:rsidRPr="00514A6E">
              <w:rPr>
                <w:b/>
                <w:bCs/>
                <w:i/>
                <w:iCs/>
              </w:rPr>
              <w:t>96</w:t>
            </w:r>
          </w:p>
        </w:tc>
        <w:tc>
          <w:tcPr>
            <w:tcW w:w="0" w:type="auto"/>
            <w:vAlign w:val="bottom"/>
          </w:tcPr>
          <w:p w:rsidR="005C5D16" w:rsidRPr="00514A6E" w:rsidRDefault="005C5D16" w:rsidP="005C5D16">
            <w:pPr>
              <w:jc w:val="center"/>
              <w:rPr>
                <w:b/>
                <w:bCs/>
                <w:i/>
                <w:iCs/>
              </w:rPr>
            </w:pPr>
            <w:r w:rsidRPr="00514A6E">
              <w:rPr>
                <w:b/>
                <w:bCs/>
                <w:i/>
                <w:iCs/>
              </w:rPr>
              <w:t>1</w:t>
            </w:r>
          </w:p>
        </w:tc>
        <w:tc>
          <w:tcPr>
            <w:tcW w:w="0" w:type="auto"/>
            <w:vAlign w:val="bottom"/>
          </w:tcPr>
          <w:p w:rsidR="005C5D16" w:rsidRPr="00514A6E" w:rsidRDefault="005C5D16" w:rsidP="005C5D16">
            <w:pPr>
              <w:jc w:val="center"/>
            </w:pPr>
            <w:r w:rsidRPr="00514A6E">
              <w:t>2.25</w:t>
            </w:r>
          </w:p>
        </w:tc>
      </w:tr>
      <w:tr w:rsidR="002F305F" w:rsidRPr="00514A6E" w:rsidTr="00B066AC">
        <w:trPr>
          <w:jc w:val="center"/>
        </w:trPr>
        <w:tc>
          <w:tcPr>
            <w:tcW w:w="0" w:type="auto"/>
            <w:vAlign w:val="center"/>
          </w:tcPr>
          <w:p w:rsidR="005C5D16" w:rsidRPr="00514A6E" w:rsidRDefault="005C5D16" w:rsidP="005C5D16">
            <w:pPr>
              <w:spacing w:line="276" w:lineRule="auto"/>
              <w:jc w:val="center"/>
              <w:rPr>
                <w:lang w:val="en-US"/>
              </w:rPr>
            </w:pPr>
            <w:r w:rsidRPr="00514A6E">
              <w:rPr>
                <w:lang w:val="en-US"/>
              </w:rPr>
              <w:t>C1</w:t>
            </w:r>
          </w:p>
        </w:tc>
        <w:tc>
          <w:tcPr>
            <w:tcW w:w="0" w:type="auto"/>
            <w:vAlign w:val="center"/>
          </w:tcPr>
          <w:p w:rsidR="005C5D16" w:rsidRPr="00514A6E" w:rsidRDefault="005C5D16" w:rsidP="005C5D16">
            <w:pPr>
              <w:jc w:val="center"/>
            </w:pPr>
            <w:r w:rsidRPr="00514A6E">
              <w:t>23.0</w:t>
            </w:r>
          </w:p>
        </w:tc>
        <w:tc>
          <w:tcPr>
            <w:tcW w:w="0" w:type="auto"/>
            <w:vAlign w:val="center"/>
          </w:tcPr>
          <w:p w:rsidR="005C5D16" w:rsidRPr="00514A6E" w:rsidRDefault="005C5D16" w:rsidP="005C5D16">
            <w:pPr>
              <w:jc w:val="center"/>
              <w:rPr>
                <w:b/>
                <w:bCs/>
                <w:i/>
                <w:iCs/>
              </w:rPr>
            </w:pPr>
            <w:r w:rsidRPr="00514A6E">
              <w:rPr>
                <w:b/>
                <w:bCs/>
                <w:i/>
                <w:iCs/>
              </w:rPr>
              <w:t>3.0</w:t>
            </w:r>
          </w:p>
        </w:tc>
        <w:tc>
          <w:tcPr>
            <w:tcW w:w="0" w:type="auto"/>
            <w:vAlign w:val="bottom"/>
          </w:tcPr>
          <w:p w:rsidR="005C5D16" w:rsidRPr="00514A6E" w:rsidRDefault="005C5D16" w:rsidP="005C5D16">
            <w:pPr>
              <w:jc w:val="center"/>
            </w:pPr>
            <w:r w:rsidRPr="00514A6E">
              <w:t>2790</w:t>
            </w:r>
          </w:p>
        </w:tc>
        <w:tc>
          <w:tcPr>
            <w:tcW w:w="0" w:type="auto"/>
          </w:tcPr>
          <w:p w:rsidR="005C5D16" w:rsidRPr="00514A6E" w:rsidRDefault="005C5D16" w:rsidP="005C5D16">
            <w:pPr>
              <w:jc w:val="center"/>
            </w:pPr>
            <w:r w:rsidRPr="00514A6E">
              <w:t>576</w:t>
            </w:r>
          </w:p>
        </w:tc>
        <w:tc>
          <w:tcPr>
            <w:tcW w:w="0" w:type="auto"/>
            <w:vAlign w:val="bottom"/>
          </w:tcPr>
          <w:p w:rsidR="005C5D16" w:rsidRPr="00514A6E" w:rsidRDefault="005C5D16" w:rsidP="005C5D16">
            <w:pPr>
              <w:jc w:val="center"/>
            </w:pPr>
            <w:r w:rsidRPr="00514A6E">
              <w:t>48</w:t>
            </w:r>
          </w:p>
        </w:tc>
        <w:tc>
          <w:tcPr>
            <w:tcW w:w="0" w:type="auto"/>
            <w:vAlign w:val="bottom"/>
          </w:tcPr>
          <w:p w:rsidR="005C5D16" w:rsidRPr="00514A6E" w:rsidRDefault="00514A6E" w:rsidP="005C5D16">
            <w:pPr>
              <w:jc w:val="center"/>
              <w:rPr>
                <w:b/>
                <w:bCs/>
                <w:i/>
                <w:iCs/>
              </w:rPr>
            </w:pPr>
            <w:r>
              <w:rPr>
                <w:b/>
                <w:bCs/>
                <w:i/>
                <w:iCs/>
              </w:rPr>
              <w:t>0</w:t>
            </w:r>
          </w:p>
        </w:tc>
        <w:tc>
          <w:tcPr>
            <w:tcW w:w="0" w:type="auto"/>
            <w:vAlign w:val="bottom"/>
          </w:tcPr>
          <w:p w:rsidR="005C5D16" w:rsidRPr="00514A6E" w:rsidRDefault="005C5D16" w:rsidP="005C5D16">
            <w:pPr>
              <w:jc w:val="center"/>
            </w:pPr>
            <w:r w:rsidRPr="00514A6E">
              <w:t>1152</w:t>
            </w:r>
          </w:p>
        </w:tc>
        <w:tc>
          <w:tcPr>
            <w:tcW w:w="0" w:type="auto"/>
            <w:vAlign w:val="bottom"/>
          </w:tcPr>
          <w:p w:rsidR="005C5D16" w:rsidRPr="00514A6E" w:rsidRDefault="005C5D16" w:rsidP="005C5D16">
            <w:pPr>
              <w:jc w:val="center"/>
              <w:rPr>
                <w:b/>
                <w:bCs/>
                <w:i/>
                <w:iCs/>
              </w:rPr>
            </w:pPr>
            <w:r w:rsidRPr="00514A6E">
              <w:rPr>
                <w:b/>
                <w:bCs/>
                <w:i/>
                <w:iCs/>
              </w:rPr>
              <w:t>1</w:t>
            </w:r>
          </w:p>
        </w:tc>
        <w:tc>
          <w:tcPr>
            <w:tcW w:w="0" w:type="auto"/>
            <w:vAlign w:val="bottom"/>
          </w:tcPr>
          <w:p w:rsidR="005C5D16" w:rsidRPr="00514A6E" w:rsidRDefault="005C5D16" w:rsidP="005C5D16">
            <w:pPr>
              <w:jc w:val="center"/>
            </w:pPr>
            <w:r w:rsidRPr="00514A6E">
              <w:t>4.00</w:t>
            </w:r>
          </w:p>
        </w:tc>
      </w:tr>
      <w:tr w:rsidR="002F305F" w:rsidRPr="00514A6E" w:rsidTr="00B066AC">
        <w:trPr>
          <w:jc w:val="center"/>
        </w:trPr>
        <w:tc>
          <w:tcPr>
            <w:tcW w:w="0" w:type="auto"/>
            <w:vAlign w:val="center"/>
          </w:tcPr>
          <w:p w:rsidR="005C5D16" w:rsidRPr="00514A6E" w:rsidRDefault="005C5D16" w:rsidP="005C5D16">
            <w:pPr>
              <w:spacing w:line="276" w:lineRule="auto"/>
              <w:jc w:val="center"/>
              <w:rPr>
                <w:lang w:val="en-US"/>
              </w:rPr>
            </w:pPr>
            <w:r w:rsidRPr="00514A6E">
              <w:rPr>
                <w:lang w:val="en-US"/>
              </w:rPr>
              <w:t>C2</w:t>
            </w:r>
          </w:p>
        </w:tc>
        <w:tc>
          <w:tcPr>
            <w:tcW w:w="0" w:type="auto"/>
            <w:vAlign w:val="center"/>
          </w:tcPr>
          <w:p w:rsidR="005C5D16" w:rsidRPr="00514A6E" w:rsidRDefault="005C5D16" w:rsidP="005C5D16">
            <w:pPr>
              <w:jc w:val="center"/>
            </w:pPr>
            <w:r w:rsidRPr="00514A6E">
              <w:t>10.0</w:t>
            </w:r>
          </w:p>
        </w:tc>
        <w:tc>
          <w:tcPr>
            <w:tcW w:w="0" w:type="auto"/>
            <w:vAlign w:val="center"/>
          </w:tcPr>
          <w:p w:rsidR="005C5D16" w:rsidRPr="00514A6E" w:rsidRDefault="005C5D16" w:rsidP="005C5D16">
            <w:pPr>
              <w:jc w:val="center"/>
            </w:pPr>
            <w:r w:rsidRPr="00514A6E">
              <w:t>4.8</w:t>
            </w:r>
          </w:p>
        </w:tc>
        <w:tc>
          <w:tcPr>
            <w:tcW w:w="0" w:type="auto"/>
            <w:vAlign w:val="bottom"/>
          </w:tcPr>
          <w:p w:rsidR="005C5D16" w:rsidRPr="00514A6E" w:rsidRDefault="005C5D16" w:rsidP="005C5D16">
            <w:pPr>
              <w:jc w:val="center"/>
            </w:pPr>
            <w:r w:rsidRPr="00514A6E">
              <w:t>2047</w:t>
            </w:r>
          </w:p>
        </w:tc>
        <w:tc>
          <w:tcPr>
            <w:tcW w:w="0" w:type="auto"/>
          </w:tcPr>
          <w:p w:rsidR="005C5D16" w:rsidRPr="00514A6E" w:rsidRDefault="005C5D16" w:rsidP="005C5D16">
            <w:pPr>
              <w:jc w:val="center"/>
            </w:pPr>
            <w:r w:rsidRPr="00514A6E">
              <w:t>288</w:t>
            </w:r>
          </w:p>
        </w:tc>
        <w:tc>
          <w:tcPr>
            <w:tcW w:w="0" w:type="auto"/>
            <w:vAlign w:val="bottom"/>
          </w:tcPr>
          <w:p w:rsidR="005C5D16" w:rsidRPr="00514A6E" w:rsidRDefault="005C5D16" w:rsidP="005C5D16">
            <w:pPr>
              <w:jc w:val="center"/>
            </w:pPr>
            <w:r w:rsidRPr="00514A6E">
              <w:t>24</w:t>
            </w:r>
          </w:p>
        </w:tc>
        <w:tc>
          <w:tcPr>
            <w:tcW w:w="0" w:type="auto"/>
            <w:vAlign w:val="bottom"/>
          </w:tcPr>
          <w:p w:rsidR="005C5D16" w:rsidRPr="00514A6E" w:rsidRDefault="00514A6E" w:rsidP="005C5D16">
            <w:pPr>
              <w:jc w:val="center"/>
            </w:pPr>
            <w:r>
              <w:rPr>
                <w:b/>
                <w:bCs/>
                <w:i/>
                <w:iCs/>
              </w:rPr>
              <w:t>0</w:t>
            </w:r>
          </w:p>
        </w:tc>
        <w:tc>
          <w:tcPr>
            <w:tcW w:w="0" w:type="auto"/>
            <w:vAlign w:val="bottom"/>
          </w:tcPr>
          <w:p w:rsidR="005C5D16" w:rsidRPr="00514A6E" w:rsidRDefault="005C5D16" w:rsidP="005C5D16">
            <w:pPr>
              <w:jc w:val="center"/>
            </w:pPr>
            <w:r w:rsidRPr="00514A6E">
              <w:t>576</w:t>
            </w:r>
          </w:p>
        </w:tc>
        <w:tc>
          <w:tcPr>
            <w:tcW w:w="0" w:type="auto"/>
            <w:vAlign w:val="bottom"/>
          </w:tcPr>
          <w:p w:rsidR="005C5D16" w:rsidRPr="00514A6E" w:rsidRDefault="005C5D16" w:rsidP="005C5D16">
            <w:pPr>
              <w:jc w:val="center"/>
              <w:rPr>
                <w:b/>
                <w:bCs/>
                <w:i/>
                <w:iCs/>
              </w:rPr>
            </w:pPr>
            <w:r w:rsidRPr="00514A6E">
              <w:rPr>
                <w:b/>
                <w:bCs/>
                <w:i/>
                <w:iCs/>
              </w:rPr>
              <w:t>1</w:t>
            </w:r>
          </w:p>
        </w:tc>
        <w:tc>
          <w:tcPr>
            <w:tcW w:w="0" w:type="auto"/>
            <w:vAlign w:val="bottom"/>
          </w:tcPr>
          <w:p w:rsidR="005C5D16" w:rsidRPr="00514A6E" w:rsidRDefault="005C5D16" w:rsidP="005C5D16">
            <w:pPr>
              <w:jc w:val="center"/>
            </w:pPr>
            <w:r w:rsidRPr="00514A6E">
              <w:t>2.50</w:t>
            </w:r>
          </w:p>
        </w:tc>
      </w:tr>
      <w:tr w:rsidR="002F305F" w:rsidRPr="00514A6E" w:rsidTr="00B066AC">
        <w:trPr>
          <w:jc w:val="center"/>
        </w:trPr>
        <w:tc>
          <w:tcPr>
            <w:tcW w:w="0" w:type="auto"/>
            <w:vAlign w:val="center"/>
          </w:tcPr>
          <w:p w:rsidR="005C5D16" w:rsidRPr="00514A6E" w:rsidRDefault="005C5D16" w:rsidP="005C5D16">
            <w:pPr>
              <w:spacing w:line="276" w:lineRule="auto"/>
              <w:jc w:val="center"/>
              <w:rPr>
                <w:lang w:val="en-US"/>
              </w:rPr>
            </w:pPr>
            <w:r w:rsidRPr="00514A6E">
              <w:rPr>
                <w:lang w:val="en-US"/>
              </w:rPr>
              <w:t>C3</w:t>
            </w:r>
          </w:p>
        </w:tc>
        <w:tc>
          <w:tcPr>
            <w:tcW w:w="0" w:type="auto"/>
            <w:vAlign w:val="center"/>
          </w:tcPr>
          <w:p w:rsidR="005C5D16" w:rsidRPr="00514A6E" w:rsidRDefault="005C5D16" w:rsidP="005C5D16">
            <w:pPr>
              <w:jc w:val="center"/>
              <w:rPr>
                <w:i/>
                <w:iCs/>
              </w:rPr>
            </w:pPr>
            <w:r w:rsidRPr="00514A6E">
              <w:rPr>
                <w:i/>
                <w:iCs/>
              </w:rPr>
              <w:t>8.8</w:t>
            </w:r>
          </w:p>
        </w:tc>
        <w:tc>
          <w:tcPr>
            <w:tcW w:w="0" w:type="auto"/>
            <w:vAlign w:val="center"/>
          </w:tcPr>
          <w:p w:rsidR="005C5D16" w:rsidRPr="00514A6E" w:rsidRDefault="005C5D16" w:rsidP="005C5D16">
            <w:pPr>
              <w:jc w:val="center"/>
            </w:pPr>
            <w:r w:rsidRPr="00514A6E">
              <w:t>8.4</w:t>
            </w:r>
          </w:p>
        </w:tc>
        <w:tc>
          <w:tcPr>
            <w:tcW w:w="0" w:type="auto"/>
            <w:vAlign w:val="bottom"/>
          </w:tcPr>
          <w:p w:rsidR="005C5D16" w:rsidRPr="00514A6E" w:rsidRDefault="005C5D16" w:rsidP="005C5D16">
            <w:pPr>
              <w:jc w:val="center"/>
            </w:pPr>
            <w:r w:rsidRPr="00514A6E">
              <w:t>1877</w:t>
            </w:r>
          </w:p>
        </w:tc>
        <w:tc>
          <w:tcPr>
            <w:tcW w:w="0" w:type="auto"/>
          </w:tcPr>
          <w:p w:rsidR="005C5D16" w:rsidRPr="00514A6E" w:rsidRDefault="005C5D16" w:rsidP="005C5D16">
            <w:pPr>
              <w:jc w:val="center"/>
            </w:pPr>
            <w:r w:rsidRPr="00514A6E">
              <w:t>192</w:t>
            </w:r>
          </w:p>
        </w:tc>
        <w:tc>
          <w:tcPr>
            <w:tcW w:w="0" w:type="auto"/>
            <w:vAlign w:val="bottom"/>
          </w:tcPr>
          <w:p w:rsidR="005C5D16" w:rsidRPr="00514A6E" w:rsidRDefault="005C5D16" w:rsidP="005C5D16">
            <w:pPr>
              <w:jc w:val="center"/>
            </w:pPr>
            <w:r w:rsidRPr="00514A6E">
              <w:t>16</w:t>
            </w:r>
          </w:p>
        </w:tc>
        <w:tc>
          <w:tcPr>
            <w:tcW w:w="0" w:type="auto"/>
            <w:vAlign w:val="bottom"/>
          </w:tcPr>
          <w:p w:rsidR="005C5D16" w:rsidRPr="00514A6E" w:rsidRDefault="00514A6E" w:rsidP="005C5D16">
            <w:pPr>
              <w:jc w:val="center"/>
            </w:pPr>
            <w:r>
              <w:rPr>
                <w:b/>
                <w:bCs/>
                <w:i/>
                <w:iCs/>
              </w:rPr>
              <w:t>0</w:t>
            </w:r>
          </w:p>
        </w:tc>
        <w:tc>
          <w:tcPr>
            <w:tcW w:w="0" w:type="auto"/>
            <w:vAlign w:val="bottom"/>
          </w:tcPr>
          <w:p w:rsidR="005C5D16" w:rsidRPr="00514A6E" w:rsidRDefault="005C5D16" w:rsidP="005C5D16">
            <w:pPr>
              <w:jc w:val="center"/>
            </w:pPr>
            <w:r w:rsidRPr="00514A6E">
              <w:t>384</w:t>
            </w:r>
          </w:p>
        </w:tc>
        <w:tc>
          <w:tcPr>
            <w:tcW w:w="0" w:type="auto"/>
            <w:vAlign w:val="bottom"/>
          </w:tcPr>
          <w:p w:rsidR="005C5D16" w:rsidRPr="00514A6E" w:rsidRDefault="005C5D16" w:rsidP="005C5D16">
            <w:pPr>
              <w:jc w:val="center"/>
              <w:rPr>
                <w:b/>
                <w:bCs/>
                <w:i/>
                <w:iCs/>
              </w:rPr>
            </w:pPr>
            <w:r w:rsidRPr="00514A6E">
              <w:rPr>
                <w:b/>
                <w:bCs/>
                <w:i/>
                <w:iCs/>
              </w:rPr>
              <w:t>1</w:t>
            </w:r>
          </w:p>
        </w:tc>
        <w:tc>
          <w:tcPr>
            <w:tcW w:w="0" w:type="auto"/>
            <w:vAlign w:val="bottom"/>
          </w:tcPr>
          <w:p w:rsidR="005C5D16" w:rsidRPr="00514A6E" w:rsidRDefault="005C5D16" w:rsidP="005C5D16">
            <w:pPr>
              <w:jc w:val="center"/>
              <w:rPr>
                <w:b/>
                <w:bCs/>
                <w:i/>
                <w:iCs/>
              </w:rPr>
            </w:pPr>
            <w:r w:rsidRPr="00514A6E">
              <w:rPr>
                <w:b/>
                <w:bCs/>
                <w:i/>
                <w:iCs/>
              </w:rPr>
              <w:t>2.00</w:t>
            </w:r>
          </w:p>
        </w:tc>
      </w:tr>
      <w:tr w:rsidR="002F305F" w:rsidRPr="00514A6E" w:rsidTr="00B066AC">
        <w:trPr>
          <w:jc w:val="center"/>
        </w:trPr>
        <w:tc>
          <w:tcPr>
            <w:tcW w:w="0" w:type="auto"/>
            <w:vAlign w:val="center"/>
          </w:tcPr>
          <w:p w:rsidR="005C5D16" w:rsidRPr="00514A6E" w:rsidRDefault="005C5D16" w:rsidP="005C5D16">
            <w:pPr>
              <w:spacing w:line="276" w:lineRule="auto"/>
              <w:jc w:val="center"/>
              <w:rPr>
                <w:lang w:val="en-US"/>
              </w:rPr>
            </w:pPr>
            <w:r w:rsidRPr="00514A6E">
              <w:rPr>
                <w:lang w:val="en-US"/>
              </w:rPr>
              <w:t>C4</w:t>
            </w:r>
          </w:p>
        </w:tc>
        <w:tc>
          <w:tcPr>
            <w:tcW w:w="0" w:type="auto"/>
            <w:vAlign w:val="center"/>
          </w:tcPr>
          <w:p w:rsidR="005C5D16" w:rsidRPr="00514A6E" w:rsidRDefault="005C5D16" w:rsidP="005C5D16">
            <w:pPr>
              <w:jc w:val="center"/>
            </w:pPr>
            <w:r w:rsidRPr="00514A6E">
              <w:t>9.4</w:t>
            </w:r>
          </w:p>
        </w:tc>
        <w:tc>
          <w:tcPr>
            <w:tcW w:w="0" w:type="auto"/>
            <w:vAlign w:val="center"/>
          </w:tcPr>
          <w:p w:rsidR="005C5D16" w:rsidRPr="00514A6E" w:rsidRDefault="005C5D16" w:rsidP="005C5D16">
            <w:pPr>
              <w:jc w:val="center"/>
            </w:pPr>
            <w:r w:rsidRPr="00514A6E">
              <w:t>13.6</w:t>
            </w:r>
          </w:p>
        </w:tc>
        <w:tc>
          <w:tcPr>
            <w:tcW w:w="0" w:type="auto"/>
            <w:vAlign w:val="bottom"/>
          </w:tcPr>
          <w:p w:rsidR="005C5D16" w:rsidRPr="00514A6E" w:rsidRDefault="005C5D16" w:rsidP="005C5D16">
            <w:pPr>
              <w:jc w:val="center"/>
            </w:pPr>
            <w:r w:rsidRPr="00514A6E">
              <w:t>1814</w:t>
            </w:r>
          </w:p>
        </w:tc>
        <w:tc>
          <w:tcPr>
            <w:tcW w:w="0" w:type="auto"/>
          </w:tcPr>
          <w:p w:rsidR="005C5D16" w:rsidRPr="00514A6E" w:rsidRDefault="005C5D16" w:rsidP="005C5D16">
            <w:pPr>
              <w:jc w:val="center"/>
            </w:pPr>
            <w:r w:rsidRPr="00514A6E">
              <w:t>144</w:t>
            </w:r>
          </w:p>
        </w:tc>
        <w:tc>
          <w:tcPr>
            <w:tcW w:w="0" w:type="auto"/>
            <w:vAlign w:val="bottom"/>
          </w:tcPr>
          <w:p w:rsidR="005C5D16" w:rsidRPr="00514A6E" w:rsidRDefault="005C5D16" w:rsidP="005C5D16">
            <w:pPr>
              <w:jc w:val="center"/>
            </w:pPr>
            <w:r w:rsidRPr="00514A6E">
              <w:t>12</w:t>
            </w:r>
          </w:p>
        </w:tc>
        <w:tc>
          <w:tcPr>
            <w:tcW w:w="0" w:type="auto"/>
            <w:vAlign w:val="bottom"/>
          </w:tcPr>
          <w:p w:rsidR="005C5D16" w:rsidRPr="00514A6E" w:rsidRDefault="005C5D16" w:rsidP="005C5D16">
            <w:pPr>
              <w:jc w:val="center"/>
            </w:pPr>
            <w:r w:rsidRPr="00514A6E">
              <w:t>288</w:t>
            </w:r>
          </w:p>
        </w:tc>
        <w:tc>
          <w:tcPr>
            <w:tcW w:w="0" w:type="auto"/>
            <w:vAlign w:val="bottom"/>
          </w:tcPr>
          <w:p w:rsidR="005C5D16" w:rsidRPr="00514A6E" w:rsidRDefault="005C5D16" w:rsidP="005C5D16">
            <w:pPr>
              <w:jc w:val="center"/>
            </w:pPr>
            <w:r w:rsidRPr="00514A6E">
              <w:t>288</w:t>
            </w:r>
          </w:p>
        </w:tc>
        <w:tc>
          <w:tcPr>
            <w:tcW w:w="0" w:type="auto"/>
            <w:vAlign w:val="bottom"/>
          </w:tcPr>
          <w:p w:rsidR="005C5D16" w:rsidRPr="00514A6E" w:rsidRDefault="005C5D16" w:rsidP="005C5D16">
            <w:pPr>
              <w:jc w:val="center"/>
              <w:rPr>
                <w:b/>
                <w:bCs/>
                <w:i/>
                <w:iCs/>
              </w:rPr>
            </w:pPr>
            <w:r w:rsidRPr="00514A6E">
              <w:rPr>
                <w:b/>
                <w:bCs/>
                <w:i/>
                <w:iCs/>
              </w:rPr>
              <w:t>1</w:t>
            </w:r>
          </w:p>
        </w:tc>
        <w:tc>
          <w:tcPr>
            <w:tcW w:w="0" w:type="auto"/>
            <w:vAlign w:val="bottom"/>
          </w:tcPr>
          <w:p w:rsidR="005C5D16" w:rsidRPr="00514A6E" w:rsidRDefault="005C5D16" w:rsidP="005C5D16">
            <w:pPr>
              <w:jc w:val="center"/>
            </w:pPr>
            <w:r w:rsidRPr="00514A6E">
              <w:t>2.75</w:t>
            </w:r>
          </w:p>
        </w:tc>
      </w:tr>
      <w:tr w:rsidR="002F305F" w:rsidRPr="00514A6E" w:rsidTr="00B066AC">
        <w:trPr>
          <w:jc w:val="center"/>
        </w:trPr>
        <w:tc>
          <w:tcPr>
            <w:tcW w:w="0" w:type="auto"/>
            <w:vAlign w:val="center"/>
          </w:tcPr>
          <w:p w:rsidR="005C5D16" w:rsidRPr="00514A6E" w:rsidRDefault="005C5D16" w:rsidP="005C5D16">
            <w:pPr>
              <w:spacing w:line="276" w:lineRule="auto"/>
              <w:jc w:val="center"/>
              <w:rPr>
                <w:lang w:val="en-US"/>
              </w:rPr>
            </w:pPr>
            <w:r w:rsidRPr="00514A6E">
              <w:rPr>
                <w:lang w:val="en-US"/>
              </w:rPr>
              <w:t>C6</w:t>
            </w:r>
          </w:p>
        </w:tc>
        <w:tc>
          <w:tcPr>
            <w:tcW w:w="0" w:type="auto"/>
            <w:vAlign w:val="center"/>
          </w:tcPr>
          <w:p w:rsidR="005C5D16" w:rsidRPr="00514A6E" w:rsidRDefault="005C5D16" w:rsidP="005C5D16">
            <w:pPr>
              <w:jc w:val="center"/>
            </w:pPr>
            <w:r w:rsidRPr="00514A6E">
              <w:t>12.6</w:t>
            </w:r>
          </w:p>
        </w:tc>
        <w:tc>
          <w:tcPr>
            <w:tcW w:w="0" w:type="auto"/>
            <w:vAlign w:val="center"/>
          </w:tcPr>
          <w:p w:rsidR="005C5D16" w:rsidRPr="00514A6E" w:rsidRDefault="005C5D16" w:rsidP="005C5D16">
            <w:pPr>
              <w:jc w:val="center"/>
            </w:pPr>
            <w:r w:rsidRPr="00514A6E">
              <w:t>29.0</w:t>
            </w:r>
          </w:p>
        </w:tc>
        <w:tc>
          <w:tcPr>
            <w:tcW w:w="0" w:type="auto"/>
            <w:vAlign w:val="bottom"/>
          </w:tcPr>
          <w:p w:rsidR="005C5D16" w:rsidRPr="00514A6E" w:rsidRDefault="005C5D16" w:rsidP="005C5D16">
            <w:pPr>
              <w:jc w:val="center"/>
            </w:pPr>
            <w:r w:rsidRPr="00514A6E">
              <w:t>1768</w:t>
            </w:r>
          </w:p>
        </w:tc>
        <w:tc>
          <w:tcPr>
            <w:tcW w:w="0" w:type="auto"/>
          </w:tcPr>
          <w:p w:rsidR="005C5D16" w:rsidRPr="00514A6E" w:rsidRDefault="005C5D16" w:rsidP="005C5D16">
            <w:pPr>
              <w:jc w:val="center"/>
            </w:pPr>
            <w:r w:rsidRPr="00514A6E">
              <w:t>96</w:t>
            </w:r>
          </w:p>
        </w:tc>
        <w:tc>
          <w:tcPr>
            <w:tcW w:w="0" w:type="auto"/>
            <w:vAlign w:val="bottom"/>
          </w:tcPr>
          <w:p w:rsidR="005C5D16" w:rsidRPr="00514A6E" w:rsidRDefault="005C5D16" w:rsidP="005C5D16">
            <w:pPr>
              <w:jc w:val="center"/>
            </w:pPr>
            <w:r w:rsidRPr="00514A6E">
              <w:t>8</w:t>
            </w:r>
          </w:p>
        </w:tc>
        <w:tc>
          <w:tcPr>
            <w:tcW w:w="0" w:type="auto"/>
            <w:vAlign w:val="bottom"/>
          </w:tcPr>
          <w:p w:rsidR="005C5D16" w:rsidRPr="00514A6E" w:rsidRDefault="005C5D16" w:rsidP="005C5D16">
            <w:pPr>
              <w:jc w:val="center"/>
            </w:pPr>
            <w:r w:rsidRPr="00514A6E">
              <w:t>192</w:t>
            </w:r>
          </w:p>
        </w:tc>
        <w:tc>
          <w:tcPr>
            <w:tcW w:w="0" w:type="auto"/>
            <w:vAlign w:val="bottom"/>
          </w:tcPr>
          <w:p w:rsidR="005C5D16" w:rsidRPr="00514A6E" w:rsidRDefault="005C5D16" w:rsidP="005C5D16">
            <w:pPr>
              <w:jc w:val="center"/>
            </w:pPr>
            <w:r w:rsidRPr="00514A6E">
              <w:t>192</w:t>
            </w:r>
          </w:p>
        </w:tc>
        <w:tc>
          <w:tcPr>
            <w:tcW w:w="0" w:type="auto"/>
            <w:vAlign w:val="bottom"/>
          </w:tcPr>
          <w:p w:rsidR="005C5D16" w:rsidRPr="00514A6E" w:rsidRDefault="005C5D16" w:rsidP="005C5D16">
            <w:pPr>
              <w:jc w:val="center"/>
              <w:rPr>
                <w:b/>
                <w:bCs/>
                <w:i/>
                <w:iCs/>
              </w:rPr>
            </w:pPr>
            <w:r w:rsidRPr="00514A6E">
              <w:rPr>
                <w:b/>
                <w:bCs/>
                <w:i/>
                <w:iCs/>
              </w:rPr>
              <w:t>1</w:t>
            </w:r>
          </w:p>
        </w:tc>
        <w:tc>
          <w:tcPr>
            <w:tcW w:w="0" w:type="auto"/>
            <w:vAlign w:val="bottom"/>
          </w:tcPr>
          <w:p w:rsidR="005C5D16" w:rsidRPr="00514A6E" w:rsidRDefault="005C5D16" w:rsidP="005C5D16">
            <w:pPr>
              <w:jc w:val="center"/>
            </w:pPr>
            <w:r w:rsidRPr="00514A6E">
              <w:t>2.17</w:t>
            </w:r>
          </w:p>
        </w:tc>
      </w:tr>
      <w:tr w:rsidR="002F305F" w:rsidRPr="00514A6E" w:rsidTr="00B066AC">
        <w:trPr>
          <w:jc w:val="center"/>
        </w:trPr>
        <w:tc>
          <w:tcPr>
            <w:tcW w:w="0" w:type="auto"/>
            <w:vAlign w:val="center"/>
          </w:tcPr>
          <w:p w:rsidR="005C5D16" w:rsidRPr="00514A6E" w:rsidRDefault="005C5D16" w:rsidP="005C5D16">
            <w:pPr>
              <w:spacing w:line="276" w:lineRule="auto"/>
              <w:jc w:val="center"/>
              <w:rPr>
                <w:lang w:val="en-US"/>
              </w:rPr>
            </w:pPr>
            <w:r w:rsidRPr="00514A6E">
              <w:rPr>
                <w:lang w:val="en-US"/>
              </w:rPr>
              <w:t>C</w:t>
            </w:r>
            <w:r w:rsidR="00184004">
              <w:rPr>
                <w:lang w:val="en-US"/>
              </w:rPr>
              <w:t>1</w:t>
            </w:r>
            <w:r w:rsidRPr="00514A6E">
              <w:rPr>
                <w:lang w:val="en-US"/>
              </w:rPr>
              <w:t>2</w:t>
            </w:r>
          </w:p>
        </w:tc>
        <w:tc>
          <w:tcPr>
            <w:tcW w:w="0" w:type="auto"/>
            <w:vAlign w:val="center"/>
          </w:tcPr>
          <w:p w:rsidR="005C5D16" w:rsidRPr="00514A6E" w:rsidRDefault="005C5D16" w:rsidP="005C5D16">
            <w:pPr>
              <w:jc w:val="center"/>
            </w:pPr>
            <w:r w:rsidRPr="00514A6E">
              <w:t>35.8</w:t>
            </w:r>
          </w:p>
        </w:tc>
        <w:tc>
          <w:tcPr>
            <w:tcW w:w="0" w:type="auto"/>
            <w:vAlign w:val="center"/>
          </w:tcPr>
          <w:p w:rsidR="005C5D16" w:rsidRPr="00514A6E" w:rsidRDefault="005C5D16" w:rsidP="005C5D16">
            <w:pPr>
              <w:jc w:val="center"/>
            </w:pPr>
            <w:r w:rsidRPr="00514A6E">
              <w:t>126.3</w:t>
            </w:r>
          </w:p>
        </w:tc>
        <w:tc>
          <w:tcPr>
            <w:tcW w:w="0" w:type="auto"/>
            <w:vAlign w:val="bottom"/>
          </w:tcPr>
          <w:p w:rsidR="005C5D16" w:rsidRPr="00514A6E" w:rsidRDefault="005C5D16" w:rsidP="005C5D16">
            <w:pPr>
              <w:jc w:val="center"/>
              <w:rPr>
                <w:b/>
                <w:bCs/>
                <w:i/>
                <w:iCs/>
              </w:rPr>
            </w:pPr>
            <w:r w:rsidRPr="00514A6E">
              <w:rPr>
                <w:b/>
                <w:bCs/>
                <w:i/>
                <w:iCs/>
              </w:rPr>
              <w:t>1739</w:t>
            </w:r>
          </w:p>
        </w:tc>
        <w:tc>
          <w:tcPr>
            <w:tcW w:w="0" w:type="auto"/>
          </w:tcPr>
          <w:p w:rsidR="005C5D16" w:rsidRPr="00514A6E" w:rsidRDefault="00514A6E" w:rsidP="005C5D16">
            <w:pPr>
              <w:jc w:val="center"/>
            </w:pPr>
            <w:r w:rsidRPr="00514A6E">
              <w:rPr>
                <w:b/>
                <w:bCs/>
                <w:i/>
                <w:iCs/>
              </w:rPr>
              <w:t>48</w:t>
            </w:r>
          </w:p>
        </w:tc>
        <w:tc>
          <w:tcPr>
            <w:tcW w:w="0" w:type="auto"/>
            <w:vAlign w:val="bottom"/>
          </w:tcPr>
          <w:p w:rsidR="005C5D16" w:rsidRPr="00514A6E" w:rsidRDefault="00514A6E" w:rsidP="005C5D16">
            <w:pPr>
              <w:jc w:val="center"/>
            </w:pPr>
            <w:r w:rsidRPr="00514A6E">
              <w:rPr>
                <w:b/>
                <w:bCs/>
                <w:i/>
                <w:iCs/>
              </w:rPr>
              <w:t>4</w:t>
            </w:r>
          </w:p>
        </w:tc>
        <w:tc>
          <w:tcPr>
            <w:tcW w:w="0" w:type="auto"/>
            <w:vAlign w:val="bottom"/>
          </w:tcPr>
          <w:p w:rsidR="005C5D16" w:rsidRPr="00514A6E" w:rsidRDefault="005C5D16" w:rsidP="005C5D16">
            <w:pPr>
              <w:jc w:val="center"/>
            </w:pPr>
            <w:r w:rsidRPr="00514A6E">
              <w:t>288</w:t>
            </w:r>
          </w:p>
        </w:tc>
        <w:tc>
          <w:tcPr>
            <w:tcW w:w="0" w:type="auto"/>
            <w:vAlign w:val="bottom"/>
          </w:tcPr>
          <w:p w:rsidR="005C5D16" w:rsidRPr="00514A6E" w:rsidRDefault="00514A6E" w:rsidP="005C5D16">
            <w:pPr>
              <w:jc w:val="center"/>
            </w:pPr>
            <w:r w:rsidRPr="00514A6E">
              <w:rPr>
                <w:b/>
                <w:bCs/>
                <w:i/>
                <w:iCs/>
              </w:rPr>
              <w:t>96</w:t>
            </w:r>
          </w:p>
        </w:tc>
        <w:tc>
          <w:tcPr>
            <w:tcW w:w="0" w:type="auto"/>
            <w:vAlign w:val="bottom"/>
          </w:tcPr>
          <w:p w:rsidR="005C5D16" w:rsidRPr="00514A6E" w:rsidRDefault="005C5D16" w:rsidP="005C5D16">
            <w:pPr>
              <w:jc w:val="center"/>
              <w:rPr>
                <w:b/>
                <w:bCs/>
                <w:i/>
                <w:iCs/>
              </w:rPr>
            </w:pPr>
            <w:r w:rsidRPr="00514A6E">
              <w:rPr>
                <w:b/>
                <w:bCs/>
                <w:i/>
                <w:iCs/>
              </w:rPr>
              <w:t>1</w:t>
            </w:r>
          </w:p>
        </w:tc>
        <w:tc>
          <w:tcPr>
            <w:tcW w:w="0" w:type="auto"/>
            <w:vAlign w:val="bottom"/>
          </w:tcPr>
          <w:p w:rsidR="005C5D16" w:rsidRPr="00514A6E" w:rsidRDefault="005C5D16" w:rsidP="005C5D16">
            <w:pPr>
              <w:jc w:val="center"/>
            </w:pPr>
            <w:r w:rsidRPr="00514A6E">
              <w:t>2.25</w:t>
            </w:r>
          </w:p>
        </w:tc>
      </w:tr>
    </w:tbl>
    <w:p w:rsidR="006D55AE" w:rsidRDefault="006D55AE" w:rsidP="00554FF8">
      <w:pPr>
        <w:spacing w:line="276" w:lineRule="auto"/>
        <w:jc w:val="both"/>
        <w:rPr>
          <w:bCs/>
          <w:lang w:val="en-US"/>
        </w:rPr>
      </w:pPr>
    </w:p>
    <w:p w:rsidR="003905CC" w:rsidRDefault="003905CC" w:rsidP="003905CC">
      <w:pPr>
        <w:spacing w:line="276" w:lineRule="auto"/>
        <w:ind w:firstLine="426"/>
        <w:jc w:val="both"/>
        <w:rPr>
          <w:bCs/>
          <w:lang w:val="en-US"/>
        </w:rPr>
      </w:pPr>
      <w:r>
        <w:rPr>
          <w:bCs/>
          <w:lang w:val="en-US"/>
        </w:rPr>
        <w:t>The second column shows the obtained lateral displacement</w:t>
      </w:r>
      <w:r w:rsidR="0079379B">
        <w:rPr>
          <w:bCs/>
          <w:lang w:val="en-US"/>
        </w:rPr>
        <w:t>s</w:t>
      </w:r>
      <w:r>
        <w:rPr>
          <w:bCs/>
          <w:lang w:val="en-US"/>
        </w:rPr>
        <w:t xml:space="preserve"> at the top of the building due to the lateral load</w:t>
      </w:r>
      <w:r w:rsidR="00FB49B5">
        <w:rPr>
          <w:bCs/>
          <w:lang w:val="en-US"/>
        </w:rPr>
        <w:t>,</w:t>
      </w:r>
      <w:r>
        <w:rPr>
          <w:bCs/>
          <w:lang w:val="en-US"/>
        </w:rPr>
        <w:t xml:space="preserve"> based on the MBM. As can be seen, the top lateral deflection of the diagrid is strongly dependent on the number of intra-module floors, i.e. on the diagonal inclination. The influence of the floor shape is less important. Based on the obtained results, it is found that the geometrical solutions that minimize the lateral displacements are always the ones with three intra-module floors (S3, H3, </w:t>
      </w:r>
      <w:r>
        <w:rPr>
          <w:bCs/>
          <w:lang w:val="en-US"/>
        </w:rPr>
        <w:lastRenderedPageBreak/>
        <w:t>O3, C3), that correspond to a diagonal inclination of 64°–67°. Among these, the stiffest solution that minimizes the lateral deflection corresponds to the S3. Conversely, the solutions with twelve intra-modules floors (S12, H12, O12, C12), i.e. diagonal angles of 83°–84° are the ones providing the highest lateral deflection. Among these, the most flexible one is C12. As will be seen below, based on Eq</w:t>
      </w:r>
      <w:r w:rsidR="00B16259">
        <w:rPr>
          <w:bCs/>
          <w:lang w:val="en-US"/>
        </w:rPr>
        <w:t>uation</w:t>
      </w:r>
      <w:r>
        <w:rPr>
          <w:bCs/>
          <w:lang w:val="en-US"/>
        </w:rPr>
        <w:t xml:space="preserve"> (2), the geometrical solution S3 will have the highest individual desirability value with respect to the lateral displacement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S3,δ</m:t>
            </m:r>
          </m:sub>
        </m:sSub>
      </m:oMath>
      <w:r>
        <w:rPr>
          <w:lang w:val="en-US"/>
        </w:rPr>
        <w:t xml:space="preserve"> = 1</w:t>
      </w:r>
      <w:r>
        <w:rPr>
          <w:bCs/>
          <w:lang w:val="en-US"/>
        </w:rPr>
        <w:t>), whereas the solution C12 will exhibit a null individual desirability value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C12,δ</m:t>
            </m:r>
          </m:sub>
        </m:sSub>
      </m:oMath>
      <w:r>
        <w:rPr>
          <w:lang w:val="en-US"/>
        </w:rPr>
        <w:t xml:space="preserve"> = 0</w:t>
      </w:r>
      <w:r>
        <w:rPr>
          <w:bCs/>
          <w:lang w:val="en-US"/>
        </w:rPr>
        <w:t>). The other solutions will be assigned an individual desirability lying between these values according to Eq</w:t>
      </w:r>
      <w:r w:rsidR="00B16259">
        <w:rPr>
          <w:bCs/>
          <w:lang w:val="en-US"/>
        </w:rPr>
        <w:t>uation</w:t>
      </w:r>
      <w:r>
        <w:rPr>
          <w:bCs/>
          <w:lang w:val="en-US"/>
        </w:rPr>
        <w:t xml:space="preserve"> (2).</w:t>
      </w:r>
    </w:p>
    <w:p w:rsidR="003905CC" w:rsidRDefault="003905CC" w:rsidP="003905CC">
      <w:pPr>
        <w:spacing w:line="276" w:lineRule="auto"/>
        <w:ind w:firstLine="426"/>
        <w:jc w:val="both"/>
        <w:rPr>
          <w:bCs/>
          <w:lang w:val="en-US"/>
        </w:rPr>
      </w:pPr>
      <w:r>
        <w:rPr>
          <w:bCs/>
          <w:lang w:val="en-US"/>
        </w:rPr>
        <w:t>Similarly, the third column of Table 2 reports the computed torsional rotation at the top of the building due to the external torque moments</w:t>
      </w:r>
      <w:r w:rsidR="00673063">
        <w:rPr>
          <w:bCs/>
          <w:lang w:val="en-US"/>
        </w:rPr>
        <w:t>,</w:t>
      </w:r>
      <w:r>
        <w:rPr>
          <w:bCs/>
          <w:lang w:val="en-US"/>
        </w:rPr>
        <w:t xml:space="preserve"> as obtained from the MBM. From the results, it can be inferred that the lowest torsional rotation is </w:t>
      </w:r>
      <w:r w:rsidR="005D644D">
        <w:rPr>
          <w:bCs/>
          <w:lang w:val="en-US"/>
        </w:rPr>
        <w:t xml:space="preserve">always </w:t>
      </w:r>
      <w:r>
        <w:rPr>
          <w:bCs/>
          <w:lang w:val="en-US"/>
        </w:rPr>
        <w:t>provided by the geometr</w:t>
      </w:r>
      <w:r w:rsidR="00BA4D9F">
        <w:rPr>
          <w:bCs/>
          <w:lang w:val="en-US"/>
        </w:rPr>
        <w:t>ical</w:t>
      </w:r>
      <w:r>
        <w:rPr>
          <w:bCs/>
          <w:lang w:val="en-US"/>
        </w:rPr>
        <w:t xml:space="preserve"> solutions with the lowest number of intra-module floors (S1, H1, O1, C1), thus corresponding to the shallowest diagonal inclination (35°–38°). Among these, the stiffest solution is the circular diagrid tube C1, which provides the highest torsional rigidity. Conversely, the highest torsional rotations are obtained </w:t>
      </w:r>
      <w:r w:rsidR="00CE0007">
        <w:rPr>
          <w:bCs/>
          <w:lang w:val="en-US"/>
        </w:rPr>
        <w:t>for</w:t>
      </w:r>
      <w:r>
        <w:rPr>
          <w:bCs/>
          <w:lang w:val="en-US"/>
        </w:rPr>
        <w:t xml:space="preserve"> the diagrid structures with the highest number of intra-module floors (S12, H12, O12, C12), the maximum one obtained with the solution C12. Accordingly, based on Eq</w:t>
      </w:r>
      <w:r w:rsidR="00B16259">
        <w:rPr>
          <w:bCs/>
          <w:lang w:val="en-US"/>
        </w:rPr>
        <w:t>uation</w:t>
      </w:r>
      <w:r>
        <w:rPr>
          <w:bCs/>
          <w:lang w:val="en-US"/>
        </w:rPr>
        <w:t xml:space="preserve"> (3), we will obtain the highest individual desirability value</w:t>
      </w:r>
      <w:r w:rsidR="00332CFE">
        <w:rPr>
          <w:bCs/>
          <w:lang w:val="en-US"/>
        </w:rPr>
        <w:t xml:space="preserve"> </w:t>
      </w:r>
      <w:r>
        <w:rPr>
          <w:bCs/>
          <w:lang w:val="en-US"/>
        </w:rPr>
        <w:t>for the solution C1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C1,ϕ</m:t>
            </m:r>
          </m:sub>
        </m:sSub>
      </m:oMath>
      <w:r>
        <w:rPr>
          <w:lang w:val="en-US"/>
        </w:rPr>
        <w:t xml:space="preserve"> = 1</w:t>
      </w:r>
      <w:r>
        <w:rPr>
          <w:bCs/>
          <w:lang w:val="en-US"/>
        </w:rPr>
        <w:t>) and the lowest value for the geometry C12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C12,ϕ</m:t>
            </m:r>
          </m:sub>
        </m:sSub>
      </m:oMath>
      <w:r>
        <w:rPr>
          <w:lang w:val="en-US"/>
        </w:rPr>
        <w:t xml:space="preserve"> = 0</w:t>
      </w:r>
      <w:r>
        <w:rPr>
          <w:bCs/>
          <w:lang w:val="en-US"/>
        </w:rPr>
        <w:t>). Again, the other solutions will exhibit desirability values in between according to E</w:t>
      </w:r>
      <w:r w:rsidR="00B16259">
        <w:rPr>
          <w:bCs/>
          <w:lang w:val="en-US"/>
        </w:rPr>
        <w:t>quation</w:t>
      </w:r>
      <w:r>
        <w:rPr>
          <w:bCs/>
          <w:lang w:val="en-US"/>
        </w:rPr>
        <w:t xml:space="preserve"> (2).</w:t>
      </w:r>
    </w:p>
    <w:p w:rsidR="003905CC" w:rsidRDefault="003905CC" w:rsidP="003905CC">
      <w:pPr>
        <w:spacing w:line="276" w:lineRule="auto"/>
        <w:ind w:firstLine="426"/>
        <w:jc w:val="both"/>
        <w:rPr>
          <w:lang w:val="en-US"/>
        </w:rPr>
      </w:pPr>
      <w:r>
        <w:rPr>
          <w:bCs/>
          <w:lang w:val="en-US"/>
        </w:rPr>
        <w:t xml:space="preserve">From the results obtained in these first two columns, it can be inferred that the different flexibilities (lateral and torsional) are minimized by different geometrical solutions. This point has already been addressed by the Authors in </w:t>
      </w:r>
      <w:r>
        <w:rPr>
          <w:lang w:val="en-US"/>
        </w:rPr>
        <w:fldChar w:fldCharType="begin" w:fldLock="1"/>
      </w:r>
      <w:r>
        <w:rPr>
          <w:lang w:val="en-US"/>
        </w:rPr>
        <w:instrText>ADDIN CSL_CITATION {"citationItems":[{"id":"ITEM-1","itemData":{"DOI":"10.1016/j.dibe.2020.100009","ISSN":"2666-1659","author":[{"dropping-particle":"","family":"Lacidogna","given":"G","non-dropping-particle":"","parse-names":false,"suffix":""},{"dropping-particle":"","family":"Scaramozzino","given":"D","non-dropping-particle":"","parse-names":false,"suffix":""},{"dropping-particle":"","family":"Carpinteri","given":"A","non-dropping-particle":"","parse-names":false,"suffix":""}],"container-title":"Developments in the Built Environment","id":"ITEM-1","issued":{"date-parts":[["2020"]]},"page":"100009","publisher":"Elsevier Ltd","title":"Influence of the geometrical shape on the structural behavior of diagrid tall buildings under lateral and torque actions","type":"article-journal","volume":"2"},"uris":["http://www.mendeley.com/documents/?uuid=b2bd3d1c-e95f-4d3d-90c3-eba79315b70b"]}],"mendeley":{"formattedCitation":"[20]","plainTextFormattedCitation":"[20]","previouslyFormattedCitation":"[20]"},"properties":{"noteIndex":0},"schema":"https://github.com/citation-style-language/schema/raw/master/csl-citation.json"}</w:instrText>
      </w:r>
      <w:r>
        <w:rPr>
          <w:lang w:val="en-US"/>
        </w:rPr>
        <w:fldChar w:fldCharType="separate"/>
      </w:r>
      <w:r w:rsidRPr="00213700">
        <w:rPr>
          <w:noProof/>
          <w:lang w:val="en-US"/>
        </w:rPr>
        <w:t>[20]</w:t>
      </w:r>
      <w:r>
        <w:rPr>
          <w:lang w:val="en-US"/>
        </w:rPr>
        <w:fldChar w:fldCharType="end"/>
      </w:r>
      <w:r>
        <w:rPr>
          <w:lang w:val="en-US"/>
        </w:rPr>
        <w:t>. The lateral deflection is usually minimized by intermediate values of the diagonal angle, due to the competition between shear and bending rigidity. The former is maximum for shallow angles (around 35°) whereas the latter is maximum for</w:t>
      </w:r>
      <w:r w:rsidR="00D727FB">
        <w:rPr>
          <w:lang w:val="en-US"/>
        </w:rPr>
        <w:t xml:space="preserve"> diagonal inclinations of</w:t>
      </w:r>
      <w:r>
        <w:rPr>
          <w:lang w:val="en-US"/>
        </w:rPr>
        <w:t xml:space="preserve"> 90°. Due to the fact that the lateral deformability of the diagrid building is governed by both the shear and bending deformation of the diagrid module, an intermediate angle between these two is often found to provide the maximum lateral rigidity. The optimal angle is also shown to depend on the building aspect ratio, since this one governs the different involvement of shear over bending rigidity, the former being more involved in shorter buildings, the latter in taller buildings. Conversely, the torsional rigidity </w:t>
      </w:r>
      <w:r w:rsidR="0076559B">
        <w:rPr>
          <w:lang w:val="en-US"/>
        </w:rPr>
        <w:t xml:space="preserve">of the building </w:t>
      </w:r>
      <w:r>
        <w:rPr>
          <w:lang w:val="en-US"/>
        </w:rPr>
        <w:t xml:space="preserve">only depends on the shear rigidity of the diagrid module, therefore it is maximum for very shallow diagonals </w:t>
      </w:r>
      <w:r>
        <w:rPr>
          <w:lang w:val="en-US"/>
        </w:rPr>
        <w:fldChar w:fldCharType="begin" w:fldLock="1"/>
      </w:r>
      <w:r>
        <w:rPr>
          <w:lang w:val="en-US"/>
        </w:rPr>
        <w:instrText>ADDIN CSL_CITATION {"citationItems":[{"id":"ITEM-1","itemData":{"DOI":"10.1016/j.dibe.2020.100009","ISSN":"2666-1659","author":[{"dropping-particle":"","family":"Lacidogna","given":"G","non-dropping-particle":"","parse-names":false,"suffix":""},{"dropping-particle":"","family":"Scaramozzino","given":"D","non-dropping-particle":"","parse-names":false,"suffix":""},{"dropping-particle":"","family":"Carpinteri","given":"A","non-dropping-particle":"","parse-names":false,"suffix":""}],"container-title":"Developments in the Built Environment","id":"ITEM-1","issued":{"date-parts":[["2020"]]},"page":"100009","publisher":"Elsevier Ltd","title":"Influence of the geometrical shape on the structural behavior of diagrid tall buildings under lateral and torque actions","type":"article-journal","volume":"2"},"uris":["http://www.mendeley.com/documents/?uuid=b2bd3d1c-e95f-4d3d-90c3-eba79315b70b"]}],"mendeley":{"formattedCitation":"[20]","plainTextFormattedCitation":"[20]","previouslyFormattedCitation":"[20]"},"properties":{"noteIndex":0},"schema":"https://github.com/citation-style-language/schema/raw/master/csl-citation.json"}</w:instrText>
      </w:r>
      <w:r>
        <w:rPr>
          <w:lang w:val="en-US"/>
        </w:rPr>
        <w:fldChar w:fldCharType="separate"/>
      </w:r>
      <w:r w:rsidRPr="00213700">
        <w:rPr>
          <w:noProof/>
          <w:lang w:val="en-US"/>
        </w:rPr>
        <w:t>[20]</w:t>
      </w:r>
      <w:r>
        <w:rPr>
          <w:lang w:val="en-US"/>
        </w:rPr>
        <w:fldChar w:fldCharType="end"/>
      </w:r>
      <w:r>
        <w:rPr>
          <w:lang w:val="en-US"/>
        </w:rPr>
        <w:t>. These considerations make the choice of the optimal geometry difficult, as one should limit both the lateral and torsional flexibility of the structure. To this purpose, the desirability function approach seems an effective yet simple way to tackle this problem.</w:t>
      </w:r>
    </w:p>
    <w:p w:rsidR="00376A45" w:rsidRDefault="000A16AD" w:rsidP="003905CC">
      <w:pPr>
        <w:spacing w:line="276" w:lineRule="auto"/>
        <w:ind w:firstLine="426"/>
        <w:jc w:val="both"/>
        <w:rPr>
          <w:bCs/>
          <w:lang w:val="en-US"/>
        </w:rPr>
      </w:pPr>
      <w:r>
        <w:rPr>
          <w:lang w:val="en-US"/>
        </w:rPr>
        <w:t>T</w:t>
      </w:r>
      <w:r w:rsidR="00376A45">
        <w:rPr>
          <w:lang w:val="en-US"/>
        </w:rPr>
        <w:t xml:space="preserve">he fourth column of Table 2 reports the total steel mass of the external diagrid tube, which is directly calculated based on the steel density and the actual </w:t>
      </w:r>
      <w:r w:rsidR="00B606D9">
        <w:rPr>
          <w:lang w:val="en-US"/>
        </w:rPr>
        <w:t xml:space="preserve">diagrid </w:t>
      </w:r>
      <w:r w:rsidR="00376A45">
        <w:rPr>
          <w:lang w:val="en-US"/>
        </w:rPr>
        <w:t>geometry</w:t>
      </w:r>
      <w:r w:rsidR="00D10034">
        <w:rPr>
          <w:lang w:val="en-US"/>
        </w:rPr>
        <w:t>. T</w:t>
      </w:r>
      <w:r w:rsidR="00376A45">
        <w:rPr>
          <w:lang w:val="en-US"/>
        </w:rPr>
        <w:t>he solutions with higher numbers of intra-module floors (</w:t>
      </w:r>
      <w:r w:rsidR="00376A45">
        <w:rPr>
          <w:bCs/>
          <w:lang w:val="en-US"/>
        </w:rPr>
        <w:t>S12, H12, O12, C12) involve the lowest amount of employed material. This is simply due to the fact that</w:t>
      </w:r>
      <w:r w:rsidR="008F3D13">
        <w:rPr>
          <w:bCs/>
          <w:lang w:val="en-US"/>
        </w:rPr>
        <w:t xml:space="preserve">, </w:t>
      </w:r>
      <w:r w:rsidR="00376A45">
        <w:rPr>
          <w:bCs/>
          <w:lang w:val="en-US"/>
        </w:rPr>
        <w:t>when the diagonal inclination is very steep, the density of the diagonals in the patterns gets remarkably lower, as can be appreciated by Figure 1a. Based on the mass response, the highest individual desirability score is assigned to the solution C12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C12,M</m:t>
            </m:r>
          </m:sub>
        </m:sSub>
      </m:oMath>
      <w:r w:rsidR="00376A45">
        <w:rPr>
          <w:lang w:val="en-US"/>
        </w:rPr>
        <w:t xml:space="preserve"> = 1</w:t>
      </w:r>
      <w:r w:rsidR="00376A45">
        <w:rPr>
          <w:bCs/>
          <w:lang w:val="en-US"/>
        </w:rPr>
        <w:t>), whereas the lowest one to the solution S1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S1,M</m:t>
            </m:r>
          </m:sub>
        </m:sSub>
      </m:oMath>
      <w:r w:rsidR="00376A45">
        <w:rPr>
          <w:lang w:val="en-US"/>
        </w:rPr>
        <w:t xml:space="preserve"> = 0</w:t>
      </w:r>
      <w:r w:rsidR="00376A45">
        <w:rPr>
          <w:bCs/>
          <w:lang w:val="en-US"/>
        </w:rPr>
        <w:t>).</w:t>
      </w:r>
    </w:p>
    <w:p w:rsidR="009D29DB" w:rsidRDefault="009D29DB" w:rsidP="003905CC">
      <w:pPr>
        <w:spacing w:line="276" w:lineRule="auto"/>
        <w:ind w:firstLine="426"/>
        <w:jc w:val="both"/>
        <w:rPr>
          <w:bCs/>
          <w:lang w:val="en-US"/>
        </w:rPr>
      </w:pPr>
      <w:r>
        <w:rPr>
          <w:bCs/>
          <w:lang w:val="en-US"/>
        </w:rPr>
        <w:t>Finally, the last columns of Table 2</w:t>
      </w:r>
      <w:r w:rsidR="000A1A2D">
        <w:rPr>
          <w:bCs/>
          <w:lang w:val="en-US"/>
        </w:rPr>
        <w:t xml:space="preserve"> report the five metrics </w:t>
      </w:r>
      <w:r w:rsidR="000A1A2D" w:rsidRPr="00021930">
        <w:rPr>
          <w:i/>
          <w:iCs/>
          <w:lang w:val="en-US"/>
        </w:rPr>
        <w:t>N</w:t>
      </w:r>
      <w:r w:rsidR="000A1A2D" w:rsidRPr="00021930">
        <w:rPr>
          <w:i/>
          <w:iCs/>
          <w:vertAlign w:val="subscript"/>
          <w:lang w:val="en-US"/>
        </w:rPr>
        <w:t>1</w:t>
      </w:r>
      <w:r w:rsidR="000A1A2D" w:rsidRPr="00E32A1B">
        <w:rPr>
          <w:lang w:val="en-US"/>
        </w:rPr>
        <w:t xml:space="preserve">, </w:t>
      </w:r>
      <w:r w:rsidR="000A1A2D" w:rsidRPr="00021930">
        <w:rPr>
          <w:i/>
          <w:iCs/>
          <w:lang w:val="en-US"/>
        </w:rPr>
        <w:t>N</w:t>
      </w:r>
      <w:r w:rsidR="000A1A2D" w:rsidRPr="00021930">
        <w:rPr>
          <w:i/>
          <w:iCs/>
          <w:vertAlign w:val="subscript"/>
          <w:lang w:val="en-US"/>
        </w:rPr>
        <w:t>2</w:t>
      </w:r>
      <w:r w:rsidR="000A1A2D" w:rsidRPr="00E32A1B">
        <w:rPr>
          <w:lang w:val="en-US"/>
        </w:rPr>
        <w:t xml:space="preserve">, </w:t>
      </w:r>
      <w:r w:rsidR="000A1A2D" w:rsidRPr="00021930">
        <w:rPr>
          <w:i/>
          <w:iCs/>
          <w:lang w:val="en-US"/>
        </w:rPr>
        <w:t>N</w:t>
      </w:r>
      <w:r w:rsidR="000A1A2D" w:rsidRPr="00021930">
        <w:rPr>
          <w:i/>
          <w:iCs/>
          <w:vertAlign w:val="subscript"/>
          <w:lang w:val="en-US"/>
        </w:rPr>
        <w:t>3</w:t>
      </w:r>
      <w:r w:rsidR="000A1A2D" w:rsidRPr="00E32A1B">
        <w:rPr>
          <w:lang w:val="en-US"/>
        </w:rPr>
        <w:t xml:space="preserve">, </w:t>
      </w:r>
      <w:r w:rsidR="000A1A2D" w:rsidRPr="00021930">
        <w:rPr>
          <w:i/>
          <w:iCs/>
          <w:lang w:val="en-US"/>
        </w:rPr>
        <w:t>N</w:t>
      </w:r>
      <w:r w:rsidR="000A1A2D" w:rsidRPr="00021930">
        <w:rPr>
          <w:i/>
          <w:iCs/>
          <w:vertAlign w:val="subscript"/>
          <w:lang w:val="en-US"/>
        </w:rPr>
        <w:t>4</w:t>
      </w:r>
      <w:r w:rsidR="000A1A2D" w:rsidRPr="00E32A1B">
        <w:rPr>
          <w:lang w:val="en-US"/>
        </w:rPr>
        <w:t xml:space="preserve"> and </w:t>
      </w:r>
      <w:r w:rsidR="000A1A2D" w:rsidRPr="00021930">
        <w:rPr>
          <w:i/>
          <w:iCs/>
          <w:lang w:val="en-US"/>
        </w:rPr>
        <w:t>N</w:t>
      </w:r>
      <w:r w:rsidR="000A1A2D" w:rsidRPr="00021930">
        <w:rPr>
          <w:i/>
          <w:iCs/>
          <w:vertAlign w:val="subscript"/>
          <w:lang w:val="en-US"/>
        </w:rPr>
        <w:t>5</w:t>
      </w:r>
      <w:r w:rsidR="000A1A2D">
        <w:rPr>
          <w:lang w:val="en-US"/>
        </w:rPr>
        <w:t xml:space="preserve"> that are used to calculate the complexity index.</w:t>
      </w:r>
      <w:r w:rsidR="00B72D9D">
        <w:rPr>
          <w:lang w:val="en-US"/>
        </w:rPr>
        <w:t xml:space="preserve"> </w:t>
      </w:r>
      <w:r w:rsidR="006126BE">
        <w:rPr>
          <w:lang w:val="en-US"/>
        </w:rPr>
        <w:t>Note that, a</w:t>
      </w:r>
      <w:r w:rsidR="00B72D9D">
        <w:rPr>
          <w:lang w:val="en-US"/>
        </w:rPr>
        <w:t xml:space="preserve">lthough in the previous cases the variation </w:t>
      </w:r>
      <w:r w:rsidR="00632690">
        <w:rPr>
          <w:lang w:val="en-US"/>
        </w:rPr>
        <w:t>of the</w:t>
      </w:r>
      <w:r w:rsidR="007833DB">
        <w:rPr>
          <w:lang w:val="en-US"/>
        </w:rPr>
        <w:t xml:space="preserve"> first three</w:t>
      </w:r>
      <w:r w:rsidR="00632690">
        <w:rPr>
          <w:lang w:val="en-US"/>
        </w:rPr>
        <w:t xml:space="preserve"> responses (</w:t>
      </w:r>
      <m:oMath>
        <m:r>
          <w:rPr>
            <w:rFonts w:ascii="Cambria Math" w:hAnsi="Cambria Math"/>
            <w:lang w:val="en-US"/>
          </w:rPr>
          <m:t>δ</m:t>
        </m:r>
      </m:oMath>
      <w:r w:rsidR="00632690">
        <w:rPr>
          <w:lang w:val="en-US"/>
        </w:rPr>
        <w:t xml:space="preserve">, </w:t>
      </w:r>
      <m:oMath>
        <m:r>
          <w:rPr>
            <w:rFonts w:ascii="Cambria Math" w:hAnsi="Cambria Math"/>
            <w:lang w:val="en-US"/>
          </w:rPr>
          <m:t>ϕ</m:t>
        </m:r>
      </m:oMath>
      <w:r w:rsidR="00632690">
        <w:rPr>
          <w:lang w:val="en-US"/>
        </w:rPr>
        <w:t xml:space="preserve">, </w:t>
      </w:r>
      <w:r w:rsidR="00632690" w:rsidRPr="00021930">
        <w:rPr>
          <w:i/>
          <w:iCs/>
          <w:lang w:val="en-US"/>
        </w:rPr>
        <w:t>M</w:t>
      </w:r>
      <w:r w:rsidR="00632690">
        <w:rPr>
          <w:lang w:val="en-US"/>
        </w:rPr>
        <w:t xml:space="preserve">) </w:t>
      </w:r>
      <w:r w:rsidR="00B72D9D">
        <w:rPr>
          <w:lang w:val="en-US"/>
        </w:rPr>
        <w:t xml:space="preserve">among the different </w:t>
      </w:r>
      <w:r w:rsidR="00632690">
        <w:rPr>
          <w:lang w:val="en-US"/>
        </w:rPr>
        <w:t xml:space="preserve">floor shapes was not so evident, </w:t>
      </w:r>
      <w:r w:rsidR="00F22295">
        <w:rPr>
          <w:lang w:val="en-US"/>
        </w:rPr>
        <w:t xml:space="preserve">in this case </w:t>
      </w:r>
      <w:r w:rsidR="00F22295">
        <w:rPr>
          <w:bCs/>
          <w:lang w:val="en-US"/>
        </w:rPr>
        <w:t xml:space="preserve">the five </w:t>
      </w:r>
      <w:r w:rsidR="00F22295">
        <w:rPr>
          <w:bCs/>
          <w:lang w:val="en-US"/>
        </w:rPr>
        <w:lastRenderedPageBreak/>
        <w:t xml:space="preserve">metrics </w:t>
      </w:r>
      <w:r w:rsidR="00F22295" w:rsidRPr="00021930">
        <w:rPr>
          <w:i/>
          <w:iCs/>
          <w:lang w:val="en-US"/>
        </w:rPr>
        <w:t>N</w:t>
      </w:r>
      <w:r w:rsidR="00F22295" w:rsidRPr="00021930">
        <w:rPr>
          <w:i/>
          <w:iCs/>
          <w:vertAlign w:val="subscript"/>
          <w:lang w:val="en-US"/>
        </w:rPr>
        <w:t>1</w:t>
      </w:r>
      <w:r w:rsidR="00F22295" w:rsidRPr="00E32A1B">
        <w:rPr>
          <w:lang w:val="en-US"/>
        </w:rPr>
        <w:t xml:space="preserve">, </w:t>
      </w:r>
      <w:r w:rsidR="00F22295" w:rsidRPr="00021930">
        <w:rPr>
          <w:i/>
          <w:iCs/>
          <w:lang w:val="en-US"/>
        </w:rPr>
        <w:t>N</w:t>
      </w:r>
      <w:r w:rsidR="00F22295" w:rsidRPr="00021930">
        <w:rPr>
          <w:i/>
          <w:iCs/>
          <w:vertAlign w:val="subscript"/>
          <w:lang w:val="en-US"/>
        </w:rPr>
        <w:t>2</w:t>
      </w:r>
      <w:r w:rsidR="00F22295" w:rsidRPr="00E32A1B">
        <w:rPr>
          <w:lang w:val="en-US"/>
        </w:rPr>
        <w:t xml:space="preserve">, </w:t>
      </w:r>
      <w:r w:rsidR="00F22295" w:rsidRPr="00021930">
        <w:rPr>
          <w:i/>
          <w:iCs/>
          <w:lang w:val="en-US"/>
        </w:rPr>
        <w:t>N</w:t>
      </w:r>
      <w:r w:rsidR="00F22295" w:rsidRPr="00021930">
        <w:rPr>
          <w:i/>
          <w:iCs/>
          <w:vertAlign w:val="subscript"/>
          <w:lang w:val="en-US"/>
        </w:rPr>
        <w:t>3</w:t>
      </w:r>
      <w:r w:rsidR="00F22295" w:rsidRPr="00E32A1B">
        <w:rPr>
          <w:lang w:val="en-US"/>
        </w:rPr>
        <w:t xml:space="preserve">, </w:t>
      </w:r>
      <w:r w:rsidR="00F22295" w:rsidRPr="00021930">
        <w:rPr>
          <w:i/>
          <w:iCs/>
          <w:lang w:val="en-US"/>
        </w:rPr>
        <w:t>N</w:t>
      </w:r>
      <w:r w:rsidR="00F22295" w:rsidRPr="00021930">
        <w:rPr>
          <w:i/>
          <w:iCs/>
          <w:vertAlign w:val="subscript"/>
          <w:lang w:val="en-US"/>
        </w:rPr>
        <w:t>4</w:t>
      </w:r>
      <w:r w:rsidR="00F22295" w:rsidRPr="00E32A1B">
        <w:rPr>
          <w:lang w:val="en-US"/>
        </w:rPr>
        <w:t xml:space="preserve"> and </w:t>
      </w:r>
      <w:r w:rsidR="00F22295" w:rsidRPr="00021930">
        <w:rPr>
          <w:i/>
          <w:iCs/>
          <w:lang w:val="en-US"/>
        </w:rPr>
        <w:t>N</w:t>
      </w:r>
      <w:r w:rsidR="00F22295" w:rsidRPr="00021930">
        <w:rPr>
          <w:i/>
          <w:iCs/>
          <w:vertAlign w:val="subscript"/>
          <w:lang w:val="en-US"/>
        </w:rPr>
        <w:t>5</w:t>
      </w:r>
      <w:r w:rsidR="00F22295">
        <w:rPr>
          <w:lang w:val="en-US"/>
        </w:rPr>
        <w:t xml:space="preserve"> do not vary at all</w:t>
      </w:r>
      <w:r w:rsidR="00D30C7A">
        <w:rPr>
          <w:lang w:val="en-US"/>
        </w:rPr>
        <w:t xml:space="preserve"> with respect to the floor shape</w:t>
      </w:r>
      <w:r w:rsidR="006126BE">
        <w:rPr>
          <w:lang w:val="en-US"/>
        </w:rPr>
        <w:t xml:space="preserve">, being only dependent on the diagonal inclination. </w:t>
      </w:r>
      <w:r w:rsidR="00477B48">
        <w:rPr>
          <w:i/>
          <w:iCs/>
          <w:lang w:val="en-US"/>
        </w:rPr>
        <w:t>N</w:t>
      </w:r>
      <w:r w:rsidR="00477B48">
        <w:rPr>
          <w:i/>
          <w:iCs/>
          <w:vertAlign w:val="subscript"/>
          <w:lang w:val="en-US"/>
        </w:rPr>
        <w:t>1</w:t>
      </w:r>
      <w:r w:rsidR="00477B48">
        <w:rPr>
          <w:lang w:val="en-US"/>
        </w:rPr>
        <w:t xml:space="preserve"> represents the total number of diagrid nodes, therefore it is minimum for the solutions </w:t>
      </w:r>
      <w:r w:rsidR="00477B48">
        <w:rPr>
          <w:bCs/>
          <w:lang w:val="en-US"/>
        </w:rPr>
        <w:t xml:space="preserve">S12, H12, O12 and C12, while it is maximum for S1, H1, O1 and C1. Similarly, </w:t>
      </w:r>
      <w:r w:rsidR="00E369C7">
        <w:rPr>
          <w:bCs/>
          <w:i/>
          <w:iCs/>
          <w:lang w:val="en-US"/>
        </w:rPr>
        <w:t>N</w:t>
      </w:r>
      <w:r w:rsidR="00E369C7">
        <w:rPr>
          <w:bCs/>
          <w:i/>
          <w:iCs/>
          <w:vertAlign w:val="subscript"/>
          <w:lang w:val="en-US"/>
        </w:rPr>
        <w:t>2</w:t>
      </w:r>
      <w:r w:rsidR="00E369C7">
        <w:rPr>
          <w:bCs/>
          <w:lang w:val="en-US"/>
        </w:rPr>
        <w:t xml:space="preserve"> is the number of different diagonal cross-sections used in the pattern</w:t>
      </w:r>
      <w:r w:rsidR="00267704">
        <w:rPr>
          <w:bCs/>
          <w:lang w:val="en-US"/>
        </w:rPr>
        <w:t xml:space="preserve">, </w:t>
      </w:r>
      <w:r w:rsidR="00E369C7">
        <w:rPr>
          <w:bCs/>
          <w:lang w:val="en-US"/>
        </w:rPr>
        <w:t>thus</w:t>
      </w:r>
      <w:r w:rsidR="00267704">
        <w:rPr>
          <w:bCs/>
          <w:lang w:val="en-US"/>
        </w:rPr>
        <w:t xml:space="preserve"> in this case</w:t>
      </w:r>
      <w:r w:rsidR="00E369C7">
        <w:rPr>
          <w:bCs/>
          <w:lang w:val="en-US"/>
        </w:rPr>
        <w:t xml:space="preserve"> it corresponds to the number of diagrid modules, as each module has its own cross-sectional area</w:t>
      </w:r>
      <w:r w:rsidR="006818E7">
        <w:rPr>
          <w:bCs/>
          <w:lang w:val="en-US"/>
        </w:rPr>
        <w:t>.</w:t>
      </w:r>
      <w:r w:rsidR="00E369C7">
        <w:rPr>
          <w:bCs/>
          <w:lang w:val="en-US"/>
        </w:rPr>
        <w:t xml:space="preserve"> </w:t>
      </w:r>
      <w:r w:rsidR="006818E7">
        <w:rPr>
          <w:bCs/>
          <w:lang w:val="en-US"/>
        </w:rPr>
        <w:t>T</w:t>
      </w:r>
      <w:r w:rsidR="00E369C7">
        <w:rPr>
          <w:bCs/>
          <w:lang w:val="en-US"/>
        </w:rPr>
        <w:t>herefore</w:t>
      </w:r>
      <w:r w:rsidR="006818E7">
        <w:rPr>
          <w:bCs/>
          <w:lang w:val="en-US"/>
        </w:rPr>
        <w:t>,</w:t>
      </w:r>
      <w:r w:rsidR="00E369C7">
        <w:rPr>
          <w:bCs/>
          <w:lang w:val="en-US"/>
        </w:rPr>
        <w:t xml:space="preserve"> it </w:t>
      </w:r>
      <w:r w:rsidR="00E369C7">
        <w:rPr>
          <w:lang w:val="en-US"/>
        </w:rPr>
        <w:t xml:space="preserve">is minimum for </w:t>
      </w:r>
      <w:r w:rsidR="00E369C7">
        <w:rPr>
          <w:bCs/>
          <w:lang w:val="en-US"/>
        </w:rPr>
        <w:t>S12, H12, O12 and C12, while it is maximum for S1, H1, O1 and C1.</w:t>
      </w:r>
      <w:r w:rsidR="00E70BC1">
        <w:rPr>
          <w:bCs/>
          <w:lang w:val="en-US"/>
        </w:rPr>
        <w:t xml:space="preserve"> </w:t>
      </w:r>
      <w:r w:rsidR="00E70BC1">
        <w:rPr>
          <w:bCs/>
          <w:i/>
          <w:iCs/>
          <w:lang w:val="en-US"/>
        </w:rPr>
        <w:t>N</w:t>
      </w:r>
      <w:r w:rsidR="00E70BC1">
        <w:rPr>
          <w:bCs/>
          <w:i/>
          <w:iCs/>
          <w:vertAlign w:val="subscript"/>
          <w:lang w:val="en-US"/>
        </w:rPr>
        <w:t>3</w:t>
      </w:r>
      <w:r w:rsidR="00E70BC1">
        <w:rPr>
          <w:bCs/>
          <w:lang w:val="en-US"/>
        </w:rPr>
        <w:t xml:space="preserve"> takes into account the maximum diagonal length of 12 meters for transportability issue</w:t>
      </w:r>
      <w:r w:rsidR="006C6C3C">
        <w:rPr>
          <w:bCs/>
          <w:lang w:val="en-US"/>
        </w:rPr>
        <w:t>s</w:t>
      </w:r>
      <w:r w:rsidR="00E70BC1">
        <w:rPr>
          <w:bCs/>
          <w:lang w:val="en-US"/>
        </w:rPr>
        <w:t xml:space="preserve">, and it is found to be minimum for all the solutions with one, two and three intra-module floors, while it is higher for steeper diagonals. </w:t>
      </w:r>
      <w:r w:rsidR="000451F3">
        <w:rPr>
          <w:bCs/>
          <w:i/>
          <w:iCs/>
          <w:lang w:val="en-US"/>
        </w:rPr>
        <w:t>N</w:t>
      </w:r>
      <w:r w:rsidR="000451F3">
        <w:rPr>
          <w:bCs/>
          <w:i/>
          <w:iCs/>
          <w:vertAlign w:val="subscript"/>
          <w:lang w:val="en-US"/>
        </w:rPr>
        <w:t>4</w:t>
      </w:r>
      <w:r w:rsidR="000451F3">
        <w:rPr>
          <w:bCs/>
          <w:lang w:val="en-US"/>
        </w:rPr>
        <w:t xml:space="preserve"> represents the number of diagonals in the pattern and it is found to be minimum </w:t>
      </w:r>
      <w:r w:rsidR="000451F3">
        <w:rPr>
          <w:lang w:val="en-US"/>
        </w:rPr>
        <w:t xml:space="preserve">for the solutions </w:t>
      </w:r>
      <w:r w:rsidR="000451F3">
        <w:rPr>
          <w:bCs/>
          <w:lang w:val="en-US"/>
        </w:rPr>
        <w:t>S12, H12, O12 and C12, while it is maximum for S1, H1, O1 and C1. Finally</w:t>
      </w:r>
      <w:r w:rsidR="00E70BC1">
        <w:rPr>
          <w:bCs/>
          <w:lang w:val="en-US"/>
        </w:rPr>
        <w:t xml:space="preserve">, </w:t>
      </w:r>
      <w:r w:rsidR="00E70BC1">
        <w:rPr>
          <w:bCs/>
          <w:i/>
          <w:iCs/>
          <w:lang w:val="en-US"/>
        </w:rPr>
        <w:t>N</w:t>
      </w:r>
      <w:r w:rsidR="00E70BC1">
        <w:rPr>
          <w:bCs/>
          <w:i/>
          <w:iCs/>
          <w:vertAlign w:val="subscript"/>
          <w:lang w:val="en-US"/>
        </w:rPr>
        <w:t>5</w:t>
      </w:r>
      <w:r w:rsidR="00E70BC1">
        <w:rPr>
          <w:bCs/>
          <w:lang w:val="en-US"/>
        </w:rPr>
        <w:t xml:space="preserve"> takes into account the different lengths of the diagonals in the pattern. In </w:t>
      </w:r>
      <w:r w:rsidR="006C6C3C">
        <w:rPr>
          <w:bCs/>
          <w:lang w:val="en-US"/>
        </w:rPr>
        <w:t>this</w:t>
      </w:r>
      <w:r w:rsidR="00E70BC1">
        <w:rPr>
          <w:bCs/>
          <w:lang w:val="en-US"/>
        </w:rPr>
        <w:t xml:space="preserve"> case, it is equal to one for each solution, as each pattern has all the diagonals with the same length</w:t>
      </w:r>
      <w:r w:rsidR="00BF5834">
        <w:rPr>
          <w:bCs/>
          <w:lang w:val="en-US"/>
        </w:rPr>
        <w:t>, having a constant inclination across the building height</w:t>
      </w:r>
      <w:r w:rsidR="00E70BC1">
        <w:rPr>
          <w:bCs/>
          <w:lang w:val="en-US"/>
        </w:rPr>
        <w:t>.</w:t>
      </w:r>
    </w:p>
    <w:p w:rsidR="00E70BC1" w:rsidRDefault="00E70BC1" w:rsidP="003905CC">
      <w:pPr>
        <w:spacing w:line="276" w:lineRule="auto"/>
        <w:ind w:firstLine="426"/>
        <w:jc w:val="both"/>
        <w:rPr>
          <w:lang w:val="en-US"/>
        </w:rPr>
      </w:pPr>
      <w:r>
        <w:rPr>
          <w:bCs/>
          <w:lang w:val="en-US"/>
        </w:rPr>
        <w:t xml:space="preserve">Based on the </w:t>
      </w:r>
      <w:r w:rsidR="00D4022D">
        <w:rPr>
          <w:bCs/>
          <w:lang w:val="en-US"/>
        </w:rPr>
        <w:t xml:space="preserve">evaluation of </w:t>
      </w:r>
      <w:r w:rsidR="00D4022D" w:rsidRPr="00021930">
        <w:rPr>
          <w:i/>
          <w:iCs/>
          <w:lang w:val="en-US"/>
        </w:rPr>
        <w:t>N</w:t>
      </w:r>
      <w:r w:rsidR="00D4022D" w:rsidRPr="00021930">
        <w:rPr>
          <w:i/>
          <w:iCs/>
          <w:vertAlign w:val="subscript"/>
          <w:lang w:val="en-US"/>
        </w:rPr>
        <w:t>1</w:t>
      </w:r>
      <w:r w:rsidR="00D4022D" w:rsidRPr="00E32A1B">
        <w:rPr>
          <w:lang w:val="en-US"/>
        </w:rPr>
        <w:t xml:space="preserve">, </w:t>
      </w:r>
      <w:r w:rsidR="00D4022D" w:rsidRPr="00021930">
        <w:rPr>
          <w:i/>
          <w:iCs/>
          <w:lang w:val="en-US"/>
        </w:rPr>
        <w:t>N</w:t>
      </w:r>
      <w:r w:rsidR="00D4022D" w:rsidRPr="00021930">
        <w:rPr>
          <w:i/>
          <w:iCs/>
          <w:vertAlign w:val="subscript"/>
          <w:lang w:val="en-US"/>
        </w:rPr>
        <w:t>2</w:t>
      </w:r>
      <w:r w:rsidR="00D4022D" w:rsidRPr="00E32A1B">
        <w:rPr>
          <w:lang w:val="en-US"/>
        </w:rPr>
        <w:t xml:space="preserve">, </w:t>
      </w:r>
      <w:r w:rsidR="00D4022D" w:rsidRPr="00021930">
        <w:rPr>
          <w:i/>
          <w:iCs/>
          <w:lang w:val="en-US"/>
        </w:rPr>
        <w:t>N</w:t>
      </w:r>
      <w:r w:rsidR="00D4022D" w:rsidRPr="00021930">
        <w:rPr>
          <w:i/>
          <w:iCs/>
          <w:vertAlign w:val="subscript"/>
          <w:lang w:val="en-US"/>
        </w:rPr>
        <w:t>3</w:t>
      </w:r>
      <w:r w:rsidR="00D4022D" w:rsidRPr="00E32A1B">
        <w:rPr>
          <w:lang w:val="en-US"/>
        </w:rPr>
        <w:t xml:space="preserve">, </w:t>
      </w:r>
      <w:r w:rsidR="00D4022D" w:rsidRPr="00021930">
        <w:rPr>
          <w:i/>
          <w:iCs/>
          <w:lang w:val="en-US"/>
        </w:rPr>
        <w:t>N</w:t>
      </w:r>
      <w:r w:rsidR="00D4022D" w:rsidRPr="00021930">
        <w:rPr>
          <w:i/>
          <w:iCs/>
          <w:vertAlign w:val="subscript"/>
          <w:lang w:val="en-US"/>
        </w:rPr>
        <w:t>4</w:t>
      </w:r>
      <w:r w:rsidR="00D4022D" w:rsidRPr="00E32A1B">
        <w:rPr>
          <w:lang w:val="en-US"/>
        </w:rPr>
        <w:t xml:space="preserve"> and </w:t>
      </w:r>
      <w:r w:rsidR="00D4022D" w:rsidRPr="00021930">
        <w:rPr>
          <w:i/>
          <w:iCs/>
          <w:lang w:val="en-US"/>
        </w:rPr>
        <w:t>N</w:t>
      </w:r>
      <w:r w:rsidR="00D4022D" w:rsidRPr="00021930">
        <w:rPr>
          <w:i/>
          <w:iCs/>
          <w:vertAlign w:val="subscript"/>
          <w:lang w:val="en-US"/>
        </w:rPr>
        <w:t>5</w:t>
      </w:r>
      <w:r w:rsidR="00D4022D">
        <w:rPr>
          <w:lang w:val="en-US"/>
        </w:rPr>
        <w:t>, Eq</w:t>
      </w:r>
      <w:r w:rsidR="00B16259">
        <w:rPr>
          <w:lang w:val="en-US"/>
        </w:rPr>
        <w:t>uation</w:t>
      </w:r>
      <w:r w:rsidR="00D4022D">
        <w:rPr>
          <w:lang w:val="en-US"/>
        </w:rPr>
        <w:t xml:space="preserve"> (1) is applied to compute the </w:t>
      </w:r>
      <w:r w:rsidR="00D4022D" w:rsidRPr="00021930">
        <w:rPr>
          <w:i/>
          <w:iCs/>
          <w:lang w:val="en-US"/>
        </w:rPr>
        <w:t>C</w:t>
      </w:r>
      <w:r w:rsidR="00D4022D">
        <w:rPr>
          <w:i/>
          <w:iCs/>
          <w:lang w:val="en-US"/>
        </w:rPr>
        <w:t>I</w:t>
      </w:r>
      <w:r w:rsidR="00D4022D">
        <w:rPr>
          <w:lang w:val="en-US"/>
        </w:rPr>
        <w:t xml:space="preserve"> of each geometrical solution, obtaining the results reported in the last column of Table 2. According to what already reported above, no variation </w:t>
      </w:r>
      <w:r w:rsidR="00934637">
        <w:rPr>
          <w:lang w:val="en-US"/>
        </w:rPr>
        <w:t>is</w:t>
      </w:r>
      <w:r w:rsidR="00D4022D">
        <w:rPr>
          <w:lang w:val="en-US"/>
        </w:rPr>
        <w:t xml:space="preserve"> found for this response variable across the different floor shapes. Conversely, it can be seen that the diagrid solutions that minimize the </w:t>
      </w:r>
      <w:r w:rsidR="00D4022D" w:rsidRPr="00021930">
        <w:rPr>
          <w:i/>
          <w:iCs/>
          <w:lang w:val="en-US"/>
        </w:rPr>
        <w:t>C</w:t>
      </w:r>
      <w:r w:rsidR="00D4022D">
        <w:rPr>
          <w:i/>
          <w:iCs/>
          <w:lang w:val="en-US"/>
        </w:rPr>
        <w:t>I</w:t>
      </w:r>
      <w:r w:rsidR="00D4022D">
        <w:rPr>
          <w:lang w:val="en-US"/>
        </w:rPr>
        <w:t xml:space="preserve"> are the ones with three intra-module floors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S3,CI</m:t>
            </m:r>
          </m:sub>
        </m:sSub>
      </m:oMath>
      <w:r w:rsidR="00D4022D">
        <w:rPr>
          <w:lang w:val="en-US"/>
        </w:rPr>
        <w:t xml:space="preserve"> =</w:t>
      </w:r>
      <w:r w:rsidR="009B115A">
        <w:rPr>
          <w:lang w:val="en-US"/>
        </w:rPr>
        <w:t xml:space="preserve">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H3,CI</m:t>
            </m:r>
          </m:sub>
        </m:sSub>
      </m:oMath>
      <w:r w:rsidR="009B115A">
        <w:rPr>
          <w:lang w:val="en-US"/>
        </w:rPr>
        <w:t xml:space="preserve"> =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O3,CI</m:t>
            </m:r>
          </m:sub>
        </m:sSub>
      </m:oMath>
      <w:r w:rsidR="009B115A">
        <w:rPr>
          <w:lang w:val="en-US"/>
        </w:rPr>
        <w:t xml:space="preserve"> =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C3,CI</m:t>
            </m:r>
          </m:sub>
        </m:sSub>
      </m:oMath>
      <w:r w:rsidR="009B115A">
        <w:rPr>
          <w:lang w:val="en-US"/>
        </w:rPr>
        <w:t xml:space="preserve"> =</w:t>
      </w:r>
      <w:r w:rsidR="00D4022D">
        <w:rPr>
          <w:lang w:val="en-US"/>
        </w:rPr>
        <w:t xml:space="preserve"> 1), whereas the ones that maximize the construction complexity are the ones with one intra-module floor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S1,CI</m:t>
            </m:r>
          </m:sub>
        </m:sSub>
      </m:oMath>
      <w:r w:rsidR="005867E9">
        <w:rPr>
          <w:lang w:val="en-US"/>
        </w:rPr>
        <w:t xml:space="preserve"> =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H1,CI</m:t>
            </m:r>
          </m:sub>
        </m:sSub>
      </m:oMath>
      <w:r w:rsidR="005867E9">
        <w:rPr>
          <w:lang w:val="en-US"/>
        </w:rPr>
        <w:t xml:space="preserve"> =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O1,CI</m:t>
            </m:r>
          </m:sub>
        </m:sSub>
      </m:oMath>
      <w:r w:rsidR="005867E9">
        <w:rPr>
          <w:lang w:val="en-US"/>
        </w:rPr>
        <w:t xml:space="preserve"> =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C1,CI</m:t>
            </m:r>
          </m:sub>
        </m:sSub>
      </m:oMath>
      <w:r w:rsidR="005867E9">
        <w:rPr>
          <w:lang w:val="en-US"/>
        </w:rPr>
        <w:t xml:space="preserve"> = 0</w:t>
      </w:r>
      <w:r w:rsidR="00D4022D">
        <w:rPr>
          <w:lang w:val="en-US"/>
        </w:rPr>
        <w:t xml:space="preserve">). The other geometrical solutions exhibit </w:t>
      </w:r>
      <w:r w:rsidR="00D4022D">
        <w:rPr>
          <w:i/>
          <w:iCs/>
          <w:lang w:val="en-US"/>
        </w:rPr>
        <w:t>CI</w:t>
      </w:r>
      <w:r w:rsidR="00D4022D">
        <w:rPr>
          <w:lang w:val="en-US"/>
        </w:rPr>
        <w:t>s that lie in between the</w:t>
      </w:r>
      <w:r w:rsidR="00993F82">
        <w:rPr>
          <w:lang w:val="en-US"/>
        </w:rPr>
        <w:t xml:space="preserve">se </w:t>
      </w:r>
      <w:r w:rsidR="00D4022D">
        <w:rPr>
          <w:lang w:val="en-US"/>
        </w:rPr>
        <w:t>values.</w:t>
      </w:r>
    </w:p>
    <w:p w:rsidR="00D4022D" w:rsidRDefault="00D4022D" w:rsidP="003905CC">
      <w:pPr>
        <w:spacing w:line="276" w:lineRule="auto"/>
        <w:ind w:firstLine="426"/>
        <w:jc w:val="both"/>
        <w:rPr>
          <w:lang w:val="en-US"/>
        </w:rPr>
      </w:pPr>
      <w:r>
        <w:rPr>
          <w:lang w:val="en-US"/>
        </w:rPr>
        <w:t>Based on the response variables reported in Table 2, Eq</w:t>
      </w:r>
      <w:r w:rsidR="00B16259">
        <w:rPr>
          <w:lang w:val="en-US"/>
        </w:rPr>
        <w:t>uation</w:t>
      </w:r>
      <w:r>
        <w:rPr>
          <w:lang w:val="en-US"/>
        </w:rPr>
        <w:t xml:space="preserve"> (</w:t>
      </w:r>
      <w:r w:rsidR="00CE3237">
        <w:rPr>
          <w:lang w:val="en-US"/>
        </w:rPr>
        <w:t>2</w:t>
      </w:r>
      <w:r>
        <w:rPr>
          <w:lang w:val="en-US"/>
        </w:rPr>
        <w:t>) has been applied to calculate the individual desirability value for each</w:t>
      </w:r>
      <w:r w:rsidR="00993628">
        <w:rPr>
          <w:lang w:val="en-US"/>
        </w:rPr>
        <w:t xml:space="preserve"> </w:t>
      </w:r>
      <w:r>
        <w:rPr>
          <w:lang w:val="en-US"/>
        </w:rPr>
        <w:t xml:space="preserve">geometrical solution referred to </w:t>
      </w:r>
      <w:r w:rsidR="00993628">
        <w:rPr>
          <w:lang w:val="en-US"/>
        </w:rPr>
        <w:t xml:space="preserve">each </w:t>
      </w:r>
      <w:r>
        <w:rPr>
          <w:lang w:val="en-US"/>
        </w:rPr>
        <w:t xml:space="preserve">response variable. The results are shown in Table 3, calculated by adopting a unit value of the exponent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p</m:t>
            </m:r>
          </m:sub>
        </m:sSub>
      </m:oMath>
      <w:r>
        <w:rPr>
          <w:lang w:val="en-US"/>
        </w:rPr>
        <w:t xml:space="preserve"> for all the responses, i.e.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δ</m:t>
            </m:r>
          </m:sub>
        </m:sSub>
      </m:oMath>
      <w:r>
        <w:rPr>
          <w:lang w:val="en-US"/>
        </w:rPr>
        <w:t xml:space="preserve"> =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ϕ</m:t>
            </m:r>
          </m:sub>
        </m:sSub>
      </m:oMath>
      <w:r>
        <w:rPr>
          <w:lang w:val="en-US"/>
        </w:rPr>
        <w:t xml:space="preserve"> =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m:t>
            </m:r>
          </m:sub>
        </m:sSub>
      </m:oMath>
      <w:r>
        <w:rPr>
          <w:lang w:val="en-US"/>
        </w:rPr>
        <w:t xml:space="preserve"> =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CI</m:t>
            </m:r>
          </m:sub>
        </m:sSub>
      </m:oMath>
      <w:r>
        <w:rPr>
          <w:lang w:val="en-US"/>
        </w:rPr>
        <w:t xml:space="preserve"> = 1.</w:t>
      </w:r>
      <w:r w:rsidR="00B8207D">
        <w:rPr>
          <w:lang w:val="en-US"/>
        </w:rPr>
        <w:t xml:space="preserve"> The obtained individual desirability values are also represented in graphical form in Figure 2a</w:t>
      </w:r>
      <w:r w:rsidR="000B569D">
        <w:rPr>
          <w:lang w:val="en-US"/>
        </w:rPr>
        <w:t xml:space="preserve">. As can be seen, the influence of the floor shape is </w:t>
      </w:r>
      <w:r w:rsidR="00FA4F6A">
        <w:rPr>
          <w:lang w:val="en-US"/>
        </w:rPr>
        <w:t>negligible, whereas</w:t>
      </w:r>
      <w:r w:rsidR="00347C75">
        <w:rPr>
          <w:lang w:val="en-US"/>
        </w:rPr>
        <w:t xml:space="preserve"> </w:t>
      </w:r>
      <w:r w:rsidR="00FA4F6A">
        <w:rPr>
          <w:lang w:val="en-US"/>
        </w:rPr>
        <w:t xml:space="preserve">the diagonal inclination </w:t>
      </w:r>
      <w:r w:rsidR="00290085">
        <w:rPr>
          <w:lang w:val="en-US"/>
        </w:rPr>
        <w:t>has</w:t>
      </w:r>
      <w:r w:rsidR="00FA4F6A">
        <w:rPr>
          <w:lang w:val="en-US"/>
        </w:rPr>
        <w:t xml:space="preserve"> a </w:t>
      </w:r>
      <w:r w:rsidR="00290085">
        <w:rPr>
          <w:lang w:val="en-US"/>
        </w:rPr>
        <w:t>strong</w:t>
      </w:r>
      <w:r w:rsidR="00FA4F6A">
        <w:rPr>
          <w:lang w:val="en-US"/>
        </w:rPr>
        <w:t xml:space="preserve"> </w:t>
      </w:r>
      <w:r w:rsidR="00290085">
        <w:rPr>
          <w:lang w:val="en-US"/>
        </w:rPr>
        <w:t xml:space="preserve">influence on the individual desirability values for </w:t>
      </w:r>
      <w:r w:rsidR="00347C75">
        <w:rPr>
          <w:lang w:val="en-US"/>
        </w:rPr>
        <w:t xml:space="preserve">each </w:t>
      </w:r>
      <w:r w:rsidR="00290085">
        <w:rPr>
          <w:lang w:val="en-US"/>
        </w:rPr>
        <w:t>given floor shape.</w:t>
      </w:r>
    </w:p>
    <w:p w:rsidR="004603E0" w:rsidRDefault="000B63A6" w:rsidP="00DE0ABF">
      <w:pPr>
        <w:spacing w:line="276" w:lineRule="auto"/>
        <w:ind w:firstLine="426"/>
        <w:jc w:val="both"/>
        <w:rPr>
          <w:lang w:val="en-US"/>
        </w:rPr>
      </w:pPr>
      <w:r>
        <w:rPr>
          <w:lang w:val="en-US"/>
        </w:rPr>
        <w:t>Finally, the individual desirabilit</w:t>
      </w:r>
      <w:r w:rsidR="000B3417">
        <w:rPr>
          <w:lang w:val="en-US"/>
        </w:rPr>
        <w:t>y values</w:t>
      </w:r>
      <w:r>
        <w:rPr>
          <w:lang w:val="en-US"/>
        </w:rPr>
        <w:t xml:space="preserve"> are combined together to obtain the </w:t>
      </w:r>
      <m:oMath>
        <m:r>
          <w:rPr>
            <w:rFonts w:ascii="Cambria Math" w:hAnsi="Cambria Math"/>
            <w:lang w:val="en-US"/>
          </w:rPr>
          <m:t>OD</m:t>
        </m:r>
      </m:oMath>
      <w:r>
        <w:rPr>
          <w:bCs/>
          <w:lang w:val="en-US"/>
        </w:rPr>
        <w:t xml:space="preserve"> </w:t>
      </w:r>
      <w:r w:rsidR="00B16259">
        <w:rPr>
          <w:bCs/>
          <w:lang w:val="en-US"/>
        </w:rPr>
        <w:t>according</w:t>
      </w:r>
      <w:r>
        <w:rPr>
          <w:bCs/>
          <w:lang w:val="en-US"/>
        </w:rPr>
        <w:t xml:space="preserve"> to Eq</w:t>
      </w:r>
      <w:r w:rsidR="00B16259">
        <w:rPr>
          <w:bCs/>
          <w:lang w:val="en-US"/>
        </w:rPr>
        <w:t>uation</w:t>
      </w:r>
      <w:r>
        <w:rPr>
          <w:bCs/>
          <w:lang w:val="en-US"/>
        </w:rPr>
        <w:t xml:space="preserve"> (3). The results are reported in the last column of Table 3 and are represented graphically in Figure 2b.</w:t>
      </w:r>
      <w:r w:rsidR="00023819">
        <w:rPr>
          <w:bCs/>
          <w:lang w:val="en-US"/>
        </w:rPr>
        <w:t xml:space="preserve"> </w:t>
      </w:r>
      <w:r w:rsidR="00D463DF">
        <w:rPr>
          <w:bCs/>
          <w:lang w:val="en-US"/>
        </w:rPr>
        <w:t xml:space="preserve">As can be seen from the obtained </w:t>
      </w:r>
      <m:oMath>
        <m:r>
          <w:rPr>
            <w:rFonts w:ascii="Cambria Math" w:hAnsi="Cambria Math"/>
            <w:lang w:val="en-US"/>
          </w:rPr>
          <m:t>OD</m:t>
        </m:r>
      </m:oMath>
      <w:r w:rsidR="00D463DF">
        <w:rPr>
          <w:bCs/>
          <w:lang w:val="en-US"/>
        </w:rPr>
        <w:t xml:space="preserve"> values, the most desirable solution</w:t>
      </w:r>
      <w:r w:rsidR="00A375F4">
        <w:rPr>
          <w:bCs/>
          <w:lang w:val="en-US"/>
        </w:rPr>
        <w:t xml:space="preserve"> (</w:t>
      </w:r>
      <m:oMath>
        <m:sSub>
          <m:sSubPr>
            <m:ctrlPr>
              <w:rPr>
                <w:rFonts w:ascii="Cambria Math" w:hAnsi="Cambria Math"/>
                <w:i/>
                <w:lang w:val="en-US"/>
              </w:rPr>
            </m:ctrlPr>
          </m:sSubPr>
          <m:e>
            <m:r>
              <w:rPr>
                <w:rFonts w:ascii="Cambria Math" w:hAnsi="Cambria Math"/>
                <w:lang w:val="en-US"/>
              </w:rPr>
              <m:t>OD</m:t>
            </m:r>
          </m:e>
          <m:sub>
            <m:r>
              <w:rPr>
                <w:rFonts w:ascii="Cambria Math" w:hAnsi="Cambria Math"/>
                <w:lang w:val="en-US"/>
              </w:rPr>
              <m:t>max</m:t>
            </m:r>
          </m:sub>
        </m:sSub>
      </m:oMath>
      <w:r w:rsidR="00A375F4">
        <w:rPr>
          <w:lang w:val="en-US"/>
        </w:rPr>
        <w:t xml:space="preserve"> =</w:t>
      </w:r>
      <w:r w:rsidR="006E30E6">
        <w:rPr>
          <w:lang w:val="en-US"/>
        </w:rPr>
        <w:t xml:space="preserve"> </w:t>
      </w:r>
      <m:oMath>
        <m:sSub>
          <m:sSubPr>
            <m:ctrlPr>
              <w:rPr>
                <w:rFonts w:ascii="Cambria Math" w:hAnsi="Cambria Math"/>
                <w:i/>
                <w:lang w:val="en-US"/>
              </w:rPr>
            </m:ctrlPr>
          </m:sSubPr>
          <m:e>
            <m:r>
              <w:rPr>
                <w:rFonts w:ascii="Cambria Math" w:hAnsi="Cambria Math"/>
                <w:lang w:val="en-US"/>
              </w:rPr>
              <m:t>OD</m:t>
            </m:r>
          </m:e>
          <m:sub>
            <m:r>
              <w:rPr>
                <w:rFonts w:ascii="Cambria Math" w:hAnsi="Cambria Math"/>
                <w:lang w:val="en-US"/>
              </w:rPr>
              <m:t>C3</m:t>
            </m:r>
          </m:sub>
        </m:sSub>
      </m:oMath>
      <w:r w:rsidR="006E30E6">
        <w:rPr>
          <w:lang w:val="en-US"/>
        </w:rPr>
        <w:t xml:space="preserve"> =</w:t>
      </w:r>
      <w:r w:rsidR="00967B3D">
        <w:rPr>
          <w:lang w:val="en-US"/>
        </w:rPr>
        <w:t xml:space="preserve"> </w:t>
      </w:r>
      <w:r w:rsidR="00A375F4">
        <w:rPr>
          <w:lang w:val="en-US"/>
        </w:rPr>
        <w:t>95</w:t>
      </w:r>
      <w:r w:rsidR="00967B3D">
        <w:rPr>
          <w:lang w:val="en-US"/>
        </w:rPr>
        <w:t>.</w:t>
      </w:r>
      <w:r w:rsidR="00A375F4">
        <w:rPr>
          <w:lang w:val="en-US"/>
        </w:rPr>
        <w:t>94</w:t>
      </w:r>
      <w:r w:rsidR="00967B3D">
        <w:rPr>
          <w:lang w:val="en-US"/>
        </w:rPr>
        <w:t xml:space="preserve"> %</w:t>
      </w:r>
      <w:r w:rsidR="00A375F4">
        <w:rPr>
          <w:bCs/>
          <w:lang w:val="en-US"/>
        </w:rPr>
        <w:t>)</w:t>
      </w:r>
      <w:r w:rsidR="00D463DF">
        <w:rPr>
          <w:bCs/>
          <w:lang w:val="en-US"/>
        </w:rPr>
        <w:t xml:space="preserve"> is C3, thus the circular diagrid building with three intra-module floors, corresponding to a diagonal inclination of 67°. </w:t>
      </w:r>
      <w:r w:rsidR="00967B3D">
        <w:rPr>
          <w:bCs/>
          <w:lang w:val="en-US"/>
        </w:rPr>
        <w:t xml:space="preserve">This </w:t>
      </w:r>
      <w:r w:rsidR="00DB6384">
        <w:rPr>
          <w:bCs/>
          <w:lang w:val="en-US"/>
        </w:rPr>
        <w:t>result</w:t>
      </w:r>
      <w:r w:rsidR="00967B3D">
        <w:rPr>
          <w:bCs/>
          <w:lang w:val="en-US"/>
        </w:rPr>
        <w:t xml:space="preserve"> arises from the fact that the solution C3 is indeed one of the best performing with respect to all the four response variables. As a matter of fact,</w:t>
      </w:r>
      <w:r w:rsidR="00F87260">
        <w:rPr>
          <w:bCs/>
          <w:lang w:val="en-US"/>
        </w:rPr>
        <w:t xml:space="preserve"> </w:t>
      </w:r>
      <w:r w:rsidR="006B1E62">
        <w:rPr>
          <w:lang w:val="en-US"/>
        </w:rPr>
        <w:t>this geometrical solution allows to reach</w:t>
      </w:r>
      <w:r w:rsidR="00EE145F">
        <w:rPr>
          <w:lang w:val="en-US"/>
        </w:rPr>
        <w:t xml:space="preserve"> </w:t>
      </w:r>
      <w:r w:rsidR="00C3445C">
        <w:rPr>
          <w:lang w:val="en-US"/>
        </w:rPr>
        <w:t>very low</w:t>
      </w:r>
      <w:r w:rsidR="00EE145F">
        <w:rPr>
          <w:lang w:val="en-US"/>
        </w:rPr>
        <w:t xml:space="preserve"> </w:t>
      </w:r>
      <w:r w:rsidR="00D07266">
        <w:rPr>
          <w:lang w:val="en-US"/>
        </w:rPr>
        <w:t>lateral deflection</w:t>
      </w:r>
      <w:r w:rsidR="008C4E01">
        <w:rPr>
          <w:lang w:val="en-US"/>
        </w:rPr>
        <w:t>s</w:t>
      </w:r>
      <w:r w:rsidR="00C03EDD">
        <w:rPr>
          <w:lang w:val="en-US"/>
        </w:rPr>
        <w:t xml:space="preserve">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C3,δ</m:t>
            </m:r>
          </m:sub>
        </m:sSub>
      </m:oMath>
      <w:r w:rsidR="00C03EDD">
        <w:rPr>
          <w:lang w:val="en-US"/>
        </w:rPr>
        <w:t xml:space="preserve"> = 99.32 %) and torsional rotation</w:t>
      </w:r>
      <w:r w:rsidR="008C4E01">
        <w:rPr>
          <w:lang w:val="en-US"/>
        </w:rPr>
        <w:t>s</w:t>
      </w:r>
      <w:r w:rsidR="00C03EDD">
        <w:rPr>
          <w:lang w:val="en-US"/>
        </w:rPr>
        <w:t xml:space="preserve">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C3,ϕ</m:t>
            </m:r>
          </m:sub>
        </m:sSub>
      </m:oMath>
      <w:r w:rsidR="00C03EDD">
        <w:rPr>
          <w:lang w:val="en-US"/>
        </w:rPr>
        <w:t xml:space="preserve"> = 95.62 %),</w:t>
      </w:r>
      <w:r w:rsidR="007E4211">
        <w:rPr>
          <w:lang w:val="en-US"/>
        </w:rPr>
        <w:t xml:space="preserve"> it is also </w:t>
      </w:r>
      <w:r w:rsidR="00C472D9">
        <w:rPr>
          <w:lang w:val="en-US"/>
        </w:rPr>
        <w:t>highly desirable with respect to the minimization of the structural weight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C3,M</m:t>
            </m:r>
          </m:sub>
        </m:sSub>
      </m:oMath>
      <w:r w:rsidR="00C03EDD">
        <w:rPr>
          <w:lang w:val="en-US"/>
        </w:rPr>
        <w:t xml:space="preserve"> = 89.19 %</w:t>
      </w:r>
      <w:r w:rsidR="00C472D9">
        <w:rPr>
          <w:lang w:val="en-US"/>
        </w:rPr>
        <w:t>)</w:t>
      </w:r>
      <w:r w:rsidR="00C03EDD">
        <w:rPr>
          <w:lang w:val="en-US"/>
        </w:rPr>
        <w:t xml:space="preserve"> and </w:t>
      </w:r>
      <w:r w:rsidR="00C472D9">
        <w:rPr>
          <w:lang w:val="en-US"/>
        </w:rPr>
        <w:t>it is one of the best structures from a construction complexity perspective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C3,CI</m:t>
            </m:r>
          </m:sub>
        </m:sSub>
      </m:oMath>
      <w:r w:rsidR="00C03EDD">
        <w:rPr>
          <w:lang w:val="en-US"/>
        </w:rPr>
        <w:t xml:space="preserve"> = 100.00 %</w:t>
      </w:r>
      <w:r w:rsidR="00C472D9">
        <w:rPr>
          <w:lang w:val="en-US"/>
        </w:rPr>
        <w:t>)</w:t>
      </w:r>
      <w:r w:rsidR="005F79DE">
        <w:rPr>
          <w:lang w:val="en-US"/>
        </w:rPr>
        <w:t>.</w:t>
      </w:r>
    </w:p>
    <w:p w:rsidR="00724555" w:rsidRDefault="006E30E6" w:rsidP="00DE0ABF">
      <w:pPr>
        <w:spacing w:line="276" w:lineRule="auto"/>
        <w:ind w:firstLine="426"/>
        <w:jc w:val="both"/>
        <w:rPr>
          <w:lang w:val="en-US"/>
        </w:rPr>
      </w:pPr>
      <w:r>
        <w:rPr>
          <w:lang w:val="en-US"/>
        </w:rPr>
        <w:t xml:space="preserve">Note that the other solutions with three intra-module floors </w:t>
      </w:r>
      <w:r w:rsidR="00697E0D">
        <w:rPr>
          <w:lang w:val="en-US"/>
        </w:rPr>
        <w:t>and</w:t>
      </w:r>
      <w:r>
        <w:rPr>
          <w:lang w:val="en-US"/>
        </w:rPr>
        <w:t xml:space="preserve"> different floor shapes, i.e. S3, H3 and O3, provide similar values of </w:t>
      </w:r>
      <m:oMath>
        <m:r>
          <w:rPr>
            <w:rFonts w:ascii="Cambria Math" w:hAnsi="Cambria Math"/>
            <w:lang w:val="en-US"/>
          </w:rPr>
          <m:t>OD</m:t>
        </m:r>
      </m:oMath>
      <w:r>
        <w:rPr>
          <w:bCs/>
          <w:lang w:val="en-US"/>
        </w:rPr>
        <w:t xml:space="preserve">: </w:t>
      </w:r>
      <m:oMath>
        <m:sSub>
          <m:sSubPr>
            <m:ctrlPr>
              <w:rPr>
                <w:rFonts w:ascii="Cambria Math" w:hAnsi="Cambria Math"/>
                <w:i/>
                <w:lang w:val="en-US"/>
              </w:rPr>
            </m:ctrlPr>
          </m:sSubPr>
          <m:e>
            <m:r>
              <w:rPr>
                <w:rFonts w:ascii="Cambria Math" w:hAnsi="Cambria Math"/>
                <w:lang w:val="en-US"/>
              </w:rPr>
              <m:t>OD</m:t>
            </m:r>
          </m:e>
          <m:sub>
            <m:r>
              <w:rPr>
                <w:rFonts w:ascii="Cambria Math" w:hAnsi="Cambria Math"/>
                <w:lang w:val="en-US"/>
              </w:rPr>
              <m:t>S3</m:t>
            </m:r>
          </m:sub>
        </m:sSub>
      </m:oMath>
      <w:r>
        <w:rPr>
          <w:lang w:val="en-US"/>
        </w:rPr>
        <w:t xml:space="preserve"> = 95.21 %, </w:t>
      </w:r>
      <m:oMath>
        <m:sSub>
          <m:sSubPr>
            <m:ctrlPr>
              <w:rPr>
                <w:rFonts w:ascii="Cambria Math" w:hAnsi="Cambria Math"/>
                <w:i/>
                <w:lang w:val="en-US"/>
              </w:rPr>
            </m:ctrlPr>
          </m:sSubPr>
          <m:e>
            <m:r>
              <w:rPr>
                <w:rFonts w:ascii="Cambria Math" w:hAnsi="Cambria Math"/>
                <w:lang w:val="en-US"/>
              </w:rPr>
              <m:t>OD</m:t>
            </m:r>
          </m:e>
          <m:sub>
            <m:r>
              <w:rPr>
                <w:rFonts w:ascii="Cambria Math" w:hAnsi="Cambria Math"/>
                <w:lang w:val="en-US"/>
              </w:rPr>
              <m:t>H3</m:t>
            </m:r>
          </m:sub>
        </m:sSub>
      </m:oMath>
      <w:r>
        <w:rPr>
          <w:lang w:val="en-US"/>
        </w:rPr>
        <w:t xml:space="preserve"> = 95.62 % and </w:t>
      </w:r>
      <m:oMath>
        <m:sSub>
          <m:sSubPr>
            <m:ctrlPr>
              <w:rPr>
                <w:rFonts w:ascii="Cambria Math" w:hAnsi="Cambria Math"/>
                <w:i/>
                <w:lang w:val="en-US"/>
              </w:rPr>
            </m:ctrlPr>
          </m:sSubPr>
          <m:e>
            <m:r>
              <w:rPr>
                <w:rFonts w:ascii="Cambria Math" w:hAnsi="Cambria Math"/>
                <w:lang w:val="en-US"/>
              </w:rPr>
              <m:t>OD</m:t>
            </m:r>
          </m:e>
          <m:sub>
            <m:r>
              <w:rPr>
                <w:rFonts w:ascii="Cambria Math" w:hAnsi="Cambria Math"/>
                <w:lang w:val="en-US"/>
              </w:rPr>
              <m:t>O3</m:t>
            </m:r>
          </m:sub>
        </m:sSub>
      </m:oMath>
      <w:r>
        <w:rPr>
          <w:lang w:val="en-US"/>
        </w:rPr>
        <w:t xml:space="preserve"> = 95.86 %. </w:t>
      </w:r>
      <w:r w:rsidR="00BA62D3">
        <w:rPr>
          <w:lang w:val="en-US"/>
        </w:rPr>
        <w:t xml:space="preserve">This confirms what already reported above, i.e. the influence of the floor shape on the optimal diagrid geometry is </w:t>
      </w:r>
      <w:r w:rsidR="000048EB">
        <w:rPr>
          <w:lang w:val="en-US"/>
        </w:rPr>
        <w:t xml:space="preserve">less </w:t>
      </w:r>
      <w:r w:rsidR="00CC5350">
        <w:rPr>
          <w:lang w:val="en-US"/>
        </w:rPr>
        <w:t>important</w:t>
      </w:r>
      <w:r w:rsidR="000048EB">
        <w:rPr>
          <w:lang w:val="en-US"/>
        </w:rPr>
        <w:t xml:space="preserve">. </w:t>
      </w:r>
      <w:r w:rsidR="00F95972">
        <w:rPr>
          <w:lang w:val="en-US"/>
        </w:rPr>
        <w:t xml:space="preserve">This can also be seen from Figure 2b, where the </w:t>
      </w:r>
      <m:oMath>
        <m:r>
          <w:rPr>
            <w:rFonts w:ascii="Cambria Math" w:hAnsi="Cambria Math"/>
            <w:lang w:val="en-US"/>
          </w:rPr>
          <m:t>OD</m:t>
        </m:r>
      </m:oMath>
      <w:r w:rsidR="00F95972">
        <w:rPr>
          <w:lang w:val="en-US"/>
        </w:rPr>
        <w:t xml:space="preserve"> graph shows a similar trend for the different floor shape</w:t>
      </w:r>
      <w:r w:rsidR="00DE0ABF">
        <w:rPr>
          <w:lang w:val="en-US"/>
        </w:rPr>
        <w:t xml:space="preserve">. Moreover, </w:t>
      </w:r>
      <w:r w:rsidR="00A01861">
        <w:rPr>
          <w:lang w:val="en-US"/>
        </w:rPr>
        <w:t xml:space="preserve">Figure 3 reports a surface representation of the </w:t>
      </w:r>
      <m:oMath>
        <m:r>
          <w:rPr>
            <w:rFonts w:ascii="Cambria Math" w:hAnsi="Cambria Math"/>
            <w:lang w:val="en-US"/>
          </w:rPr>
          <m:t>OD</m:t>
        </m:r>
      </m:oMath>
      <w:r w:rsidR="00A01861">
        <w:rPr>
          <w:lang w:val="en-US"/>
        </w:rPr>
        <w:t xml:space="preserve"> values with respect to the diagonal inclinations and floor shapes</w:t>
      </w:r>
      <w:r w:rsidR="00F95972">
        <w:rPr>
          <w:lang w:val="en-US"/>
        </w:rPr>
        <w:t>.</w:t>
      </w:r>
      <w:r w:rsidR="00CC5350">
        <w:rPr>
          <w:lang w:val="en-US"/>
        </w:rPr>
        <w:t xml:space="preserve"> </w:t>
      </w:r>
      <w:r w:rsidR="006E091A">
        <w:rPr>
          <w:lang w:val="en-US"/>
        </w:rPr>
        <w:t xml:space="preserve">From the </w:t>
      </w:r>
      <w:r w:rsidR="004603E0">
        <w:rPr>
          <w:lang w:val="en-US"/>
        </w:rPr>
        <w:t>f</w:t>
      </w:r>
      <w:r w:rsidR="006E091A">
        <w:rPr>
          <w:lang w:val="en-US"/>
        </w:rPr>
        <w:t xml:space="preserve">igure, it is evident that </w:t>
      </w:r>
      <w:r w:rsidR="006E091A">
        <w:rPr>
          <w:lang w:val="en-US"/>
        </w:rPr>
        <w:lastRenderedPageBreak/>
        <w:t xml:space="preserve">most of the </w:t>
      </w:r>
      <m:oMath>
        <m:r>
          <w:rPr>
            <w:rFonts w:ascii="Cambria Math" w:hAnsi="Cambria Math"/>
            <w:lang w:val="en-US"/>
          </w:rPr>
          <m:t>OD</m:t>
        </m:r>
      </m:oMath>
      <w:r w:rsidR="006E091A">
        <w:rPr>
          <w:lang w:val="en-US"/>
        </w:rPr>
        <w:t xml:space="preserve"> variation occurs with respect to the diagonal inclination, whereas the surface is </w:t>
      </w:r>
      <w:r w:rsidR="004603E0">
        <w:rPr>
          <w:lang w:val="en-US"/>
        </w:rPr>
        <w:t>almost</w:t>
      </w:r>
      <w:r w:rsidR="006E091A">
        <w:rPr>
          <w:lang w:val="en-US"/>
        </w:rPr>
        <w:t xml:space="preserve"> cylindrical in the direction of the floor shape axis.</w:t>
      </w:r>
    </w:p>
    <w:p w:rsidR="00DE0ABF" w:rsidRPr="00724555" w:rsidRDefault="00DE0ABF" w:rsidP="00DE0ABF">
      <w:pPr>
        <w:spacing w:line="276" w:lineRule="auto"/>
        <w:ind w:firstLine="426"/>
        <w:jc w:val="both"/>
        <w:rPr>
          <w:lang w:val="en-US"/>
        </w:rPr>
      </w:pPr>
    </w:p>
    <w:p w:rsidR="00E72407" w:rsidRPr="00007668" w:rsidRDefault="00E72407" w:rsidP="00E72407">
      <w:pPr>
        <w:spacing w:line="276" w:lineRule="auto"/>
        <w:jc w:val="center"/>
        <w:rPr>
          <w:sz w:val="22"/>
          <w:szCs w:val="22"/>
          <w:lang w:val="en-US"/>
        </w:rPr>
      </w:pPr>
      <w:r w:rsidRPr="00007668">
        <w:rPr>
          <w:b/>
          <w:bCs/>
          <w:sz w:val="22"/>
          <w:szCs w:val="22"/>
          <w:lang w:val="en-US"/>
        </w:rPr>
        <w:t xml:space="preserve">Table </w:t>
      </w:r>
      <w:r w:rsidR="00676E9E" w:rsidRPr="00007668">
        <w:rPr>
          <w:b/>
          <w:bCs/>
          <w:sz w:val="22"/>
          <w:szCs w:val="22"/>
          <w:lang w:val="en-US"/>
        </w:rPr>
        <w:t>3</w:t>
      </w:r>
      <w:r w:rsidRPr="00007668">
        <w:rPr>
          <w:b/>
          <w:bCs/>
          <w:sz w:val="22"/>
          <w:szCs w:val="22"/>
          <w:lang w:val="en-US"/>
        </w:rPr>
        <w:t>.</w:t>
      </w:r>
      <w:r w:rsidRPr="00007668">
        <w:rPr>
          <w:sz w:val="22"/>
          <w:szCs w:val="22"/>
          <w:lang w:val="en-US"/>
        </w:rPr>
        <w:t xml:space="preserve"> </w:t>
      </w:r>
      <w:r w:rsidR="00704611" w:rsidRPr="00007668">
        <w:rPr>
          <w:sz w:val="22"/>
          <w:szCs w:val="22"/>
          <w:lang w:val="en-US"/>
        </w:rPr>
        <w:t>Individual</w:t>
      </w:r>
      <w:r w:rsidR="00676E9E" w:rsidRPr="00007668">
        <w:rPr>
          <w:sz w:val="22"/>
          <w:szCs w:val="22"/>
          <w:lang w:val="en-US"/>
        </w:rPr>
        <w:t xml:space="preserve"> and overall desirability values for the four r</w:t>
      </w:r>
      <w:r w:rsidRPr="00007668">
        <w:rPr>
          <w:sz w:val="22"/>
          <w:szCs w:val="22"/>
          <w:lang w:val="en-US"/>
        </w:rPr>
        <w:t xml:space="preserve">esponse variables </w:t>
      </w:r>
      <w:r w:rsidR="00676E9E" w:rsidRPr="00007668">
        <w:rPr>
          <w:sz w:val="22"/>
          <w:szCs w:val="22"/>
          <w:lang w:val="en-US"/>
        </w:rPr>
        <w:t>(</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p</m:t>
            </m:r>
          </m:sub>
        </m:sSub>
      </m:oMath>
      <w:r w:rsidR="00676E9E" w:rsidRPr="00007668">
        <w:rPr>
          <w:sz w:val="22"/>
          <w:szCs w:val="22"/>
          <w:lang w:val="en-US"/>
        </w:rPr>
        <w:t xml:space="preserve"> = 1)</w:t>
      </w:r>
      <w:r w:rsidR="004931D0" w:rsidRPr="00007668">
        <w:rPr>
          <w:sz w:val="22"/>
          <w:szCs w:val="22"/>
          <w:lang w:val="en-US"/>
        </w:rPr>
        <w:t>.</w:t>
      </w:r>
    </w:p>
    <w:tbl>
      <w:tblPr>
        <w:tblStyle w:val="Grigliatabella"/>
        <w:tblW w:w="0" w:type="auto"/>
        <w:jc w:val="center"/>
        <w:tblLook w:val="04A0" w:firstRow="1" w:lastRow="0" w:firstColumn="1" w:lastColumn="0" w:noHBand="0" w:noVBand="1"/>
      </w:tblPr>
      <w:tblGrid>
        <w:gridCol w:w="1299"/>
        <w:gridCol w:w="877"/>
        <w:gridCol w:w="876"/>
        <w:gridCol w:w="934"/>
        <w:gridCol w:w="959"/>
        <w:gridCol w:w="945"/>
      </w:tblGrid>
      <w:tr w:rsidR="00676E9E" w:rsidRPr="00514A6E" w:rsidTr="00E72407">
        <w:trPr>
          <w:jc w:val="center"/>
        </w:trPr>
        <w:tc>
          <w:tcPr>
            <w:tcW w:w="0" w:type="auto"/>
            <w:vAlign w:val="center"/>
          </w:tcPr>
          <w:p w:rsidR="00676E9E" w:rsidRPr="003A6631" w:rsidRDefault="003A6631" w:rsidP="00E72407">
            <w:pPr>
              <w:spacing w:line="276" w:lineRule="auto"/>
              <w:jc w:val="center"/>
              <w:rPr>
                <w:b/>
                <w:bCs/>
                <w:lang w:val="en-US"/>
              </w:rPr>
            </w:pPr>
            <w:proofErr w:type="spellStart"/>
            <w:r w:rsidRPr="003A6631">
              <w:rPr>
                <w:b/>
                <w:bCs/>
                <w:i/>
                <w:iCs/>
                <w:lang w:val="en-US"/>
              </w:rPr>
              <w:t>i</w:t>
            </w:r>
            <w:r>
              <w:rPr>
                <w:b/>
                <w:bCs/>
                <w:vertAlign w:val="superscript"/>
                <w:lang w:val="en-US"/>
              </w:rPr>
              <w:t>th</w:t>
            </w:r>
            <w:proofErr w:type="spellEnd"/>
            <w:r>
              <w:rPr>
                <w:b/>
                <w:bCs/>
                <w:lang w:val="en-US"/>
              </w:rPr>
              <w:t xml:space="preserve"> solution</w:t>
            </w:r>
          </w:p>
        </w:tc>
        <w:tc>
          <w:tcPr>
            <w:tcW w:w="0" w:type="auto"/>
            <w:vAlign w:val="center"/>
          </w:tcPr>
          <w:p w:rsidR="00676E9E" w:rsidRPr="00676E9E" w:rsidRDefault="009677FA" w:rsidP="00E72407">
            <w:pPr>
              <w:spacing w:line="276" w:lineRule="auto"/>
              <w:jc w:val="center"/>
              <w:rPr>
                <w:b/>
                <w:bCs/>
                <w:vertAlign w:val="subscript"/>
                <w:lang w:val="en-US"/>
              </w:rPr>
            </w:pPr>
            <m:oMath>
              <m:sSub>
                <m:sSubPr>
                  <m:ctrlPr>
                    <w:rPr>
                      <w:rFonts w:ascii="Cambria Math" w:hAnsi="Cambria Math"/>
                      <w:b/>
                      <w:bCs/>
                      <w:i/>
                      <w:lang w:val="en-US"/>
                    </w:rPr>
                  </m:ctrlPr>
                </m:sSubPr>
                <m:e>
                  <m:r>
                    <m:rPr>
                      <m:sty m:val="bi"/>
                    </m:rPr>
                    <w:rPr>
                      <w:rFonts w:ascii="Cambria Math" w:hAnsi="Cambria Math"/>
                      <w:lang w:val="en-US"/>
                    </w:rPr>
                    <m:t>d</m:t>
                  </m:r>
                </m:e>
                <m:sub>
                  <m:r>
                    <m:rPr>
                      <m:sty m:val="bi"/>
                    </m:rPr>
                    <w:rPr>
                      <w:rFonts w:ascii="Cambria Math" w:hAnsi="Cambria Math"/>
                      <w:lang w:val="en-US"/>
                    </w:rPr>
                    <m:t>i,δ</m:t>
                  </m:r>
                </m:sub>
              </m:sSub>
            </m:oMath>
            <w:r w:rsidR="00676E9E">
              <w:rPr>
                <w:rFonts w:eastAsiaTheme="minorEastAsia"/>
                <w:b/>
                <w:bCs/>
                <w:lang w:val="en-US"/>
              </w:rPr>
              <w:t xml:space="preserve"> [-]</w:t>
            </w:r>
          </w:p>
        </w:tc>
        <w:tc>
          <w:tcPr>
            <w:tcW w:w="0" w:type="auto"/>
            <w:vAlign w:val="center"/>
          </w:tcPr>
          <w:p w:rsidR="00676E9E" w:rsidRPr="00514A6E" w:rsidRDefault="009677FA" w:rsidP="00E72407">
            <w:pPr>
              <w:spacing w:line="276" w:lineRule="auto"/>
              <w:jc w:val="center"/>
              <w:rPr>
                <w:b/>
                <w:bCs/>
                <w:lang w:val="en-US"/>
              </w:rPr>
            </w:pPr>
            <m:oMath>
              <m:sSub>
                <m:sSubPr>
                  <m:ctrlPr>
                    <w:rPr>
                      <w:rFonts w:ascii="Cambria Math" w:hAnsi="Cambria Math"/>
                      <w:b/>
                      <w:bCs/>
                      <w:i/>
                      <w:lang w:val="en-US"/>
                    </w:rPr>
                  </m:ctrlPr>
                </m:sSubPr>
                <m:e>
                  <m:r>
                    <m:rPr>
                      <m:sty m:val="bi"/>
                    </m:rPr>
                    <w:rPr>
                      <w:rFonts w:ascii="Cambria Math" w:hAnsi="Cambria Math"/>
                      <w:lang w:val="en-US"/>
                    </w:rPr>
                    <m:t>d</m:t>
                  </m:r>
                </m:e>
                <m:sub>
                  <m:r>
                    <m:rPr>
                      <m:sty m:val="bi"/>
                    </m:rPr>
                    <w:rPr>
                      <w:rFonts w:ascii="Cambria Math" w:hAnsi="Cambria Math"/>
                      <w:lang w:val="en-US"/>
                    </w:rPr>
                    <m:t>i,ϕ</m:t>
                  </m:r>
                </m:sub>
              </m:sSub>
            </m:oMath>
            <w:r w:rsidR="00676E9E">
              <w:rPr>
                <w:rFonts w:eastAsiaTheme="minorEastAsia"/>
                <w:b/>
                <w:bCs/>
                <w:lang w:val="en-US"/>
              </w:rPr>
              <w:t>[-]</w:t>
            </w:r>
          </w:p>
        </w:tc>
        <w:tc>
          <w:tcPr>
            <w:tcW w:w="0" w:type="auto"/>
            <w:vAlign w:val="center"/>
          </w:tcPr>
          <w:p w:rsidR="00676E9E" w:rsidRPr="00514A6E" w:rsidRDefault="009677FA" w:rsidP="00E72407">
            <w:pPr>
              <w:spacing w:line="276" w:lineRule="auto"/>
              <w:jc w:val="center"/>
              <w:rPr>
                <w:b/>
                <w:bCs/>
                <w:lang w:val="en-US"/>
              </w:rPr>
            </w:pPr>
            <m:oMath>
              <m:sSub>
                <m:sSubPr>
                  <m:ctrlPr>
                    <w:rPr>
                      <w:rFonts w:ascii="Cambria Math" w:hAnsi="Cambria Math"/>
                      <w:b/>
                      <w:bCs/>
                      <w:i/>
                      <w:lang w:val="en-US"/>
                    </w:rPr>
                  </m:ctrlPr>
                </m:sSubPr>
                <m:e>
                  <m:r>
                    <m:rPr>
                      <m:sty m:val="bi"/>
                    </m:rPr>
                    <w:rPr>
                      <w:rFonts w:ascii="Cambria Math" w:hAnsi="Cambria Math"/>
                      <w:lang w:val="en-US"/>
                    </w:rPr>
                    <m:t>d</m:t>
                  </m:r>
                </m:e>
                <m:sub>
                  <m:r>
                    <m:rPr>
                      <m:sty m:val="bi"/>
                    </m:rPr>
                    <w:rPr>
                      <w:rFonts w:ascii="Cambria Math" w:hAnsi="Cambria Math"/>
                      <w:lang w:val="en-US"/>
                    </w:rPr>
                    <m:t>i,M</m:t>
                  </m:r>
                </m:sub>
              </m:sSub>
            </m:oMath>
            <w:r w:rsidR="00676E9E">
              <w:rPr>
                <w:rFonts w:eastAsiaTheme="minorEastAsia"/>
                <w:b/>
                <w:bCs/>
                <w:lang w:val="en-US"/>
              </w:rPr>
              <w:t xml:space="preserve"> [-]</w:t>
            </w:r>
          </w:p>
        </w:tc>
        <w:tc>
          <w:tcPr>
            <w:tcW w:w="0" w:type="auto"/>
            <w:vAlign w:val="center"/>
          </w:tcPr>
          <w:p w:rsidR="00676E9E" w:rsidRPr="00514A6E" w:rsidRDefault="009677FA" w:rsidP="00E72407">
            <w:pPr>
              <w:spacing w:line="276" w:lineRule="auto"/>
              <w:jc w:val="center"/>
              <w:rPr>
                <w:lang w:val="en-US"/>
              </w:rPr>
            </w:pPr>
            <m:oMath>
              <m:sSub>
                <m:sSubPr>
                  <m:ctrlPr>
                    <w:rPr>
                      <w:rFonts w:ascii="Cambria Math" w:hAnsi="Cambria Math"/>
                      <w:b/>
                      <w:bCs/>
                      <w:i/>
                      <w:lang w:val="en-US"/>
                    </w:rPr>
                  </m:ctrlPr>
                </m:sSubPr>
                <m:e>
                  <m:r>
                    <m:rPr>
                      <m:sty m:val="bi"/>
                    </m:rPr>
                    <w:rPr>
                      <w:rFonts w:ascii="Cambria Math" w:hAnsi="Cambria Math"/>
                      <w:lang w:val="en-US"/>
                    </w:rPr>
                    <m:t>d</m:t>
                  </m:r>
                </m:e>
                <m:sub>
                  <m:r>
                    <m:rPr>
                      <m:sty m:val="bi"/>
                    </m:rPr>
                    <w:rPr>
                      <w:rFonts w:ascii="Cambria Math" w:hAnsi="Cambria Math"/>
                      <w:lang w:val="en-US"/>
                    </w:rPr>
                    <m:t>i,CI</m:t>
                  </m:r>
                </m:sub>
              </m:sSub>
            </m:oMath>
            <w:r w:rsidR="00676E9E">
              <w:rPr>
                <w:rFonts w:eastAsiaTheme="minorEastAsia"/>
                <w:b/>
                <w:bCs/>
                <w:lang w:val="en-US"/>
              </w:rPr>
              <w:t xml:space="preserve"> [-]</w:t>
            </w:r>
          </w:p>
        </w:tc>
        <w:tc>
          <w:tcPr>
            <w:tcW w:w="0" w:type="auto"/>
            <w:vAlign w:val="center"/>
          </w:tcPr>
          <w:p w:rsidR="00676E9E" w:rsidRPr="00514A6E" w:rsidRDefault="009677FA" w:rsidP="00E72407">
            <w:pPr>
              <w:spacing w:line="276" w:lineRule="auto"/>
              <w:jc w:val="center"/>
              <w:rPr>
                <w:b/>
                <w:bCs/>
                <w:lang w:val="en-US"/>
              </w:rPr>
            </w:pPr>
            <m:oMath>
              <m:sSub>
                <m:sSubPr>
                  <m:ctrlPr>
                    <w:rPr>
                      <w:rFonts w:ascii="Cambria Math" w:hAnsi="Cambria Math"/>
                      <w:b/>
                      <w:bCs/>
                      <w:i/>
                      <w:lang w:val="en-US"/>
                    </w:rPr>
                  </m:ctrlPr>
                </m:sSubPr>
                <m:e>
                  <m:r>
                    <m:rPr>
                      <m:sty m:val="bi"/>
                    </m:rPr>
                    <w:rPr>
                      <w:rFonts w:ascii="Cambria Math" w:hAnsi="Cambria Math"/>
                      <w:lang w:val="en-US"/>
                    </w:rPr>
                    <m:t>OD</m:t>
                  </m:r>
                </m:e>
                <m:sub>
                  <m:r>
                    <m:rPr>
                      <m:sty m:val="bi"/>
                    </m:rPr>
                    <w:rPr>
                      <w:rFonts w:ascii="Cambria Math" w:hAnsi="Cambria Math"/>
                      <w:lang w:val="en-US"/>
                    </w:rPr>
                    <m:t>i</m:t>
                  </m:r>
                </m:sub>
              </m:sSub>
            </m:oMath>
            <w:r w:rsidR="00676E9E">
              <w:rPr>
                <w:b/>
                <w:bCs/>
                <w:lang w:val="en-US"/>
              </w:rPr>
              <w:t xml:space="preserve"> [-]</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S1</w:t>
            </w:r>
          </w:p>
        </w:tc>
        <w:tc>
          <w:tcPr>
            <w:tcW w:w="0" w:type="auto"/>
            <w:vAlign w:val="bottom"/>
          </w:tcPr>
          <w:p w:rsidR="007E07EB" w:rsidRPr="007E07EB" w:rsidRDefault="007E07EB" w:rsidP="007E07EB">
            <w:pPr>
              <w:jc w:val="center"/>
              <w:rPr>
                <w:color w:val="000000"/>
              </w:rPr>
            </w:pPr>
            <w:r w:rsidRPr="007E07EB">
              <w:rPr>
                <w:color w:val="000000"/>
              </w:rPr>
              <w:t>0.2840</w:t>
            </w:r>
          </w:p>
        </w:tc>
        <w:tc>
          <w:tcPr>
            <w:tcW w:w="0" w:type="auto"/>
            <w:vAlign w:val="bottom"/>
          </w:tcPr>
          <w:p w:rsidR="007E07EB" w:rsidRPr="007E07EB" w:rsidRDefault="007E07EB" w:rsidP="007E07EB">
            <w:pPr>
              <w:jc w:val="center"/>
              <w:rPr>
                <w:color w:val="000000"/>
              </w:rPr>
            </w:pPr>
            <w:r w:rsidRPr="007E07EB">
              <w:rPr>
                <w:color w:val="000000"/>
              </w:rPr>
              <w:t>0.9941</w:t>
            </w:r>
          </w:p>
        </w:tc>
        <w:tc>
          <w:tcPr>
            <w:tcW w:w="0" w:type="auto"/>
            <w:vAlign w:val="bottom"/>
          </w:tcPr>
          <w:p w:rsidR="007E07EB" w:rsidRPr="007E07EB" w:rsidRDefault="007E07EB" w:rsidP="007E07EB">
            <w:pPr>
              <w:jc w:val="center"/>
              <w:rPr>
                <w:color w:val="000000"/>
              </w:rPr>
            </w:pPr>
            <w:r w:rsidRPr="007E07EB">
              <w:rPr>
                <w:color w:val="000000"/>
              </w:rPr>
              <w:t>0.0000</w:t>
            </w:r>
          </w:p>
        </w:tc>
        <w:tc>
          <w:tcPr>
            <w:tcW w:w="0" w:type="auto"/>
            <w:vAlign w:val="bottom"/>
          </w:tcPr>
          <w:p w:rsidR="007E07EB" w:rsidRPr="007E07EB" w:rsidRDefault="007E07EB" w:rsidP="007E07EB">
            <w:pPr>
              <w:jc w:val="center"/>
              <w:rPr>
                <w:color w:val="000000"/>
              </w:rPr>
            </w:pPr>
            <w:r w:rsidRPr="007E07EB">
              <w:rPr>
                <w:color w:val="000000"/>
              </w:rPr>
              <w:t>0.0000</w:t>
            </w:r>
          </w:p>
        </w:tc>
        <w:tc>
          <w:tcPr>
            <w:tcW w:w="0" w:type="auto"/>
            <w:vAlign w:val="bottom"/>
          </w:tcPr>
          <w:p w:rsidR="007E07EB" w:rsidRPr="007E07EB" w:rsidRDefault="007E07EB" w:rsidP="007E07EB">
            <w:pPr>
              <w:jc w:val="center"/>
              <w:rPr>
                <w:color w:val="000000"/>
              </w:rPr>
            </w:pPr>
            <w:r w:rsidRPr="007E07EB">
              <w:rPr>
                <w:color w:val="000000"/>
              </w:rPr>
              <w:t>0.0000</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S2</w:t>
            </w:r>
          </w:p>
        </w:tc>
        <w:tc>
          <w:tcPr>
            <w:tcW w:w="0" w:type="auto"/>
            <w:vAlign w:val="bottom"/>
          </w:tcPr>
          <w:p w:rsidR="007E07EB" w:rsidRPr="007E07EB" w:rsidRDefault="007E07EB" w:rsidP="007E07EB">
            <w:pPr>
              <w:jc w:val="center"/>
              <w:rPr>
                <w:color w:val="000000"/>
              </w:rPr>
            </w:pPr>
            <w:r w:rsidRPr="007E07EB">
              <w:rPr>
                <w:color w:val="000000"/>
              </w:rPr>
              <w:t>0.9292</w:t>
            </w:r>
          </w:p>
        </w:tc>
        <w:tc>
          <w:tcPr>
            <w:tcW w:w="0" w:type="auto"/>
            <w:vAlign w:val="bottom"/>
          </w:tcPr>
          <w:p w:rsidR="007E07EB" w:rsidRPr="007E07EB" w:rsidRDefault="007E07EB" w:rsidP="007E07EB">
            <w:pPr>
              <w:jc w:val="center"/>
              <w:rPr>
                <w:color w:val="000000"/>
              </w:rPr>
            </w:pPr>
            <w:r w:rsidRPr="007E07EB">
              <w:rPr>
                <w:color w:val="000000"/>
              </w:rPr>
              <w:t>0.9817</w:t>
            </w:r>
          </w:p>
        </w:tc>
        <w:tc>
          <w:tcPr>
            <w:tcW w:w="0" w:type="auto"/>
            <w:vAlign w:val="bottom"/>
          </w:tcPr>
          <w:p w:rsidR="007E07EB" w:rsidRPr="007E07EB" w:rsidRDefault="007E07EB" w:rsidP="007E07EB">
            <w:pPr>
              <w:jc w:val="center"/>
              <w:rPr>
                <w:color w:val="000000"/>
              </w:rPr>
            </w:pPr>
            <w:r w:rsidRPr="007E07EB">
              <w:rPr>
                <w:color w:val="000000"/>
              </w:rPr>
              <w:t>0.6975</w:t>
            </w:r>
          </w:p>
        </w:tc>
        <w:tc>
          <w:tcPr>
            <w:tcW w:w="0" w:type="auto"/>
            <w:vAlign w:val="bottom"/>
          </w:tcPr>
          <w:p w:rsidR="007E07EB" w:rsidRPr="007E07EB" w:rsidRDefault="007E07EB" w:rsidP="007E07EB">
            <w:pPr>
              <w:jc w:val="center"/>
              <w:rPr>
                <w:color w:val="000000"/>
              </w:rPr>
            </w:pPr>
            <w:r w:rsidRPr="007E07EB">
              <w:rPr>
                <w:color w:val="000000"/>
              </w:rPr>
              <w:t>0.7500</w:t>
            </w:r>
          </w:p>
        </w:tc>
        <w:tc>
          <w:tcPr>
            <w:tcW w:w="0" w:type="auto"/>
            <w:vAlign w:val="bottom"/>
          </w:tcPr>
          <w:p w:rsidR="007E07EB" w:rsidRPr="007E07EB" w:rsidRDefault="007E07EB" w:rsidP="007E07EB">
            <w:pPr>
              <w:jc w:val="center"/>
              <w:rPr>
                <w:color w:val="000000"/>
              </w:rPr>
            </w:pPr>
            <w:r w:rsidRPr="007E07EB">
              <w:rPr>
                <w:color w:val="000000"/>
              </w:rPr>
              <w:t>0.8311</w:t>
            </w:r>
          </w:p>
        </w:tc>
      </w:tr>
      <w:tr w:rsidR="007E07EB" w:rsidRPr="00514A6E" w:rsidTr="00B50CB9">
        <w:trPr>
          <w:jc w:val="center"/>
        </w:trPr>
        <w:tc>
          <w:tcPr>
            <w:tcW w:w="0" w:type="auto"/>
            <w:vAlign w:val="center"/>
          </w:tcPr>
          <w:p w:rsidR="007E07EB" w:rsidRPr="00514A6E" w:rsidRDefault="00184004" w:rsidP="007E07EB">
            <w:pPr>
              <w:spacing w:line="276" w:lineRule="auto"/>
              <w:jc w:val="center"/>
              <w:rPr>
                <w:lang w:val="en-US"/>
              </w:rPr>
            </w:pPr>
            <w:r>
              <w:rPr>
                <w:lang w:val="en-US"/>
              </w:rPr>
              <w:t>S</w:t>
            </w:r>
            <w:r w:rsidR="007E07EB" w:rsidRPr="00514A6E">
              <w:rPr>
                <w:lang w:val="en-US"/>
              </w:rPr>
              <w:t>3</w:t>
            </w:r>
          </w:p>
        </w:tc>
        <w:tc>
          <w:tcPr>
            <w:tcW w:w="0" w:type="auto"/>
            <w:vAlign w:val="bottom"/>
          </w:tcPr>
          <w:p w:rsidR="007E07EB" w:rsidRPr="007E07EB" w:rsidRDefault="007E07EB" w:rsidP="007E07EB">
            <w:pPr>
              <w:jc w:val="center"/>
              <w:rPr>
                <w:b/>
                <w:bCs/>
                <w:color w:val="000000"/>
              </w:rPr>
            </w:pPr>
            <w:r w:rsidRPr="007E07EB">
              <w:rPr>
                <w:b/>
                <w:bCs/>
                <w:color w:val="000000"/>
              </w:rPr>
              <w:t>1.0000</w:t>
            </w:r>
          </w:p>
        </w:tc>
        <w:tc>
          <w:tcPr>
            <w:tcW w:w="0" w:type="auto"/>
            <w:vAlign w:val="bottom"/>
          </w:tcPr>
          <w:p w:rsidR="007E07EB" w:rsidRPr="007E07EB" w:rsidRDefault="007E07EB" w:rsidP="007E07EB">
            <w:pPr>
              <w:jc w:val="center"/>
              <w:rPr>
                <w:color w:val="000000"/>
              </w:rPr>
            </w:pPr>
            <w:r w:rsidRPr="007E07EB">
              <w:rPr>
                <w:color w:val="000000"/>
              </w:rPr>
              <w:t>0.9535</w:t>
            </w:r>
          </w:p>
        </w:tc>
        <w:tc>
          <w:tcPr>
            <w:tcW w:w="0" w:type="auto"/>
            <w:vAlign w:val="bottom"/>
          </w:tcPr>
          <w:p w:rsidR="007E07EB" w:rsidRPr="007E07EB" w:rsidRDefault="007E07EB" w:rsidP="007E07EB">
            <w:pPr>
              <w:jc w:val="center"/>
              <w:rPr>
                <w:color w:val="000000"/>
              </w:rPr>
            </w:pPr>
            <w:r w:rsidRPr="007E07EB">
              <w:rPr>
                <w:color w:val="000000"/>
              </w:rPr>
              <w:t>0.8618</w:t>
            </w:r>
          </w:p>
        </w:tc>
        <w:tc>
          <w:tcPr>
            <w:tcW w:w="0" w:type="auto"/>
            <w:vAlign w:val="bottom"/>
          </w:tcPr>
          <w:p w:rsidR="007E07EB" w:rsidRPr="007E07EB" w:rsidRDefault="007E07EB" w:rsidP="007E07EB">
            <w:pPr>
              <w:jc w:val="center"/>
              <w:rPr>
                <w:b/>
                <w:bCs/>
                <w:color w:val="000000"/>
              </w:rPr>
            </w:pPr>
            <w:r w:rsidRPr="007E07EB">
              <w:rPr>
                <w:b/>
                <w:bCs/>
                <w:color w:val="000000"/>
              </w:rPr>
              <w:t>1.0000</w:t>
            </w:r>
          </w:p>
        </w:tc>
        <w:tc>
          <w:tcPr>
            <w:tcW w:w="0" w:type="auto"/>
            <w:vAlign w:val="bottom"/>
          </w:tcPr>
          <w:p w:rsidR="007E07EB" w:rsidRPr="007E07EB" w:rsidRDefault="007E07EB" w:rsidP="007E07EB">
            <w:pPr>
              <w:jc w:val="center"/>
              <w:rPr>
                <w:color w:val="000000"/>
              </w:rPr>
            </w:pPr>
            <w:r w:rsidRPr="007E07EB">
              <w:rPr>
                <w:color w:val="000000"/>
              </w:rPr>
              <w:t>0.9521</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S4</w:t>
            </w:r>
          </w:p>
        </w:tc>
        <w:tc>
          <w:tcPr>
            <w:tcW w:w="0" w:type="auto"/>
            <w:vAlign w:val="bottom"/>
          </w:tcPr>
          <w:p w:rsidR="007E07EB" w:rsidRPr="007E07EB" w:rsidRDefault="007E07EB" w:rsidP="007E07EB">
            <w:pPr>
              <w:jc w:val="center"/>
              <w:rPr>
                <w:color w:val="000000"/>
              </w:rPr>
            </w:pPr>
            <w:r w:rsidRPr="007E07EB">
              <w:rPr>
                <w:color w:val="000000"/>
              </w:rPr>
              <w:t>0.9958</w:t>
            </w:r>
          </w:p>
        </w:tc>
        <w:tc>
          <w:tcPr>
            <w:tcW w:w="0" w:type="auto"/>
            <w:vAlign w:val="bottom"/>
          </w:tcPr>
          <w:p w:rsidR="007E07EB" w:rsidRPr="007E07EB" w:rsidRDefault="007E07EB" w:rsidP="007E07EB">
            <w:pPr>
              <w:jc w:val="center"/>
              <w:rPr>
                <w:color w:val="000000"/>
              </w:rPr>
            </w:pPr>
            <w:r w:rsidRPr="007E07EB">
              <w:rPr>
                <w:color w:val="000000"/>
              </w:rPr>
              <w:t>0.9123</w:t>
            </w:r>
          </w:p>
        </w:tc>
        <w:tc>
          <w:tcPr>
            <w:tcW w:w="0" w:type="auto"/>
            <w:vAlign w:val="bottom"/>
          </w:tcPr>
          <w:p w:rsidR="007E07EB" w:rsidRPr="007E07EB" w:rsidRDefault="007E07EB" w:rsidP="007E07EB">
            <w:pPr>
              <w:jc w:val="center"/>
              <w:rPr>
                <w:color w:val="000000"/>
              </w:rPr>
            </w:pPr>
            <w:r w:rsidRPr="007E07EB">
              <w:rPr>
                <w:color w:val="000000"/>
              </w:rPr>
              <w:t>0.9237</w:t>
            </w:r>
          </w:p>
        </w:tc>
        <w:tc>
          <w:tcPr>
            <w:tcW w:w="0" w:type="auto"/>
            <w:vAlign w:val="bottom"/>
          </w:tcPr>
          <w:p w:rsidR="007E07EB" w:rsidRPr="007E07EB" w:rsidRDefault="007E07EB" w:rsidP="007E07EB">
            <w:pPr>
              <w:jc w:val="center"/>
              <w:rPr>
                <w:color w:val="000000"/>
              </w:rPr>
            </w:pPr>
            <w:r w:rsidRPr="007E07EB">
              <w:rPr>
                <w:color w:val="000000"/>
              </w:rPr>
              <w:t>0.6250</w:t>
            </w:r>
          </w:p>
        </w:tc>
        <w:tc>
          <w:tcPr>
            <w:tcW w:w="0" w:type="auto"/>
            <w:vAlign w:val="bottom"/>
          </w:tcPr>
          <w:p w:rsidR="007E07EB" w:rsidRPr="007E07EB" w:rsidRDefault="007E07EB" w:rsidP="007E07EB">
            <w:pPr>
              <w:jc w:val="center"/>
              <w:rPr>
                <w:color w:val="000000"/>
              </w:rPr>
            </w:pPr>
            <w:r w:rsidRPr="007E07EB">
              <w:rPr>
                <w:color w:val="000000"/>
              </w:rPr>
              <w:t>0.8510</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S6</w:t>
            </w:r>
          </w:p>
        </w:tc>
        <w:tc>
          <w:tcPr>
            <w:tcW w:w="0" w:type="auto"/>
            <w:vAlign w:val="bottom"/>
          </w:tcPr>
          <w:p w:rsidR="007E07EB" w:rsidRPr="007E07EB" w:rsidRDefault="007E07EB" w:rsidP="007E07EB">
            <w:pPr>
              <w:jc w:val="center"/>
              <w:rPr>
                <w:color w:val="000000"/>
              </w:rPr>
            </w:pPr>
            <w:r w:rsidRPr="007E07EB">
              <w:rPr>
                <w:color w:val="000000"/>
              </w:rPr>
              <w:t>0.9124</w:t>
            </w:r>
          </w:p>
        </w:tc>
        <w:tc>
          <w:tcPr>
            <w:tcW w:w="0" w:type="auto"/>
            <w:vAlign w:val="bottom"/>
          </w:tcPr>
          <w:p w:rsidR="007E07EB" w:rsidRPr="007E07EB" w:rsidRDefault="007E07EB" w:rsidP="007E07EB">
            <w:pPr>
              <w:jc w:val="center"/>
              <w:rPr>
                <w:color w:val="000000"/>
              </w:rPr>
            </w:pPr>
            <w:r w:rsidRPr="007E07EB">
              <w:rPr>
                <w:color w:val="000000"/>
              </w:rPr>
              <w:t>0.7899</w:t>
            </w:r>
          </w:p>
        </w:tc>
        <w:tc>
          <w:tcPr>
            <w:tcW w:w="0" w:type="auto"/>
            <w:vAlign w:val="bottom"/>
          </w:tcPr>
          <w:p w:rsidR="007E07EB" w:rsidRPr="007E07EB" w:rsidRDefault="007E07EB" w:rsidP="007E07EB">
            <w:pPr>
              <w:jc w:val="center"/>
              <w:rPr>
                <w:color w:val="000000"/>
              </w:rPr>
            </w:pPr>
            <w:r w:rsidRPr="007E07EB">
              <w:rPr>
                <w:color w:val="000000"/>
              </w:rPr>
              <w:t>0.9696</w:t>
            </w:r>
          </w:p>
        </w:tc>
        <w:tc>
          <w:tcPr>
            <w:tcW w:w="0" w:type="auto"/>
            <w:vAlign w:val="bottom"/>
          </w:tcPr>
          <w:p w:rsidR="007E07EB" w:rsidRPr="007E07EB" w:rsidRDefault="007E07EB" w:rsidP="007E07EB">
            <w:pPr>
              <w:jc w:val="center"/>
              <w:rPr>
                <w:color w:val="000000"/>
              </w:rPr>
            </w:pPr>
            <w:r w:rsidRPr="007E07EB">
              <w:rPr>
                <w:color w:val="000000"/>
              </w:rPr>
              <w:t>0.9167</w:t>
            </w:r>
          </w:p>
        </w:tc>
        <w:tc>
          <w:tcPr>
            <w:tcW w:w="0" w:type="auto"/>
            <w:vAlign w:val="bottom"/>
          </w:tcPr>
          <w:p w:rsidR="007E07EB" w:rsidRPr="007E07EB" w:rsidRDefault="007E07EB" w:rsidP="007E07EB">
            <w:pPr>
              <w:jc w:val="center"/>
              <w:rPr>
                <w:color w:val="000000"/>
              </w:rPr>
            </w:pPr>
            <w:r w:rsidRPr="007E07EB">
              <w:rPr>
                <w:color w:val="000000"/>
              </w:rPr>
              <w:t>0.8946</w:t>
            </w:r>
          </w:p>
        </w:tc>
      </w:tr>
      <w:tr w:rsidR="007E07EB" w:rsidRPr="00514A6E" w:rsidTr="00B50CB9">
        <w:trPr>
          <w:jc w:val="center"/>
        </w:trPr>
        <w:tc>
          <w:tcPr>
            <w:tcW w:w="0" w:type="auto"/>
            <w:vAlign w:val="center"/>
          </w:tcPr>
          <w:p w:rsidR="007E07EB" w:rsidRPr="00514A6E" w:rsidRDefault="00184004" w:rsidP="007E07EB">
            <w:pPr>
              <w:spacing w:line="276" w:lineRule="auto"/>
              <w:jc w:val="center"/>
              <w:rPr>
                <w:lang w:val="en-US"/>
              </w:rPr>
            </w:pPr>
            <w:r>
              <w:rPr>
                <w:lang w:val="en-US"/>
              </w:rPr>
              <w:t>S</w:t>
            </w:r>
            <w:r w:rsidR="007E07EB" w:rsidRPr="00514A6E">
              <w:rPr>
                <w:lang w:val="en-US"/>
              </w:rPr>
              <w:t>12</w:t>
            </w:r>
          </w:p>
        </w:tc>
        <w:tc>
          <w:tcPr>
            <w:tcW w:w="0" w:type="auto"/>
            <w:vAlign w:val="bottom"/>
          </w:tcPr>
          <w:p w:rsidR="007E07EB" w:rsidRPr="007E07EB" w:rsidRDefault="007E07EB" w:rsidP="007E07EB">
            <w:pPr>
              <w:jc w:val="center"/>
              <w:rPr>
                <w:color w:val="000000"/>
              </w:rPr>
            </w:pPr>
            <w:r w:rsidRPr="007E07EB">
              <w:rPr>
                <w:color w:val="000000"/>
              </w:rPr>
              <w:t>0.2490</w:t>
            </w:r>
          </w:p>
        </w:tc>
        <w:tc>
          <w:tcPr>
            <w:tcW w:w="0" w:type="auto"/>
            <w:vAlign w:val="bottom"/>
          </w:tcPr>
          <w:p w:rsidR="007E07EB" w:rsidRPr="007E07EB" w:rsidRDefault="007E07EB" w:rsidP="007E07EB">
            <w:pPr>
              <w:jc w:val="center"/>
              <w:rPr>
                <w:color w:val="000000"/>
              </w:rPr>
            </w:pPr>
            <w:r w:rsidRPr="007E07EB">
              <w:rPr>
                <w:color w:val="000000"/>
              </w:rPr>
              <w:t>0.0176</w:t>
            </w:r>
          </w:p>
        </w:tc>
        <w:tc>
          <w:tcPr>
            <w:tcW w:w="0" w:type="auto"/>
            <w:vAlign w:val="bottom"/>
          </w:tcPr>
          <w:p w:rsidR="007E07EB" w:rsidRPr="007E07EB" w:rsidRDefault="007E07EB" w:rsidP="007E07EB">
            <w:pPr>
              <w:jc w:val="center"/>
              <w:rPr>
                <w:color w:val="000000"/>
              </w:rPr>
            </w:pPr>
            <w:r w:rsidRPr="007E07EB">
              <w:rPr>
                <w:color w:val="000000"/>
              </w:rPr>
              <w:t>0.9979</w:t>
            </w:r>
          </w:p>
        </w:tc>
        <w:tc>
          <w:tcPr>
            <w:tcW w:w="0" w:type="auto"/>
            <w:vAlign w:val="bottom"/>
          </w:tcPr>
          <w:p w:rsidR="007E07EB" w:rsidRPr="007E07EB" w:rsidRDefault="007E07EB" w:rsidP="007E07EB">
            <w:pPr>
              <w:jc w:val="center"/>
              <w:rPr>
                <w:color w:val="000000"/>
              </w:rPr>
            </w:pPr>
            <w:r w:rsidRPr="007E07EB">
              <w:rPr>
                <w:color w:val="000000"/>
              </w:rPr>
              <w:t>0.8750</w:t>
            </w:r>
          </w:p>
        </w:tc>
        <w:tc>
          <w:tcPr>
            <w:tcW w:w="0" w:type="auto"/>
            <w:vAlign w:val="bottom"/>
          </w:tcPr>
          <w:p w:rsidR="007E07EB" w:rsidRPr="007E07EB" w:rsidRDefault="007E07EB" w:rsidP="007E07EB">
            <w:pPr>
              <w:jc w:val="center"/>
              <w:rPr>
                <w:color w:val="000000"/>
              </w:rPr>
            </w:pPr>
            <w:r w:rsidRPr="007E07EB">
              <w:rPr>
                <w:color w:val="000000"/>
              </w:rPr>
              <w:t>0.2486</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H1</w:t>
            </w:r>
          </w:p>
        </w:tc>
        <w:tc>
          <w:tcPr>
            <w:tcW w:w="0" w:type="auto"/>
            <w:vAlign w:val="bottom"/>
          </w:tcPr>
          <w:p w:rsidR="007E07EB" w:rsidRPr="007E07EB" w:rsidRDefault="007E07EB" w:rsidP="007E07EB">
            <w:pPr>
              <w:jc w:val="center"/>
              <w:rPr>
                <w:color w:val="000000"/>
              </w:rPr>
            </w:pPr>
            <w:r w:rsidRPr="007E07EB">
              <w:rPr>
                <w:color w:val="000000"/>
              </w:rPr>
              <w:t>0.3839</w:t>
            </w:r>
          </w:p>
        </w:tc>
        <w:tc>
          <w:tcPr>
            <w:tcW w:w="0" w:type="auto"/>
            <w:vAlign w:val="bottom"/>
          </w:tcPr>
          <w:p w:rsidR="007E07EB" w:rsidRPr="007E07EB" w:rsidRDefault="007E07EB" w:rsidP="007E07EB">
            <w:pPr>
              <w:jc w:val="center"/>
              <w:rPr>
                <w:color w:val="000000"/>
              </w:rPr>
            </w:pPr>
            <w:r w:rsidRPr="007E07EB">
              <w:rPr>
                <w:color w:val="000000"/>
              </w:rPr>
              <w:t>0.9981</w:t>
            </w:r>
          </w:p>
        </w:tc>
        <w:tc>
          <w:tcPr>
            <w:tcW w:w="0" w:type="auto"/>
            <w:vAlign w:val="bottom"/>
          </w:tcPr>
          <w:p w:rsidR="007E07EB" w:rsidRPr="007E07EB" w:rsidRDefault="007E07EB" w:rsidP="007E07EB">
            <w:pPr>
              <w:jc w:val="center"/>
              <w:rPr>
                <w:color w:val="000000"/>
              </w:rPr>
            </w:pPr>
            <w:r w:rsidRPr="007E07EB">
              <w:rPr>
                <w:color w:val="000000"/>
              </w:rPr>
              <w:t>0.1096</w:t>
            </w:r>
          </w:p>
        </w:tc>
        <w:tc>
          <w:tcPr>
            <w:tcW w:w="0" w:type="auto"/>
            <w:vAlign w:val="bottom"/>
          </w:tcPr>
          <w:p w:rsidR="007E07EB" w:rsidRPr="007E07EB" w:rsidRDefault="007E07EB" w:rsidP="007E07EB">
            <w:pPr>
              <w:jc w:val="center"/>
              <w:rPr>
                <w:color w:val="000000"/>
              </w:rPr>
            </w:pPr>
            <w:r w:rsidRPr="007E07EB">
              <w:rPr>
                <w:color w:val="000000"/>
              </w:rPr>
              <w:t>0.0000</w:t>
            </w:r>
          </w:p>
        </w:tc>
        <w:tc>
          <w:tcPr>
            <w:tcW w:w="0" w:type="auto"/>
            <w:vAlign w:val="bottom"/>
          </w:tcPr>
          <w:p w:rsidR="007E07EB" w:rsidRPr="007E07EB" w:rsidRDefault="007E07EB" w:rsidP="007E07EB">
            <w:pPr>
              <w:jc w:val="center"/>
              <w:rPr>
                <w:color w:val="000000"/>
              </w:rPr>
            </w:pPr>
            <w:r w:rsidRPr="007E07EB">
              <w:rPr>
                <w:color w:val="000000"/>
              </w:rPr>
              <w:t>0.0000</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H2</w:t>
            </w:r>
          </w:p>
        </w:tc>
        <w:tc>
          <w:tcPr>
            <w:tcW w:w="0" w:type="auto"/>
            <w:vAlign w:val="bottom"/>
          </w:tcPr>
          <w:p w:rsidR="007E07EB" w:rsidRPr="007E07EB" w:rsidRDefault="007E07EB" w:rsidP="007E07EB">
            <w:pPr>
              <w:jc w:val="center"/>
              <w:rPr>
                <w:color w:val="000000"/>
              </w:rPr>
            </w:pPr>
            <w:r w:rsidRPr="007E07EB">
              <w:rPr>
                <w:color w:val="000000"/>
              </w:rPr>
              <w:t>0.9375</w:t>
            </w:r>
          </w:p>
        </w:tc>
        <w:tc>
          <w:tcPr>
            <w:tcW w:w="0" w:type="auto"/>
            <w:vAlign w:val="bottom"/>
          </w:tcPr>
          <w:p w:rsidR="007E07EB" w:rsidRPr="007E07EB" w:rsidRDefault="007E07EB" w:rsidP="007E07EB">
            <w:pPr>
              <w:jc w:val="center"/>
              <w:rPr>
                <w:color w:val="000000"/>
              </w:rPr>
            </w:pPr>
            <w:r w:rsidRPr="007E07EB">
              <w:rPr>
                <w:color w:val="000000"/>
              </w:rPr>
              <w:t>0.9845</w:t>
            </w:r>
          </w:p>
        </w:tc>
        <w:tc>
          <w:tcPr>
            <w:tcW w:w="0" w:type="auto"/>
            <w:vAlign w:val="bottom"/>
          </w:tcPr>
          <w:p w:rsidR="007E07EB" w:rsidRPr="007E07EB" w:rsidRDefault="007E07EB" w:rsidP="007E07EB">
            <w:pPr>
              <w:jc w:val="center"/>
              <w:rPr>
                <w:color w:val="000000"/>
              </w:rPr>
            </w:pPr>
            <w:r w:rsidRPr="007E07EB">
              <w:rPr>
                <w:color w:val="000000"/>
              </w:rPr>
              <w:t>0.7359</w:t>
            </w:r>
          </w:p>
        </w:tc>
        <w:tc>
          <w:tcPr>
            <w:tcW w:w="0" w:type="auto"/>
            <w:vAlign w:val="bottom"/>
          </w:tcPr>
          <w:p w:rsidR="007E07EB" w:rsidRPr="007E07EB" w:rsidRDefault="007E07EB" w:rsidP="007E07EB">
            <w:pPr>
              <w:jc w:val="center"/>
              <w:rPr>
                <w:color w:val="000000"/>
              </w:rPr>
            </w:pPr>
            <w:r w:rsidRPr="007E07EB">
              <w:rPr>
                <w:color w:val="000000"/>
              </w:rPr>
              <w:t>0.7500</w:t>
            </w:r>
          </w:p>
        </w:tc>
        <w:tc>
          <w:tcPr>
            <w:tcW w:w="0" w:type="auto"/>
            <w:vAlign w:val="bottom"/>
          </w:tcPr>
          <w:p w:rsidR="007E07EB" w:rsidRPr="007E07EB" w:rsidRDefault="007E07EB" w:rsidP="007E07EB">
            <w:pPr>
              <w:jc w:val="center"/>
              <w:rPr>
                <w:color w:val="000000"/>
              </w:rPr>
            </w:pPr>
            <w:r w:rsidRPr="007E07EB">
              <w:rPr>
                <w:color w:val="000000"/>
              </w:rPr>
              <w:t>0.8448</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H3</w:t>
            </w:r>
          </w:p>
        </w:tc>
        <w:tc>
          <w:tcPr>
            <w:tcW w:w="0" w:type="auto"/>
            <w:vAlign w:val="bottom"/>
          </w:tcPr>
          <w:p w:rsidR="007E07EB" w:rsidRPr="007E07EB" w:rsidRDefault="007E07EB" w:rsidP="007E07EB">
            <w:pPr>
              <w:jc w:val="center"/>
              <w:rPr>
                <w:color w:val="000000"/>
              </w:rPr>
            </w:pPr>
            <w:r w:rsidRPr="007E07EB">
              <w:rPr>
                <w:color w:val="000000"/>
              </w:rPr>
              <w:t>0.9931</w:t>
            </w:r>
          </w:p>
        </w:tc>
        <w:tc>
          <w:tcPr>
            <w:tcW w:w="0" w:type="auto"/>
            <w:vAlign w:val="bottom"/>
          </w:tcPr>
          <w:p w:rsidR="007E07EB" w:rsidRPr="007E07EB" w:rsidRDefault="007E07EB" w:rsidP="007E07EB">
            <w:pPr>
              <w:jc w:val="center"/>
              <w:rPr>
                <w:color w:val="000000"/>
              </w:rPr>
            </w:pPr>
            <w:r w:rsidRPr="007E07EB">
              <w:rPr>
                <w:color w:val="000000"/>
              </w:rPr>
              <w:t>0.9560</w:t>
            </w:r>
          </w:p>
        </w:tc>
        <w:tc>
          <w:tcPr>
            <w:tcW w:w="0" w:type="auto"/>
            <w:vAlign w:val="bottom"/>
          </w:tcPr>
          <w:p w:rsidR="007E07EB" w:rsidRPr="007E07EB" w:rsidRDefault="007E07EB" w:rsidP="007E07EB">
            <w:pPr>
              <w:jc w:val="center"/>
              <w:rPr>
                <w:color w:val="000000"/>
              </w:rPr>
            </w:pPr>
            <w:r w:rsidRPr="007E07EB">
              <w:rPr>
                <w:color w:val="000000"/>
              </w:rPr>
              <w:t>0.8806</w:t>
            </w:r>
          </w:p>
        </w:tc>
        <w:tc>
          <w:tcPr>
            <w:tcW w:w="0" w:type="auto"/>
            <w:vAlign w:val="bottom"/>
          </w:tcPr>
          <w:p w:rsidR="007E07EB" w:rsidRPr="007E07EB" w:rsidRDefault="007E07EB" w:rsidP="007E07EB">
            <w:pPr>
              <w:jc w:val="center"/>
              <w:rPr>
                <w:b/>
                <w:bCs/>
                <w:color w:val="000000"/>
              </w:rPr>
            </w:pPr>
            <w:r w:rsidRPr="007E07EB">
              <w:rPr>
                <w:b/>
                <w:bCs/>
                <w:color w:val="000000"/>
              </w:rPr>
              <w:t>1.0000</w:t>
            </w:r>
          </w:p>
        </w:tc>
        <w:tc>
          <w:tcPr>
            <w:tcW w:w="0" w:type="auto"/>
            <w:vAlign w:val="bottom"/>
          </w:tcPr>
          <w:p w:rsidR="007E07EB" w:rsidRPr="007E07EB" w:rsidRDefault="007E07EB" w:rsidP="007E07EB">
            <w:pPr>
              <w:jc w:val="center"/>
              <w:rPr>
                <w:color w:val="000000"/>
              </w:rPr>
            </w:pPr>
            <w:r w:rsidRPr="007E07EB">
              <w:rPr>
                <w:color w:val="000000"/>
              </w:rPr>
              <w:t>0.9562</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H4</w:t>
            </w:r>
          </w:p>
        </w:tc>
        <w:tc>
          <w:tcPr>
            <w:tcW w:w="0" w:type="auto"/>
            <w:vAlign w:val="bottom"/>
          </w:tcPr>
          <w:p w:rsidR="007E07EB" w:rsidRPr="007E07EB" w:rsidRDefault="007E07EB" w:rsidP="007E07EB">
            <w:pPr>
              <w:jc w:val="center"/>
              <w:rPr>
                <w:color w:val="000000"/>
              </w:rPr>
            </w:pPr>
            <w:r w:rsidRPr="007E07EB">
              <w:rPr>
                <w:color w:val="000000"/>
              </w:rPr>
              <w:t>0.9799</w:t>
            </w:r>
          </w:p>
        </w:tc>
        <w:tc>
          <w:tcPr>
            <w:tcW w:w="0" w:type="auto"/>
            <w:vAlign w:val="bottom"/>
          </w:tcPr>
          <w:p w:rsidR="007E07EB" w:rsidRPr="007E07EB" w:rsidRDefault="007E07EB" w:rsidP="007E07EB">
            <w:pPr>
              <w:jc w:val="center"/>
              <w:rPr>
                <w:color w:val="000000"/>
              </w:rPr>
            </w:pPr>
            <w:r w:rsidRPr="007E07EB">
              <w:rPr>
                <w:color w:val="000000"/>
              </w:rPr>
              <w:t>0.9147</w:t>
            </w:r>
          </w:p>
        </w:tc>
        <w:tc>
          <w:tcPr>
            <w:tcW w:w="0" w:type="auto"/>
            <w:vAlign w:val="bottom"/>
          </w:tcPr>
          <w:p w:rsidR="007E07EB" w:rsidRPr="007E07EB" w:rsidRDefault="007E07EB" w:rsidP="007E07EB">
            <w:pPr>
              <w:jc w:val="center"/>
              <w:rPr>
                <w:color w:val="000000"/>
              </w:rPr>
            </w:pPr>
            <w:r w:rsidRPr="007E07EB">
              <w:rPr>
                <w:color w:val="000000"/>
              </w:rPr>
              <w:t>0.9348</w:t>
            </w:r>
          </w:p>
        </w:tc>
        <w:tc>
          <w:tcPr>
            <w:tcW w:w="0" w:type="auto"/>
            <w:vAlign w:val="bottom"/>
          </w:tcPr>
          <w:p w:rsidR="007E07EB" w:rsidRPr="007E07EB" w:rsidRDefault="007E07EB" w:rsidP="007E07EB">
            <w:pPr>
              <w:jc w:val="center"/>
              <w:rPr>
                <w:color w:val="000000"/>
              </w:rPr>
            </w:pPr>
            <w:r w:rsidRPr="007E07EB">
              <w:rPr>
                <w:color w:val="000000"/>
              </w:rPr>
              <w:t>0.6250</w:t>
            </w:r>
          </w:p>
        </w:tc>
        <w:tc>
          <w:tcPr>
            <w:tcW w:w="0" w:type="auto"/>
            <w:vAlign w:val="bottom"/>
          </w:tcPr>
          <w:p w:rsidR="007E07EB" w:rsidRPr="007E07EB" w:rsidRDefault="007E07EB" w:rsidP="007E07EB">
            <w:pPr>
              <w:jc w:val="center"/>
              <w:rPr>
                <w:color w:val="000000"/>
              </w:rPr>
            </w:pPr>
            <w:r w:rsidRPr="007E07EB">
              <w:rPr>
                <w:color w:val="000000"/>
              </w:rPr>
              <w:t>0.8507</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H6</w:t>
            </w:r>
          </w:p>
        </w:tc>
        <w:tc>
          <w:tcPr>
            <w:tcW w:w="0" w:type="auto"/>
            <w:vAlign w:val="bottom"/>
          </w:tcPr>
          <w:p w:rsidR="007E07EB" w:rsidRPr="007E07EB" w:rsidRDefault="007E07EB" w:rsidP="007E07EB">
            <w:pPr>
              <w:jc w:val="center"/>
              <w:rPr>
                <w:color w:val="000000"/>
              </w:rPr>
            </w:pPr>
            <w:r w:rsidRPr="007E07EB">
              <w:rPr>
                <w:color w:val="000000"/>
              </w:rPr>
              <w:t>0.8776</w:t>
            </w:r>
          </w:p>
        </w:tc>
        <w:tc>
          <w:tcPr>
            <w:tcW w:w="0" w:type="auto"/>
            <w:vAlign w:val="bottom"/>
          </w:tcPr>
          <w:p w:rsidR="007E07EB" w:rsidRPr="007E07EB" w:rsidRDefault="007E07EB" w:rsidP="007E07EB">
            <w:pPr>
              <w:jc w:val="center"/>
              <w:rPr>
                <w:color w:val="000000"/>
              </w:rPr>
            </w:pPr>
            <w:r w:rsidRPr="007E07EB">
              <w:rPr>
                <w:color w:val="000000"/>
              </w:rPr>
              <w:t>0.7922</w:t>
            </w:r>
          </w:p>
        </w:tc>
        <w:tc>
          <w:tcPr>
            <w:tcW w:w="0" w:type="auto"/>
            <w:vAlign w:val="bottom"/>
          </w:tcPr>
          <w:p w:rsidR="007E07EB" w:rsidRPr="007E07EB" w:rsidRDefault="007E07EB" w:rsidP="007E07EB">
            <w:pPr>
              <w:jc w:val="center"/>
              <w:rPr>
                <w:color w:val="000000"/>
              </w:rPr>
            </w:pPr>
            <w:r w:rsidRPr="007E07EB">
              <w:rPr>
                <w:color w:val="000000"/>
              </w:rPr>
              <w:t>0.9747</w:t>
            </w:r>
          </w:p>
        </w:tc>
        <w:tc>
          <w:tcPr>
            <w:tcW w:w="0" w:type="auto"/>
            <w:vAlign w:val="bottom"/>
          </w:tcPr>
          <w:p w:rsidR="007E07EB" w:rsidRPr="007E07EB" w:rsidRDefault="007E07EB" w:rsidP="007E07EB">
            <w:pPr>
              <w:jc w:val="center"/>
              <w:rPr>
                <w:color w:val="000000"/>
              </w:rPr>
            </w:pPr>
            <w:r w:rsidRPr="007E07EB">
              <w:rPr>
                <w:color w:val="000000"/>
              </w:rPr>
              <w:t>0.9167</w:t>
            </w:r>
          </w:p>
        </w:tc>
        <w:tc>
          <w:tcPr>
            <w:tcW w:w="0" w:type="auto"/>
            <w:vAlign w:val="bottom"/>
          </w:tcPr>
          <w:p w:rsidR="007E07EB" w:rsidRPr="007E07EB" w:rsidRDefault="007E07EB" w:rsidP="007E07EB">
            <w:pPr>
              <w:jc w:val="center"/>
              <w:rPr>
                <w:color w:val="000000"/>
              </w:rPr>
            </w:pPr>
            <w:r w:rsidRPr="007E07EB">
              <w:rPr>
                <w:color w:val="000000"/>
              </w:rPr>
              <w:t>0.8878</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H12</w:t>
            </w:r>
          </w:p>
        </w:tc>
        <w:tc>
          <w:tcPr>
            <w:tcW w:w="0" w:type="auto"/>
            <w:vAlign w:val="bottom"/>
          </w:tcPr>
          <w:p w:rsidR="007E07EB" w:rsidRPr="007E07EB" w:rsidRDefault="007E07EB" w:rsidP="007E07EB">
            <w:pPr>
              <w:jc w:val="center"/>
              <w:rPr>
                <w:color w:val="000000"/>
              </w:rPr>
            </w:pPr>
            <w:r w:rsidRPr="007E07EB">
              <w:rPr>
                <w:color w:val="000000"/>
              </w:rPr>
              <w:t>0.1078</w:t>
            </w:r>
          </w:p>
        </w:tc>
        <w:tc>
          <w:tcPr>
            <w:tcW w:w="0" w:type="auto"/>
            <w:vAlign w:val="bottom"/>
          </w:tcPr>
          <w:p w:rsidR="007E07EB" w:rsidRPr="007E07EB" w:rsidRDefault="007E07EB" w:rsidP="007E07EB">
            <w:pPr>
              <w:jc w:val="center"/>
              <w:rPr>
                <w:color w:val="000000"/>
              </w:rPr>
            </w:pPr>
            <w:r w:rsidRPr="007E07EB">
              <w:rPr>
                <w:color w:val="000000"/>
              </w:rPr>
              <w:t>0.0193</w:t>
            </w:r>
          </w:p>
        </w:tc>
        <w:tc>
          <w:tcPr>
            <w:tcW w:w="0" w:type="auto"/>
            <w:vAlign w:val="bottom"/>
          </w:tcPr>
          <w:p w:rsidR="007E07EB" w:rsidRPr="007E07EB" w:rsidRDefault="007E07EB" w:rsidP="007E07EB">
            <w:pPr>
              <w:jc w:val="center"/>
              <w:rPr>
                <w:color w:val="000000"/>
              </w:rPr>
            </w:pPr>
            <w:r w:rsidRPr="007E07EB">
              <w:rPr>
                <w:color w:val="000000"/>
              </w:rPr>
              <w:t>0.9992</w:t>
            </w:r>
          </w:p>
        </w:tc>
        <w:tc>
          <w:tcPr>
            <w:tcW w:w="0" w:type="auto"/>
            <w:vAlign w:val="bottom"/>
          </w:tcPr>
          <w:p w:rsidR="007E07EB" w:rsidRPr="007E07EB" w:rsidRDefault="007E07EB" w:rsidP="007E07EB">
            <w:pPr>
              <w:jc w:val="center"/>
              <w:rPr>
                <w:color w:val="000000"/>
              </w:rPr>
            </w:pPr>
            <w:r w:rsidRPr="007E07EB">
              <w:rPr>
                <w:color w:val="000000"/>
              </w:rPr>
              <w:t>0.8750</w:t>
            </w:r>
          </w:p>
        </w:tc>
        <w:tc>
          <w:tcPr>
            <w:tcW w:w="0" w:type="auto"/>
            <w:vAlign w:val="bottom"/>
          </w:tcPr>
          <w:p w:rsidR="007E07EB" w:rsidRPr="007E07EB" w:rsidRDefault="007E07EB" w:rsidP="007E07EB">
            <w:pPr>
              <w:jc w:val="center"/>
              <w:rPr>
                <w:color w:val="000000"/>
              </w:rPr>
            </w:pPr>
            <w:r w:rsidRPr="007E07EB">
              <w:rPr>
                <w:color w:val="000000"/>
              </w:rPr>
              <w:t>0.2065</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O1</w:t>
            </w:r>
          </w:p>
        </w:tc>
        <w:tc>
          <w:tcPr>
            <w:tcW w:w="0" w:type="auto"/>
            <w:vAlign w:val="bottom"/>
          </w:tcPr>
          <w:p w:rsidR="007E07EB" w:rsidRPr="007E07EB" w:rsidRDefault="007E07EB" w:rsidP="007E07EB">
            <w:pPr>
              <w:jc w:val="center"/>
              <w:rPr>
                <w:color w:val="000000"/>
              </w:rPr>
            </w:pPr>
            <w:r w:rsidRPr="007E07EB">
              <w:rPr>
                <w:color w:val="000000"/>
              </w:rPr>
              <w:t>0.4338</w:t>
            </w:r>
          </w:p>
        </w:tc>
        <w:tc>
          <w:tcPr>
            <w:tcW w:w="0" w:type="auto"/>
            <w:vAlign w:val="bottom"/>
          </w:tcPr>
          <w:p w:rsidR="007E07EB" w:rsidRPr="007E07EB" w:rsidRDefault="007E07EB" w:rsidP="007E07EB">
            <w:pPr>
              <w:jc w:val="center"/>
              <w:rPr>
                <w:color w:val="000000"/>
              </w:rPr>
            </w:pPr>
            <w:r w:rsidRPr="007E07EB">
              <w:rPr>
                <w:color w:val="000000"/>
              </w:rPr>
              <w:t>0.9992</w:t>
            </w:r>
          </w:p>
        </w:tc>
        <w:tc>
          <w:tcPr>
            <w:tcW w:w="0" w:type="auto"/>
            <w:vAlign w:val="bottom"/>
          </w:tcPr>
          <w:p w:rsidR="007E07EB" w:rsidRPr="007E07EB" w:rsidRDefault="007E07EB" w:rsidP="007E07EB">
            <w:pPr>
              <w:jc w:val="center"/>
              <w:rPr>
                <w:color w:val="000000"/>
              </w:rPr>
            </w:pPr>
            <w:r w:rsidRPr="007E07EB">
              <w:rPr>
                <w:color w:val="000000"/>
              </w:rPr>
              <w:t>0.1404</w:t>
            </w:r>
          </w:p>
        </w:tc>
        <w:tc>
          <w:tcPr>
            <w:tcW w:w="0" w:type="auto"/>
            <w:vAlign w:val="bottom"/>
          </w:tcPr>
          <w:p w:rsidR="007E07EB" w:rsidRPr="007E07EB" w:rsidRDefault="007E07EB" w:rsidP="007E07EB">
            <w:pPr>
              <w:jc w:val="center"/>
              <w:rPr>
                <w:color w:val="000000"/>
              </w:rPr>
            </w:pPr>
            <w:r w:rsidRPr="007E07EB">
              <w:rPr>
                <w:color w:val="000000"/>
              </w:rPr>
              <w:t>0.0000</w:t>
            </w:r>
          </w:p>
        </w:tc>
        <w:tc>
          <w:tcPr>
            <w:tcW w:w="0" w:type="auto"/>
            <w:vAlign w:val="bottom"/>
          </w:tcPr>
          <w:p w:rsidR="007E07EB" w:rsidRPr="007E07EB" w:rsidRDefault="007E07EB" w:rsidP="007E07EB">
            <w:pPr>
              <w:jc w:val="center"/>
              <w:rPr>
                <w:color w:val="000000"/>
              </w:rPr>
            </w:pPr>
            <w:r w:rsidRPr="007E07EB">
              <w:rPr>
                <w:color w:val="000000"/>
              </w:rPr>
              <w:t>0.0000</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O2</w:t>
            </w:r>
          </w:p>
        </w:tc>
        <w:tc>
          <w:tcPr>
            <w:tcW w:w="0" w:type="auto"/>
            <w:vAlign w:val="bottom"/>
          </w:tcPr>
          <w:p w:rsidR="007E07EB" w:rsidRPr="007E07EB" w:rsidRDefault="007E07EB" w:rsidP="007E07EB">
            <w:pPr>
              <w:jc w:val="center"/>
              <w:rPr>
                <w:color w:val="000000"/>
              </w:rPr>
            </w:pPr>
            <w:r w:rsidRPr="007E07EB">
              <w:rPr>
                <w:color w:val="000000"/>
              </w:rPr>
              <w:t>0.9477</w:t>
            </w:r>
          </w:p>
        </w:tc>
        <w:tc>
          <w:tcPr>
            <w:tcW w:w="0" w:type="auto"/>
            <w:vAlign w:val="bottom"/>
          </w:tcPr>
          <w:p w:rsidR="007E07EB" w:rsidRPr="007E07EB" w:rsidRDefault="007E07EB" w:rsidP="007E07EB">
            <w:pPr>
              <w:jc w:val="center"/>
              <w:rPr>
                <w:color w:val="000000"/>
              </w:rPr>
            </w:pPr>
            <w:r w:rsidRPr="007E07EB">
              <w:rPr>
                <w:color w:val="000000"/>
              </w:rPr>
              <w:t>0.9853</w:t>
            </w:r>
          </w:p>
        </w:tc>
        <w:tc>
          <w:tcPr>
            <w:tcW w:w="0" w:type="auto"/>
            <w:vAlign w:val="bottom"/>
          </w:tcPr>
          <w:p w:rsidR="007E07EB" w:rsidRPr="007E07EB" w:rsidRDefault="007E07EB" w:rsidP="007E07EB">
            <w:pPr>
              <w:jc w:val="center"/>
              <w:rPr>
                <w:color w:val="000000"/>
              </w:rPr>
            </w:pPr>
            <w:r w:rsidRPr="007E07EB">
              <w:rPr>
                <w:color w:val="000000"/>
              </w:rPr>
              <w:t>0.7465</w:t>
            </w:r>
          </w:p>
        </w:tc>
        <w:tc>
          <w:tcPr>
            <w:tcW w:w="0" w:type="auto"/>
            <w:vAlign w:val="bottom"/>
          </w:tcPr>
          <w:p w:rsidR="007E07EB" w:rsidRPr="007E07EB" w:rsidRDefault="007E07EB" w:rsidP="007E07EB">
            <w:pPr>
              <w:jc w:val="center"/>
              <w:rPr>
                <w:color w:val="000000"/>
              </w:rPr>
            </w:pPr>
            <w:r w:rsidRPr="007E07EB">
              <w:rPr>
                <w:color w:val="000000"/>
              </w:rPr>
              <w:t>0.7500</w:t>
            </w:r>
          </w:p>
        </w:tc>
        <w:tc>
          <w:tcPr>
            <w:tcW w:w="0" w:type="auto"/>
            <w:vAlign w:val="bottom"/>
          </w:tcPr>
          <w:p w:rsidR="007E07EB" w:rsidRPr="007E07EB" w:rsidRDefault="007E07EB" w:rsidP="007E07EB">
            <w:pPr>
              <w:jc w:val="center"/>
              <w:rPr>
                <w:color w:val="000000"/>
              </w:rPr>
            </w:pPr>
            <w:r w:rsidRPr="007E07EB">
              <w:rPr>
                <w:color w:val="000000"/>
              </w:rPr>
              <w:t>0.8503</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O3</w:t>
            </w:r>
          </w:p>
        </w:tc>
        <w:tc>
          <w:tcPr>
            <w:tcW w:w="0" w:type="auto"/>
            <w:vAlign w:val="bottom"/>
          </w:tcPr>
          <w:p w:rsidR="007E07EB" w:rsidRPr="007E07EB" w:rsidRDefault="007E07EB" w:rsidP="007E07EB">
            <w:pPr>
              <w:jc w:val="center"/>
              <w:rPr>
                <w:color w:val="000000"/>
              </w:rPr>
            </w:pPr>
            <w:r w:rsidRPr="007E07EB">
              <w:rPr>
                <w:color w:val="000000"/>
              </w:rPr>
              <w:t>0.9964</w:t>
            </w:r>
          </w:p>
        </w:tc>
        <w:tc>
          <w:tcPr>
            <w:tcW w:w="0" w:type="auto"/>
            <w:vAlign w:val="bottom"/>
          </w:tcPr>
          <w:p w:rsidR="007E07EB" w:rsidRPr="007E07EB" w:rsidRDefault="007E07EB" w:rsidP="007E07EB">
            <w:pPr>
              <w:jc w:val="center"/>
              <w:rPr>
                <w:color w:val="000000"/>
              </w:rPr>
            </w:pPr>
            <w:r w:rsidRPr="007E07EB">
              <w:rPr>
                <w:color w:val="000000"/>
              </w:rPr>
              <w:t>0.9568</w:t>
            </w:r>
          </w:p>
        </w:tc>
        <w:tc>
          <w:tcPr>
            <w:tcW w:w="0" w:type="auto"/>
            <w:vAlign w:val="bottom"/>
          </w:tcPr>
          <w:p w:rsidR="007E07EB" w:rsidRPr="007E07EB" w:rsidRDefault="007E07EB" w:rsidP="007E07EB">
            <w:pPr>
              <w:jc w:val="center"/>
              <w:rPr>
                <w:color w:val="000000"/>
              </w:rPr>
            </w:pPr>
            <w:r w:rsidRPr="007E07EB">
              <w:rPr>
                <w:color w:val="000000"/>
              </w:rPr>
              <w:t>0.8858</w:t>
            </w:r>
          </w:p>
        </w:tc>
        <w:tc>
          <w:tcPr>
            <w:tcW w:w="0" w:type="auto"/>
            <w:vAlign w:val="bottom"/>
          </w:tcPr>
          <w:p w:rsidR="007E07EB" w:rsidRPr="007E07EB" w:rsidRDefault="007E07EB" w:rsidP="007E07EB">
            <w:pPr>
              <w:jc w:val="center"/>
              <w:rPr>
                <w:b/>
                <w:bCs/>
                <w:color w:val="000000"/>
              </w:rPr>
            </w:pPr>
            <w:r w:rsidRPr="007E07EB">
              <w:rPr>
                <w:b/>
                <w:bCs/>
                <w:color w:val="000000"/>
              </w:rPr>
              <w:t>1.0000</w:t>
            </w:r>
          </w:p>
        </w:tc>
        <w:tc>
          <w:tcPr>
            <w:tcW w:w="0" w:type="auto"/>
            <w:vAlign w:val="bottom"/>
          </w:tcPr>
          <w:p w:rsidR="007E07EB" w:rsidRPr="007E07EB" w:rsidRDefault="007E07EB" w:rsidP="007E07EB">
            <w:pPr>
              <w:jc w:val="center"/>
              <w:rPr>
                <w:color w:val="000000"/>
              </w:rPr>
            </w:pPr>
            <w:r w:rsidRPr="007E07EB">
              <w:rPr>
                <w:color w:val="000000"/>
              </w:rPr>
              <w:t>0.9586</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O4</w:t>
            </w:r>
          </w:p>
        </w:tc>
        <w:tc>
          <w:tcPr>
            <w:tcW w:w="0" w:type="auto"/>
            <w:vAlign w:val="bottom"/>
          </w:tcPr>
          <w:p w:rsidR="007E07EB" w:rsidRPr="007E07EB" w:rsidRDefault="007E07EB" w:rsidP="007E07EB">
            <w:pPr>
              <w:jc w:val="center"/>
              <w:rPr>
                <w:color w:val="000000"/>
              </w:rPr>
            </w:pPr>
            <w:r w:rsidRPr="007E07EB">
              <w:rPr>
                <w:color w:val="000000"/>
              </w:rPr>
              <w:t>0.9791</w:t>
            </w:r>
          </w:p>
        </w:tc>
        <w:tc>
          <w:tcPr>
            <w:tcW w:w="0" w:type="auto"/>
            <w:vAlign w:val="bottom"/>
          </w:tcPr>
          <w:p w:rsidR="007E07EB" w:rsidRPr="007E07EB" w:rsidRDefault="007E07EB" w:rsidP="007E07EB">
            <w:pPr>
              <w:jc w:val="center"/>
              <w:rPr>
                <w:color w:val="000000"/>
              </w:rPr>
            </w:pPr>
            <w:r w:rsidRPr="007E07EB">
              <w:rPr>
                <w:color w:val="000000"/>
              </w:rPr>
              <w:t>0.9155</w:t>
            </w:r>
          </w:p>
        </w:tc>
        <w:tc>
          <w:tcPr>
            <w:tcW w:w="0" w:type="auto"/>
            <w:vAlign w:val="bottom"/>
          </w:tcPr>
          <w:p w:rsidR="007E07EB" w:rsidRPr="007E07EB" w:rsidRDefault="007E07EB" w:rsidP="007E07EB">
            <w:pPr>
              <w:jc w:val="center"/>
              <w:rPr>
                <w:color w:val="000000"/>
              </w:rPr>
            </w:pPr>
            <w:r w:rsidRPr="007E07EB">
              <w:rPr>
                <w:color w:val="000000"/>
              </w:rPr>
              <w:t>0.9378</w:t>
            </w:r>
          </w:p>
        </w:tc>
        <w:tc>
          <w:tcPr>
            <w:tcW w:w="0" w:type="auto"/>
            <w:vAlign w:val="bottom"/>
          </w:tcPr>
          <w:p w:rsidR="007E07EB" w:rsidRPr="007E07EB" w:rsidRDefault="007E07EB" w:rsidP="007E07EB">
            <w:pPr>
              <w:jc w:val="center"/>
              <w:rPr>
                <w:color w:val="000000"/>
              </w:rPr>
            </w:pPr>
            <w:r w:rsidRPr="007E07EB">
              <w:rPr>
                <w:color w:val="000000"/>
              </w:rPr>
              <w:t>0.6250</w:t>
            </w:r>
          </w:p>
        </w:tc>
        <w:tc>
          <w:tcPr>
            <w:tcW w:w="0" w:type="auto"/>
            <w:vAlign w:val="bottom"/>
          </w:tcPr>
          <w:p w:rsidR="007E07EB" w:rsidRPr="007E07EB" w:rsidRDefault="007E07EB" w:rsidP="007E07EB">
            <w:pPr>
              <w:jc w:val="center"/>
              <w:rPr>
                <w:color w:val="000000"/>
              </w:rPr>
            </w:pPr>
            <w:r w:rsidRPr="007E07EB">
              <w:rPr>
                <w:color w:val="000000"/>
              </w:rPr>
              <w:t>0.8514</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O6</w:t>
            </w:r>
          </w:p>
        </w:tc>
        <w:tc>
          <w:tcPr>
            <w:tcW w:w="0" w:type="auto"/>
            <w:vAlign w:val="bottom"/>
          </w:tcPr>
          <w:p w:rsidR="007E07EB" w:rsidRPr="007E07EB" w:rsidRDefault="007E07EB" w:rsidP="007E07EB">
            <w:pPr>
              <w:jc w:val="center"/>
              <w:rPr>
                <w:color w:val="000000"/>
              </w:rPr>
            </w:pPr>
            <w:r w:rsidRPr="007E07EB">
              <w:rPr>
                <w:color w:val="000000"/>
              </w:rPr>
              <w:t>0.8689</w:t>
            </w:r>
          </w:p>
        </w:tc>
        <w:tc>
          <w:tcPr>
            <w:tcW w:w="0" w:type="auto"/>
            <w:vAlign w:val="bottom"/>
          </w:tcPr>
          <w:p w:rsidR="007E07EB" w:rsidRPr="007E07EB" w:rsidRDefault="007E07EB" w:rsidP="007E07EB">
            <w:pPr>
              <w:jc w:val="center"/>
              <w:rPr>
                <w:color w:val="000000"/>
              </w:rPr>
            </w:pPr>
            <w:r w:rsidRPr="007E07EB">
              <w:rPr>
                <w:color w:val="000000"/>
              </w:rPr>
              <w:t>0.7931</w:t>
            </w:r>
          </w:p>
        </w:tc>
        <w:tc>
          <w:tcPr>
            <w:tcW w:w="0" w:type="auto"/>
            <w:vAlign w:val="bottom"/>
          </w:tcPr>
          <w:p w:rsidR="007E07EB" w:rsidRPr="007E07EB" w:rsidRDefault="007E07EB" w:rsidP="007E07EB">
            <w:pPr>
              <w:jc w:val="center"/>
              <w:rPr>
                <w:color w:val="000000"/>
              </w:rPr>
            </w:pPr>
            <w:r w:rsidRPr="007E07EB">
              <w:rPr>
                <w:color w:val="000000"/>
              </w:rPr>
              <w:t>0.9761</w:t>
            </w:r>
          </w:p>
        </w:tc>
        <w:tc>
          <w:tcPr>
            <w:tcW w:w="0" w:type="auto"/>
            <w:vAlign w:val="bottom"/>
          </w:tcPr>
          <w:p w:rsidR="007E07EB" w:rsidRPr="007E07EB" w:rsidRDefault="007E07EB" w:rsidP="007E07EB">
            <w:pPr>
              <w:jc w:val="center"/>
              <w:rPr>
                <w:color w:val="000000"/>
              </w:rPr>
            </w:pPr>
            <w:r w:rsidRPr="007E07EB">
              <w:rPr>
                <w:color w:val="000000"/>
              </w:rPr>
              <w:t>0.9167</w:t>
            </w:r>
          </w:p>
        </w:tc>
        <w:tc>
          <w:tcPr>
            <w:tcW w:w="0" w:type="auto"/>
            <w:vAlign w:val="bottom"/>
          </w:tcPr>
          <w:p w:rsidR="007E07EB" w:rsidRPr="007E07EB" w:rsidRDefault="007E07EB" w:rsidP="007E07EB">
            <w:pPr>
              <w:jc w:val="center"/>
              <w:rPr>
                <w:color w:val="000000"/>
              </w:rPr>
            </w:pPr>
            <w:r w:rsidRPr="007E07EB">
              <w:rPr>
                <w:color w:val="000000"/>
              </w:rPr>
              <w:t>0.8861</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O12</w:t>
            </w:r>
          </w:p>
        </w:tc>
        <w:tc>
          <w:tcPr>
            <w:tcW w:w="0" w:type="auto"/>
            <w:vAlign w:val="bottom"/>
          </w:tcPr>
          <w:p w:rsidR="007E07EB" w:rsidRPr="007E07EB" w:rsidRDefault="007E07EB" w:rsidP="007E07EB">
            <w:pPr>
              <w:jc w:val="center"/>
              <w:rPr>
                <w:color w:val="000000"/>
              </w:rPr>
            </w:pPr>
            <w:r w:rsidRPr="007E07EB">
              <w:rPr>
                <w:color w:val="000000"/>
              </w:rPr>
              <w:t>0.0650</w:t>
            </w:r>
          </w:p>
        </w:tc>
        <w:tc>
          <w:tcPr>
            <w:tcW w:w="0" w:type="auto"/>
            <w:vAlign w:val="bottom"/>
          </w:tcPr>
          <w:p w:rsidR="007E07EB" w:rsidRPr="007E07EB" w:rsidRDefault="007E07EB" w:rsidP="007E07EB">
            <w:pPr>
              <w:jc w:val="center"/>
              <w:rPr>
                <w:color w:val="000000"/>
              </w:rPr>
            </w:pPr>
            <w:r w:rsidRPr="007E07EB">
              <w:rPr>
                <w:color w:val="000000"/>
              </w:rPr>
              <w:t>0.0210</w:t>
            </w:r>
          </w:p>
        </w:tc>
        <w:tc>
          <w:tcPr>
            <w:tcW w:w="0" w:type="auto"/>
            <w:vAlign w:val="bottom"/>
          </w:tcPr>
          <w:p w:rsidR="007E07EB" w:rsidRPr="007E07EB" w:rsidRDefault="007E07EB" w:rsidP="007E07EB">
            <w:pPr>
              <w:jc w:val="center"/>
              <w:rPr>
                <w:color w:val="000000"/>
              </w:rPr>
            </w:pPr>
            <w:r w:rsidRPr="007E07EB">
              <w:rPr>
                <w:color w:val="000000"/>
              </w:rPr>
              <w:t>0.9996</w:t>
            </w:r>
          </w:p>
        </w:tc>
        <w:tc>
          <w:tcPr>
            <w:tcW w:w="0" w:type="auto"/>
            <w:vAlign w:val="bottom"/>
          </w:tcPr>
          <w:p w:rsidR="007E07EB" w:rsidRPr="007E07EB" w:rsidRDefault="007E07EB" w:rsidP="007E07EB">
            <w:pPr>
              <w:jc w:val="center"/>
              <w:rPr>
                <w:color w:val="000000"/>
              </w:rPr>
            </w:pPr>
            <w:r w:rsidRPr="007E07EB">
              <w:rPr>
                <w:color w:val="000000"/>
              </w:rPr>
              <w:t>0.8750</w:t>
            </w:r>
          </w:p>
        </w:tc>
        <w:tc>
          <w:tcPr>
            <w:tcW w:w="0" w:type="auto"/>
            <w:vAlign w:val="bottom"/>
          </w:tcPr>
          <w:p w:rsidR="007E07EB" w:rsidRPr="007E07EB" w:rsidRDefault="007E07EB" w:rsidP="007E07EB">
            <w:pPr>
              <w:jc w:val="center"/>
              <w:rPr>
                <w:color w:val="000000"/>
              </w:rPr>
            </w:pPr>
            <w:r w:rsidRPr="007E07EB">
              <w:rPr>
                <w:color w:val="000000"/>
              </w:rPr>
              <w:t>0.1859</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C1</w:t>
            </w:r>
          </w:p>
        </w:tc>
        <w:tc>
          <w:tcPr>
            <w:tcW w:w="0" w:type="auto"/>
            <w:vAlign w:val="bottom"/>
          </w:tcPr>
          <w:p w:rsidR="007E07EB" w:rsidRPr="007E07EB" w:rsidRDefault="007E07EB" w:rsidP="007E07EB">
            <w:pPr>
              <w:jc w:val="center"/>
              <w:rPr>
                <w:color w:val="000000"/>
              </w:rPr>
            </w:pPr>
            <w:r w:rsidRPr="007E07EB">
              <w:rPr>
                <w:color w:val="000000"/>
              </w:rPr>
              <w:t>0.4686</w:t>
            </w:r>
          </w:p>
        </w:tc>
        <w:tc>
          <w:tcPr>
            <w:tcW w:w="0" w:type="auto"/>
            <w:vAlign w:val="bottom"/>
          </w:tcPr>
          <w:p w:rsidR="007E07EB" w:rsidRPr="007E07EB" w:rsidRDefault="007E07EB" w:rsidP="007E07EB">
            <w:pPr>
              <w:jc w:val="center"/>
              <w:rPr>
                <w:b/>
                <w:bCs/>
                <w:color w:val="000000"/>
              </w:rPr>
            </w:pPr>
            <w:r w:rsidRPr="007E07EB">
              <w:rPr>
                <w:b/>
                <w:bCs/>
                <w:color w:val="000000"/>
              </w:rPr>
              <w:t>1.0000</w:t>
            </w:r>
          </w:p>
        </w:tc>
        <w:tc>
          <w:tcPr>
            <w:tcW w:w="0" w:type="auto"/>
            <w:vAlign w:val="bottom"/>
          </w:tcPr>
          <w:p w:rsidR="007E07EB" w:rsidRPr="007E07EB" w:rsidRDefault="007E07EB" w:rsidP="007E07EB">
            <w:pPr>
              <w:jc w:val="center"/>
              <w:rPr>
                <w:color w:val="000000"/>
              </w:rPr>
            </w:pPr>
            <w:r w:rsidRPr="007E07EB">
              <w:rPr>
                <w:color w:val="000000"/>
              </w:rPr>
              <w:t>0.1771</w:t>
            </w:r>
          </w:p>
        </w:tc>
        <w:tc>
          <w:tcPr>
            <w:tcW w:w="0" w:type="auto"/>
            <w:vAlign w:val="bottom"/>
          </w:tcPr>
          <w:p w:rsidR="007E07EB" w:rsidRPr="007E07EB" w:rsidRDefault="007E07EB" w:rsidP="007E07EB">
            <w:pPr>
              <w:jc w:val="center"/>
              <w:rPr>
                <w:color w:val="000000"/>
              </w:rPr>
            </w:pPr>
            <w:r w:rsidRPr="007E07EB">
              <w:rPr>
                <w:color w:val="000000"/>
              </w:rPr>
              <w:t>0.0000</w:t>
            </w:r>
          </w:p>
        </w:tc>
        <w:tc>
          <w:tcPr>
            <w:tcW w:w="0" w:type="auto"/>
            <w:vAlign w:val="bottom"/>
          </w:tcPr>
          <w:p w:rsidR="007E07EB" w:rsidRPr="007E07EB" w:rsidRDefault="007E07EB" w:rsidP="007E07EB">
            <w:pPr>
              <w:jc w:val="center"/>
              <w:rPr>
                <w:color w:val="000000"/>
              </w:rPr>
            </w:pPr>
            <w:r w:rsidRPr="007E07EB">
              <w:rPr>
                <w:color w:val="000000"/>
              </w:rPr>
              <w:t>0.0000</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C2</w:t>
            </w:r>
          </w:p>
        </w:tc>
        <w:tc>
          <w:tcPr>
            <w:tcW w:w="0" w:type="auto"/>
            <w:vAlign w:val="bottom"/>
          </w:tcPr>
          <w:p w:rsidR="007E07EB" w:rsidRPr="007E07EB" w:rsidRDefault="007E07EB" w:rsidP="007E07EB">
            <w:pPr>
              <w:jc w:val="center"/>
              <w:rPr>
                <w:color w:val="000000"/>
              </w:rPr>
            </w:pPr>
            <w:r w:rsidRPr="007E07EB">
              <w:rPr>
                <w:color w:val="000000"/>
              </w:rPr>
              <w:t>0.9504</w:t>
            </w:r>
          </w:p>
        </w:tc>
        <w:tc>
          <w:tcPr>
            <w:tcW w:w="0" w:type="auto"/>
            <w:vAlign w:val="bottom"/>
          </w:tcPr>
          <w:p w:rsidR="007E07EB" w:rsidRPr="007E07EB" w:rsidRDefault="007E07EB" w:rsidP="007E07EB">
            <w:pPr>
              <w:jc w:val="center"/>
              <w:rPr>
                <w:color w:val="000000"/>
              </w:rPr>
            </w:pPr>
            <w:r w:rsidRPr="007E07EB">
              <w:rPr>
                <w:color w:val="000000"/>
              </w:rPr>
              <w:t>0.9855</w:t>
            </w:r>
          </w:p>
        </w:tc>
        <w:tc>
          <w:tcPr>
            <w:tcW w:w="0" w:type="auto"/>
            <w:vAlign w:val="bottom"/>
          </w:tcPr>
          <w:p w:rsidR="007E07EB" w:rsidRPr="007E07EB" w:rsidRDefault="007E07EB" w:rsidP="007E07EB">
            <w:pPr>
              <w:jc w:val="center"/>
              <w:rPr>
                <w:color w:val="000000"/>
              </w:rPr>
            </w:pPr>
            <w:r w:rsidRPr="007E07EB">
              <w:rPr>
                <w:color w:val="000000"/>
              </w:rPr>
              <w:t>0.7590</w:t>
            </w:r>
          </w:p>
        </w:tc>
        <w:tc>
          <w:tcPr>
            <w:tcW w:w="0" w:type="auto"/>
            <w:vAlign w:val="bottom"/>
          </w:tcPr>
          <w:p w:rsidR="007E07EB" w:rsidRPr="007E07EB" w:rsidRDefault="007E07EB" w:rsidP="007E07EB">
            <w:pPr>
              <w:jc w:val="center"/>
              <w:rPr>
                <w:color w:val="000000"/>
              </w:rPr>
            </w:pPr>
            <w:r w:rsidRPr="007E07EB">
              <w:rPr>
                <w:color w:val="000000"/>
              </w:rPr>
              <w:t>0.7500</w:t>
            </w:r>
          </w:p>
        </w:tc>
        <w:tc>
          <w:tcPr>
            <w:tcW w:w="0" w:type="auto"/>
            <w:vAlign w:val="bottom"/>
          </w:tcPr>
          <w:p w:rsidR="007E07EB" w:rsidRPr="007E07EB" w:rsidRDefault="007E07EB" w:rsidP="007E07EB">
            <w:pPr>
              <w:jc w:val="center"/>
              <w:rPr>
                <w:color w:val="000000"/>
              </w:rPr>
            </w:pPr>
            <w:r w:rsidRPr="007E07EB">
              <w:rPr>
                <w:color w:val="000000"/>
              </w:rPr>
              <w:t>0.8545</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C3</w:t>
            </w:r>
          </w:p>
        </w:tc>
        <w:tc>
          <w:tcPr>
            <w:tcW w:w="0" w:type="auto"/>
            <w:vAlign w:val="bottom"/>
          </w:tcPr>
          <w:p w:rsidR="007E07EB" w:rsidRPr="007E07EB" w:rsidRDefault="007E07EB" w:rsidP="007E07EB">
            <w:pPr>
              <w:jc w:val="center"/>
              <w:rPr>
                <w:color w:val="000000"/>
              </w:rPr>
            </w:pPr>
            <w:r w:rsidRPr="007E07EB">
              <w:rPr>
                <w:color w:val="000000"/>
              </w:rPr>
              <w:t>0.9932</w:t>
            </w:r>
          </w:p>
        </w:tc>
        <w:tc>
          <w:tcPr>
            <w:tcW w:w="0" w:type="auto"/>
            <w:vAlign w:val="bottom"/>
          </w:tcPr>
          <w:p w:rsidR="007E07EB" w:rsidRPr="007E07EB" w:rsidRDefault="007E07EB" w:rsidP="007E07EB">
            <w:pPr>
              <w:jc w:val="center"/>
              <w:rPr>
                <w:color w:val="000000"/>
              </w:rPr>
            </w:pPr>
            <w:r w:rsidRPr="007E07EB">
              <w:rPr>
                <w:color w:val="000000"/>
              </w:rPr>
              <w:t>0.9562</w:t>
            </w:r>
          </w:p>
        </w:tc>
        <w:tc>
          <w:tcPr>
            <w:tcW w:w="0" w:type="auto"/>
            <w:vAlign w:val="bottom"/>
          </w:tcPr>
          <w:p w:rsidR="007E07EB" w:rsidRPr="007E07EB" w:rsidRDefault="007E07EB" w:rsidP="007E07EB">
            <w:pPr>
              <w:jc w:val="center"/>
              <w:rPr>
                <w:color w:val="000000"/>
              </w:rPr>
            </w:pPr>
            <w:r w:rsidRPr="007E07EB">
              <w:rPr>
                <w:color w:val="000000"/>
              </w:rPr>
              <w:t>0.8919</w:t>
            </w:r>
          </w:p>
        </w:tc>
        <w:tc>
          <w:tcPr>
            <w:tcW w:w="0" w:type="auto"/>
            <w:vAlign w:val="bottom"/>
          </w:tcPr>
          <w:p w:rsidR="007E07EB" w:rsidRPr="007E07EB" w:rsidRDefault="007E07EB" w:rsidP="007E07EB">
            <w:pPr>
              <w:jc w:val="center"/>
              <w:rPr>
                <w:b/>
                <w:bCs/>
                <w:color w:val="000000"/>
              </w:rPr>
            </w:pPr>
            <w:r w:rsidRPr="007E07EB">
              <w:rPr>
                <w:b/>
                <w:bCs/>
                <w:color w:val="000000"/>
              </w:rPr>
              <w:t>1.0000</w:t>
            </w:r>
          </w:p>
        </w:tc>
        <w:tc>
          <w:tcPr>
            <w:tcW w:w="0" w:type="auto"/>
            <w:vAlign w:val="bottom"/>
          </w:tcPr>
          <w:p w:rsidR="007E07EB" w:rsidRPr="007E07EB" w:rsidRDefault="007E07EB" w:rsidP="007E07EB">
            <w:pPr>
              <w:jc w:val="center"/>
              <w:rPr>
                <w:b/>
                <w:bCs/>
                <w:color w:val="000000"/>
              </w:rPr>
            </w:pPr>
            <w:r w:rsidRPr="007E07EB">
              <w:rPr>
                <w:b/>
                <w:bCs/>
                <w:color w:val="000000"/>
              </w:rPr>
              <w:t>0.9594</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C4</w:t>
            </w:r>
          </w:p>
        </w:tc>
        <w:tc>
          <w:tcPr>
            <w:tcW w:w="0" w:type="auto"/>
            <w:vAlign w:val="bottom"/>
          </w:tcPr>
          <w:p w:rsidR="007E07EB" w:rsidRPr="007E07EB" w:rsidRDefault="007E07EB" w:rsidP="007E07EB">
            <w:pPr>
              <w:jc w:val="center"/>
              <w:rPr>
                <w:color w:val="000000"/>
              </w:rPr>
            </w:pPr>
            <w:r w:rsidRPr="007E07EB">
              <w:rPr>
                <w:color w:val="000000"/>
              </w:rPr>
              <w:t>0.9721</w:t>
            </w:r>
          </w:p>
        </w:tc>
        <w:tc>
          <w:tcPr>
            <w:tcW w:w="0" w:type="auto"/>
            <w:vAlign w:val="bottom"/>
          </w:tcPr>
          <w:p w:rsidR="007E07EB" w:rsidRPr="007E07EB" w:rsidRDefault="007E07EB" w:rsidP="007E07EB">
            <w:pPr>
              <w:jc w:val="center"/>
              <w:rPr>
                <w:color w:val="000000"/>
              </w:rPr>
            </w:pPr>
            <w:r w:rsidRPr="007E07EB">
              <w:rPr>
                <w:color w:val="000000"/>
              </w:rPr>
              <w:t>0.9140</w:t>
            </w:r>
          </w:p>
        </w:tc>
        <w:tc>
          <w:tcPr>
            <w:tcW w:w="0" w:type="auto"/>
            <w:vAlign w:val="bottom"/>
          </w:tcPr>
          <w:p w:rsidR="007E07EB" w:rsidRPr="007E07EB" w:rsidRDefault="007E07EB" w:rsidP="007E07EB">
            <w:pPr>
              <w:jc w:val="center"/>
              <w:rPr>
                <w:color w:val="000000"/>
              </w:rPr>
            </w:pPr>
            <w:r w:rsidRPr="007E07EB">
              <w:rPr>
                <w:color w:val="000000"/>
              </w:rPr>
              <w:t>0.9413</w:t>
            </w:r>
          </w:p>
        </w:tc>
        <w:tc>
          <w:tcPr>
            <w:tcW w:w="0" w:type="auto"/>
            <w:vAlign w:val="bottom"/>
          </w:tcPr>
          <w:p w:rsidR="007E07EB" w:rsidRPr="007E07EB" w:rsidRDefault="007E07EB" w:rsidP="007E07EB">
            <w:pPr>
              <w:jc w:val="center"/>
              <w:rPr>
                <w:color w:val="000000"/>
              </w:rPr>
            </w:pPr>
            <w:r w:rsidRPr="007E07EB">
              <w:rPr>
                <w:color w:val="000000"/>
              </w:rPr>
              <w:t>0.6250</w:t>
            </w:r>
          </w:p>
        </w:tc>
        <w:tc>
          <w:tcPr>
            <w:tcW w:w="0" w:type="auto"/>
            <w:vAlign w:val="bottom"/>
          </w:tcPr>
          <w:p w:rsidR="007E07EB" w:rsidRPr="007E07EB" w:rsidRDefault="007E07EB" w:rsidP="007E07EB">
            <w:pPr>
              <w:jc w:val="center"/>
              <w:rPr>
                <w:color w:val="000000"/>
              </w:rPr>
            </w:pPr>
            <w:r w:rsidRPr="007E07EB">
              <w:rPr>
                <w:color w:val="000000"/>
              </w:rPr>
              <w:t>0.8503</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C6</w:t>
            </w:r>
          </w:p>
        </w:tc>
        <w:tc>
          <w:tcPr>
            <w:tcW w:w="0" w:type="auto"/>
            <w:vAlign w:val="bottom"/>
          </w:tcPr>
          <w:p w:rsidR="007E07EB" w:rsidRPr="007E07EB" w:rsidRDefault="007E07EB" w:rsidP="007E07EB">
            <w:pPr>
              <w:jc w:val="center"/>
              <w:rPr>
                <w:color w:val="000000"/>
              </w:rPr>
            </w:pPr>
            <w:r w:rsidRPr="007E07EB">
              <w:rPr>
                <w:color w:val="000000"/>
              </w:rPr>
              <w:t>0.8533</w:t>
            </w:r>
          </w:p>
        </w:tc>
        <w:tc>
          <w:tcPr>
            <w:tcW w:w="0" w:type="auto"/>
            <w:vAlign w:val="bottom"/>
          </w:tcPr>
          <w:p w:rsidR="007E07EB" w:rsidRPr="007E07EB" w:rsidRDefault="007E07EB" w:rsidP="007E07EB">
            <w:pPr>
              <w:jc w:val="center"/>
              <w:rPr>
                <w:color w:val="000000"/>
              </w:rPr>
            </w:pPr>
            <w:r w:rsidRPr="007E07EB">
              <w:rPr>
                <w:color w:val="000000"/>
              </w:rPr>
              <w:t>0.7889</w:t>
            </w:r>
          </w:p>
        </w:tc>
        <w:tc>
          <w:tcPr>
            <w:tcW w:w="0" w:type="auto"/>
            <w:vAlign w:val="bottom"/>
          </w:tcPr>
          <w:p w:rsidR="007E07EB" w:rsidRPr="007E07EB" w:rsidRDefault="007E07EB" w:rsidP="007E07EB">
            <w:pPr>
              <w:jc w:val="center"/>
              <w:rPr>
                <w:color w:val="000000"/>
              </w:rPr>
            </w:pPr>
            <w:r w:rsidRPr="007E07EB">
              <w:rPr>
                <w:color w:val="000000"/>
              </w:rPr>
              <w:t>0.9777</w:t>
            </w:r>
          </w:p>
        </w:tc>
        <w:tc>
          <w:tcPr>
            <w:tcW w:w="0" w:type="auto"/>
            <w:vAlign w:val="bottom"/>
          </w:tcPr>
          <w:p w:rsidR="007E07EB" w:rsidRPr="007E07EB" w:rsidRDefault="007E07EB" w:rsidP="007E07EB">
            <w:pPr>
              <w:jc w:val="center"/>
              <w:rPr>
                <w:color w:val="000000"/>
              </w:rPr>
            </w:pPr>
            <w:r w:rsidRPr="007E07EB">
              <w:rPr>
                <w:color w:val="000000"/>
              </w:rPr>
              <w:t>0.9167</w:t>
            </w:r>
          </w:p>
        </w:tc>
        <w:tc>
          <w:tcPr>
            <w:tcW w:w="0" w:type="auto"/>
            <w:vAlign w:val="bottom"/>
          </w:tcPr>
          <w:p w:rsidR="007E07EB" w:rsidRPr="007E07EB" w:rsidRDefault="007E07EB" w:rsidP="007E07EB">
            <w:pPr>
              <w:jc w:val="center"/>
              <w:rPr>
                <w:color w:val="000000"/>
              </w:rPr>
            </w:pPr>
            <w:r w:rsidRPr="007E07EB">
              <w:rPr>
                <w:color w:val="000000"/>
              </w:rPr>
              <w:t>0.8813</w:t>
            </w:r>
          </w:p>
        </w:tc>
      </w:tr>
      <w:tr w:rsidR="007E07EB" w:rsidRPr="00514A6E" w:rsidTr="00B50CB9">
        <w:trPr>
          <w:jc w:val="center"/>
        </w:trPr>
        <w:tc>
          <w:tcPr>
            <w:tcW w:w="0" w:type="auto"/>
            <w:vAlign w:val="center"/>
          </w:tcPr>
          <w:p w:rsidR="007E07EB" w:rsidRPr="00514A6E" w:rsidRDefault="007E07EB" w:rsidP="007E07EB">
            <w:pPr>
              <w:spacing w:line="276" w:lineRule="auto"/>
              <w:jc w:val="center"/>
              <w:rPr>
                <w:lang w:val="en-US"/>
              </w:rPr>
            </w:pPr>
            <w:r w:rsidRPr="00514A6E">
              <w:rPr>
                <w:lang w:val="en-US"/>
              </w:rPr>
              <w:t>C12</w:t>
            </w:r>
          </w:p>
        </w:tc>
        <w:tc>
          <w:tcPr>
            <w:tcW w:w="0" w:type="auto"/>
            <w:vAlign w:val="bottom"/>
          </w:tcPr>
          <w:p w:rsidR="007E07EB" w:rsidRPr="007E07EB" w:rsidRDefault="007E07EB" w:rsidP="007E07EB">
            <w:pPr>
              <w:jc w:val="center"/>
              <w:rPr>
                <w:color w:val="000000"/>
              </w:rPr>
            </w:pPr>
            <w:r w:rsidRPr="007E07EB">
              <w:rPr>
                <w:color w:val="000000"/>
              </w:rPr>
              <w:t>0.0000</w:t>
            </w:r>
          </w:p>
        </w:tc>
        <w:tc>
          <w:tcPr>
            <w:tcW w:w="0" w:type="auto"/>
            <w:vAlign w:val="bottom"/>
          </w:tcPr>
          <w:p w:rsidR="007E07EB" w:rsidRPr="007E07EB" w:rsidRDefault="007E07EB" w:rsidP="007E07EB">
            <w:pPr>
              <w:jc w:val="center"/>
              <w:rPr>
                <w:color w:val="000000"/>
              </w:rPr>
            </w:pPr>
            <w:r w:rsidRPr="007E07EB">
              <w:rPr>
                <w:color w:val="000000"/>
              </w:rPr>
              <w:t>0.0000</w:t>
            </w:r>
          </w:p>
        </w:tc>
        <w:tc>
          <w:tcPr>
            <w:tcW w:w="0" w:type="auto"/>
            <w:vAlign w:val="bottom"/>
          </w:tcPr>
          <w:p w:rsidR="007E07EB" w:rsidRPr="007E07EB" w:rsidRDefault="007E07EB" w:rsidP="007E07EB">
            <w:pPr>
              <w:jc w:val="center"/>
              <w:rPr>
                <w:b/>
                <w:bCs/>
                <w:color w:val="000000"/>
              </w:rPr>
            </w:pPr>
            <w:r w:rsidRPr="007E07EB">
              <w:rPr>
                <w:b/>
                <w:bCs/>
                <w:color w:val="000000"/>
              </w:rPr>
              <w:t>1.0000</w:t>
            </w:r>
          </w:p>
        </w:tc>
        <w:tc>
          <w:tcPr>
            <w:tcW w:w="0" w:type="auto"/>
            <w:vAlign w:val="bottom"/>
          </w:tcPr>
          <w:p w:rsidR="007E07EB" w:rsidRPr="007E07EB" w:rsidRDefault="007E07EB" w:rsidP="007E07EB">
            <w:pPr>
              <w:jc w:val="center"/>
              <w:rPr>
                <w:color w:val="000000"/>
              </w:rPr>
            </w:pPr>
            <w:r w:rsidRPr="007E07EB">
              <w:rPr>
                <w:color w:val="000000"/>
              </w:rPr>
              <w:t>0.8750</w:t>
            </w:r>
          </w:p>
        </w:tc>
        <w:tc>
          <w:tcPr>
            <w:tcW w:w="0" w:type="auto"/>
            <w:vAlign w:val="bottom"/>
          </w:tcPr>
          <w:p w:rsidR="007E07EB" w:rsidRPr="007E07EB" w:rsidRDefault="007E07EB" w:rsidP="007E07EB">
            <w:pPr>
              <w:jc w:val="center"/>
              <w:rPr>
                <w:color w:val="000000"/>
              </w:rPr>
            </w:pPr>
            <w:r w:rsidRPr="007E07EB">
              <w:rPr>
                <w:color w:val="000000"/>
              </w:rPr>
              <w:t>0.0000</w:t>
            </w:r>
          </w:p>
        </w:tc>
      </w:tr>
    </w:tbl>
    <w:p w:rsidR="00DE0ABF" w:rsidRDefault="00DE0ABF" w:rsidP="00727DDF">
      <w:pPr>
        <w:spacing w:line="276" w:lineRule="auto"/>
        <w:jc w:val="center"/>
        <w:rPr>
          <w:bCs/>
          <w:lang w:val="en-US"/>
        </w:rPr>
      </w:pPr>
    </w:p>
    <w:p w:rsidR="00DE0ABF" w:rsidRDefault="0003625B" w:rsidP="00D02FC7">
      <w:pPr>
        <w:spacing w:line="276" w:lineRule="auto"/>
        <w:ind w:firstLine="426"/>
        <w:jc w:val="both"/>
        <w:rPr>
          <w:bCs/>
          <w:lang w:val="en-US"/>
        </w:rPr>
      </w:pPr>
      <w:r>
        <w:rPr>
          <w:lang w:val="en-US"/>
        </w:rPr>
        <w:t>T</w:t>
      </w:r>
      <w:r w:rsidR="00DE0ABF">
        <w:rPr>
          <w:lang w:val="en-US"/>
        </w:rPr>
        <w:t xml:space="preserve">he </w:t>
      </w:r>
      <m:oMath>
        <m:r>
          <w:rPr>
            <w:rFonts w:ascii="Cambria Math" w:hAnsi="Cambria Math"/>
            <w:lang w:val="en-US"/>
          </w:rPr>
          <m:t>OD</m:t>
        </m:r>
      </m:oMath>
      <w:r w:rsidR="00DE0ABF">
        <w:rPr>
          <w:lang w:val="en-US"/>
        </w:rPr>
        <w:t xml:space="preserve"> drops to lower values for different number of intra-module floors.</w:t>
      </w:r>
      <w:r w:rsidR="00D02FC7">
        <w:rPr>
          <w:lang w:val="en-US"/>
        </w:rPr>
        <w:t xml:space="preserve"> </w:t>
      </w:r>
      <w:r w:rsidR="00DE0ABF">
        <w:rPr>
          <w:lang w:val="en-US"/>
        </w:rPr>
        <w:t xml:space="preserve">The solutions with one intra-module floor (S1, H1, O1, C1) have always an </w:t>
      </w:r>
      <m:oMath>
        <m:r>
          <w:rPr>
            <w:rFonts w:ascii="Cambria Math" w:hAnsi="Cambria Math"/>
            <w:lang w:val="en-US"/>
          </w:rPr>
          <m:t>OD</m:t>
        </m:r>
      </m:oMath>
      <w:r w:rsidR="00DE0ABF">
        <w:rPr>
          <w:lang w:val="en-US"/>
        </w:rPr>
        <w:t xml:space="preserve"> equal to </w:t>
      </w:r>
      <w:r w:rsidR="009B2CD0">
        <w:rPr>
          <w:lang w:val="en-US"/>
        </w:rPr>
        <w:t>0</w:t>
      </w:r>
      <w:r w:rsidR="00DE0ABF">
        <w:rPr>
          <w:lang w:val="en-US"/>
        </w:rPr>
        <w:t>, due to the fact that, despite their high torsional rigidity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i,ϕ</m:t>
            </m:r>
          </m:sub>
        </m:sSub>
      </m:oMath>
      <w:r w:rsidR="00DE0ABF">
        <w:rPr>
          <w:lang w:val="en-US"/>
        </w:rPr>
        <w:t xml:space="preserve"> ~ 99</w:t>
      </w:r>
      <w:r w:rsidR="00DE0ABF">
        <w:rPr>
          <w:bCs/>
          <w:lang w:val="en-US"/>
        </w:rPr>
        <w:t>–100 %</w:t>
      </w:r>
      <w:r w:rsidR="00DE0ABF">
        <w:rPr>
          <w:lang w:val="en-US"/>
        </w:rPr>
        <w:t>), they are quite flexible under lateral loads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i,δ</m:t>
            </m:r>
          </m:sub>
        </m:sSub>
      </m:oMath>
      <w:r w:rsidR="00DE0ABF">
        <w:rPr>
          <w:lang w:val="en-US"/>
        </w:rPr>
        <w:t xml:space="preserve"> ~ 28</w:t>
      </w:r>
      <w:r w:rsidR="00DE0ABF">
        <w:rPr>
          <w:bCs/>
          <w:lang w:val="en-US"/>
        </w:rPr>
        <w:t>–47 %), quite</w:t>
      </w:r>
      <w:r w:rsidR="00DE0ABF">
        <w:rPr>
          <w:lang w:val="en-US"/>
        </w:rPr>
        <w:t xml:space="preserve"> heavy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m:t>
            </m:r>
          </m:sub>
        </m:sSub>
      </m:oMath>
      <w:r w:rsidR="00DE0ABF">
        <w:rPr>
          <w:lang w:val="en-US"/>
        </w:rPr>
        <w:t xml:space="preserve"> ~ 0</w:t>
      </w:r>
      <w:r w:rsidR="00DE0ABF">
        <w:rPr>
          <w:bCs/>
          <w:lang w:val="en-US"/>
        </w:rPr>
        <w:t>–18 %) and very complex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i,CI</m:t>
            </m:r>
          </m:sub>
        </m:sSub>
      </m:oMath>
      <w:r w:rsidR="00DE0ABF">
        <w:rPr>
          <w:lang w:val="en-US"/>
        </w:rPr>
        <w:t xml:space="preserve"> = 0</w:t>
      </w:r>
      <w:r w:rsidR="00DE0ABF">
        <w:rPr>
          <w:bCs/>
          <w:lang w:val="en-US"/>
        </w:rPr>
        <w:t xml:space="preserve"> %).</w:t>
      </w:r>
      <w:r w:rsidR="00D02FC7">
        <w:rPr>
          <w:bCs/>
          <w:lang w:val="en-US"/>
        </w:rPr>
        <w:t xml:space="preserve"> </w:t>
      </w:r>
      <w:r w:rsidR="00DE0ABF">
        <w:rPr>
          <w:bCs/>
          <w:lang w:val="en-US"/>
        </w:rPr>
        <w:t>The solutions with two intra-module floors (</w:t>
      </w:r>
      <w:r w:rsidR="00DE0ABF">
        <w:rPr>
          <w:lang w:val="en-US"/>
        </w:rPr>
        <w:t xml:space="preserve">S2, H2, O2, C2) show </w:t>
      </w:r>
      <m:oMath>
        <m:r>
          <w:rPr>
            <w:rFonts w:ascii="Cambria Math" w:hAnsi="Cambria Math"/>
            <w:lang w:val="en-US"/>
          </w:rPr>
          <m:t>OD</m:t>
        </m:r>
      </m:oMath>
      <w:r w:rsidR="00DE0ABF">
        <w:rPr>
          <w:lang w:val="en-US"/>
        </w:rPr>
        <w:t>s in the range 83</w:t>
      </w:r>
      <w:r w:rsidR="00DE0ABF">
        <w:rPr>
          <w:bCs/>
          <w:lang w:val="en-US"/>
        </w:rPr>
        <w:t>–85 %: their lateral and torsional rigidity is quite high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i,δ</m:t>
            </m:r>
          </m:sub>
        </m:sSub>
      </m:oMath>
      <w:r w:rsidR="00DE0ABF">
        <w:rPr>
          <w:lang w:val="en-US"/>
        </w:rPr>
        <w:t xml:space="preserve"> ~ 92</w:t>
      </w:r>
      <w:r w:rsidR="00DE0ABF">
        <w:rPr>
          <w:bCs/>
          <w:lang w:val="en-US"/>
        </w:rPr>
        <w:t xml:space="preserve">–95 %,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i,ϕ</m:t>
            </m:r>
          </m:sub>
        </m:sSub>
      </m:oMath>
      <w:r w:rsidR="00DE0ABF">
        <w:rPr>
          <w:lang w:val="en-US"/>
        </w:rPr>
        <w:t xml:space="preserve"> ~ 98</w:t>
      </w:r>
      <w:r w:rsidR="00DE0ABF">
        <w:rPr>
          <w:bCs/>
          <w:lang w:val="en-US"/>
        </w:rPr>
        <w:t>–99 %), but they are still not so light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m:t>
            </m:r>
          </m:sub>
        </m:sSub>
      </m:oMath>
      <w:r w:rsidR="00DE0ABF">
        <w:rPr>
          <w:lang w:val="en-US"/>
        </w:rPr>
        <w:t xml:space="preserve"> ~ 70</w:t>
      </w:r>
      <w:r w:rsidR="00DE0ABF">
        <w:rPr>
          <w:bCs/>
          <w:lang w:val="en-US"/>
        </w:rPr>
        <w:t>–76 %) and easily constructible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i,CI</m:t>
            </m:r>
          </m:sub>
        </m:sSub>
      </m:oMath>
      <w:r w:rsidR="00DE0ABF">
        <w:rPr>
          <w:lang w:val="en-US"/>
        </w:rPr>
        <w:t xml:space="preserve"> = 7</w:t>
      </w:r>
      <w:r w:rsidR="00DE0ABF">
        <w:rPr>
          <w:bCs/>
          <w:lang w:val="en-US"/>
        </w:rPr>
        <w:t>5 %). The solutions with four intra-module floors (</w:t>
      </w:r>
      <w:r w:rsidR="00DE0ABF">
        <w:rPr>
          <w:lang w:val="en-US"/>
        </w:rPr>
        <w:t xml:space="preserve">S4, H4, O4, C4) provide </w:t>
      </w:r>
      <m:oMath>
        <m:r>
          <w:rPr>
            <w:rFonts w:ascii="Cambria Math" w:hAnsi="Cambria Math"/>
            <w:lang w:val="en-US"/>
          </w:rPr>
          <m:t>OD</m:t>
        </m:r>
      </m:oMath>
      <w:r w:rsidR="00DE0ABF">
        <w:rPr>
          <w:lang w:val="en-US"/>
        </w:rPr>
        <w:t xml:space="preserve">s around </w:t>
      </w:r>
      <w:r w:rsidR="00DE0ABF">
        <w:rPr>
          <w:bCs/>
          <w:lang w:val="en-US"/>
        </w:rPr>
        <w:t xml:space="preserve">85 %: they </w:t>
      </w:r>
      <w:r w:rsidR="00DE0ABF">
        <w:rPr>
          <w:lang w:val="en-US"/>
        </w:rPr>
        <w:t>exhibit a great lateral rigidity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i,δ</m:t>
            </m:r>
          </m:sub>
        </m:sSub>
      </m:oMath>
      <w:r w:rsidR="00DE0ABF">
        <w:rPr>
          <w:lang w:val="en-US"/>
        </w:rPr>
        <w:t xml:space="preserve"> ~ 97</w:t>
      </w:r>
      <w:r w:rsidR="00DE0ABF">
        <w:rPr>
          <w:bCs/>
          <w:lang w:val="en-US"/>
        </w:rPr>
        <w:t>–99 %</w:t>
      </w:r>
      <w:r w:rsidR="00DE0ABF">
        <w:rPr>
          <w:lang w:val="en-US"/>
        </w:rPr>
        <w:t>), a good torsional behavior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i,ϕ</m:t>
            </m:r>
          </m:sub>
        </m:sSub>
      </m:oMath>
      <w:r w:rsidR="00DE0ABF">
        <w:rPr>
          <w:lang w:val="en-US"/>
        </w:rPr>
        <w:t xml:space="preserve"> ~ 91</w:t>
      </w:r>
      <w:r w:rsidR="00DE0ABF">
        <w:rPr>
          <w:bCs/>
          <w:lang w:val="en-US"/>
        </w:rPr>
        <w:t xml:space="preserve"> %</w:t>
      </w:r>
      <w:r w:rsidR="00DE0ABF">
        <w:rPr>
          <w:lang w:val="en-US"/>
        </w:rPr>
        <w:t>), quite low values of structural weight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m:t>
            </m:r>
          </m:sub>
        </m:sSub>
      </m:oMath>
      <w:r w:rsidR="00DE0ABF">
        <w:rPr>
          <w:lang w:val="en-US"/>
        </w:rPr>
        <w:t xml:space="preserve"> ~ 92</w:t>
      </w:r>
      <w:r w:rsidR="00DE0ABF">
        <w:rPr>
          <w:bCs/>
          <w:lang w:val="en-US"/>
        </w:rPr>
        <w:t>–94 %</w:t>
      </w:r>
      <w:r w:rsidR="00DE0ABF">
        <w:rPr>
          <w:lang w:val="en-US"/>
        </w:rPr>
        <w:t>), but they are still quite complex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i,δ</m:t>
            </m:r>
          </m:sub>
        </m:sSub>
      </m:oMath>
      <w:r w:rsidR="00DE0ABF">
        <w:rPr>
          <w:lang w:val="en-US"/>
        </w:rPr>
        <w:t xml:space="preserve"> = 62</w:t>
      </w:r>
      <w:r w:rsidR="00DE0ABF">
        <w:rPr>
          <w:bCs/>
          <w:lang w:val="en-US"/>
        </w:rPr>
        <w:t xml:space="preserve"> %</w:t>
      </w:r>
      <w:r w:rsidR="00DE0ABF">
        <w:rPr>
          <w:lang w:val="en-US"/>
        </w:rPr>
        <w:t xml:space="preserve">). The solutions with six floors per module (S6, H6, O6, C6) show </w:t>
      </w:r>
      <m:oMath>
        <m:r>
          <w:rPr>
            <w:rFonts w:ascii="Cambria Math" w:hAnsi="Cambria Math"/>
            <w:lang w:val="en-US"/>
          </w:rPr>
          <m:t>OD</m:t>
        </m:r>
      </m:oMath>
      <w:r w:rsidR="00DE0ABF">
        <w:rPr>
          <w:lang w:val="en-US"/>
        </w:rPr>
        <w:t>s in the range 88</w:t>
      </w:r>
      <w:r w:rsidR="00DE0ABF">
        <w:rPr>
          <w:bCs/>
          <w:lang w:val="en-US"/>
        </w:rPr>
        <w:t xml:space="preserve">–89 %: they </w:t>
      </w:r>
      <w:r w:rsidR="00DE0ABF">
        <w:rPr>
          <w:lang w:val="en-US"/>
        </w:rPr>
        <w:t>show a lower lateral and torsional rigidity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i,δ</m:t>
            </m:r>
          </m:sub>
        </m:sSub>
      </m:oMath>
      <w:r w:rsidR="00DE0ABF">
        <w:rPr>
          <w:lang w:val="en-US"/>
        </w:rPr>
        <w:t xml:space="preserve"> ~ 85</w:t>
      </w:r>
      <w:r w:rsidR="00DE0ABF">
        <w:rPr>
          <w:bCs/>
          <w:lang w:val="en-US"/>
        </w:rPr>
        <w:t xml:space="preserve">–91 %,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i,ϕ</m:t>
            </m:r>
          </m:sub>
        </m:sSub>
      </m:oMath>
      <w:r w:rsidR="00DE0ABF">
        <w:rPr>
          <w:lang w:val="en-US"/>
        </w:rPr>
        <w:t xml:space="preserve"> ~ 7</w:t>
      </w:r>
      <w:r w:rsidR="00DE0ABF">
        <w:rPr>
          <w:bCs/>
          <w:lang w:val="en-US"/>
        </w:rPr>
        <w:t>9 %</w:t>
      </w:r>
      <w:r w:rsidR="00DE0ABF">
        <w:rPr>
          <w:lang w:val="en-US"/>
        </w:rPr>
        <w:t>), although their mass and complexity responses show satisfactory desirability values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m:t>
            </m:r>
          </m:sub>
        </m:sSub>
      </m:oMath>
      <w:r w:rsidR="00DE0ABF">
        <w:rPr>
          <w:lang w:val="en-US"/>
        </w:rPr>
        <w:t xml:space="preserve"> ~ 97</w:t>
      </w:r>
      <w:r w:rsidR="00DE0ABF">
        <w:rPr>
          <w:bCs/>
          <w:lang w:val="en-US"/>
        </w:rPr>
        <w:t xml:space="preserve">–98 %,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i,CI</m:t>
            </m:r>
          </m:sub>
        </m:sSub>
      </m:oMath>
      <w:r w:rsidR="00DE0ABF">
        <w:rPr>
          <w:lang w:val="en-US"/>
        </w:rPr>
        <w:t xml:space="preserve"> = 92</w:t>
      </w:r>
      <w:r w:rsidR="00DE0ABF">
        <w:rPr>
          <w:bCs/>
          <w:lang w:val="en-US"/>
        </w:rPr>
        <w:t xml:space="preserve"> %</w:t>
      </w:r>
      <w:r w:rsidR="00DE0ABF">
        <w:rPr>
          <w:lang w:val="en-US"/>
        </w:rPr>
        <w:t xml:space="preserve">). Finally, the solutions with twelve intra-module floors lead to low </w:t>
      </w:r>
      <m:oMath>
        <m:r>
          <w:rPr>
            <w:rFonts w:ascii="Cambria Math" w:hAnsi="Cambria Math"/>
            <w:lang w:val="en-US"/>
          </w:rPr>
          <m:t>OD</m:t>
        </m:r>
      </m:oMath>
      <w:r w:rsidR="00DE0ABF">
        <w:rPr>
          <w:lang w:val="en-US"/>
        </w:rPr>
        <w:t>s in the range 0</w:t>
      </w:r>
      <w:r w:rsidR="00DE0ABF">
        <w:rPr>
          <w:bCs/>
          <w:lang w:val="en-US"/>
        </w:rPr>
        <w:t>–</w:t>
      </w:r>
      <w:r w:rsidR="00DE0ABF">
        <w:rPr>
          <w:bCs/>
          <w:lang w:val="en-US"/>
        </w:rPr>
        <w:lastRenderedPageBreak/>
        <w:t>24 %: despite their low structural weight and satisfactory complexity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m:t>
            </m:r>
          </m:sub>
        </m:sSub>
      </m:oMath>
      <w:r w:rsidR="00DE0ABF">
        <w:rPr>
          <w:lang w:val="en-US"/>
        </w:rPr>
        <w:t xml:space="preserve"> ~ 100</w:t>
      </w:r>
      <w:r w:rsidR="00DE0ABF">
        <w:rPr>
          <w:bCs/>
          <w:lang w:val="en-US"/>
        </w:rPr>
        <w:t xml:space="preserve"> %,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i,CI</m:t>
            </m:r>
          </m:sub>
        </m:sSub>
      </m:oMath>
      <w:r w:rsidR="00DE0ABF">
        <w:rPr>
          <w:lang w:val="en-US"/>
        </w:rPr>
        <w:t xml:space="preserve"> = 87</w:t>
      </w:r>
      <w:r w:rsidR="00DE0ABF">
        <w:rPr>
          <w:bCs/>
          <w:lang w:val="en-US"/>
        </w:rPr>
        <w:t xml:space="preserve"> %), they are extremely flexible under lateral and torque actions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i,δ</m:t>
            </m:r>
          </m:sub>
        </m:sSub>
      </m:oMath>
      <w:r w:rsidR="00DE0ABF">
        <w:rPr>
          <w:lang w:val="en-US"/>
        </w:rPr>
        <w:t xml:space="preserve"> ~ 0</w:t>
      </w:r>
      <w:r w:rsidR="00DE0ABF">
        <w:rPr>
          <w:bCs/>
          <w:lang w:val="en-US"/>
        </w:rPr>
        <w:t xml:space="preserve">–25 %,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i,ϕ</m:t>
            </m:r>
          </m:sub>
        </m:sSub>
      </m:oMath>
      <w:r w:rsidR="00DE0ABF">
        <w:rPr>
          <w:lang w:val="en-US"/>
        </w:rPr>
        <w:t xml:space="preserve"> ~ 0</w:t>
      </w:r>
      <w:r w:rsidR="00DE0ABF">
        <w:rPr>
          <w:bCs/>
          <w:lang w:val="en-US"/>
        </w:rPr>
        <w:t>–2 %).</w:t>
      </w:r>
    </w:p>
    <w:p w:rsidR="00443464" w:rsidRDefault="0093654C" w:rsidP="00727DDF">
      <w:pPr>
        <w:spacing w:line="276" w:lineRule="auto"/>
        <w:jc w:val="center"/>
        <w:rPr>
          <w:bCs/>
          <w:lang w:val="en-US"/>
        </w:rPr>
      </w:pPr>
      <w:r>
        <w:rPr>
          <w:bCs/>
          <w:noProof/>
          <w:lang w:val="en-US"/>
        </w:rPr>
        <w:drawing>
          <wp:inline distT="0" distB="0" distL="0" distR="0">
            <wp:extent cx="5887512" cy="3219061"/>
            <wp:effectExtent l="0" t="0" r="571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168_desirabilities.eps"/>
                    <pic:cNvPicPr/>
                  </pic:nvPicPr>
                  <pic:blipFill rotWithShape="1">
                    <a:blip r:embed="rId10">
                      <a:extLst>
                        <a:ext uri="{28A0092B-C50C-407E-A947-70E740481C1C}">
                          <a14:useLocalDpi xmlns:a14="http://schemas.microsoft.com/office/drawing/2010/main" val="0"/>
                        </a:ext>
                      </a:extLst>
                    </a:blip>
                    <a:srcRect l="8390" r="8308"/>
                    <a:stretch/>
                  </pic:blipFill>
                  <pic:spPr bwMode="auto">
                    <a:xfrm>
                      <a:off x="0" y="0"/>
                      <a:ext cx="5900905" cy="3226384"/>
                    </a:xfrm>
                    <a:prstGeom prst="rect">
                      <a:avLst/>
                    </a:prstGeom>
                    <a:ln>
                      <a:noFill/>
                    </a:ln>
                    <a:extLst>
                      <a:ext uri="{53640926-AAD7-44D8-BBD7-CCE9431645EC}">
                        <a14:shadowObscured xmlns:a14="http://schemas.microsoft.com/office/drawing/2010/main"/>
                      </a:ext>
                    </a:extLst>
                  </pic:spPr>
                </pic:pic>
              </a:graphicData>
            </a:graphic>
          </wp:inline>
        </w:drawing>
      </w:r>
    </w:p>
    <w:p w:rsidR="00443464" w:rsidRPr="00007668" w:rsidRDefault="00443464" w:rsidP="00443464">
      <w:pPr>
        <w:spacing w:line="276" w:lineRule="auto"/>
        <w:jc w:val="center"/>
        <w:rPr>
          <w:sz w:val="22"/>
          <w:szCs w:val="22"/>
          <w:lang w:val="en-US"/>
        </w:rPr>
      </w:pPr>
      <w:r w:rsidRPr="00007668">
        <w:rPr>
          <w:b/>
          <w:bCs/>
          <w:sz w:val="22"/>
          <w:szCs w:val="22"/>
          <w:lang w:val="en-US"/>
        </w:rPr>
        <w:t xml:space="preserve">Figure </w:t>
      </w:r>
      <w:r w:rsidR="00B8207D" w:rsidRPr="00007668">
        <w:rPr>
          <w:b/>
          <w:bCs/>
          <w:sz w:val="22"/>
          <w:szCs w:val="22"/>
          <w:lang w:val="en-US"/>
        </w:rPr>
        <w:t>2</w:t>
      </w:r>
      <w:r w:rsidRPr="00007668">
        <w:rPr>
          <w:b/>
          <w:bCs/>
          <w:sz w:val="22"/>
          <w:szCs w:val="22"/>
          <w:lang w:val="en-US"/>
        </w:rPr>
        <w:t>.</w:t>
      </w:r>
      <w:r w:rsidRPr="00007668">
        <w:rPr>
          <w:sz w:val="22"/>
          <w:szCs w:val="22"/>
          <w:lang w:val="en-US"/>
        </w:rPr>
        <w:t xml:space="preserve"> </w:t>
      </w:r>
      <w:r w:rsidR="00C64198" w:rsidRPr="00007668">
        <w:rPr>
          <w:sz w:val="22"/>
          <w:szCs w:val="22"/>
          <w:lang w:val="en-US"/>
        </w:rPr>
        <w:t xml:space="preserve">(a) </w:t>
      </w:r>
      <w:r w:rsidR="00704611" w:rsidRPr="00007668">
        <w:rPr>
          <w:sz w:val="22"/>
          <w:szCs w:val="22"/>
          <w:lang w:val="en-US"/>
        </w:rPr>
        <w:t>Individual</w:t>
      </w:r>
      <w:r w:rsidRPr="00007668">
        <w:rPr>
          <w:sz w:val="22"/>
          <w:szCs w:val="22"/>
          <w:lang w:val="en-US"/>
        </w:rPr>
        <w:t xml:space="preserve"> </w:t>
      </w:r>
      <w:r w:rsidR="00281B1F" w:rsidRPr="00007668">
        <w:rPr>
          <w:sz w:val="22"/>
          <w:szCs w:val="22"/>
          <w:lang w:val="en-US"/>
        </w:rPr>
        <w:t>desirability</w:t>
      </w:r>
      <w:r w:rsidRPr="00007668">
        <w:rPr>
          <w:sz w:val="22"/>
          <w:szCs w:val="22"/>
          <w:lang w:val="en-US"/>
        </w:rPr>
        <w:t xml:space="preserve"> values for the four response variables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p</m:t>
            </m:r>
          </m:sub>
        </m:sSub>
      </m:oMath>
      <w:r w:rsidRPr="00007668">
        <w:rPr>
          <w:sz w:val="22"/>
          <w:szCs w:val="22"/>
          <w:lang w:val="en-US"/>
        </w:rPr>
        <w:t xml:space="preserve"> =</w:t>
      </w:r>
      <w:r w:rsidR="005D5BCD">
        <w:rPr>
          <w:sz w:val="22"/>
          <w:szCs w:val="22"/>
          <w:lang w:val="en-US"/>
        </w:rPr>
        <w:t xml:space="preserve"> 1</w:t>
      </w:r>
      <w:r w:rsidRPr="00007668">
        <w:rPr>
          <w:sz w:val="22"/>
          <w:szCs w:val="22"/>
          <w:lang w:val="en-US"/>
        </w:rPr>
        <w:t>)</w:t>
      </w:r>
      <w:r w:rsidR="00281B1F" w:rsidRPr="00007668">
        <w:rPr>
          <w:sz w:val="22"/>
          <w:szCs w:val="22"/>
          <w:lang w:val="en-US"/>
        </w:rPr>
        <w:t xml:space="preserve"> and (b)</w:t>
      </w:r>
      <w:r w:rsidR="00624F98">
        <w:rPr>
          <w:sz w:val="22"/>
          <w:szCs w:val="22"/>
          <w:lang w:val="en-US"/>
        </w:rPr>
        <w:t xml:space="preserve"> </w:t>
      </w:r>
      <m:oMath>
        <m:r>
          <w:rPr>
            <w:rFonts w:ascii="Cambria Math" w:hAnsi="Cambria Math"/>
            <w:sz w:val="22"/>
            <w:szCs w:val="22"/>
            <w:lang w:val="en-US"/>
          </w:rPr>
          <m:t>OD</m:t>
        </m:r>
      </m:oMath>
      <w:r w:rsidR="00624F98">
        <w:rPr>
          <w:sz w:val="22"/>
          <w:szCs w:val="22"/>
          <w:lang w:val="en-US"/>
        </w:rPr>
        <w:t xml:space="preserve"> values</w:t>
      </w:r>
      <w:r w:rsidR="00281B1F" w:rsidRPr="00007668">
        <w:rPr>
          <w:sz w:val="22"/>
          <w:szCs w:val="22"/>
          <w:lang w:val="en-US"/>
        </w:rPr>
        <w:t>.</w:t>
      </w:r>
    </w:p>
    <w:p w:rsidR="00443464" w:rsidRDefault="00443464" w:rsidP="00554FF8">
      <w:pPr>
        <w:spacing w:line="276" w:lineRule="auto"/>
        <w:jc w:val="both"/>
        <w:rPr>
          <w:bCs/>
          <w:lang w:val="en-US"/>
        </w:rPr>
      </w:pPr>
    </w:p>
    <w:p w:rsidR="00954850" w:rsidRDefault="000C6AF5" w:rsidP="000C7F74">
      <w:pPr>
        <w:spacing w:line="276" w:lineRule="auto"/>
        <w:jc w:val="center"/>
        <w:rPr>
          <w:bCs/>
          <w:lang w:val="en-US"/>
        </w:rPr>
      </w:pPr>
      <w:r>
        <w:rPr>
          <w:bCs/>
          <w:noProof/>
          <w:lang w:val="en-US"/>
        </w:rPr>
        <w:drawing>
          <wp:inline distT="0" distB="0" distL="0" distR="0">
            <wp:extent cx="4610493" cy="292308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168_r1_OD.eps"/>
                    <pic:cNvPicPr/>
                  </pic:nvPicPr>
                  <pic:blipFill rotWithShape="1">
                    <a:blip r:embed="rId11">
                      <a:extLst>
                        <a:ext uri="{28A0092B-C50C-407E-A947-70E740481C1C}">
                          <a14:useLocalDpi xmlns:a14="http://schemas.microsoft.com/office/drawing/2010/main" val="0"/>
                        </a:ext>
                      </a:extLst>
                    </a:blip>
                    <a:srcRect l="18872" r="13728"/>
                    <a:stretch/>
                  </pic:blipFill>
                  <pic:spPr bwMode="auto">
                    <a:xfrm>
                      <a:off x="0" y="0"/>
                      <a:ext cx="4615794" cy="2926443"/>
                    </a:xfrm>
                    <a:prstGeom prst="rect">
                      <a:avLst/>
                    </a:prstGeom>
                    <a:ln>
                      <a:noFill/>
                    </a:ln>
                    <a:extLst>
                      <a:ext uri="{53640926-AAD7-44D8-BBD7-CCE9431645EC}">
                        <a14:shadowObscured xmlns:a14="http://schemas.microsoft.com/office/drawing/2010/main"/>
                      </a:ext>
                    </a:extLst>
                  </pic:spPr>
                </pic:pic>
              </a:graphicData>
            </a:graphic>
          </wp:inline>
        </w:drawing>
      </w:r>
    </w:p>
    <w:p w:rsidR="00954850" w:rsidRPr="00007668" w:rsidRDefault="00954850" w:rsidP="00AD2168">
      <w:pPr>
        <w:spacing w:line="276" w:lineRule="auto"/>
        <w:jc w:val="both"/>
        <w:rPr>
          <w:sz w:val="22"/>
          <w:szCs w:val="22"/>
          <w:lang w:val="en-US"/>
        </w:rPr>
      </w:pPr>
      <w:r w:rsidRPr="00007668">
        <w:rPr>
          <w:b/>
          <w:bCs/>
          <w:sz w:val="22"/>
          <w:szCs w:val="22"/>
          <w:lang w:val="en-US"/>
        </w:rPr>
        <w:t>Figure 3.</w:t>
      </w:r>
      <w:r w:rsidRPr="00007668">
        <w:rPr>
          <w:sz w:val="22"/>
          <w:szCs w:val="22"/>
          <w:lang w:val="en-US"/>
        </w:rPr>
        <w:t xml:space="preserve"> Surface representation of the </w:t>
      </w:r>
      <m:oMath>
        <m:r>
          <w:rPr>
            <w:rFonts w:ascii="Cambria Math" w:hAnsi="Cambria Math"/>
            <w:sz w:val="22"/>
            <w:szCs w:val="22"/>
            <w:lang w:val="en-US"/>
          </w:rPr>
          <m:t>OD</m:t>
        </m:r>
      </m:oMath>
      <w:r w:rsidRPr="00007668">
        <w:rPr>
          <w:sz w:val="22"/>
          <w:szCs w:val="22"/>
          <w:lang w:val="en-US"/>
        </w:rPr>
        <w:t xml:space="preserve"> with respect to the diagrid geometrical parameters (diagonal angle and floor shape).</w:t>
      </w:r>
      <w:r w:rsidR="008C578C">
        <w:rPr>
          <w:sz w:val="22"/>
          <w:szCs w:val="22"/>
          <w:lang w:val="en-US"/>
        </w:rPr>
        <w:t xml:space="preserve"> </w:t>
      </w:r>
      <m:oMath>
        <m:r>
          <w:rPr>
            <w:rFonts w:ascii="Cambria Math" w:hAnsi="Cambria Math"/>
            <w:sz w:val="22"/>
            <w:szCs w:val="22"/>
            <w:lang w:val="en-US"/>
          </w:rPr>
          <m:t>OD</m:t>
        </m:r>
      </m:oMath>
      <w:r w:rsidR="008C578C">
        <w:rPr>
          <w:sz w:val="22"/>
          <w:szCs w:val="22"/>
          <w:lang w:val="en-US"/>
        </w:rPr>
        <w:t xml:space="preserve"> values are reported in the vertical axis and represented by means of color</w:t>
      </w:r>
      <w:r w:rsidR="004949F3">
        <w:rPr>
          <w:sz w:val="22"/>
          <w:szCs w:val="22"/>
          <w:lang w:val="en-US"/>
        </w:rPr>
        <w:t xml:space="preserve"> shades</w:t>
      </w:r>
      <w:r w:rsidR="00AD2168">
        <w:rPr>
          <w:sz w:val="22"/>
          <w:szCs w:val="22"/>
          <w:lang w:val="en-US"/>
        </w:rPr>
        <w:t>.</w:t>
      </w:r>
    </w:p>
    <w:p w:rsidR="00954850" w:rsidRDefault="00954850" w:rsidP="00554FF8">
      <w:pPr>
        <w:spacing w:line="276" w:lineRule="auto"/>
        <w:jc w:val="both"/>
        <w:rPr>
          <w:bCs/>
          <w:lang w:val="en-US"/>
        </w:rPr>
      </w:pPr>
    </w:p>
    <w:p w:rsidR="00FE19EC" w:rsidRDefault="00007668" w:rsidP="00007668">
      <w:pPr>
        <w:spacing w:line="276" w:lineRule="auto"/>
        <w:ind w:firstLine="426"/>
        <w:jc w:val="both"/>
        <w:rPr>
          <w:bCs/>
          <w:lang w:val="en-US"/>
        </w:rPr>
      </w:pPr>
      <w:r>
        <w:rPr>
          <w:bCs/>
          <w:lang w:val="en-US"/>
        </w:rPr>
        <w:t>Therefore, based on the results reported in Table 3 and Figures 2 and 3</w:t>
      </w:r>
      <w:r w:rsidR="00355236">
        <w:rPr>
          <w:bCs/>
          <w:lang w:val="en-US"/>
        </w:rPr>
        <w:t>,</w:t>
      </w:r>
      <w:r>
        <w:rPr>
          <w:bCs/>
          <w:lang w:val="en-US"/>
        </w:rPr>
        <w:t xml:space="preserve"> the optimal diagrid solutions that simultaneously minimize the lateral and torsional flexibility, as well as the diagrid structural weight and the construction complexity can be selected. This approach, based on the desirability function, seems to be a powerful yet very simple tool to select the optimal geometry of the diagrid </w:t>
      </w:r>
      <w:r w:rsidR="00025D63">
        <w:rPr>
          <w:bCs/>
          <w:lang w:val="en-US"/>
        </w:rPr>
        <w:t xml:space="preserve">among a set of solutions and </w:t>
      </w:r>
      <w:r>
        <w:rPr>
          <w:bCs/>
          <w:lang w:val="en-US"/>
        </w:rPr>
        <w:t>based on different responses.</w:t>
      </w:r>
    </w:p>
    <w:p w:rsidR="00007668" w:rsidRDefault="00007668" w:rsidP="00007668">
      <w:pPr>
        <w:spacing w:line="276" w:lineRule="auto"/>
        <w:ind w:firstLine="426"/>
        <w:jc w:val="both"/>
        <w:rPr>
          <w:lang w:val="en-US"/>
        </w:rPr>
      </w:pPr>
      <w:r>
        <w:rPr>
          <w:bCs/>
          <w:lang w:val="en-US"/>
        </w:rPr>
        <w:t xml:space="preserve">However, the previous analysis was quite arbitrary as we chose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δ</m:t>
            </m:r>
          </m:sub>
        </m:sSub>
      </m:oMath>
      <w:r>
        <w:rPr>
          <w:lang w:val="en-US"/>
        </w:rPr>
        <w:t xml:space="preserve"> =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ϕ</m:t>
            </m:r>
          </m:sub>
        </m:sSub>
      </m:oMath>
      <w:r>
        <w:rPr>
          <w:lang w:val="en-US"/>
        </w:rPr>
        <w:t xml:space="preserve"> =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m:t>
            </m:r>
          </m:sub>
        </m:sSub>
      </m:oMath>
      <w:r>
        <w:rPr>
          <w:lang w:val="en-US"/>
        </w:rPr>
        <w:t xml:space="preserve"> =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CI</m:t>
            </m:r>
          </m:sub>
        </m:sSub>
      </m:oMath>
      <w:r>
        <w:rPr>
          <w:lang w:val="en-US"/>
        </w:rPr>
        <w:t xml:space="preserve"> = 1. This implicitly means assigning the four response variables</w:t>
      </w:r>
      <w:r>
        <w:rPr>
          <w:bCs/>
          <w:lang w:val="en-US"/>
        </w:rPr>
        <w:t xml:space="preserve"> the same importance in the definition of the </w:t>
      </w:r>
      <w:r>
        <w:rPr>
          <w:bCs/>
          <w:lang w:val="en-US"/>
        </w:rPr>
        <w:lastRenderedPageBreak/>
        <w:t>optimal shape. For this reason, a parametric analysis has been also carried out</w:t>
      </w:r>
      <w:r w:rsidRPr="009C3B4B">
        <w:rPr>
          <w:bCs/>
          <w:lang w:val="en-US"/>
        </w:rPr>
        <w:t xml:space="preserve"> </w:t>
      </w:r>
      <w:r>
        <w:rPr>
          <w:bCs/>
          <w:lang w:val="en-US"/>
        </w:rPr>
        <w:t xml:space="preserve">by considering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δ</m:t>
            </m:r>
          </m:sub>
        </m:sSub>
      </m:oMath>
      <w:r>
        <w:rPr>
          <w:lang w:val="en-US"/>
        </w:rPr>
        <w:t xml:space="preserve"> </w:t>
      </w:r>
      <w:r w:rsidRPr="00AD73FA">
        <w:rPr>
          <w:lang w:val="en-US"/>
        </w:rPr>
        <w:t>≠</w:t>
      </w:r>
      <w:r>
        <w:rPr>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ϕ</m:t>
            </m:r>
          </m:sub>
        </m:sSub>
      </m:oMath>
      <w:r>
        <w:rPr>
          <w:lang w:val="en-US"/>
        </w:rPr>
        <w:t xml:space="preserve"> </w:t>
      </w:r>
      <w:r w:rsidRPr="00AD73FA">
        <w:rPr>
          <w:lang w:val="en-US"/>
        </w:rPr>
        <w:t>≠</w:t>
      </w:r>
      <w:r>
        <w:rPr>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m:t>
            </m:r>
          </m:sub>
        </m:sSub>
      </m:oMath>
      <w:r>
        <w:rPr>
          <w:lang w:val="en-US"/>
        </w:rPr>
        <w:t xml:space="preserve"> </w:t>
      </w:r>
      <w:r w:rsidRPr="00AD73FA">
        <w:rPr>
          <w:lang w:val="en-US"/>
        </w:rPr>
        <w:t>≠</w:t>
      </w:r>
      <w:r>
        <w:rPr>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CI</m:t>
            </m:r>
          </m:sub>
        </m:sSub>
      </m:oMath>
      <w:r>
        <w:rPr>
          <w:lang w:val="en-US"/>
        </w:rPr>
        <w:t xml:space="preserve"> </w:t>
      </w:r>
      <w:r w:rsidRPr="00AD73FA">
        <w:rPr>
          <w:lang w:val="en-US"/>
        </w:rPr>
        <w:t>≠</w:t>
      </w:r>
      <w:r>
        <w:rPr>
          <w:lang w:val="en-US"/>
        </w:rPr>
        <w:t xml:space="preserve"> 1</w:t>
      </w:r>
      <w:r w:rsidR="009656BC">
        <w:rPr>
          <w:lang w:val="en-US"/>
        </w:rPr>
        <w:t>,</w:t>
      </w:r>
      <w:r>
        <w:rPr>
          <w:bCs/>
          <w:lang w:val="en-US"/>
        </w:rPr>
        <w:t xml:space="preserve"> in order to investigate how the optimal diagrid geometry is influenced by the different weight</w:t>
      </w:r>
      <w:r w:rsidR="009656BC">
        <w:rPr>
          <w:bCs/>
          <w:lang w:val="en-US"/>
        </w:rPr>
        <w:t>s</w:t>
      </w:r>
      <w:r>
        <w:rPr>
          <w:bCs/>
          <w:lang w:val="en-US"/>
        </w:rPr>
        <w:t xml:space="preserve"> </w:t>
      </w:r>
      <w:r w:rsidR="00B342A3">
        <w:rPr>
          <w:bCs/>
          <w:lang w:val="en-US"/>
        </w:rPr>
        <w:t>assigned</w:t>
      </w:r>
      <w:r>
        <w:rPr>
          <w:bCs/>
          <w:lang w:val="en-US"/>
        </w:rPr>
        <w:t xml:space="preserve"> to the different response variables (</w:t>
      </w:r>
      <m:oMath>
        <m:r>
          <w:rPr>
            <w:rFonts w:ascii="Cambria Math" w:hAnsi="Cambria Math"/>
            <w:lang w:val="en-US"/>
          </w:rPr>
          <m:t>δ</m:t>
        </m:r>
      </m:oMath>
      <w:r>
        <w:rPr>
          <w:lang w:val="en-US"/>
        </w:rPr>
        <w:t xml:space="preserve">, </w:t>
      </w:r>
      <m:oMath>
        <m:r>
          <w:rPr>
            <w:rFonts w:ascii="Cambria Math" w:hAnsi="Cambria Math"/>
            <w:lang w:val="en-US"/>
          </w:rPr>
          <m:t>ϕ</m:t>
        </m:r>
      </m:oMath>
      <w:r>
        <w:rPr>
          <w:lang w:val="en-US"/>
        </w:rPr>
        <w:t xml:space="preserve">, </w:t>
      </w:r>
      <w:r w:rsidRPr="00021930">
        <w:rPr>
          <w:i/>
          <w:iCs/>
          <w:lang w:val="en-US"/>
        </w:rPr>
        <w:t>M</w:t>
      </w:r>
      <w:r>
        <w:rPr>
          <w:lang w:val="en-US"/>
        </w:rPr>
        <w:t xml:space="preserve">, </w:t>
      </w:r>
      <w:r w:rsidRPr="00021930">
        <w:rPr>
          <w:i/>
          <w:iCs/>
          <w:lang w:val="en-US"/>
        </w:rPr>
        <w:t>C</w:t>
      </w:r>
      <w:r>
        <w:rPr>
          <w:i/>
          <w:iCs/>
          <w:lang w:val="en-US"/>
        </w:rPr>
        <w:t>I</w:t>
      </w:r>
      <w:r>
        <w:rPr>
          <w:bCs/>
          <w:lang w:val="en-US"/>
        </w:rPr>
        <w:t>).</w:t>
      </w:r>
    </w:p>
    <w:p w:rsidR="009C1906" w:rsidRDefault="00B342A3" w:rsidP="00E91460">
      <w:pPr>
        <w:spacing w:line="276" w:lineRule="auto"/>
        <w:ind w:firstLine="426"/>
        <w:jc w:val="both"/>
        <w:rPr>
          <w:lang w:val="en-US"/>
        </w:rPr>
      </w:pPr>
      <w:r>
        <w:rPr>
          <w:lang w:val="en-US"/>
        </w:rPr>
        <w:t xml:space="preserve">In order to carry out </w:t>
      </w:r>
      <w:r w:rsidR="001F0A13">
        <w:rPr>
          <w:lang w:val="en-US"/>
        </w:rPr>
        <w:t>the</w:t>
      </w:r>
      <w:r>
        <w:rPr>
          <w:lang w:val="en-US"/>
        </w:rPr>
        <w:t xml:space="preserve"> sensitivity analysis </w:t>
      </w:r>
      <w:r w:rsidR="000F722A">
        <w:rPr>
          <w:lang w:val="en-US"/>
        </w:rPr>
        <w:t>based on the weights</w:t>
      </w:r>
      <w:r>
        <w:rPr>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p</m:t>
            </m:r>
          </m:sub>
        </m:sSub>
      </m:oMath>
      <w:r>
        <w:rPr>
          <w:lang w:val="en-US"/>
        </w:rPr>
        <w:t xml:space="preserve">, </w:t>
      </w:r>
      <w:r w:rsidR="00124870">
        <w:rPr>
          <w:lang w:val="en-US"/>
        </w:rPr>
        <w:t xml:space="preserve">eight values of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p</m:t>
            </m:r>
          </m:sub>
        </m:sSub>
      </m:oMath>
      <w:r w:rsidR="00124870">
        <w:rPr>
          <w:lang w:val="en-US"/>
        </w:rPr>
        <w:t xml:space="preserve"> have been considered for each variable, namely 0.25, 0.50, 0.75, 1.00, 1.25, 1.50, 1.75, 2.00</w:t>
      </w:r>
      <w:r w:rsidR="00704666">
        <w:rPr>
          <w:lang w:val="en-US"/>
        </w:rPr>
        <w:t>.</w:t>
      </w:r>
      <w:r w:rsidR="00E91460">
        <w:rPr>
          <w:lang w:val="en-US"/>
        </w:rPr>
        <w:t xml:space="preserve"> </w:t>
      </w:r>
      <w:r w:rsidR="0005320C">
        <w:rPr>
          <w:lang w:val="en-US"/>
        </w:rPr>
        <w:t xml:space="preserve">Then, </w:t>
      </w:r>
      <w:r w:rsidR="00995C04">
        <w:rPr>
          <w:lang w:val="en-US"/>
        </w:rPr>
        <w:t xml:space="preserve">we </w:t>
      </w:r>
      <w:r w:rsidR="009131F4">
        <w:rPr>
          <w:lang w:val="en-US"/>
        </w:rPr>
        <w:t>obtain</w:t>
      </w:r>
      <w:r w:rsidR="00995C04">
        <w:rPr>
          <w:lang w:val="en-US"/>
        </w:rPr>
        <w:t xml:space="preserve"> 8</w:t>
      </w:r>
      <w:r w:rsidR="00995C04">
        <w:rPr>
          <w:vertAlign w:val="superscript"/>
          <w:lang w:val="en-US"/>
        </w:rPr>
        <w:t>4</w:t>
      </w:r>
      <w:r w:rsidR="00995C04">
        <w:rPr>
          <w:lang w:val="en-US"/>
        </w:rPr>
        <w:t xml:space="preserve"> = 4096 combinations of </w:t>
      </w:r>
      <w:r w:rsidR="009C1906">
        <w:rPr>
          <w:lang w:val="en-US"/>
        </w:rPr>
        <w:t>exponents, as synthetically shown in Table 4.</w:t>
      </w:r>
      <w:r w:rsidR="007A2820">
        <w:rPr>
          <w:lang w:val="en-US"/>
        </w:rPr>
        <w:t xml:space="preserve"> Based on the response variables obtained in Table 2, for each combination of exponents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δ</m:t>
            </m:r>
          </m:sub>
        </m:sSub>
      </m:oMath>
      <w:r w:rsidR="007A2820">
        <w:rPr>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ϕ</m:t>
            </m:r>
          </m:sub>
        </m:sSub>
      </m:oMath>
      <w:r w:rsidR="007A2820">
        <w:rPr>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m:t>
            </m:r>
          </m:sub>
        </m:sSub>
      </m:oMath>
      <w:r w:rsidR="007A2820">
        <w:rPr>
          <w:lang w:val="en-US"/>
        </w:rPr>
        <w:t xml:space="preserve"> and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CI</m:t>
            </m:r>
          </m:sub>
        </m:sSub>
      </m:oMath>
      <w:r w:rsidR="00957508">
        <w:rPr>
          <w:lang w:val="en-US"/>
        </w:rPr>
        <w:t xml:space="preserve">, </w:t>
      </w:r>
      <w:r w:rsidR="007A2820">
        <w:rPr>
          <w:lang w:val="en-US"/>
        </w:rPr>
        <w:t>the same analysis presented above can be carried out by applying Equations (2) and (3).</w:t>
      </w:r>
      <w:r w:rsidR="00957508">
        <w:rPr>
          <w:lang w:val="en-US"/>
        </w:rPr>
        <w:t xml:space="preserve"> Eventually, the optimal geometry can be found out</w:t>
      </w:r>
      <w:r w:rsidR="009F779D">
        <w:rPr>
          <w:lang w:val="en-US"/>
        </w:rPr>
        <w:t>,</w:t>
      </w:r>
      <w:r w:rsidR="00957508">
        <w:rPr>
          <w:lang w:val="en-US"/>
        </w:rPr>
        <w:t xml:space="preserve"> </w:t>
      </w:r>
      <w:r w:rsidR="00D43A7E">
        <w:rPr>
          <w:lang w:val="en-US"/>
        </w:rPr>
        <w:t xml:space="preserve">based on the maximum value of </w:t>
      </w:r>
      <w:r w:rsidR="005E19E4">
        <w:rPr>
          <w:lang w:val="en-US"/>
        </w:rPr>
        <w:t>the</w:t>
      </w:r>
      <w:r w:rsidR="00514E1E">
        <w:rPr>
          <w:lang w:val="en-US"/>
        </w:rPr>
        <w:t xml:space="preserve"> obtained</w:t>
      </w:r>
      <w:r w:rsidR="005E19E4">
        <w:rPr>
          <w:lang w:val="en-US"/>
        </w:rPr>
        <w:t xml:space="preserve"> </w:t>
      </w:r>
      <m:oMath>
        <m:r>
          <w:rPr>
            <w:rFonts w:ascii="Cambria Math" w:hAnsi="Cambria Math"/>
            <w:lang w:val="en-US"/>
          </w:rPr>
          <m:t>OD</m:t>
        </m:r>
      </m:oMath>
      <w:r w:rsidR="00AD2495">
        <w:rPr>
          <w:lang w:val="en-US"/>
        </w:rPr>
        <w:t xml:space="preserve"> values</w:t>
      </w:r>
      <w:r w:rsidR="005E19E4">
        <w:rPr>
          <w:lang w:val="en-US"/>
        </w:rPr>
        <w:t>.</w:t>
      </w:r>
    </w:p>
    <w:p w:rsidR="005E19E4" w:rsidRPr="00995C04" w:rsidRDefault="005E19E4" w:rsidP="005E19E4">
      <w:pPr>
        <w:spacing w:line="276" w:lineRule="auto"/>
        <w:jc w:val="both"/>
        <w:rPr>
          <w:lang w:val="en-US"/>
        </w:rPr>
      </w:pPr>
    </w:p>
    <w:p w:rsidR="009C1906" w:rsidRPr="00007668" w:rsidRDefault="009C1906" w:rsidP="009C1906">
      <w:pPr>
        <w:spacing w:line="276" w:lineRule="auto"/>
        <w:jc w:val="center"/>
        <w:rPr>
          <w:sz w:val="22"/>
          <w:szCs w:val="22"/>
          <w:lang w:val="en-US"/>
        </w:rPr>
      </w:pPr>
      <w:r w:rsidRPr="00007668">
        <w:rPr>
          <w:b/>
          <w:bCs/>
          <w:sz w:val="22"/>
          <w:szCs w:val="22"/>
          <w:lang w:val="en-US"/>
        </w:rPr>
        <w:t xml:space="preserve">Table </w:t>
      </w:r>
      <w:r>
        <w:rPr>
          <w:b/>
          <w:bCs/>
          <w:sz w:val="22"/>
          <w:szCs w:val="22"/>
          <w:lang w:val="en-US"/>
        </w:rPr>
        <w:t>4</w:t>
      </w:r>
      <w:r w:rsidRPr="00007668">
        <w:rPr>
          <w:b/>
          <w:bCs/>
          <w:sz w:val="22"/>
          <w:szCs w:val="22"/>
          <w:lang w:val="en-US"/>
        </w:rPr>
        <w:t>.</w:t>
      </w:r>
      <w:r w:rsidRPr="00007668">
        <w:rPr>
          <w:sz w:val="22"/>
          <w:szCs w:val="22"/>
          <w:lang w:val="en-US"/>
        </w:rPr>
        <w:t xml:space="preserve"> </w:t>
      </w:r>
      <w:r w:rsidR="00EB0227">
        <w:rPr>
          <w:sz w:val="22"/>
          <w:szCs w:val="22"/>
          <w:lang w:val="en-US"/>
        </w:rPr>
        <w:t>T</w:t>
      </w:r>
      <w:r>
        <w:rPr>
          <w:sz w:val="22"/>
          <w:szCs w:val="22"/>
          <w:lang w:val="en-US"/>
        </w:rPr>
        <w:t>he possible combinations by considering eight different exponen</w:t>
      </w:r>
      <w:r w:rsidRPr="009C1906">
        <w:rPr>
          <w:sz w:val="22"/>
          <w:szCs w:val="22"/>
          <w:lang w:val="en-US"/>
        </w:rPr>
        <w:t>t</w:t>
      </w:r>
      <w:r w:rsidR="00EB0227">
        <w:rPr>
          <w:sz w:val="22"/>
          <w:szCs w:val="22"/>
          <w:lang w:val="en-US"/>
        </w:rPr>
        <w:t>s</w:t>
      </w:r>
      <w:r w:rsidRPr="009C1906">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p</m:t>
            </m:r>
          </m:sub>
        </m:sSub>
      </m:oMath>
      <w:r>
        <w:rPr>
          <w:sz w:val="22"/>
          <w:szCs w:val="22"/>
          <w:lang w:val="en-US"/>
        </w:rPr>
        <w:t xml:space="preserve"> for each response variable.</w:t>
      </w:r>
    </w:p>
    <w:tbl>
      <w:tblPr>
        <w:tblStyle w:val="Grigliatabella"/>
        <w:tblW w:w="0" w:type="auto"/>
        <w:jc w:val="center"/>
        <w:tblLook w:val="04A0" w:firstRow="1" w:lastRow="0" w:firstColumn="1" w:lastColumn="0" w:noHBand="0" w:noVBand="1"/>
      </w:tblPr>
      <w:tblGrid>
        <w:gridCol w:w="1563"/>
        <w:gridCol w:w="754"/>
        <w:gridCol w:w="725"/>
        <w:gridCol w:w="810"/>
        <w:gridCol w:w="836"/>
      </w:tblGrid>
      <w:tr w:rsidR="0087240E" w:rsidRPr="00514A6E" w:rsidTr="004938E2">
        <w:trPr>
          <w:jc w:val="center"/>
        </w:trPr>
        <w:tc>
          <w:tcPr>
            <w:tcW w:w="0" w:type="auto"/>
            <w:vAlign w:val="center"/>
          </w:tcPr>
          <w:p w:rsidR="0087240E" w:rsidRPr="003A6631" w:rsidRDefault="0087240E" w:rsidP="004938E2">
            <w:pPr>
              <w:spacing w:line="276" w:lineRule="auto"/>
              <w:jc w:val="center"/>
              <w:rPr>
                <w:b/>
                <w:bCs/>
                <w:lang w:val="en-US"/>
              </w:rPr>
            </w:pPr>
            <w:r>
              <w:rPr>
                <w:b/>
                <w:bCs/>
                <w:lang w:val="en-US"/>
              </w:rPr>
              <w:t>Combination</w:t>
            </w:r>
          </w:p>
        </w:tc>
        <w:tc>
          <w:tcPr>
            <w:tcW w:w="0" w:type="auto"/>
            <w:vAlign w:val="center"/>
          </w:tcPr>
          <w:p w:rsidR="0087240E" w:rsidRPr="00676E9E" w:rsidRDefault="009677FA" w:rsidP="004938E2">
            <w:pPr>
              <w:spacing w:line="276" w:lineRule="auto"/>
              <w:jc w:val="center"/>
              <w:rPr>
                <w:b/>
                <w:bCs/>
                <w:vertAlign w:val="subscript"/>
                <w:lang w:val="en-US"/>
              </w:rPr>
            </w:pPr>
            <m:oMath>
              <m:sSub>
                <m:sSubPr>
                  <m:ctrlPr>
                    <w:rPr>
                      <w:rFonts w:ascii="Cambria Math" w:hAnsi="Cambria Math"/>
                      <w:b/>
                      <w:bCs/>
                      <w:i/>
                      <w:lang w:val="en-US"/>
                    </w:rPr>
                  </m:ctrlPr>
                </m:sSubPr>
                <m:e>
                  <m:r>
                    <m:rPr>
                      <m:sty m:val="bi"/>
                    </m:rPr>
                    <w:rPr>
                      <w:rFonts w:ascii="Cambria Math" w:hAnsi="Cambria Math"/>
                      <w:lang w:val="en-US"/>
                    </w:rPr>
                    <m:t>r</m:t>
                  </m:r>
                </m:e>
                <m:sub>
                  <m:r>
                    <m:rPr>
                      <m:sty m:val="bi"/>
                    </m:rPr>
                    <w:rPr>
                      <w:rFonts w:ascii="Cambria Math" w:hAnsi="Cambria Math"/>
                      <w:lang w:val="en-US"/>
                    </w:rPr>
                    <m:t>δ</m:t>
                  </m:r>
                </m:sub>
              </m:sSub>
            </m:oMath>
            <w:r w:rsidR="0087240E">
              <w:rPr>
                <w:rFonts w:eastAsiaTheme="minorEastAsia"/>
                <w:b/>
                <w:bCs/>
                <w:lang w:val="en-US"/>
              </w:rPr>
              <w:t xml:space="preserve"> [-]</w:t>
            </w:r>
          </w:p>
        </w:tc>
        <w:tc>
          <w:tcPr>
            <w:tcW w:w="0" w:type="auto"/>
            <w:vAlign w:val="center"/>
          </w:tcPr>
          <w:p w:rsidR="0087240E" w:rsidRPr="00514A6E" w:rsidRDefault="009677FA" w:rsidP="004938E2">
            <w:pPr>
              <w:spacing w:line="276" w:lineRule="auto"/>
              <w:jc w:val="center"/>
              <w:rPr>
                <w:b/>
                <w:bCs/>
                <w:lang w:val="en-US"/>
              </w:rPr>
            </w:pPr>
            <m:oMath>
              <m:sSub>
                <m:sSubPr>
                  <m:ctrlPr>
                    <w:rPr>
                      <w:rFonts w:ascii="Cambria Math" w:hAnsi="Cambria Math"/>
                      <w:b/>
                      <w:bCs/>
                      <w:i/>
                      <w:lang w:val="en-US"/>
                    </w:rPr>
                  </m:ctrlPr>
                </m:sSubPr>
                <m:e>
                  <m:r>
                    <m:rPr>
                      <m:sty m:val="bi"/>
                    </m:rPr>
                    <w:rPr>
                      <w:rFonts w:ascii="Cambria Math" w:hAnsi="Cambria Math"/>
                      <w:lang w:val="en-US"/>
                    </w:rPr>
                    <m:t>r</m:t>
                  </m:r>
                </m:e>
                <m:sub>
                  <m:r>
                    <m:rPr>
                      <m:sty m:val="bi"/>
                    </m:rPr>
                    <w:rPr>
                      <w:rFonts w:ascii="Cambria Math" w:hAnsi="Cambria Math"/>
                      <w:lang w:val="en-US"/>
                    </w:rPr>
                    <m:t>ϕ</m:t>
                  </m:r>
                </m:sub>
              </m:sSub>
            </m:oMath>
            <w:r w:rsidR="0087240E">
              <w:rPr>
                <w:rFonts w:eastAsiaTheme="minorEastAsia"/>
                <w:b/>
                <w:bCs/>
                <w:lang w:val="en-US"/>
              </w:rPr>
              <w:t>[-]</w:t>
            </w:r>
          </w:p>
        </w:tc>
        <w:tc>
          <w:tcPr>
            <w:tcW w:w="0" w:type="auto"/>
            <w:vAlign w:val="center"/>
          </w:tcPr>
          <w:p w:rsidR="0087240E" w:rsidRPr="00514A6E" w:rsidRDefault="009677FA" w:rsidP="004938E2">
            <w:pPr>
              <w:spacing w:line="276" w:lineRule="auto"/>
              <w:jc w:val="center"/>
              <w:rPr>
                <w:b/>
                <w:bCs/>
                <w:lang w:val="en-US"/>
              </w:rPr>
            </w:pPr>
            <m:oMath>
              <m:sSub>
                <m:sSubPr>
                  <m:ctrlPr>
                    <w:rPr>
                      <w:rFonts w:ascii="Cambria Math" w:hAnsi="Cambria Math"/>
                      <w:b/>
                      <w:bCs/>
                      <w:i/>
                      <w:lang w:val="en-US"/>
                    </w:rPr>
                  </m:ctrlPr>
                </m:sSubPr>
                <m:e>
                  <m:r>
                    <m:rPr>
                      <m:sty m:val="bi"/>
                    </m:rPr>
                    <w:rPr>
                      <w:rFonts w:ascii="Cambria Math" w:hAnsi="Cambria Math"/>
                      <w:lang w:val="en-US"/>
                    </w:rPr>
                    <m:t>r</m:t>
                  </m:r>
                </m:e>
                <m:sub>
                  <m:r>
                    <m:rPr>
                      <m:sty m:val="bi"/>
                    </m:rPr>
                    <w:rPr>
                      <w:rFonts w:ascii="Cambria Math" w:hAnsi="Cambria Math"/>
                      <w:lang w:val="en-US"/>
                    </w:rPr>
                    <m:t>M</m:t>
                  </m:r>
                </m:sub>
              </m:sSub>
            </m:oMath>
            <w:r w:rsidR="0087240E">
              <w:rPr>
                <w:rFonts w:eastAsiaTheme="minorEastAsia"/>
                <w:b/>
                <w:bCs/>
                <w:lang w:val="en-US"/>
              </w:rPr>
              <w:t xml:space="preserve"> [-]</w:t>
            </w:r>
          </w:p>
        </w:tc>
        <w:tc>
          <w:tcPr>
            <w:tcW w:w="0" w:type="auto"/>
            <w:vAlign w:val="center"/>
          </w:tcPr>
          <w:p w:rsidR="0087240E" w:rsidRPr="00514A6E" w:rsidRDefault="009677FA" w:rsidP="004938E2">
            <w:pPr>
              <w:spacing w:line="276" w:lineRule="auto"/>
              <w:jc w:val="center"/>
              <w:rPr>
                <w:lang w:val="en-US"/>
              </w:rPr>
            </w:pPr>
            <m:oMath>
              <m:sSub>
                <m:sSubPr>
                  <m:ctrlPr>
                    <w:rPr>
                      <w:rFonts w:ascii="Cambria Math" w:hAnsi="Cambria Math"/>
                      <w:b/>
                      <w:bCs/>
                      <w:i/>
                      <w:lang w:val="en-US"/>
                    </w:rPr>
                  </m:ctrlPr>
                </m:sSubPr>
                <m:e>
                  <m:r>
                    <m:rPr>
                      <m:sty m:val="bi"/>
                    </m:rPr>
                    <w:rPr>
                      <w:rFonts w:ascii="Cambria Math" w:hAnsi="Cambria Math"/>
                      <w:lang w:val="en-US"/>
                    </w:rPr>
                    <m:t>r</m:t>
                  </m:r>
                </m:e>
                <m:sub>
                  <m:r>
                    <m:rPr>
                      <m:sty m:val="bi"/>
                    </m:rPr>
                    <w:rPr>
                      <w:rFonts w:ascii="Cambria Math" w:hAnsi="Cambria Math"/>
                      <w:lang w:val="en-US"/>
                    </w:rPr>
                    <m:t>CI</m:t>
                  </m:r>
                </m:sub>
              </m:sSub>
            </m:oMath>
            <w:r w:rsidR="0087240E">
              <w:rPr>
                <w:rFonts w:eastAsiaTheme="minorEastAsia"/>
                <w:b/>
                <w:bCs/>
                <w:lang w:val="en-US"/>
              </w:rPr>
              <w:t xml:space="preserve"> [-]</w:t>
            </w:r>
          </w:p>
        </w:tc>
      </w:tr>
      <w:tr w:rsidR="0087240E" w:rsidRPr="00514A6E" w:rsidTr="004938E2">
        <w:trPr>
          <w:jc w:val="center"/>
        </w:trPr>
        <w:tc>
          <w:tcPr>
            <w:tcW w:w="0" w:type="auto"/>
            <w:vAlign w:val="center"/>
          </w:tcPr>
          <w:p w:rsidR="0087240E" w:rsidRPr="0087240E" w:rsidRDefault="0087240E" w:rsidP="004938E2">
            <w:pPr>
              <w:spacing w:line="276" w:lineRule="auto"/>
              <w:jc w:val="center"/>
              <w:rPr>
                <w:lang w:val="en-US"/>
              </w:rPr>
            </w:pPr>
            <w:r w:rsidRPr="0087240E">
              <w:rPr>
                <w:lang w:val="en-US"/>
              </w:rPr>
              <w:t>1</w:t>
            </w:r>
          </w:p>
        </w:tc>
        <w:tc>
          <w:tcPr>
            <w:tcW w:w="0" w:type="auto"/>
            <w:vAlign w:val="center"/>
          </w:tcPr>
          <w:p w:rsidR="0087240E" w:rsidRPr="0087240E" w:rsidRDefault="0087240E" w:rsidP="004938E2">
            <w:pPr>
              <w:jc w:val="center"/>
              <w:rPr>
                <w:color w:val="000000"/>
              </w:rPr>
            </w:pPr>
            <w:r w:rsidRPr="0087240E">
              <w:rPr>
                <w:color w:val="000000"/>
              </w:rPr>
              <w:t>0.2</w:t>
            </w:r>
            <w:r>
              <w:rPr>
                <w:color w:val="000000"/>
              </w:rPr>
              <w:t>5</w:t>
            </w:r>
          </w:p>
        </w:tc>
        <w:tc>
          <w:tcPr>
            <w:tcW w:w="0" w:type="auto"/>
            <w:vAlign w:val="center"/>
          </w:tcPr>
          <w:p w:rsidR="0087240E" w:rsidRPr="0087240E" w:rsidRDefault="0087240E" w:rsidP="004938E2">
            <w:pPr>
              <w:jc w:val="center"/>
              <w:rPr>
                <w:color w:val="000000"/>
              </w:rPr>
            </w:pPr>
            <w:r w:rsidRPr="0087240E">
              <w:rPr>
                <w:color w:val="000000"/>
              </w:rPr>
              <w:t>0.2</w:t>
            </w:r>
            <w:r>
              <w:rPr>
                <w:color w:val="000000"/>
              </w:rPr>
              <w:t>5</w:t>
            </w:r>
          </w:p>
        </w:tc>
        <w:tc>
          <w:tcPr>
            <w:tcW w:w="0" w:type="auto"/>
            <w:vAlign w:val="center"/>
          </w:tcPr>
          <w:p w:rsidR="0087240E" w:rsidRPr="0087240E" w:rsidRDefault="0087240E" w:rsidP="004938E2">
            <w:pPr>
              <w:jc w:val="center"/>
              <w:rPr>
                <w:color w:val="000000"/>
              </w:rPr>
            </w:pPr>
            <w:r w:rsidRPr="0087240E">
              <w:rPr>
                <w:color w:val="000000"/>
              </w:rPr>
              <w:t>0.2</w:t>
            </w:r>
            <w:r>
              <w:rPr>
                <w:color w:val="000000"/>
              </w:rPr>
              <w:t>5</w:t>
            </w:r>
          </w:p>
        </w:tc>
        <w:tc>
          <w:tcPr>
            <w:tcW w:w="0" w:type="auto"/>
            <w:vAlign w:val="center"/>
          </w:tcPr>
          <w:p w:rsidR="0087240E" w:rsidRPr="0087240E" w:rsidRDefault="0087240E" w:rsidP="004938E2">
            <w:pPr>
              <w:jc w:val="center"/>
              <w:rPr>
                <w:color w:val="000000"/>
              </w:rPr>
            </w:pPr>
            <w:r w:rsidRPr="0087240E">
              <w:rPr>
                <w:color w:val="000000"/>
              </w:rPr>
              <w:t>0.2</w:t>
            </w:r>
            <w:r>
              <w:rPr>
                <w:color w:val="000000"/>
              </w:rPr>
              <w:t>5</w:t>
            </w:r>
          </w:p>
        </w:tc>
      </w:tr>
      <w:tr w:rsidR="0087240E" w:rsidRPr="00514A6E" w:rsidTr="004938E2">
        <w:trPr>
          <w:jc w:val="center"/>
        </w:trPr>
        <w:tc>
          <w:tcPr>
            <w:tcW w:w="0" w:type="auto"/>
            <w:vAlign w:val="center"/>
          </w:tcPr>
          <w:p w:rsidR="0087240E" w:rsidRPr="0087240E" w:rsidRDefault="0087240E" w:rsidP="004938E2">
            <w:pPr>
              <w:spacing w:line="276" w:lineRule="auto"/>
              <w:jc w:val="center"/>
              <w:rPr>
                <w:lang w:val="en-US"/>
              </w:rPr>
            </w:pPr>
            <w:r w:rsidRPr="0087240E">
              <w:rPr>
                <w:lang w:val="en-US"/>
              </w:rPr>
              <w:t>2</w:t>
            </w:r>
          </w:p>
        </w:tc>
        <w:tc>
          <w:tcPr>
            <w:tcW w:w="0" w:type="auto"/>
            <w:vAlign w:val="center"/>
          </w:tcPr>
          <w:p w:rsidR="0087240E" w:rsidRPr="0087240E" w:rsidRDefault="0087240E" w:rsidP="004938E2">
            <w:pPr>
              <w:jc w:val="center"/>
              <w:rPr>
                <w:color w:val="000000"/>
              </w:rPr>
            </w:pPr>
            <w:r w:rsidRPr="0087240E">
              <w:rPr>
                <w:color w:val="000000"/>
              </w:rPr>
              <w:t>0.2</w:t>
            </w:r>
            <w:r>
              <w:rPr>
                <w:color w:val="000000"/>
              </w:rPr>
              <w:t>5</w:t>
            </w:r>
          </w:p>
        </w:tc>
        <w:tc>
          <w:tcPr>
            <w:tcW w:w="0" w:type="auto"/>
            <w:vAlign w:val="center"/>
          </w:tcPr>
          <w:p w:rsidR="0087240E" w:rsidRPr="0087240E" w:rsidRDefault="0087240E" w:rsidP="004938E2">
            <w:pPr>
              <w:jc w:val="center"/>
              <w:rPr>
                <w:color w:val="000000"/>
              </w:rPr>
            </w:pPr>
            <w:r w:rsidRPr="0087240E">
              <w:rPr>
                <w:color w:val="000000"/>
              </w:rPr>
              <w:t>0.2</w:t>
            </w:r>
            <w:r>
              <w:rPr>
                <w:color w:val="000000"/>
              </w:rPr>
              <w:t>5</w:t>
            </w:r>
          </w:p>
        </w:tc>
        <w:tc>
          <w:tcPr>
            <w:tcW w:w="0" w:type="auto"/>
            <w:vAlign w:val="center"/>
          </w:tcPr>
          <w:p w:rsidR="0087240E" w:rsidRPr="0087240E" w:rsidRDefault="0087240E" w:rsidP="004938E2">
            <w:pPr>
              <w:jc w:val="center"/>
              <w:rPr>
                <w:color w:val="000000"/>
              </w:rPr>
            </w:pPr>
            <w:r w:rsidRPr="0087240E">
              <w:rPr>
                <w:color w:val="000000"/>
              </w:rPr>
              <w:t>0.2</w:t>
            </w:r>
            <w:r>
              <w:rPr>
                <w:color w:val="000000"/>
              </w:rPr>
              <w:t>5</w:t>
            </w:r>
          </w:p>
        </w:tc>
        <w:tc>
          <w:tcPr>
            <w:tcW w:w="0" w:type="auto"/>
            <w:vAlign w:val="center"/>
          </w:tcPr>
          <w:p w:rsidR="0087240E" w:rsidRPr="0087240E" w:rsidRDefault="0087240E" w:rsidP="004938E2">
            <w:pPr>
              <w:jc w:val="center"/>
              <w:rPr>
                <w:color w:val="000000"/>
              </w:rPr>
            </w:pPr>
            <w:r w:rsidRPr="0087240E">
              <w:rPr>
                <w:color w:val="000000"/>
              </w:rPr>
              <w:t>0.50</w:t>
            </w:r>
          </w:p>
        </w:tc>
      </w:tr>
      <w:tr w:rsidR="0087240E" w:rsidRPr="00514A6E" w:rsidTr="004938E2">
        <w:trPr>
          <w:jc w:val="center"/>
        </w:trPr>
        <w:tc>
          <w:tcPr>
            <w:tcW w:w="0" w:type="auto"/>
            <w:vAlign w:val="center"/>
          </w:tcPr>
          <w:p w:rsidR="0087240E" w:rsidRPr="0087240E" w:rsidRDefault="0087240E" w:rsidP="004938E2">
            <w:pPr>
              <w:spacing w:line="276" w:lineRule="auto"/>
              <w:jc w:val="center"/>
              <w:rPr>
                <w:lang w:val="en-US"/>
              </w:rPr>
            </w:pPr>
            <w:r w:rsidRPr="0087240E">
              <w:rPr>
                <w:lang w:val="en-US"/>
              </w:rPr>
              <w:t>3</w:t>
            </w:r>
          </w:p>
        </w:tc>
        <w:tc>
          <w:tcPr>
            <w:tcW w:w="0" w:type="auto"/>
            <w:vAlign w:val="center"/>
          </w:tcPr>
          <w:p w:rsidR="0087240E" w:rsidRPr="0087240E" w:rsidRDefault="0087240E" w:rsidP="004938E2">
            <w:pPr>
              <w:jc w:val="center"/>
              <w:rPr>
                <w:color w:val="000000"/>
              </w:rPr>
            </w:pPr>
            <w:r w:rsidRPr="0087240E">
              <w:rPr>
                <w:color w:val="000000"/>
              </w:rPr>
              <w:t>0.2</w:t>
            </w:r>
            <w:r>
              <w:rPr>
                <w:color w:val="000000"/>
              </w:rPr>
              <w:t>5</w:t>
            </w:r>
          </w:p>
        </w:tc>
        <w:tc>
          <w:tcPr>
            <w:tcW w:w="0" w:type="auto"/>
            <w:vAlign w:val="center"/>
          </w:tcPr>
          <w:p w:rsidR="0087240E" w:rsidRPr="0087240E" w:rsidRDefault="0087240E" w:rsidP="004938E2">
            <w:pPr>
              <w:jc w:val="center"/>
              <w:rPr>
                <w:color w:val="000000"/>
              </w:rPr>
            </w:pPr>
            <w:r w:rsidRPr="0087240E">
              <w:rPr>
                <w:color w:val="000000"/>
              </w:rPr>
              <w:t>0.2</w:t>
            </w:r>
            <w:r>
              <w:rPr>
                <w:color w:val="000000"/>
              </w:rPr>
              <w:t>5</w:t>
            </w:r>
          </w:p>
        </w:tc>
        <w:tc>
          <w:tcPr>
            <w:tcW w:w="0" w:type="auto"/>
            <w:vAlign w:val="center"/>
          </w:tcPr>
          <w:p w:rsidR="0087240E" w:rsidRPr="0087240E" w:rsidRDefault="0087240E" w:rsidP="004938E2">
            <w:pPr>
              <w:jc w:val="center"/>
              <w:rPr>
                <w:color w:val="000000"/>
              </w:rPr>
            </w:pPr>
            <w:r w:rsidRPr="0087240E">
              <w:rPr>
                <w:color w:val="000000"/>
              </w:rPr>
              <w:t>0.2</w:t>
            </w:r>
            <w:r>
              <w:rPr>
                <w:color w:val="000000"/>
              </w:rPr>
              <w:t>5</w:t>
            </w:r>
          </w:p>
        </w:tc>
        <w:tc>
          <w:tcPr>
            <w:tcW w:w="0" w:type="auto"/>
            <w:vAlign w:val="center"/>
          </w:tcPr>
          <w:p w:rsidR="0087240E" w:rsidRPr="0087240E" w:rsidRDefault="0087240E" w:rsidP="004938E2">
            <w:pPr>
              <w:jc w:val="center"/>
              <w:rPr>
                <w:color w:val="000000"/>
              </w:rPr>
            </w:pPr>
            <w:r>
              <w:rPr>
                <w:color w:val="000000"/>
              </w:rPr>
              <w:t>0.75</w:t>
            </w:r>
          </w:p>
        </w:tc>
      </w:tr>
      <w:tr w:rsidR="0087240E" w:rsidRPr="00514A6E" w:rsidTr="004938E2">
        <w:trPr>
          <w:jc w:val="center"/>
        </w:trPr>
        <w:tc>
          <w:tcPr>
            <w:tcW w:w="0" w:type="auto"/>
            <w:vAlign w:val="center"/>
          </w:tcPr>
          <w:p w:rsidR="0087240E" w:rsidRPr="0087240E" w:rsidRDefault="0087240E" w:rsidP="004938E2">
            <w:pPr>
              <w:spacing w:line="276" w:lineRule="auto"/>
              <w:jc w:val="center"/>
              <w:rPr>
                <w:lang w:val="en-US"/>
              </w:rPr>
            </w:pPr>
            <w:r w:rsidRPr="0087240E">
              <w:rPr>
                <w:lang w:val="en-US"/>
              </w:rPr>
              <w:t>…</w:t>
            </w:r>
          </w:p>
        </w:tc>
        <w:tc>
          <w:tcPr>
            <w:tcW w:w="0" w:type="auto"/>
            <w:vAlign w:val="center"/>
          </w:tcPr>
          <w:p w:rsidR="0087240E" w:rsidRPr="0087240E" w:rsidRDefault="0087240E" w:rsidP="004938E2">
            <w:pPr>
              <w:jc w:val="center"/>
              <w:rPr>
                <w:color w:val="000000"/>
              </w:rPr>
            </w:pPr>
            <w:r w:rsidRPr="0087240E">
              <w:rPr>
                <w:color w:val="000000"/>
              </w:rPr>
              <w:t>…</w:t>
            </w:r>
          </w:p>
        </w:tc>
        <w:tc>
          <w:tcPr>
            <w:tcW w:w="0" w:type="auto"/>
            <w:vAlign w:val="center"/>
          </w:tcPr>
          <w:p w:rsidR="0087240E" w:rsidRPr="0087240E" w:rsidRDefault="0087240E" w:rsidP="004938E2">
            <w:pPr>
              <w:jc w:val="center"/>
              <w:rPr>
                <w:color w:val="000000"/>
              </w:rPr>
            </w:pPr>
            <w:r w:rsidRPr="0087240E">
              <w:rPr>
                <w:color w:val="000000"/>
              </w:rPr>
              <w:t>…</w:t>
            </w:r>
          </w:p>
        </w:tc>
        <w:tc>
          <w:tcPr>
            <w:tcW w:w="0" w:type="auto"/>
            <w:vAlign w:val="center"/>
          </w:tcPr>
          <w:p w:rsidR="0087240E" w:rsidRPr="0087240E" w:rsidRDefault="0087240E" w:rsidP="004938E2">
            <w:pPr>
              <w:jc w:val="center"/>
              <w:rPr>
                <w:color w:val="000000"/>
              </w:rPr>
            </w:pPr>
            <w:r w:rsidRPr="0087240E">
              <w:rPr>
                <w:color w:val="000000"/>
              </w:rPr>
              <w:t>…</w:t>
            </w:r>
          </w:p>
        </w:tc>
        <w:tc>
          <w:tcPr>
            <w:tcW w:w="0" w:type="auto"/>
            <w:vAlign w:val="center"/>
          </w:tcPr>
          <w:p w:rsidR="0087240E" w:rsidRPr="0087240E" w:rsidRDefault="0087240E" w:rsidP="004938E2">
            <w:pPr>
              <w:jc w:val="center"/>
              <w:rPr>
                <w:color w:val="000000"/>
              </w:rPr>
            </w:pPr>
            <w:r w:rsidRPr="0087240E">
              <w:rPr>
                <w:color w:val="000000"/>
              </w:rPr>
              <w:t>…</w:t>
            </w:r>
          </w:p>
        </w:tc>
      </w:tr>
      <w:tr w:rsidR="00383D63" w:rsidRPr="00514A6E" w:rsidTr="004938E2">
        <w:trPr>
          <w:jc w:val="center"/>
        </w:trPr>
        <w:tc>
          <w:tcPr>
            <w:tcW w:w="0" w:type="auto"/>
            <w:vAlign w:val="center"/>
          </w:tcPr>
          <w:p w:rsidR="00383D63" w:rsidRPr="0087240E" w:rsidRDefault="00383D63" w:rsidP="004938E2">
            <w:pPr>
              <w:spacing w:line="276" w:lineRule="auto"/>
              <w:jc w:val="center"/>
              <w:rPr>
                <w:lang w:val="en-US"/>
              </w:rPr>
            </w:pPr>
            <w:r>
              <w:rPr>
                <w:lang w:val="en-US"/>
              </w:rPr>
              <w:t>1755</w:t>
            </w:r>
          </w:p>
        </w:tc>
        <w:tc>
          <w:tcPr>
            <w:tcW w:w="0" w:type="auto"/>
            <w:vAlign w:val="center"/>
          </w:tcPr>
          <w:p w:rsidR="00383D63" w:rsidRPr="00A25D4C" w:rsidRDefault="00383D63" w:rsidP="004938E2">
            <w:pPr>
              <w:jc w:val="center"/>
            </w:pPr>
            <w:r w:rsidRPr="00A25D4C">
              <w:t>1</w:t>
            </w:r>
            <w:r>
              <w:t>.00</w:t>
            </w:r>
          </w:p>
        </w:tc>
        <w:tc>
          <w:tcPr>
            <w:tcW w:w="0" w:type="auto"/>
            <w:vAlign w:val="center"/>
          </w:tcPr>
          <w:p w:rsidR="00383D63" w:rsidRPr="00A25D4C" w:rsidRDefault="00383D63" w:rsidP="004938E2">
            <w:pPr>
              <w:jc w:val="center"/>
            </w:pPr>
            <w:r w:rsidRPr="00A25D4C">
              <w:t>1</w:t>
            </w:r>
            <w:r>
              <w:t>.00</w:t>
            </w:r>
          </w:p>
        </w:tc>
        <w:tc>
          <w:tcPr>
            <w:tcW w:w="0" w:type="auto"/>
            <w:vAlign w:val="center"/>
          </w:tcPr>
          <w:p w:rsidR="00383D63" w:rsidRPr="00A25D4C" w:rsidRDefault="00383D63" w:rsidP="004938E2">
            <w:pPr>
              <w:jc w:val="center"/>
            </w:pPr>
            <w:r>
              <w:rPr>
                <w:color w:val="000000"/>
              </w:rPr>
              <w:t>1.00</w:t>
            </w:r>
          </w:p>
        </w:tc>
        <w:tc>
          <w:tcPr>
            <w:tcW w:w="0" w:type="auto"/>
            <w:vAlign w:val="center"/>
          </w:tcPr>
          <w:p w:rsidR="00383D63" w:rsidRPr="0087240E" w:rsidRDefault="00383D63" w:rsidP="004938E2">
            <w:pPr>
              <w:jc w:val="center"/>
              <w:rPr>
                <w:color w:val="000000"/>
              </w:rPr>
            </w:pPr>
            <w:r>
              <w:rPr>
                <w:color w:val="000000"/>
              </w:rPr>
              <w:t>0.75</w:t>
            </w:r>
          </w:p>
        </w:tc>
      </w:tr>
      <w:tr w:rsidR="000B2AF9" w:rsidRPr="00514A6E" w:rsidTr="004938E2">
        <w:trPr>
          <w:jc w:val="center"/>
        </w:trPr>
        <w:tc>
          <w:tcPr>
            <w:tcW w:w="0" w:type="auto"/>
            <w:vAlign w:val="center"/>
          </w:tcPr>
          <w:p w:rsidR="000B2AF9" w:rsidRPr="0087240E" w:rsidRDefault="00383D63" w:rsidP="004938E2">
            <w:pPr>
              <w:spacing w:line="276" w:lineRule="auto"/>
              <w:jc w:val="center"/>
              <w:rPr>
                <w:lang w:val="en-US"/>
              </w:rPr>
            </w:pPr>
            <w:r>
              <w:rPr>
                <w:lang w:val="en-US"/>
              </w:rPr>
              <w:t>1756</w:t>
            </w:r>
          </w:p>
        </w:tc>
        <w:tc>
          <w:tcPr>
            <w:tcW w:w="0" w:type="auto"/>
            <w:vAlign w:val="center"/>
          </w:tcPr>
          <w:p w:rsidR="000B2AF9" w:rsidRPr="00A25D4C" w:rsidRDefault="000B2AF9" w:rsidP="004938E2">
            <w:pPr>
              <w:jc w:val="center"/>
            </w:pPr>
            <w:r w:rsidRPr="00A25D4C">
              <w:t>1</w:t>
            </w:r>
            <w:r>
              <w:t>.</w:t>
            </w:r>
            <w:r w:rsidR="00383D63">
              <w:t>00</w:t>
            </w:r>
          </w:p>
        </w:tc>
        <w:tc>
          <w:tcPr>
            <w:tcW w:w="0" w:type="auto"/>
            <w:vAlign w:val="center"/>
          </w:tcPr>
          <w:p w:rsidR="000B2AF9" w:rsidRPr="00A25D4C" w:rsidRDefault="00383D63" w:rsidP="004938E2">
            <w:pPr>
              <w:jc w:val="center"/>
            </w:pPr>
            <w:r w:rsidRPr="00A25D4C">
              <w:t>1</w:t>
            </w:r>
            <w:r>
              <w:t>.00</w:t>
            </w:r>
          </w:p>
        </w:tc>
        <w:tc>
          <w:tcPr>
            <w:tcW w:w="0" w:type="auto"/>
            <w:vAlign w:val="center"/>
          </w:tcPr>
          <w:p w:rsidR="000B2AF9" w:rsidRPr="00A25D4C" w:rsidRDefault="000B2AF9" w:rsidP="004938E2">
            <w:pPr>
              <w:jc w:val="center"/>
            </w:pPr>
            <w:r>
              <w:rPr>
                <w:color w:val="000000"/>
              </w:rPr>
              <w:t>1.</w:t>
            </w:r>
            <w:r w:rsidR="00383D63">
              <w:rPr>
                <w:color w:val="000000"/>
              </w:rPr>
              <w:t>0</w:t>
            </w:r>
            <w:r>
              <w:rPr>
                <w:color w:val="000000"/>
              </w:rPr>
              <w:t>0</w:t>
            </w:r>
          </w:p>
        </w:tc>
        <w:tc>
          <w:tcPr>
            <w:tcW w:w="0" w:type="auto"/>
            <w:vAlign w:val="center"/>
          </w:tcPr>
          <w:p w:rsidR="000B2AF9" w:rsidRPr="0087240E" w:rsidRDefault="00383D63" w:rsidP="004938E2">
            <w:pPr>
              <w:jc w:val="center"/>
              <w:rPr>
                <w:color w:val="000000"/>
              </w:rPr>
            </w:pPr>
            <w:r w:rsidRPr="00A25D4C">
              <w:t>1</w:t>
            </w:r>
            <w:r>
              <w:t>.00</w:t>
            </w:r>
          </w:p>
        </w:tc>
      </w:tr>
      <w:tr w:rsidR="00383D63" w:rsidRPr="00514A6E" w:rsidTr="004938E2">
        <w:trPr>
          <w:jc w:val="center"/>
        </w:trPr>
        <w:tc>
          <w:tcPr>
            <w:tcW w:w="0" w:type="auto"/>
            <w:vAlign w:val="center"/>
          </w:tcPr>
          <w:p w:rsidR="00383D63" w:rsidRPr="0087240E" w:rsidRDefault="00383D63" w:rsidP="004938E2">
            <w:pPr>
              <w:spacing w:line="276" w:lineRule="auto"/>
              <w:jc w:val="center"/>
              <w:rPr>
                <w:lang w:val="en-US"/>
              </w:rPr>
            </w:pPr>
            <w:r>
              <w:rPr>
                <w:lang w:val="en-US"/>
              </w:rPr>
              <w:t>1757</w:t>
            </w:r>
          </w:p>
        </w:tc>
        <w:tc>
          <w:tcPr>
            <w:tcW w:w="0" w:type="auto"/>
            <w:vAlign w:val="center"/>
          </w:tcPr>
          <w:p w:rsidR="00383D63" w:rsidRPr="00A25D4C" w:rsidRDefault="00383D63" w:rsidP="004938E2">
            <w:pPr>
              <w:jc w:val="center"/>
            </w:pPr>
            <w:r w:rsidRPr="00A25D4C">
              <w:t>1</w:t>
            </w:r>
            <w:r>
              <w:t>.00</w:t>
            </w:r>
          </w:p>
        </w:tc>
        <w:tc>
          <w:tcPr>
            <w:tcW w:w="0" w:type="auto"/>
            <w:vAlign w:val="center"/>
          </w:tcPr>
          <w:p w:rsidR="00383D63" w:rsidRPr="00A25D4C" w:rsidRDefault="00383D63" w:rsidP="004938E2">
            <w:pPr>
              <w:jc w:val="center"/>
            </w:pPr>
            <w:r w:rsidRPr="00A25D4C">
              <w:t>1</w:t>
            </w:r>
            <w:r>
              <w:t>.00</w:t>
            </w:r>
          </w:p>
        </w:tc>
        <w:tc>
          <w:tcPr>
            <w:tcW w:w="0" w:type="auto"/>
            <w:vAlign w:val="center"/>
          </w:tcPr>
          <w:p w:rsidR="00383D63" w:rsidRPr="00A25D4C" w:rsidRDefault="00383D63" w:rsidP="004938E2">
            <w:pPr>
              <w:jc w:val="center"/>
            </w:pPr>
            <w:r>
              <w:rPr>
                <w:color w:val="000000"/>
              </w:rPr>
              <w:t>1.00</w:t>
            </w:r>
          </w:p>
        </w:tc>
        <w:tc>
          <w:tcPr>
            <w:tcW w:w="0" w:type="auto"/>
            <w:vAlign w:val="center"/>
          </w:tcPr>
          <w:p w:rsidR="00383D63" w:rsidRPr="0087240E" w:rsidRDefault="00383D63" w:rsidP="004938E2">
            <w:pPr>
              <w:jc w:val="center"/>
              <w:rPr>
                <w:color w:val="000000"/>
              </w:rPr>
            </w:pPr>
            <w:r w:rsidRPr="00A25D4C">
              <w:t>1</w:t>
            </w:r>
            <w:r>
              <w:t>.25</w:t>
            </w:r>
          </w:p>
        </w:tc>
      </w:tr>
      <w:tr w:rsidR="0087240E" w:rsidRPr="00514A6E" w:rsidTr="004938E2">
        <w:trPr>
          <w:jc w:val="center"/>
        </w:trPr>
        <w:tc>
          <w:tcPr>
            <w:tcW w:w="0" w:type="auto"/>
            <w:vAlign w:val="center"/>
          </w:tcPr>
          <w:p w:rsidR="0087240E" w:rsidRPr="0087240E" w:rsidRDefault="0087240E" w:rsidP="004938E2">
            <w:pPr>
              <w:spacing w:line="276" w:lineRule="auto"/>
              <w:jc w:val="center"/>
              <w:rPr>
                <w:lang w:val="en-US"/>
              </w:rPr>
            </w:pPr>
            <w:r w:rsidRPr="0087240E">
              <w:rPr>
                <w:lang w:val="en-US"/>
              </w:rPr>
              <w:t>…</w:t>
            </w:r>
          </w:p>
        </w:tc>
        <w:tc>
          <w:tcPr>
            <w:tcW w:w="0" w:type="auto"/>
            <w:vAlign w:val="center"/>
          </w:tcPr>
          <w:p w:rsidR="0087240E" w:rsidRPr="0087240E" w:rsidRDefault="0087240E" w:rsidP="004938E2">
            <w:pPr>
              <w:jc w:val="center"/>
              <w:rPr>
                <w:color w:val="000000"/>
              </w:rPr>
            </w:pPr>
            <w:r w:rsidRPr="0087240E">
              <w:rPr>
                <w:color w:val="000000"/>
              </w:rPr>
              <w:t>…</w:t>
            </w:r>
          </w:p>
        </w:tc>
        <w:tc>
          <w:tcPr>
            <w:tcW w:w="0" w:type="auto"/>
            <w:vAlign w:val="center"/>
          </w:tcPr>
          <w:p w:rsidR="0087240E" w:rsidRPr="0087240E" w:rsidRDefault="0087240E" w:rsidP="004938E2">
            <w:pPr>
              <w:jc w:val="center"/>
              <w:rPr>
                <w:color w:val="000000"/>
              </w:rPr>
            </w:pPr>
            <w:r w:rsidRPr="0087240E">
              <w:rPr>
                <w:color w:val="000000"/>
              </w:rPr>
              <w:t>…</w:t>
            </w:r>
          </w:p>
        </w:tc>
        <w:tc>
          <w:tcPr>
            <w:tcW w:w="0" w:type="auto"/>
            <w:vAlign w:val="center"/>
          </w:tcPr>
          <w:p w:rsidR="0087240E" w:rsidRPr="0087240E" w:rsidRDefault="0087240E" w:rsidP="004938E2">
            <w:pPr>
              <w:jc w:val="center"/>
              <w:rPr>
                <w:color w:val="000000"/>
              </w:rPr>
            </w:pPr>
            <w:r w:rsidRPr="0087240E">
              <w:rPr>
                <w:color w:val="000000"/>
              </w:rPr>
              <w:t>…</w:t>
            </w:r>
          </w:p>
        </w:tc>
        <w:tc>
          <w:tcPr>
            <w:tcW w:w="0" w:type="auto"/>
            <w:vAlign w:val="center"/>
          </w:tcPr>
          <w:p w:rsidR="0087240E" w:rsidRPr="0087240E" w:rsidRDefault="0087240E" w:rsidP="004938E2">
            <w:pPr>
              <w:jc w:val="center"/>
              <w:rPr>
                <w:color w:val="000000"/>
              </w:rPr>
            </w:pPr>
            <w:r w:rsidRPr="0087240E">
              <w:rPr>
                <w:color w:val="000000"/>
              </w:rPr>
              <w:t>…</w:t>
            </w:r>
          </w:p>
        </w:tc>
      </w:tr>
      <w:tr w:rsidR="0087240E" w:rsidRPr="00514A6E" w:rsidTr="004938E2">
        <w:trPr>
          <w:jc w:val="center"/>
        </w:trPr>
        <w:tc>
          <w:tcPr>
            <w:tcW w:w="0" w:type="auto"/>
            <w:vAlign w:val="center"/>
          </w:tcPr>
          <w:p w:rsidR="0087240E" w:rsidRPr="0087240E" w:rsidRDefault="0087240E" w:rsidP="004938E2">
            <w:pPr>
              <w:spacing w:line="276" w:lineRule="auto"/>
              <w:jc w:val="center"/>
              <w:rPr>
                <w:lang w:val="en-US"/>
              </w:rPr>
            </w:pPr>
            <w:r w:rsidRPr="0087240E">
              <w:rPr>
                <w:lang w:val="en-US"/>
              </w:rPr>
              <w:t>4094</w:t>
            </w:r>
          </w:p>
        </w:tc>
        <w:tc>
          <w:tcPr>
            <w:tcW w:w="0" w:type="auto"/>
            <w:vAlign w:val="center"/>
          </w:tcPr>
          <w:p w:rsidR="0087240E" w:rsidRPr="0087240E" w:rsidRDefault="0087240E" w:rsidP="004938E2">
            <w:pPr>
              <w:jc w:val="center"/>
              <w:rPr>
                <w:color w:val="000000"/>
              </w:rPr>
            </w:pPr>
            <w:r>
              <w:rPr>
                <w:color w:val="000000"/>
              </w:rPr>
              <w:t>2.00</w:t>
            </w:r>
          </w:p>
        </w:tc>
        <w:tc>
          <w:tcPr>
            <w:tcW w:w="0" w:type="auto"/>
            <w:vAlign w:val="center"/>
          </w:tcPr>
          <w:p w:rsidR="0087240E" w:rsidRPr="0087240E" w:rsidRDefault="0087240E" w:rsidP="004938E2">
            <w:pPr>
              <w:jc w:val="center"/>
              <w:rPr>
                <w:color w:val="000000"/>
              </w:rPr>
            </w:pPr>
            <w:r>
              <w:rPr>
                <w:color w:val="000000"/>
              </w:rPr>
              <w:t>2.00</w:t>
            </w:r>
          </w:p>
        </w:tc>
        <w:tc>
          <w:tcPr>
            <w:tcW w:w="0" w:type="auto"/>
            <w:vAlign w:val="center"/>
          </w:tcPr>
          <w:p w:rsidR="0087240E" w:rsidRPr="0087240E" w:rsidRDefault="0087240E" w:rsidP="004938E2">
            <w:pPr>
              <w:jc w:val="center"/>
              <w:rPr>
                <w:color w:val="000000"/>
              </w:rPr>
            </w:pPr>
            <w:r>
              <w:rPr>
                <w:color w:val="000000"/>
              </w:rPr>
              <w:t>2.00</w:t>
            </w:r>
          </w:p>
        </w:tc>
        <w:tc>
          <w:tcPr>
            <w:tcW w:w="0" w:type="auto"/>
            <w:vAlign w:val="center"/>
          </w:tcPr>
          <w:p w:rsidR="0087240E" w:rsidRPr="0087240E" w:rsidRDefault="0087240E" w:rsidP="004938E2">
            <w:pPr>
              <w:jc w:val="center"/>
              <w:rPr>
                <w:color w:val="000000"/>
              </w:rPr>
            </w:pPr>
            <w:r>
              <w:rPr>
                <w:color w:val="000000"/>
              </w:rPr>
              <w:t>1.5</w:t>
            </w:r>
            <w:r w:rsidR="007A564A">
              <w:rPr>
                <w:color w:val="000000"/>
              </w:rPr>
              <w:t>0</w:t>
            </w:r>
          </w:p>
        </w:tc>
      </w:tr>
      <w:tr w:rsidR="0087240E" w:rsidRPr="00514A6E" w:rsidTr="004938E2">
        <w:trPr>
          <w:jc w:val="center"/>
        </w:trPr>
        <w:tc>
          <w:tcPr>
            <w:tcW w:w="0" w:type="auto"/>
            <w:vAlign w:val="center"/>
          </w:tcPr>
          <w:p w:rsidR="0087240E" w:rsidRPr="0087240E" w:rsidRDefault="0087240E" w:rsidP="004938E2">
            <w:pPr>
              <w:spacing w:line="276" w:lineRule="auto"/>
              <w:jc w:val="center"/>
              <w:rPr>
                <w:lang w:val="en-US"/>
              </w:rPr>
            </w:pPr>
            <w:r w:rsidRPr="0087240E">
              <w:rPr>
                <w:lang w:val="en-US"/>
              </w:rPr>
              <w:t>4095</w:t>
            </w:r>
          </w:p>
        </w:tc>
        <w:tc>
          <w:tcPr>
            <w:tcW w:w="0" w:type="auto"/>
            <w:vAlign w:val="center"/>
          </w:tcPr>
          <w:p w:rsidR="0087240E" w:rsidRPr="0087240E" w:rsidRDefault="0087240E" w:rsidP="004938E2">
            <w:pPr>
              <w:jc w:val="center"/>
              <w:rPr>
                <w:color w:val="000000"/>
              </w:rPr>
            </w:pPr>
            <w:r>
              <w:rPr>
                <w:color w:val="000000"/>
              </w:rPr>
              <w:t>2.00</w:t>
            </w:r>
          </w:p>
        </w:tc>
        <w:tc>
          <w:tcPr>
            <w:tcW w:w="0" w:type="auto"/>
            <w:vAlign w:val="center"/>
          </w:tcPr>
          <w:p w:rsidR="0087240E" w:rsidRPr="0087240E" w:rsidRDefault="0087240E" w:rsidP="004938E2">
            <w:pPr>
              <w:jc w:val="center"/>
              <w:rPr>
                <w:color w:val="000000"/>
              </w:rPr>
            </w:pPr>
            <w:r>
              <w:rPr>
                <w:color w:val="000000"/>
              </w:rPr>
              <w:t>2.00</w:t>
            </w:r>
          </w:p>
        </w:tc>
        <w:tc>
          <w:tcPr>
            <w:tcW w:w="0" w:type="auto"/>
            <w:vAlign w:val="center"/>
          </w:tcPr>
          <w:p w:rsidR="0087240E" w:rsidRPr="0087240E" w:rsidRDefault="0087240E" w:rsidP="004938E2">
            <w:pPr>
              <w:jc w:val="center"/>
              <w:rPr>
                <w:color w:val="000000"/>
              </w:rPr>
            </w:pPr>
            <w:r>
              <w:rPr>
                <w:color w:val="000000"/>
              </w:rPr>
              <w:t>2.00</w:t>
            </w:r>
          </w:p>
        </w:tc>
        <w:tc>
          <w:tcPr>
            <w:tcW w:w="0" w:type="auto"/>
            <w:vAlign w:val="center"/>
          </w:tcPr>
          <w:p w:rsidR="0087240E" w:rsidRPr="0087240E" w:rsidRDefault="0087240E" w:rsidP="004938E2">
            <w:pPr>
              <w:jc w:val="center"/>
              <w:rPr>
                <w:color w:val="000000"/>
              </w:rPr>
            </w:pPr>
            <w:r>
              <w:rPr>
                <w:color w:val="000000"/>
              </w:rPr>
              <w:t>1.</w:t>
            </w:r>
            <w:r w:rsidR="007A564A">
              <w:rPr>
                <w:color w:val="000000"/>
              </w:rPr>
              <w:t>75</w:t>
            </w:r>
          </w:p>
        </w:tc>
      </w:tr>
      <w:tr w:rsidR="0087240E" w:rsidRPr="00514A6E" w:rsidTr="004938E2">
        <w:trPr>
          <w:jc w:val="center"/>
        </w:trPr>
        <w:tc>
          <w:tcPr>
            <w:tcW w:w="0" w:type="auto"/>
            <w:vAlign w:val="center"/>
          </w:tcPr>
          <w:p w:rsidR="0087240E" w:rsidRPr="0087240E" w:rsidRDefault="0087240E" w:rsidP="004938E2">
            <w:pPr>
              <w:spacing w:line="276" w:lineRule="auto"/>
              <w:jc w:val="center"/>
              <w:rPr>
                <w:lang w:val="en-US"/>
              </w:rPr>
            </w:pPr>
            <w:r w:rsidRPr="0087240E">
              <w:rPr>
                <w:lang w:val="en-US"/>
              </w:rPr>
              <w:t>4096</w:t>
            </w:r>
          </w:p>
        </w:tc>
        <w:tc>
          <w:tcPr>
            <w:tcW w:w="0" w:type="auto"/>
            <w:vAlign w:val="center"/>
          </w:tcPr>
          <w:p w:rsidR="0087240E" w:rsidRPr="0087240E" w:rsidRDefault="0087240E" w:rsidP="004938E2">
            <w:pPr>
              <w:jc w:val="center"/>
              <w:rPr>
                <w:color w:val="000000"/>
              </w:rPr>
            </w:pPr>
            <w:r>
              <w:rPr>
                <w:color w:val="000000"/>
              </w:rPr>
              <w:t>2.00</w:t>
            </w:r>
          </w:p>
        </w:tc>
        <w:tc>
          <w:tcPr>
            <w:tcW w:w="0" w:type="auto"/>
            <w:vAlign w:val="center"/>
          </w:tcPr>
          <w:p w:rsidR="0087240E" w:rsidRPr="0087240E" w:rsidRDefault="0087240E" w:rsidP="004938E2">
            <w:pPr>
              <w:jc w:val="center"/>
              <w:rPr>
                <w:color w:val="000000"/>
              </w:rPr>
            </w:pPr>
            <w:r>
              <w:rPr>
                <w:color w:val="000000"/>
              </w:rPr>
              <w:t>2.00</w:t>
            </w:r>
          </w:p>
        </w:tc>
        <w:tc>
          <w:tcPr>
            <w:tcW w:w="0" w:type="auto"/>
            <w:vAlign w:val="center"/>
          </w:tcPr>
          <w:p w:rsidR="0087240E" w:rsidRPr="0087240E" w:rsidRDefault="0087240E" w:rsidP="004938E2">
            <w:pPr>
              <w:jc w:val="center"/>
              <w:rPr>
                <w:color w:val="000000"/>
              </w:rPr>
            </w:pPr>
            <w:r>
              <w:rPr>
                <w:color w:val="000000"/>
              </w:rPr>
              <w:t>2.00</w:t>
            </w:r>
          </w:p>
        </w:tc>
        <w:tc>
          <w:tcPr>
            <w:tcW w:w="0" w:type="auto"/>
            <w:vAlign w:val="center"/>
          </w:tcPr>
          <w:p w:rsidR="0087240E" w:rsidRPr="0087240E" w:rsidRDefault="0087240E" w:rsidP="004938E2">
            <w:pPr>
              <w:jc w:val="center"/>
              <w:rPr>
                <w:color w:val="000000"/>
              </w:rPr>
            </w:pPr>
            <w:r>
              <w:rPr>
                <w:color w:val="000000"/>
              </w:rPr>
              <w:t>2</w:t>
            </w:r>
            <w:r w:rsidRPr="0087240E">
              <w:rPr>
                <w:color w:val="000000"/>
              </w:rPr>
              <w:t>.</w:t>
            </w:r>
            <w:r>
              <w:rPr>
                <w:color w:val="000000"/>
              </w:rPr>
              <w:t>0</w:t>
            </w:r>
            <w:r w:rsidRPr="0087240E">
              <w:rPr>
                <w:color w:val="000000"/>
              </w:rPr>
              <w:t>0</w:t>
            </w:r>
          </w:p>
        </w:tc>
      </w:tr>
    </w:tbl>
    <w:p w:rsidR="00B342A3" w:rsidRDefault="00B342A3" w:rsidP="00007668">
      <w:pPr>
        <w:spacing w:line="276" w:lineRule="auto"/>
        <w:ind w:firstLine="426"/>
        <w:jc w:val="both"/>
        <w:rPr>
          <w:lang w:val="en-US"/>
        </w:rPr>
      </w:pPr>
    </w:p>
    <w:p w:rsidR="00E91460" w:rsidRDefault="00E91460" w:rsidP="00007668">
      <w:pPr>
        <w:spacing w:line="276" w:lineRule="auto"/>
        <w:ind w:firstLine="426"/>
        <w:jc w:val="both"/>
        <w:rPr>
          <w:lang w:val="en-US"/>
        </w:rPr>
      </w:pPr>
      <w:r>
        <w:rPr>
          <w:lang w:val="en-US"/>
        </w:rPr>
        <w:t xml:space="preserve">As an example, Figure 4 shows four different </w:t>
      </w:r>
      <m:oMath>
        <m:r>
          <w:rPr>
            <w:rFonts w:ascii="Cambria Math" w:hAnsi="Cambria Math"/>
            <w:lang w:val="en-US"/>
          </w:rPr>
          <m:t>OD</m:t>
        </m:r>
      </m:oMath>
      <w:r>
        <w:rPr>
          <w:lang w:val="en-US"/>
        </w:rPr>
        <w:t xml:space="preserve"> surfaces based on four different sets of </w:t>
      </w:r>
      <w:r w:rsidR="00205033">
        <w:rPr>
          <w:lang w:val="en-US"/>
        </w:rPr>
        <w:t xml:space="preserve">the </w:t>
      </w:r>
      <w:r>
        <w:rPr>
          <w:lang w:val="en-US"/>
        </w:rPr>
        <w:t>exponent</w:t>
      </w:r>
      <w:r w:rsidR="00160194">
        <w:rPr>
          <w:lang w:val="en-US"/>
        </w:rPr>
        <w:t>s</w:t>
      </w:r>
      <w:r>
        <w:rPr>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p</m:t>
            </m:r>
          </m:sub>
        </m:sSub>
      </m:oMath>
      <w:r>
        <w:rPr>
          <w:lang w:val="en-US"/>
        </w:rPr>
        <w:t xml:space="preserve">. As can be seen, the four surfaces share many common features, meaning that the influence of the exponent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p</m:t>
            </m:r>
          </m:sub>
        </m:sSub>
      </m:oMath>
      <w:r>
        <w:rPr>
          <w:lang w:val="en-US"/>
        </w:rPr>
        <w:t xml:space="preserve"> might not be so relevant for the purpose of determining the most desirable diagrid geometr</w:t>
      </w:r>
      <w:r w:rsidR="00160194">
        <w:rPr>
          <w:lang w:val="en-US"/>
        </w:rPr>
        <w:t>y</w:t>
      </w:r>
      <w:r>
        <w:rPr>
          <w:lang w:val="en-US"/>
        </w:rPr>
        <w:t>.</w:t>
      </w:r>
      <w:r w:rsidR="00E34A07">
        <w:rPr>
          <w:lang w:val="en-US"/>
        </w:rPr>
        <w:t xml:space="preserve"> As a matter of fact, in all the cases, the optimal solution is </w:t>
      </w:r>
      <w:r w:rsidR="00521815">
        <w:rPr>
          <w:lang w:val="en-US"/>
        </w:rPr>
        <w:t xml:space="preserve">associated with three intra-module floors, whereas </w:t>
      </w:r>
      <w:r w:rsidR="00AA4E53">
        <w:rPr>
          <w:lang w:val="en-US"/>
        </w:rPr>
        <w:t xml:space="preserve">the specific floor shape </w:t>
      </w:r>
      <w:r w:rsidR="00593F6F">
        <w:rPr>
          <w:lang w:val="en-US"/>
        </w:rPr>
        <w:t xml:space="preserve">still </w:t>
      </w:r>
      <w:r w:rsidR="00AA4E53">
        <w:rPr>
          <w:lang w:val="en-US"/>
        </w:rPr>
        <w:t xml:space="preserve">has lower </w:t>
      </w:r>
      <w:r w:rsidR="00210CA6">
        <w:rPr>
          <w:lang w:val="en-US"/>
        </w:rPr>
        <w:t>influence</w:t>
      </w:r>
      <w:r w:rsidR="00AA4E53">
        <w:rPr>
          <w:lang w:val="en-US"/>
        </w:rPr>
        <w:t xml:space="preserve">. </w:t>
      </w:r>
      <w:r w:rsidR="00E34A07">
        <w:rPr>
          <w:lang w:val="en-US"/>
        </w:rPr>
        <w:t xml:space="preserve"> </w:t>
      </w:r>
    </w:p>
    <w:p w:rsidR="00AD2168" w:rsidRDefault="00AD2168" w:rsidP="00AD2168">
      <w:pPr>
        <w:spacing w:line="276" w:lineRule="auto"/>
        <w:ind w:firstLine="426"/>
        <w:jc w:val="both"/>
        <w:rPr>
          <w:lang w:val="en-US"/>
        </w:rPr>
      </w:pPr>
      <w:r>
        <w:rPr>
          <w:lang w:val="en-US"/>
        </w:rPr>
        <w:t xml:space="preserve">Figure 5 reports the </w:t>
      </w:r>
      <w:r w:rsidR="00DE229B">
        <w:rPr>
          <w:lang w:val="en-US"/>
        </w:rPr>
        <w:t xml:space="preserve">obtained </w:t>
      </w:r>
      <w:r>
        <w:rPr>
          <w:lang w:val="en-US"/>
        </w:rPr>
        <w:t>optimal geometry</w:t>
      </w:r>
      <w:r w:rsidR="00CE69A6">
        <w:rPr>
          <w:lang w:val="en-US"/>
        </w:rPr>
        <w:t xml:space="preserve">, </w:t>
      </w:r>
      <w:r>
        <w:rPr>
          <w:lang w:val="en-US"/>
        </w:rPr>
        <w:t xml:space="preserve">expressed as relative frequency of occurrence out of the 4096 simulations. From the outcomes, it was obtained that the solution C3, which was assessed as the optimal geometry in the previous analysis (with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δ</m:t>
            </m:r>
          </m:sub>
        </m:sSub>
      </m:oMath>
      <w:r>
        <w:rPr>
          <w:lang w:val="en-US"/>
        </w:rPr>
        <w:t xml:space="preserve"> =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ϕ</m:t>
            </m:r>
          </m:sub>
        </m:sSub>
      </m:oMath>
      <w:r>
        <w:rPr>
          <w:lang w:val="en-US"/>
        </w:rPr>
        <w:t xml:space="preserve"> =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m:t>
            </m:r>
          </m:sub>
        </m:sSub>
      </m:oMath>
      <w:r>
        <w:rPr>
          <w:lang w:val="en-US"/>
        </w:rPr>
        <w:t xml:space="preserve"> =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CI</m:t>
            </m:r>
          </m:sub>
        </m:sSub>
      </m:oMath>
      <w:r>
        <w:rPr>
          <w:lang w:val="en-US"/>
        </w:rPr>
        <w:t xml:space="preserve"> = 1), is found as the optimal one </w:t>
      </w:r>
      <w:r w:rsidR="00AC3A3E">
        <w:rPr>
          <w:lang w:val="en-US"/>
        </w:rPr>
        <w:t>for</w:t>
      </w:r>
      <w:r>
        <w:rPr>
          <w:lang w:val="en-US"/>
        </w:rPr>
        <w:t xml:space="preserve"> 3072 </w:t>
      </w:r>
      <w:r w:rsidR="00AC3A3E">
        <w:rPr>
          <w:lang w:val="en-US"/>
        </w:rPr>
        <w:t>exponent combinations</w:t>
      </w:r>
      <w:r>
        <w:rPr>
          <w:lang w:val="en-US"/>
        </w:rPr>
        <w:t xml:space="preserve"> (75.00 % of the total cases). It was also found that, in 1000 simulations (24.41 % of the total), the optimal geometry is the solution O3, which is the octagonal diagrid with three intra-module floors. This should not surprise as we have already seen in the previous analysis (with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δ</m:t>
            </m:r>
          </m:sub>
        </m:sSub>
      </m:oMath>
      <w:r>
        <w:rPr>
          <w:lang w:val="en-US"/>
        </w:rPr>
        <w:t xml:space="preserve"> =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ϕ</m:t>
            </m:r>
          </m:sub>
        </m:sSub>
      </m:oMath>
      <w:r>
        <w:rPr>
          <w:lang w:val="en-US"/>
        </w:rPr>
        <w:t xml:space="preserve"> =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m:t>
            </m:r>
          </m:sub>
        </m:sSub>
      </m:oMath>
      <w:r>
        <w:rPr>
          <w:lang w:val="en-US"/>
        </w:rPr>
        <w:t xml:space="preserve"> =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CI</m:t>
            </m:r>
          </m:sub>
        </m:sSub>
      </m:oMath>
      <w:r>
        <w:rPr>
          <w:lang w:val="en-US"/>
        </w:rPr>
        <w:t xml:space="preserve"> = 1) that the solution O3 (</w:t>
      </w:r>
      <m:oMath>
        <m:sSub>
          <m:sSubPr>
            <m:ctrlPr>
              <w:rPr>
                <w:rFonts w:ascii="Cambria Math" w:hAnsi="Cambria Math"/>
                <w:i/>
                <w:lang w:val="en-US"/>
              </w:rPr>
            </m:ctrlPr>
          </m:sSubPr>
          <m:e>
            <m:r>
              <w:rPr>
                <w:rFonts w:ascii="Cambria Math" w:hAnsi="Cambria Math"/>
                <w:lang w:val="en-US"/>
              </w:rPr>
              <m:t>OD</m:t>
            </m:r>
          </m:e>
          <m:sub>
            <m:r>
              <w:rPr>
                <w:rFonts w:ascii="Cambria Math" w:hAnsi="Cambria Math"/>
                <w:lang w:val="en-US"/>
              </w:rPr>
              <m:t>O3</m:t>
            </m:r>
          </m:sub>
        </m:sSub>
      </m:oMath>
      <w:r>
        <w:rPr>
          <w:lang w:val="en-US"/>
        </w:rPr>
        <w:t xml:space="preserve"> = 95.86 %) was not so different from the C3 (</w:t>
      </w:r>
      <m:oMath>
        <m:sSub>
          <m:sSubPr>
            <m:ctrlPr>
              <w:rPr>
                <w:rFonts w:ascii="Cambria Math" w:hAnsi="Cambria Math"/>
                <w:i/>
                <w:lang w:val="en-US"/>
              </w:rPr>
            </m:ctrlPr>
          </m:sSubPr>
          <m:e>
            <m:r>
              <w:rPr>
                <w:rFonts w:ascii="Cambria Math" w:hAnsi="Cambria Math"/>
                <w:lang w:val="en-US"/>
              </w:rPr>
              <m:t>OD</m:t>
            </m:r>
          </m:e>
          <m:sub>
            <m:r>
              <w:rPr>
                <w:rFonts w:ascii="Cambria Math" w:hAnsi="Cambria Math"/>
                <w:lang w:val="en-US"/>
              </w:rPr>
              <m:t>O3</m:t>
            </m:r>
          </m:sub>
        </m:sSub>
      </m:oMath>
      <w:r>
        <w:rPr>
          <w:lang w:val="en-US"/>
        </w:rPr>
        <w:t xml:space="preserve"> = 95.94 %). Therefore, out of 4096 combinations of exponents, 4072 cases (99.41 % of the total) provided O3 or C3 as the optimal diagrid geometry, based on their lateral and torsional flexibility, structural mass and construction complexity.</w:t>
      </w:r>
    </w:p>
    <w:p w:rsidR="00AD2168" w:rsidRDefault="00AD2168" w:rsidP="00AD2168">
      <w:pPr>
        <w:spacing w:line="276" w:lineRule="auto"/>
        <w:ind w:firstLine="426"/>
        <w:jc w:val="both"/>
        <w:rPr>
          <w:lang w:val="en-US"/>
        </w:rPr>
      </w:pPr>
      <w:r>
        <w:rPr>
          <w:lang w:val="en-US"/>
        </w:rPr>
        <w:t>The remaining 24 combinations (0.59 % of the total) assigned the optimal geometry to the solution S6 (14 cases – 0.34 %) and O6 (10 cases – 0.25 %), which correspond to the square and octagon</w:t>
      </w:r>
      <w:r w:rsidR="003B4BE3">
        <w:rPr>
          <w:lang w:val="en-US"/>
        </w:rPr>
        <w:t>al</w:t>
      </w:r>
      <w:r>
        <w:rPr>
          <w:lang w:val="en-US"/>
        </w:rPr>
        <w:t xml:space="preserve"> geometry with six intra-module floors, respectively. However, th</w:t>
      </w:r>
      <w:r w:rsidR="00C345DB">
        <w:rPr>
          <w:lang w:val="en-US"/>
        </w:rPr>
        <w:t>e</w:t>
      </w:r>
      <w:r>
        <w:rPr>
          <w:lang w:val="en-US"/>
        </w:rPr>
        <w:t>s</w:t>
      </w:r>
      <w:r w:rsidR="00C345DB">
        <w:rPr>
          <w:lang w:val="en-US"/>
        </w:rPr>
        <w:t>e</w:t>
      </w:r>
      <w:r>
        <w:rPr>
          <w:lang w:val="en-US"/>
        </w:rPr>
        <w:t xml:space="preserve"> rare cases were found to correspond to highly unbalanced exponents, where the top lateral deflection and torsional rotation, </w:t>
      </w:r>
      <w:r>
        <w:rPr>
          <w:lang w:val="en-US"/>
        </w:rPr>
        <w:lastRenderedPageBreak/>
        <w:t xml:space="preserve">i.e. the structural responses, were much underweighted than the </w:t>
      </w:r>
      <w:r w:rsidR="00E80FA7">
        <w:rPr>
          <w:lang w:val="en-US"/>
        </w:rPr>
        <w:t xml:space="preserve">diagrid </w:t>
      </w:r>
      <w:r>
        <w:rPr>
          <w:lang w:val="en-US"/>
        </w:rPr>
        <w:t>mass and construction complexity, i.e. the geometrical responses.</w:t>
      </w:r>
    </w:p>
    <w:p w:rsidR="00E91460" w:rsidRDefault="00FC2A38" w:rsidP="00E26525">
      <w:pPr>
        <w:spacing w:line="276" w:lineRule="auto"/>
        <w:jc w:val="both"/>
        <w:rPr>
          <w:lang w:val="en-US"/>
        </w:rPr>
      </w:pPr>
      <w:r w:rsidRPr="00FC2A38">
        <w:rPr>
          <w:noProof/>
          <w:lang w:val="en-US"/>
        </w:rPr>
        <mc:AlternateContent>
          <mc:Choice Requires="wps">
            <w:drawing>
              <wp:anchor distT="0" distB="0" distL="114300" distR="114300" simplePos="0" relativeHeight="251664384" behindDoc="0" locked="0" layoutInCell="1" allowOverlap="1" wp14:anchorId="435192B1" wp14:editId="2B755F47">
                <wp:simplePos x="0" y="0"/>
                <wp:positionH relativeFrom="column">
                  <wp:posOffset>3239904</wp:posOffset>
                </wp:positionH>
                <wp:positionV relativeFrom="paragraph">
                  <wp:posOffset>201295</wp:posOffset>
                </wp:positionV>
                <wp:extent cx="603250" cy="355600"/>
                <wp:effectExtent l="0" t="0" r="0" b="0"/>
                <wp:wrapNone/>
                <wp:docPr id="10" name="Casella di testo 10"/>
                <wp:cNvGraphicFramePr/>
                <a:graphic xmlns:a="http://schemas.openxmlformats.org/drawingml/2006/main">
                  <a:graphicData uri="http://schemas.microsoft.com/office/word/2010/wordprocessingShape">
                    <wps:wsp>
                      <wps:cNvSpPr txBox="1"/>
                      <wps:spPr>
                        <a:xfrm>
                          <a:off x="0" y="0"/>
                          <a:ext cx="603250" cy="355600"/>
                        </a:xfrm>
                        <a:prstGeom prst="rect">
                          <a:avLst/>
                        </a:prstGeom>
                        <a:noFill/>
                        <a:ln w="6350">
                          <a:noFill/>
                        </a:ln>
                      </wps:spPr>
                      <wps:txbx>
                        <w:txbxContent>
                          <w:p w:rsidR="009677FA" w:rsidRPr="00E178C2" w:rsidRDefault="009677FA" w:rsidP="00FC2A38">
                            <w:pPr>
                              <w:rPr>
                                <w:sz w:val="22"/>
                                <w:szCs w:val="22"/>
                              </w:rPr>
                            </w:pPr>
                            <w:r w:rsidRPr="00E178C2">
                              <w:rPr>
                                <w:sz w:val="22"/>
                                <w:szCs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5192B1" id="Casella di testo 10" o:spid="_x0000_s1028" type="#_x0000_t202" style="position:absolute;left:0;text-align:left;margin-left:255.1pt;margin-top:15.85pt;width:47.5pt;height:2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zAKNAIAAGEEAAAOAAAAZHJzL2Uyb0RvYy54bWysVMFu2zAMvQ/YPwi6r07SJNuCOkWWosOA&#13;&#10;oi3QDj0rstwYkEVNYmJ3X78nOWm7bqdhF5nSox7JR8pn531rxd6E2JAr5fhkJIVxmqrGPZby+/3l&#13;&#10;h09SRFauUpacKeWTifJ8+f7dWecXZkJbspUJAiQuLjpfyi2zXxRF1FvTqnhC3jiANYVWMbbhsaiC&#13;&#10;6sDe2mIyGs2LjkLlA2kTI04vBlAuM39dG803dR0NC1tK5MZ5DXndpLVYnqnFY1B+2+hDGuofsmhV&#13;&#10;4xD0mepCsRK70PxB1TY6UKSaTzS1BdV1o02uAdWMR2+qudsqb3ItECf6Z5ni/6PV1/vbIJoKvYM8&#13;&#10;TrXo0VpFY60SVSPYRCYBCDp1Pi7gfudxgfsv1OPO8TziMJXf16FNXxQmgIPy6Vll07PQOJyPTicz&#13;&#10;IBrQ6Ww2H2X24uWyD5G/GmpFMkoZ0MSsrdpfRUYicD26pFiOLhtrcyOtEx0CnIL+NwQ3rMPFVMKQ&#13;&#10;arK43/S59MmxjA1VT6gu0DAn0evLBjlcqci3KmAwkDaGnW+w1JYQiw6WFFsKP/92nvzRL6BSdBi0&#13;&#10;UsYfOxWMFPabQyc/j6dT0HLeTGcfJ9iE18jmNeJ27Zowy2M8K6+zmfzZHs06UPuAN7FKUQEppxG7&#13;&#10;lHw01zyMP96UNqtVdsIsesVX7s7rRJ20Swrf9w8q+EMbGP27puNIqsWbbgy+g+qrHVPd5FYlnQdV&#13;&#10;D/JjjnMHD28uPZTX++z18mdY/gIAAP//AwBQSwMEFAAGAAgAAAAhAB4KIwjkAAAADgEAAA8AAABk&#13;&#10;cnMvZG93bnJldi54bWxMTz1PwzAQ3ZH4D9YhsVE7QWmiNE5VBVVICIaWLmyX2E0iYjvEbhv49RxT&#13;&#10;WU66e+/eR7GezcDOevK9sxKihQCmbeNUb1sJh/ftQwbMB7QKB2e1hG/tYV3e3hSYK3exO33eh5aR&#13;&#10;iPU5SuhCGHPOfdNpg37hRm0JO7rJYKB1arma8ELiZuCxEEtusLfk0OGoq043n/uTkfBSbd9wV8cm&#13;&#10;+xmq59fjZvw6fCRS3t/NTysamxWwoOdw/YC/DpQfSgpWu5NVng0SkkjERJXwGKXAiLAUCR1qCVma&#13;&#10;Ai8L/r9G+QsAAP//AwBQSwECLQAUAAYACAAAACEAtoM4kv4AAADhAQAAEwAAAAAAAAAAAAAAAAAA&#13;&#10;AAAAW0NvbnRlbnRfVHlwZXNdLnhtbFBLAQItABQABgAIAAAAIQA4/SH/1gAAAJQBAAALAAAAAAAA&#13;&#10;AAAAAAAAAC8BAABfcmVscy8ucmVsc1BLAQItABQABgAIAAAAIQCS7zAKNAIAAGEEAAAOAAAAAAAA&#13;&#10;AAAAAAAAAC4CAABkcnMvZTJvRG9jLnhtbFBLAQItABQABgAIAAAAIQAeCiMI5AAAAA4BAAAPAAAA&#13;&#10;AAAAAAAAAAAAAI4EAABkcnMvZG93bnJldi54bWxQSwUGAAAAAAQABADzAAAAnwUAAAAA&#13;&#10;" filled="f" stroked="f" strokeweight=".5pt">
                <v:textbox>
                  <w:txbxContent>
                    <w:p w:rsidR="009677FA" w:rsidRPr="00E178C2" w:rsidRDefault="009677FA" w:rsidP="00FC2A38">
                      <w:pPr>
                        <w:rPr>
                          <w:sz w:val="22"/>
                          <w:szCs w:val="22"/>
                        </w:rPr>
                      </w:pPr>
                      <w:r w:rsidRPr="00E178C2">
                        <w:rPr>
                          <w:sz w:val="22"/>
                          <w:szCs w:val="22"/>
                        </w:rPr>
                        <w:t>(b)</w:t>
                      </w:r>
                    </w:p>
                  </w:txbxContent>
                </v:textbox>
              </v:shape>
            </w:pict>
          </mc:Fallback>
        </mc:AlternateContent>
      </w:r>
    </w:p>
    <w:p w:rsidR="00E91460" w:rsidRDefault="00FC2A38" w:rsidP="00E91460">
      <w:pPr>
        <w:spacing w:line="276" w:lineRule="auto"/>
        <w:jc w:val="center"/>
        <w:rPr>
          <w:lang w:val="en-US"/>
        </w:rPr>
      </w:pPr>
      <w:r w:rsidRPr="00FC2A38">
        <w:rPr>
          <w:noProof/>
          <w:lang w:val="en-US"/>
        </w:rPr>
        <mc:AlternateContent>
          <mc:Choice Requires="wps">
            <w:drawing>
              <wp:anchor distT="0" distB="0" distL="114300" distR="114300" simplePos="0" relativeHeight="251666432" behindDoc="0" locked="0" layoutInCell="1" allowOverlap="1" wp14:anchorId="7C889743" wp14:editId="1F1FDF7A">
                <wp:simplePos x="0" y="0"/>
                <wp:positionH relativeFrom="column">
                  <wp:posOffset>144145</wp:posOffset>
                </wp:positionH>
                <wp:positionV relativeFrom="paragraph">
                  <wp:posOffset>1515110</wp:posOffset>
                </wp:positionV>
                <wp:extent cx="548640" cy="355600"/>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548640" cy="355600"/>
                        </a:xfrm>
                        <a:prstGeom prst="rect">
                          <a:avLst/>
                        </a:prstGeom>
                        <a:noFill/>
                        <a:ln w="6350">
                          <a:noFill/>
                        </a:ln>
                      </wps:spPr>
                      <wps:txbx>
                        <w:txbxContent>
                          <w:p w:rsidR="009677FA" w:rsidRPr="00E178C2" w:rsidRDefault="009677FA" w:rsidP="00FC2A38">
                            <w:pPr>
                              <w:rPr>
                                <w:sz w:val="22"/>
                                <w:szCs w:val="22"/>
                              </w:rPr>
                            </w:pPr>
                            <w:r w:rsidRPr="00E178C2">
                              <w:rPr>
                                <w:sz w:val="22"/>
                                <w:szCs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889743" id="Casella di testo 11" o:spid="_x0000_s1029" type="#_x0000_t202" style="position:absolute;left:0;text-align:left;margin-left:11.35pt;margin-top:119.3pt;width:43.2pt;height:2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3IQNgIAAGEEAAAOAAAAZHJzL2Uyb0RvYy54bWysVE1v2zAMvQ/YfxB0X500H+uCOkXWosOA&#13;&#10;oi3QDj0rspwYkEVNYmp3v35PcpIW3U7DLjKlR1Lke5TPL/rWimcTYkOulOOTkRTGaaoatynlj8fr&#13;&#10;T2dSRFauUpacKeWLifJi+fHDeecX5pS2ZCsTBJK4uOh8KbfMflEUUW9Nq+IJeeMA1hRaxdiGTVEF&#13;&#10;1SF7a4vT0WhedBQqH0ibGHF6NYBymfPXtdF8V9fRsLClRG2c15DXdVqL5blabILy20bvy1D/UEWr&#13;&#10;GodLj6muFCuxC80fqdpGB4pU84mmtqC6brTJPaCb8ehdNw9b5U3uBeREf6Qp/r+0+vb5PoimgnZj&#13;&#10;KZxqodGlisZaJapGsIlMAhB46nxcwP3BI4D7r9Qj5nAecZja7+vQpi8aE8DB+MuRZdOz0DicTc/m&#13;&#10;UyAa0GQ2m4+yCsVrsA+RvxlqRTJKGSBi5lY930RGIXA9uKS7HF031mYhrRNdKeeT2SgHHBFEWIfA&#13;&#10;1MJQarK4X/e59cmhjTVVL+gu0DAn0evrBjXcqMj3KmAwUDaGne+w1JZwF+0tKbYUfv3tPPlDL6BS&#13;&#10;dBi0UsafOxWMFPa7g5JfxtPEBufNdPb5FJvwFlm/RdyuvSTMMsRCddlM/mwPZh2ofcKbWKVbASmn&#13;&#10;cXcp+WBe8jD+eFParFbZCbPoFd+4B69T6sRqYvixf1LB72Vg6HdLh5FUi3dqDL6DHqsdU91kqRLP&#13;&#10;A6t7+jHHWcH9m0sP5e0+e73+GZa/AQAA//8DAFBLAwQUAAYACAAAACEArOENBeQAAAAPAQAADwAA&#13;&#10;AGRycy9kb3ducmV2LnhtbExPS0/DMAy+I/EfIiNxY+kKlK5rOk1FExIahz0uu6VN1lYkTmmyrfDr&#13;&#10;8U5wsWX78/fIF6M17KwH3zkUMJ1EwDTWTnXYCNjvVg8pMB8kKmkcagHf2sOiuL3JZabcBTf6vA0N&#13;&#10;IxL0mRTQhtBnnPu61Vb6ies10u3oBisDjUPD1SAvRG4Nj6Mo4VZ2SAqt7HXZ6vpze7IC3svVh9xU&#13;&#10;sU1/TPm2Pi77r/3hWYj7u/F1TmU5Bxb0GP4+4JqB/ENBxip3QuWZERDHL4Sk/pgmwK6AaDYFVtFm&#13;&#10;9pQAL3L+P0fxCwAA//8DAFBLAQItABQABgAIAAAAIQC2gziS/gAAAOEBAAATAAAAAAAAAAAAAAAA&#13;&#10;AAAAAABbQ29udGVudF9UeXBlc10ueG1sUEsBAi0AFAAGAAgAAAAhADj9If/WAAAAlAEAAAsAAAAA&#13;&#10;AAAAAAAAAAAALwEAAF9yZWxzLy5yZWxzUEsBAi0AFAAGAAgAAAAhAKQfchA2AgAAYQQAAA4AAAAA&#13;&#10;AAAAAAAAAAAALgIAAGRycy9lMm9Eb2MueG1sUEsBAi0AFAAGAAgAAAAhAKzhDQXkAAAADwEAAA8A&#13;&#10;AAAAAAAAAAAAAAAAkAQAAGRycy9kb3ducmV2LnhtbFBLBQYAAAAABAAEAPMAAAChBQAAAAA=&#13;&#10;" filled="f" stroked="f" strokeweight=".5pt">
                <v:textbox>
                  <w:txbxContent>
                    <w:p w:rsidR="009677FA" w:rsidRPr="00E178C2" w:rsidRDefault="009677FA" w:rsidP="00FC2A38">
                      <w:pPr>
                        <w:rPr>
                          <w:sz w:val="22"/>
                          <w:szCs w:val="22"/>
                        </w:rPr>
                      </w:pPr>
                      <w:r w:rsidRPr="00E178C2">
                        <w:rPr>
                          <w:sz w:val="22"/>
                          <w:szCs w:val="22"/>
                        </w:rPr>
                        <w:t>(c)</w:t>
                      </w:r>
                    </w:p>
                  </w:txbxContent>
                </v:textbox>
              </v:shape>
            </w:pict>
          </mc:Fallback>
        </mc:AlternateContent>
      </w:r>
      <w:r w:rsidRPr="00FC2A38">
        <w:rPr>
          <w:noProof/>
          <w:lang w:val="en-US"/>
        </w:rPr>
        <mc:AlternateContent>
          <mc:Choice Requires="wps">
            <w:drawing>
              <wp:anchor distT="0" distB="0" distL="114300" distR="114300" simplePos="0" relativeHeight="251667456" behindDoc="0" locked="0" layoutInCell="1" allowOverlap="1" wp14:anchorId="67CAA49B" wp14:editId="6419C2AC">
                <wp:simplePos x="0" y="0"/>
                <wp:positionH relativeFrom="column">
                  <wp:posOffset>3237865</wp:posOffset>
                </wp:positionH>
                <wp:positionV relativeFrom="paragraph">
                  <wp:posOffset>1514575</wp:posOffset>
                </wp:positionV>
                <wp:extent cx="603250" cy="355600"/>
                <wp:effectExtent l="0" t="0" r="0" b="0"/>
                <wp:wrapNone/>
                <wp:docPr id="12" name="Casella di testo 12"/>
                <wp:cNvGraphicFramePr/>
                <a:graphic xmlns:a="http://schemas.openxmlformats.org/drawingml/2006/main">
                  <a:graphicData uri="http://schemas.microsoft.com/office/word/2010/wordprocessingShape">
                    <wps:wsp>
                      <wps:cNvSpPr txBox="1"/>
                      <wps:spPr>
                        <a:xfrm>
                          <a:off x="0" y="0"/>
                          <a:ext cx="603250" cy="355600"/>
                        </a:xfrm>
                        <a:prstGeom prst="rect">
                          <a:avLst/>
                        </a:prstGeom>
                        <a:noFill/>
                        <a:ln w="6350">
                          <a:noFill/>
                        </a:ln>
                      </wps:spPr>
                      <wps:txbx>
                        <w:txbxContent>
                          <w:p w:rsidR="009677FA" w:rsidRPr="00E178C2" w:rsidRDefault="009677FA" w:rsidP="00FC2A38">
                            <w:pPr>
                              <w:rPr>
                                <w:sz w:val="22"/>
                                <w:szCs w:val="22"/>
                              </w:rPr>
                            </w:pPr>
                            <w:r w:rsidRPr="00E178C2">
                              <w:rPr>
                                <w:sz w:val="22"/>
                                <w:szCs w:val="2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CAA49B" id="Casella di testo 12" o:spid="_x0000_s1030" type="#_x0000_t202" style="position:absolute;left:0;text-align:left;margin-left:254.95pt;margin-top:119.25pt;width:47.5pt;height:2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kEkNAIAAGEEAAAOAAAAZHJzL2Uyb0RvYy54bWysVMtu2zAQvBfoPxC8N5JfaWtEDtwEKQoY&#13;&#10;SQCnyJmmKEsAxWVJOpL79R1SVpKmPRW9UEvOch8zS11c9q1mT8r5hkzBJ2c5Z8pIKhuzL/j3h5sP&#13;&#10;nzjzQZhSaDKq4Efl+eXq/buLzi7VlGrSpXIMQYxfdrbgdQh2mWVe1qoV/oysMgArcq0I2Lp9VjrR&#13;&#10;IXqrs2men2cdudI6ksp7nF4PIF+l+FWlZLirKq8C0wVHbSGtLq27uGarC7HcO2HrRp7KEP9QRSsa&#13;&#10;g6TPoa5FEOzgmj9CtY105KkKZ5LajKqqkSr1gG4m+ZtutrWwKvUCcrx9psn/v7Dy9unesaaEdlPO&#13;&#10;jGih0ZXwSmvByoYF5QMxQOCps34J963FhdB/oR53xnOPw9h+X7k2ftEYAw7Gj88sqz4wicPzfDZd&#13;&#10;AJGAZovFeZ5UyF4uW+fDV0Uti0bBHURM3IqnjQ8oBK6jS8xl6KbROgmpDeuQYIbwvyG4oQ0uxhaG&#13;&#10;UqMV+l2fWp+PbeyoPKI7R8OceCtvGtSwET7cC4fBQNkY9nCHpdKEXHSyOKvJ/fzbefSHXkA56zBo&#13;&#10;Bfc/DsIpzvQ3AyU/T+bzOJlpM198nGLjXiO714g5tFeEWZ7gWVmZzOgf9GhWjtpHvIl1zApIGInc&#13;&#10;BQ+jeRWG8cebkmq9Tk6YRSvCxmytjKEjd5Hhh/5ROHuSIUC/WxpHUizfqDH4DqyvD4GqJkkVeR5Y&#13;&#10;PdGPOU4Knt5cfCiv98nr5c+w+gUAAP//AwBQSwMEFAAGAAgAAAAhABegrqHmAAAAEAEAAA8AAABk&#13;&#10;cnMvZG93bnJldi54bWxMTz1PwzAQ3ZH4D9YhsVGb0FRJGqeqgiokBENLFzYndpOI+Bxitw399Vwn&#13;&#10;WE66d+/eR76abM9OZvSdQwmPMwHMYO10h42E/cfmIQHmg0KteodGwo/xsCpub3KVaXfGrTntQsNI&#13;&#10;BH2mJLQhDBnnvm6NVX7mBoN0O7jRqkDr2HA9qjOJ255HQiy4VR2SQ6sGU7am/todrYTXcvOutlVk&#13;&#10;k0tfvrwd1sP3/jOW8v5uel7SWC+BBTOFvw+4dqD8UFCwyh1Re9ZLiEWaElVC9JTEwIixEHNCKkLS&#13;&#10;eQy8yPn/IsUvAAAA//8DAFBLAQItABQABgAIAAAAIQC2gziS/gAAAOEBAAATAAAAAAAAAAAAAAAA&#13;&#10;AAAAAABbQ29udGVudF9UeXBlc10ueG1sUEsBAi0AFAAGAAgAAAAhADj9If/WAAAAlAEAAAsAAAAA&#13;&#10;AAAAAAAAAAAALwEAAF9yZWxzLy5yZWxzUEsBAi0AFAAGAAgAAAAhAIiCQSQ0AgAAYQQAAA4AAAAA&#13;&#10;AAAAAAAAAAAALgIAAGRycy9lMm9Eb2MueG1sUEsBAi0AFAAGAAgAAAAhABegrqHmAAAAEAEAAA8A&#13;&#10;AAAAAAAAAAAAAAAAjgQAAGRycy9kb3ducmV2LnhtbFBLBQYAAAAABAAEAPMAAAChBQAAAAA=&#13;&#10;" filled="f" stroked="f" strokeweight=".5pt">
                <v:textbox>
                  <w:txbxContent>
                    <w:p w:rsidR="009677FA" w:rsidRPr="00E178C2" w:rsidRDefault="009677FA" w:rsidP="00FC2A38">
                      <w:pPr>
                        <w:rPr>
                          <w:sz w:val="22"/>
                          <w:szCs w:val="22"/>
                        </w:rPr>
                      </w:pPr>
                      <w:r w:rsidRPr="00E178C2">
                        <w:rPr>
                          <w:sz w:val="22"/>
                          <w:szCs w:val="22"/>
                        </w:rPr>
                        <w:t>(d)</w:t>
                      </w:r>
                    </w:p>
                  </w:txbxContent>
                </v:textbox>
              </v:shape>
            </w:pict>
          </mc:Fallback>
        </mc:AlternateContent>
      </w:r>
      <w:r w:rsidRPr="00FC2A38">
        <w:rPr>
          <w:noProof/>
          <w:lang w:val="en-US"/>
        </w:rPr>
        <mc:AlternateContent>
          <mc:Choice Requires="wps">
            <w:drawing>
              <wp:anchor distT="0" distB="0" distL="114300" distR="114300" simplePos="0" relativeHeight="251663360" behindDoc="0" locked="0" layoutInCell="1" allowOverlap="1" wp14:anchorId="409DDF72" wp14:editId="0391F268">
                <wp:simplePos x="0" y="0"/>
                <wp:positionH relativeFrom="column">
                  <wp:posOffset>146184</wp:posOffset>
                </wp:positionH>
                <wp:positionV relativeFrom="paragraph">
                  <wp:posOffset>568</wp:posOffset>
                </wp:positionV>
                <wp:extent cx="548640" cy="356135"/>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548640" cy="356135"/>
                        </a:xfrm>
                        <a:prstGeom prst="rect">
                          <a:avLst/>
                        </a:prstGeom>
                        <a:noFill/>
                        <a:ln w="6350">
                          <a:noFill/>
                        </a:ln>
                      </wps:spPr>
                      <wps:txbx>
                        <w:txbxContent>
                          <w:p w:rsidR="009677FA" w:rsidRPr="00E178C2" w:rsidRDefault="009677FA" w:rsidP="00FC2A38">
                            <w:pPr>
                              <w:rPr>
                                <w:sz w:val="22"/>
                                <w:szCs w:val="22"/>
                              </w:rPr>
                            </w:pPr>
                            <w:r w:rsidRPr="00E178C2">
                              <w:rPr>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9DDF72" id="Casella di testo 2" o:spid="_x0000_s1031" type="#_x0000_t202" style="position:absolute;left:0;text-align:left;margin-left:11.5pt;margin-top:.05pt;width:43.2pt;height:28.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3c9MgIAAF8EAAAOAAAAZHJzL2Uyb0RvYy54bWysVMlu2zAQvRfoPxC81/Le1LAcuA5cFAiS&#13;&#10;AE6RM01RlgCSw5JjS+7Xd0h5Q9pT0Qs9nDea5b2h5/et0eygfKjB5nzQ63OmrISitruc/3hdf7rj&#13;&#10;LKCwhdBgVc6PKvD7xccP88bN1BAq0IXyjJLYMGtczitEN8uyICtlROiBU5bAErwRSFe/ywovGspu&#13;&#10;dDbs96dZA75wHqQKgbwPHcgXKX9ZKonPZRkUMp1z6g3T6dO5jWe2mIvZzgtX1fLUhviHLoyoLRW9&#13;&#10;pHoQKNje13+kMrX0EKDEngSTQVnWUqUZaJpB/900m0o4lWYhcoK70BT+X1r5dHjxrC5yPuTMCkMS&#13;&#10;rURQWgtW1AxVQGDDyFLjwoyCN47Csf0KLal99gdyxuHb0pv4S2Mxwonv44Vj1SKT5JyM76ZjQiRB&#13;&#10;o8l0MJrELNn1Y+cDflNgWDRy7knCxKw4PAbsQs8hsZaFda11klFb1uR8Opr00wcXhJJrSzXiCF2r&#13;&#10;0cJ226bBUwPRs4XiSNN56LYkOLmuqYdHEfBFeFoLaptWHZ/pKDVQLThZnFXgf/3NH+NJLUI5a2jN&#13;&#10;ch5+7oVXnOnvlnT8MhhHNjBdxpPPQ7r4W2R7i9i9WQFt8oAelZPJjPGoz2bpwbzRi1jGqgQJK6l2&#13;&#10;zvFsrrBbfnpRUi2XKYg20Ql8tBsnY+rIamT4tX0T3p1kQNLvCc4LKWbv1OhiOz2We4SyTlJdWT3R&#13;&#10;T1ucxD69uPhMbu8p6vq/sPgNAAD//wMAUEsDBBQABgAIAAAAIQBZEn9i4gAAAAsBAAAPAAAAZHJz&#13;&#10;L2Rvd25yZXYueG1sTI9BT8JAEIXvJv6HzZh4k61VCJRuCakhJkYOIBdv0+7QNnRna3eB6q93e9LL&#13;&#10;JDMv78370tVgWnGh3jWWFTxOIhDEpdUNVwoOH5uHOQjnkTW2lknBNzlYZbc3KSbaXnlHl72vRAhh&#13;&#10;l6CC2vsukdKVNRl0E9sRB+1oe4M+rH0ldY/XEG5aGUfRTBpsOHyosaO8pvK0PxsFb/lmi7siNvOf&#13;&#10;Nn99P667r8PnVKn7u+FlGcZ6CcLT4P8cMDKE/pCFYoU9s3aiVRA/BR4/3sWoRotnEIWC6SwGmaXy&#13;&#10;P0P2CwAA//8DAFBLAQItABQABgAIAAAAIQC2gziS/gAAAOEBAAATAAAAAAAAAAAAAAAAAAAAAABb&#13;&#10;Q29udGVudF9UeXBlc10ueG1sUEsBAi0AFAAGAAgAAAAhADj9If/WAAAAlAEAAAsAAAAAAAAAAAAA&#13;&#10;AAAALwEAAF9yZWxzLy5yZWxzUEsBAi0AFAAGAAgAAAAhAMyXdz0yAgAAXwQAAA4AAAAAAAAAAAAA&#13;&#10;AAAALgIAAGRycy9lMm9Eb2MueG1sUEsBAi0AFAAGAAgAAAAhAFkSf2LiAAAACwEAAA8AAAAAAAAA&#13;&#10;AAAAAAAAjAQAAGRycy9kb3ducmV2LnhtbFBLBQYAAAAABAAEAPMAAACbBQAAAAA=&#13;&#10;" filled="f" stroked="f" strokeweight=".5pt">
                <v:textbox>
                  <w:txbxContent>
                    <w:p w:rsidR="009677FA" w:rsidRPr="00E178C2" w:rsidRDefault="009677FA" w:rsidP="00FC2A38">
                      <w:pPr>
                        <w:rPr>
                          <w:sz w:val="22"/>
                          <w:szCs w:val="22"/>
                        </w:rPr>
                      </w:pPr>
                      <w:r w:rsidRPr="00E178C2">
                        <w:rPr>
                          <w:sz w:val="22"/>
                          <w:szCs w:val="22"/>
                        </w:rPr>
                        <w:t>(a)</w:t>
                      </w:r>
                    </w:p>
                  </w:txbxContent>
                </v:textbox>
              </v:shape>
            </w:pict>
          </mc:Fallback>
        </mc:AlternateContent>
      </w:r>
      <w:r w:rsidR="00AD2168">
        <w:rPr>
          <w:noProof/>
          <w:lang w:val="en-US"/>
        </w:rPr>
        <w:drawing>
          <wp:inline distT="0" distB="0" distL="0" distR="0">
            <wp:extent cx="5814813" cy="3087973"/>
            <wp:effectExtent l="0" t="0" r="190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168_sensitivity.eps"/>
                    <pic:cNvPicPr/>
                  </pic:nvPicPr>
                  <pic:blipFill rotWithShape="1">
                    <a:blip r:embed="rId12">
                      <a:extLst>
                        <a:ext uri="{28A0092B-C50C-407E-A947-70E740481C1C}">
                          <a14:useLocalDpi xmlns:a14="http://schemas.microsoft.com/office/drawing/2010/main" val="0"/>
                        </a:ext>
                      </a:extLst>
                    </a:blip>
                    <a:srcRect l="8084" t="5350" r="10740"/>
                    <a:stretch/>
                  </pic:blipFill>
                  <pic:spPr bwMode="auto">
                    <a:xfrm>
                      <a:off x="0" y="0"/>
                      <a:ext cx="5825162" cy="3093469"/>
                    </a:xfrm>
                    <a:prstGeom prst="rect">
                      <a:avLst/>
                    </a:prstGeom>
                    <a:ln>
                      <a:noFill/>
                    </a:ln>
                    <a:extLst>
                      <a:ext uri="{53640926-AAD7-44D8-BBD7-CCE9431645EC}">
                        <a14:shadowObscured xmlns:a14="http://schemas.microsoft.com/office/drawing/2010/main"/>
                      </a:ext>
                    </a:extLst>
                  </pic:spPr>
                </pic:pic>
              </a:graphicData>
            </a:graphic>
          </wp:inline>
        </w:drawing>
      </w:r>
    </w:p>
    <w:p w:rsidR="00E91460" w:rsidRPr="004402A8" w:rsidRDefault="00E91460" w:rsidP="00AD2168">
      <w:pPr>
        <w:spacing w:line="276" w:lineRule="auto"/>
        <w:jc w:val="both"/>
        <w:rPr>
          <w:sz w:val="22"/>
          <w:szCs w:val="22"/>
          <w:lang w:val="en-US"/>
        </w:rPr>
      </w:pPr>
      <w:r w:rsidRPr="00007668">
        <w:rPr>
          <w:b/>
          <w:bCs/>
          <w:sz w:val="22"/>
          <w:szCs w:val="22"/>
          <w:lang w:val="en-US"/>
        </w:rPr>
        <w:t>Figure</w:t>
      </w:r>
      <w:r>
        <w:rPr>
          <w:b/>
          <w:bCs/>
          <w:sz w:val="22"/>
          <w:szCs w:val="22"/>
          <w:lang w:val="en-US"/>
        </w:rPr>
        <w:t xml:space="preserve"> 4</w:t>
      </w:r>
      <w:r w:rsidRPr="00007668">
        <w:rPr>
          <w:b/>
          <w:bCs/>
          <w:sz w:val="22"/>
          <w:szCs w:val="22"/>
          <w:lang w:val="en-US"/>
        </w:rPr>
        <w:t>.</w:t>
      </w:r>
      <w:r>
        <w:rPr>
          <w:sz w:val="22"/>
          <w:szCs w:val="22"/>
          <w:lang w:val="en-US"/>
        </w:rPr>
        <w:t xml:space="preserve"> </w:t>
      </w:r>
      <w:r w:rsidRPr="00007668">
        <w:rPr>
          <w:sz w:val="22"/>
          <w:szCs w:val="22"/>
          <w:lang w:val="en-US"/>
        </w:rPr>
        <w:t xml:space="preserve">Surface representation of the </w:t>
      </w:r>
      <m:oMath>
        <m:r>
          <w:rPr>
            <w:rFonts w:ascii="Cambria Math" w:hAnsi="Cambria Math"/>
            <w:sz w:val="22"/>
            <w:szCs w:val="22"/>
            <w:lang w:val="en-US"/>
          </w:rPr>
          <m:t>OD</m:t>
        </m:r>
      </m:oMath>
      <w:r w:rsidRPr="00007668">
        <w:rPr>
          <w:sz w:val="22"/>
          <w:szCs w:val="22"/>
          <w:lang w:val="en-US"/>
        </w:rPr>
        <w:t xml:space="preserve"> with respect to the diagrid geometrical parameters </w:t>
      </w:r>
      <w:r>
        <w:rPr>
          <w:sz w:val="22"/>
          <w:szCs w:val="22"/>
          <w:lang w:val="en-US"/>
        </w:rPr>
        <w:t>obtained with different combinations of the individual desirability exponents</w:t>
      </w:r>
      <w:r w:rsidR="004402A8">
        <w:rPr>
          <w:sz w:val="22"/>
          <w:szCs w:val="22"/>
          <w:lang w:val="en-US"/>
        </w:rPr>
        <w:t xml:space="preserve">: (a)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δ</m:t>
            </m:r>
          </m:sub>
        </m:sSub>
      </m:oMath>
      <w:r w:rsidR="004402A8" w:rsidRPr="004402A8">
        <w:rPr>
          <w:sz w:val="22"/>
          <w:szCs w:val="22"/>
          <w:lang w:val="en-US"/>
        </w:rPr>
        <w:t xml:space="preserve"> =</w:t>
      </w:r>
      <w:r w:rsidR="004402A8">
        <w:rPr>
          <w:sz w:val="22"/>
          <w:szCs w:val="22"/>
          <w:lang w:val="en-US"/>
        </w:rPr>
        <w:t xml:space="preserve"> 2.00,</w:t>
      </w:r>
      <w:r w:rsidR="004402A8" w:rsidRPr="004402A8">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ϕ</m:t>
            </m:r>
          </m:sub>
        </m:sSub>
      </m:oMath>
      <w:r w:rsidR="004402A8" w:rsidRPr="004402A8">
        <w:rPr>
          <w:sz w:val="22"/>
          <w:szCs w:val="22"/>
          <w:lang w:val="en-US"/>
        </w:rPr>
        <w:t xml:space="preserve"> =</w:t>
      </w:r>
      <w:r w:rsidR="004402A8">
        <w:rPr>
          <w:sz w:val="22"/>
          <w:szCs w:val="22"/>
          <w:lang w:val="en-US"/>
        </w:rPr>
        <w:t xml:space="preserve"> 1.00,</w:t>
      </w:r>
      <w:r w:rsidR="004402A8" w:rsidRPr="004402A8">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M</m:t>
            </m:r>
          </m:sub>
        </m:sSub>
      </m:oMath>
      <w:r w:rsidR="004402A8" w:rsidRPr="004402A8">
        <w:rPr>
          <w:sz w:val="22"/>
          <w:szCs w:val="22"/>
          <w:lang w:val="en-US"/>
        </w:rPr>
        <w:t xml:space="preserve"> =</w:t>
      </w:r>
      <w:r w:rsidR="004402A8">
        <w:rPr>
          <w:sz w:val="22"/>
          <w:szCs w:val="22"/>
          <w:lang w:val="en-US"/>
        </w:rPr>
        <w:t xml:space="preserve"> 1.00,</w:t>
      </w:r>
      <w:r w:rsidR="004402A8" w:rsidRPr="004402A8">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CI</m:t>
            </m:r>
          </m:sub>
        </m:sSub>
      </m:oMath>
      <w:r w:rsidR="004402A8" w:rsidRPr="004402A8">
        <w:rPr>
          <w:sz w:val="22"/>
          <w:szCs w:val="22"/>
          <w:lang w:val="en-US"/>
        </w:rPr>
        <w:t xml:space="preserve"> = 1</w:t>
      </w:r>
      <w:r w:rsidR="004402A8">
        <w:rPr>
          <w:sz w:val="22"/>
          <w:szCs w:val="22"/>
          <w:lang w:val="en-US"/>
        </w:rPr>
        <w:t xml:space="preserve">.00;  (b)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δ</m:t>
            </m:r>
          </m:sub>
        </m:sSub>
      </m:oMath>
      <w:r w:rsidR="004402A8" w:rsidRPr="004402A8">
        <w:rPr>
          <w:sz w:val="22"/>
          <w:szCs w:val="22"/>
          <w:lang w:val="en-US"/>
        </w:rPr>
        <w:t xml:space="preserve"> =</w:t>
      </w:r>
      <w:r w:rsidR="004402A8">
        <w:rPr>
          <w:sz w:val="22"/>
          <w:szCs w:val="22"/>
          <w:lang w:val="en-US"/>
        </w:rPr>
        <w:t xml:space="preserve"> 1.50,</w:t>
      </w:r>
      <w:r w:rsidR="004402A8" w:rsidRPr="004402A8">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ϕ</m:t>
            </m:r>
          </m:sub>
        </m:sSub>
      </m:oMath>
      <w:r w:rsidR="004402A8" w:rsidRPr="004402A8">
        <w:rPr>
          <w:sz w:val="22"/>
          <w:szCs w:val="22"/>
          <w:lang w:val="en-US"/>
        </w:rPr>
        <w:t xml:space="preserve"> =</w:t>
      </w:r>
      <w:r w:rsidR="004402A8">
        <w:rPr>
          <w:sz w:val="22"/>
          <w:szCs w:val="22"/>
          <w:lang w:val="en-US"/>
        </w:rPr>
        <w:t xml:space="preserve"> 0.75,</w:t>
      </w:r>
      <w:r w:rsidR="004402A8" w:rsidRPr="004402A8">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M</m:t>
            </m:r>
          </m:sub>
        </m:sSub>
      </m:oMath>
      <w:r w:rsidR="004402A8" w:rsidRPr="004402A8">
        <w:rPr>
          <w:sz w:val="22"/>
          <w:szCs w:val="22"/>
          <w:lang w:val="en-US"/>
        </w:rPr>
        <w:t xml:space="preserve"> =</w:t>
      </w:r>
      <w:r w:rsidR="004402A8">
        <w:rPr>
          <w:sz w:val="22"/>
          <w:szCs w:val="22"/>
          <w:lang w:val="en-US"/>
        </w:rPr>
        <w:t xml:space="preserve"> 1.25,</w:t>
      </w:r>
      <w:r w:rsidR="004402A8" w:rsidRPr="004402A8">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CI</m:t>
            </m:r>
          </m:sub>
        </m:sSub>
      </m:oMath>
      <w:r w:rsidR="004402A8" w:rsidRPr="004402A8">
        <w:rPr>
          <w:sz w:val="22"/>
          <w:szCs w:val="22"/>
          <w:lang w:val="en-US"/>
        </w:rPr>
        <w:t xml:space="preserve"> = 1</w:t>
      </w:r>
      <w:r w:rsidR="004402A8">
        <w:rPr>
          <w:sz w:val="22"/>
          <w:szCs w:val="22"/>
          <w:lang w:val="en-US"/>
        </w:rPr>
        <w:t xml:space="preserve">.00; (c)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δ</m:t>
            </m:r>
          </m:sub>
        </m:sSub>
      </m:oMath>
      <w:r w:rsidR="004402A8" w:rsidRPr="004402A8">
        <w:rPr>
          <w:sz w:val="22"/>
          <w:szCs w:val="22"/>
          <w:lang w:val="en-US"/>
        </w:rPr>
        <w:t xml:space="preserve"> =</w:t>
      </w:r>
      <w:r w:rsidR="004402A8">
        <w:rPr>
          <w:sz w:val="22"/>
          <w:szCs w:val="22"/>
          <w:lang w:val="en-US"/>
        </w:rPr>
        <w:t xml:space="preserve"> 1.50,</w:t>
      </w:r>
      <w:r w:rsidR="004402A8" w:rsidRPr="004402A8">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ϕ</m:t>
            </m:r>
          </m:sub>
        </m:sSub>
      </m:oMath>
      <w:r w:rsidR="004402A8" w:rsidRPr="004402A8">
        <w:rPr>
          <w:sz w:val="22"/>
          <w:szCs w:val="22"/>
          <w:lang w:val="en-US"/>
        </w:rPr>
        <w:t xml:space="preserve"> =</w:t>
      </w:r>
      <w:r w:rsidR="004402A8">
        <w:rPr>
          <w:sz w:val="22"/>
          <w:szCs w:val="22"/>
          <w:lang w:val="en-US"/>
        </w:rPr>
        <w:t xml:space="preserve"> 1.00,</w:t>
      </w:r>
      <w:r w:rsidR="004402A8" w:rsidRPr="004402A8">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M</m:t>
            </m:r>
          </m:sub>
        </m:sSub>
      </m:oMath>
      <w:r w:rsidR="004402A8" w:rsidRPr="004402A8">
        <w:rPr>
          <w:sz w:val="22"/>
          <w:szCs w:val="22"/>
          <w:lang w:val="en-US"/>
        </w:rPr>
        <w:t xml:space="preserve"> =</w:t>
      </w:r>
      <w:r w:rsidR="004402A8">
        <w:rPr>
          <w:sz w:val="22"/>
          <w:szCs w:val="22"/>
          <w:lang w:val="en-US"/>
        </w:rPr>
        <w:t xml:space="preserve"> 1.00,</w:t>
      </w:r>
      <w:r w:rsidR="004402A8" w:rsidRPr="004402A8">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CI</m:t>
            </m:r>
          </m:sub>
        </m:sSub>
      </m:oMath>
      <w:r w:rsidR="004402A8" w:rsidRPr="004402A8">
        <w:rPr>
          <w:sz w:val="22"/>
          <w:szCs w:val="22"/>
          <w:lang w:val="en-US"/>
        </w:rPr>
        <w:t xml:space="preserve"> = 1</w:t>
      </w:r>
      <w:r w:rsidR="004402A8">
        <w:rPr>
          <w:sz w:val="22"/>
          <w:szCs w:val="22"/>
          <w:lang w:val="en-US"/>
        </w:rPr>
        <w:t xml:space="preserve">.25; (b)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δ</m:t>
            </m:r>
          </m:sub>
        </m:sSub>
      </m:oMath>
      <w:r w:rsidR="004402A8" w:rsidRPr="004402A8">
        <w:rPr>
          <w:sz w:val="22"/>
          <w:szCs w:val="22"/>
          <w:lang w:val="en-US"/>
        </w:rPr>
        <w:t xml:space="preserve"> =</w:t>
      </w:r>
      <w:r w:rsidR="004402A8">
        <w:rPr>
          <w:sz w:val="22"/>
          <w:szCs w:val="22"/>
          <w:lang w:val="en-US"/>
        </w:rPr>
        <w:t xml:space="preserve"> 2.00,</w:t>
      </w:r>
      <w:r w:rsidR="004402A8" w:rsidRPr="004402A8">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ϕ</m:t>
            </m:r>
          </m:sub>
        </m:sSub>
      </m:oMath>
      <w:r w:rsidR="004402A8" w:rsidRPr="004402A8">
        <w:rPr>
          <w:sz w:val="22"/>
          <w:szCs w:val="22"/>
          <w:lang w:val="en-US"/>
        </w:rPr>
        <w:t xml:space="preserve"> =</w:t>
      </w:r>
      <w:r w:rsidR="004402A8">
        <w:rPr>
          <w:sz w:val="22"/>
          <w:szCs w:val="22"/>
          <w:lang w:val="en-US"/>
        </w:rPr>
        <w:t xml:space="preserve"> 1.25,</w:t>
      </w:r>
      <w:r w:rsidR="004402A8" w:rsidRPr="004402A8">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M</m:t>
            </m:r>
          </m:sub>
        </m:sSub>
      </m:oMath>
      <w:r w:rsidR="004402A8" w:rsidRPr="004402A8">
        <w:rPr>
          <w:sz w:val="22"/>
          <w:szCs w:val="22"/>
          <w:lang w:val="en-US"/>
        </w:rPr>
        <w:t xml:space="preserve"> =</w:t>
      </w:r>
      <w:r w:rsidR="004402A8">
        <w:rPr>
          <w:sz w:val="22"/>
          <w:szCs w:val="22"/>
          <w:lang w:val="en-US"/>
        </w:rPr>
        <w:t xml:space="preserve"> 1.75,</w:t>
      </w:r>
      <w:r w:rsidR="004402A8" w:rsidRPr="004402A8">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CI</m:t>
            </m:r>
          </m:sub>
        </m:sSub>
      </m:oMath>
      <w:r w:rsidR="004402A8" w:rsidRPr="004402A8">
        <w:rPr>
          <w:sz w:val="22"/>
          <w:szCs w:val="22"/>
          <w:lang w:val="en-US"/>
        </w:rPr>
        <w:t xml:space="preserve"> = </w:t>
      </w:r>
      <w:r w:rsidR="004402A8">
        <w:rPr>
          <w:sz w:val="22"/>
          <w:szCs w:val="22"/>
          <w:lang w:val="en-US"/>
        </w:rPr>
        <w:t>0.75.</w:t>
      </w:r>
    </w:p>
    <w:p w:rsidR="003B3C95" w:rsidRDefault="003B3C95" w:rsidP="00AD2168">
      <w:pPr>
        <w:spacing w:line="276" w:lineRule="auto"/>
        <w:rPr>
          <w:bCs/>
          <w:lang w:val="en-US"/>
        </w:rPr>
      </w:pPr>
    </w:p>
    <w:p w:rsidR="006015C4" w:rsidRDefault="00371E9E" w:rsidP="006015C4">
      <w:pPr>
        <w:spacing w:line="276" w:lineRule="auto"/>
        <w:jc w:val="center"/>
        <w:rPr>
          <w:bCs/>
          <w:lang w:val="en-US"/>
        </w:rPr>
      </w:pPr>
      <w:r>
        <w:rPr>
          <w:bCs/>
          <w:noProof/>
          <w:lang w:val="en-US"/>
        </w:rPr>
        <w:drawing>
          <wp:inline distT="0" distB="0" distL="0" distR="0">
            <wp:extent cx="4917180" cy="2348899"/>
            <wp:effectExtent l="0" t="0" r="0" b="63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lative_frequencyH168.eps"/>
                    <pic:cNvPicPr/>
                  </pic:nvPicPr>
                  <pic:blipFill rotWithShape="1">
                    <a:blip r:embed="rId13">
                      <a:extLst>
                        <a:ext uri="{28A0092B-C50C-407E-A947-70E740481C1C}">
                          <a14:useLocalDpi xmlns:a14="http://schemas.microsoft.com/office/drawing/2010/main" val="0"/>
                        </a:ext>
                      </a:extLst>
                    </a:blip>
                    <a:srcRect l="8692" t="5416" r="8785" b="2514"/>
                    <a:stretch/>
                  </pic:blipFill>
                  <pic:spPr bwMode="auto">
                    <a:xfrm>
                      <a:off x="0" y="0"/>
                      <a:ext cx="4982326" cy="2380019"/>
                    </a:xfrm>
                    <a:prstGeom prst="rect">
                      <a:avLst/>
                    </a:prstGeom>
                    <a:ln>
                      <a:noFill/>
                    </a:ln>
                    <a:extLst>
                      <a:ext uri="{53640926-AAD7-44D8-BBD7-CCE9431645EC}">
                        <a14:shadowObscured xmlns:a14="http://schemas.microsoft.com/office/drawing/2010/main"/>
                      </a:ext>
                    </a:extLst>
                  </pic:spPr>
                </pic:pic>
              </a:graphicData>
            </a:graphic>
          </wp:inline>
        </w:drawing>
      </w:r>
    </w:p>
    <w:p w:rsidR="0056564C" w:rsidRPr="0056564C" w:rsidRDefault="006015C4" w:rsidP="00AD2168">
      <w:pPr>
        <w:spacing w:line="276" w:lineRule="auto"/>
        <w:jc w:val="both"/>
        <w:rPr>
          <w:sz w:val="22"/>
          <w:szCs w:val="22"/>
          <w:lang w:val="en-US"/>
        </w:rPr>
      </w:pPr>
      <w:r w:rsidRPr="00007668">
        <w:rPr>
          <w:b/>
          <w:bCs/>
          <w:sz w:val="22"/>
          <w:szCs w:val="22"/>
          <w:lang w:val="en-US"/>
        </w:rPr>
        <w:t xml:space="preserve">Figure </w:t>
      </w:r>
      <w:r w:rsidR="00F43D4A">
        <w:rPr>
          <w:b/>
          <w:bCs/>
          <w:sz w:val="22"/>
          <w:szCs w:val="22"/>
          <w:lang w:val="en-US"/>
        </w:rPr>
        <w:t>5</w:t>
      </w:r>
      <w:r w:rsidRPr="00007668">
        <w:rPr>
          <w:b/>
          <w:bCs/>
          <w:sz w:val="22"/>
          <w:szCs w:val="22"/>
          <w:lang w:val="en-US"/>
        </w:rPr>
        <w:t>.</w:t>
      </w:r>
      <w:r w:rsidRPr="00007668">
        <w:rPr>
          <w:sz w:val="22"/>
          <w:szCs w:val="22"/>
          <w:lang w:val="en-US"/>
        </w:rPr>
        <w:t xml:space="preserve"> </w:t>
      </w:r>
      <w:r w:rsidR="008E242D">
        <w:rPr>
          <w:sz w:val="22"/>
          <w:szCs w:val="22"/>
          <w:lang w:val="en-US"/>
        </w:rPr>
        <w:t>Optimal diagrid geometry based on 4096 simulations with different exponents of the individual desirability values.</w:t>
      </w:r>
    </w:p>
    <w:p w:rsidR="0056564C" w:rsidRDefault="0056564C" w:rsidP="0056564C">
      <w:pPr>
        <w:spacing w:line="276" w:lineRule="auto"/>
        <w:ind w:firstLine="426"/>
        <w:jc w:val="both"/>
        <w:rPr>
          <w:lang w:val="en-US"/>
        </w:rPr>
      </w:pPr>
    </w:p>
    <w:p w:rsidR="0056564C" w:rsidRDefault="0056564C" w:rsidP="0056564C">
      <w:pPr>
        <w:spacing w:line="276" w:lineRule="auto"/>
        <w:ind w:firstLine="426"/>
        <w:jc w:val="both"/>
        <w:rPr>
          <w:lang w:val="en-US"/>
        </w:rPr>
      </w:pPr>
      <w:r>
        <w:rPr>
          <w:lang w:val="en-US"/>
        </w:rPr>
        <w:t>In conclusion, the sensitivity analysis carried out here demonstrate</w:t>
      </w:r>
      <w:r w:rsidR="005E4973">
        <w:rPr>
          <w:lang w:val="en-US"/>
        </w:rPr>
        <w:t>s</w:t>
      </w:r>
      <w:r>
        <w:rPr>
          <w:lang w:val="en-US"/>
        </w:rPr>
        <w:t xml:space="preserve"> that, for the investigated 168-meter tall diagrid building, the optimal diagonal inclination should always correspond to three intra-module floors in order to minimize both the lateral deflection, torsional rotation, structural weight and construction complexity. The floor shape seems to be less important,</w:t>
      </w:r>
      <w:r w:rsidR="002F5E22">
        <w:rPr>
          <w:lang w:val="en-US"/>
        </w:rPr>
        <w:t xml:space="preserve"> as already shown </w:t>
      </w:r>
      <w:r w:rsidR="002F5E22">
        <w:rPr>
          <w:bCs/>
          <w:lang w:val="en-US"/>
        </w:rPr>
        <w:t xml:space="preserve">by the Authors in </w:t>
      </w:r>
      <w:r w:rsidR="002F5E22">
        <w:rPr>
          <w:lang w:val="en-US"/>
        </w:rPr>
        <w:fldChar w:fldCharType="begin" w:fldLock="1"/>
      </w:r>
      <w:r w:rsidR="002F5E22">
        <w:rPr>
          <w:lang w:val="en-US"/>
        </w:rPr>
        <w:instrText>ADDIN CSL_CITATION {"citationItems":[{"id":"ITEM-1","itemData":{"DOI":"10.1016/j.dibe.2020.100009","ISSN":"2666-1659","author":[{"dropping-particle":"","family":"Lacidogna","given":"G","non-dropping-particle":"","parse-names":false,"suffix":""},{"dropping-particle":"","family":"Scaramozzino","given":"D","non-dropping-particle":"","parse-names":false,"suffix":""},{"dropping-particle":"","family":"Carpinteri","given":"A","non-dropping-particle":"","parse-names":false,"suffix":""}],"container-title":"Developments in the Built Environment","id":"ITEM-1","issued":{"date-parts":[["2020"]]},"page":"100009","publisher":"Elsevier Ltd","title":"Influence of the geometrical shape on the structural behavior of diagrid tall buildings under lateral and torque actions","type":"article-journal","volume":"2"},"uris":["http://www.mendeley.com/documents/?uuid=b2bd3d1c-e95f-4d3d-90c3-eba79315b70b"]}],"mendeley":{"formattedCitation":"[20]","plainTextFormattedCitation":"[20]","previouslyFormattedCitation":"[20]"},"properties":{"noteIndex":0},"schema":"https://github.com/citation-style-language/schema/raw/master/csl-citation.json"}</w:instrText>
      </w:r>
      <w:r w:rsidR="002F5E22">
        <w:rPr>
          <w:lang w:val="en-US"/>
        </w:rPr>
        <w:fldChar w:fldCharType="separate"/>
      </w:r>
      <w:r w:rsidR="002F5E22" w:rsidRPr="00213700">
        <w:rPr>
          <w:noProof/>
          <w:lang w:val="en-US"/>
        </w:rPr>
        <w:t>[20]</w:t>
      </w:r>
      <w:r w:rsidR="002F5E22">
        <w:rPr>
          <w:lang w:val="en-US"/>
        </w:rPr>
        <w:fldChar w:fldCharType="end"/>
      </w:r>
      <w:r w:rsidR="002F5E22">
        <w:rPr>
          <w:lang w:val="en-US"/>
        </w:rPr>
        <w:t>,</w:t>
      </w:r>
      <w:r>
        <w:rPr>
          <w:lang w:val="en-US"/>
        </w:rPr>
        <w:t xml:space="preserve"> although a </w:t>
      </w:r>
      <w:r w:rsidR="008F50CF">
        <w:rPr>
          <w:lang w:val="en-US"/>
        </w:rPr>
        <w:t xml:space="preserve">slight </w:t>
      </w:r>
      <w:r>
        <w:rPr>
          <w:lang w:val="en-US"/>
        </w:rPr>
        <w:t>bias towards curved floor shapes, i.e. circular and octagonal, has been obtained</w:t>
      </w:r>
      <w:r w:rsidR="002F5E22">
        <w:rPr>
          <w:lang w:val="en-US"/>
        </w:rPr>
        <w:t xml:space="preserve"> here</w:t>
      </w:r>
      <w:r>
        <w:rPr>
          <w:lang w:val="en-US"/>
        </w:rPr>
        <w:t>.</w:t>
      </w:r>
    </w:p>
    <w:p w:rsidR="00B96D64" w:rsidRDefault="00BB7CBD" w:rsidP="0056564C">
      <w:pPr>
        <w:spacing w:line="276" w:lineRule="auto"/>
        <w:ind w:firstLine="426"/>
        <w:jc w:val="both"/>
        <w:rPr>
          <w:lang w:val="en-US"/>
        </w:rPr>
      </w:pPr>
      <w:r>
        <w:rPr>
          <w:lang w:val="en-US"/>
        </w:rPr>
        <w:lastRenderedPageBreak/>
        <w:t>Based on the analysis carried out for the 168-meter tall building, the optimal diagrid geometry has also investigated for the other buildings with different height</w:t>
      </w:r>
      <w:r w:rsidR="00B96D64">
        <w:rPr>
          <w:lang w:val="en-US"/>
        </w:rPr>
        <w:t>s</w:t>
      </w:r>
      <w:r>
        <w:rPr>
          <w:lang w:val="en-US"/>
        </w:rPr>
        <w:t xml:space="preserve"> considered in </w:t>
      </w:r>
      <w:r>
        <w:rPr>
          <w:lang w:val="en-US"/>
        </w:rPr>
        <w:fldChar w:fldCharType="begin" w:fldLock="1"/>
      </w:r>
      <w:r>
        <w:rPr>
          <w:lang w:val="en-US"/>
        </w:rPr>
        <w:instrText>ADDIN CSL_CITATION {"citationItems":[{"id":"ITEM-1","itemData":{"DOI":"10.1016/j.dibe.2020.100009","ISSN":"2666-1659","author":[{"dropping-particle":"","family":"Lacidogna","given":"G","non-dropping-particle":"","parse-names":false,"suffix":""},{"dropping-particle":"","family":"Scaramozzino","given":"D","non-dropping-particle":"","parse-names":false,"suffix":""},{"dropping-particle":"","family":"Carpinteri","given":"A","non-dropping-particle":"","parse-names":false,"suffix":""}],"container-title":"Developments in the Built Environment","id":"ITEM-1","issued":{"date-parts":[["2020"]]},"page":"100009","publisher":"Elsevier Ltd","title":"Influence of the geometrical shape on the structural behavior of diagrid tall buildings under lateral and torque actions","type":"article-journal","volume":"2"},"uris":["http://www.mendeley.com/documents/?uuid=b2bd3d1c-e95f-4d3d-90c3-eba79315b70b"]}],"mendeley":{"formattedCitation":"[20]","plainTextFormattedCitation":"[20]","previouslyFormattedCitation":"[20]"},"properties":{"noteIndex":0},"schema":"https://github.com/citation-style-language/schema/raw/master/csl-citation.json"}</w:instrText>
      </w:r>
      <w:r>
        <w:rPr>
          <w:lang w:val="en-US"/>
        </w:rPr>
        <w:fldChar w:fldCharType="separate"/>
      </w:r>
      <w:r w:rsidRPr="00213700">
        <w:rPr>
          <w:noProof/>
          <w:lang w:val="en-US"/>
        </w:rPr>
        <w:t>[20]</w:t>
      </w:r>
      <w:r>
        <w:rPr>
          <w:lang w:val="en-US"/>
        </w:rPr>
        <w:fldChar w:fldCharType="end"/>
      </w:r>
      <w:r>
        <w:rPr>
          <w:lang w:val="en-US"/>
        </w:rPr>
        <w:t>, i.e. 12</w:t>
      </w:r>
      <w:r w:rsidR="00FC60E2">
        <w:rPr>
          <w:lang w:val="en-US"/>
        </w:rPr>
        <w:t>6</w:t>
      </w:r>
      <w:r>
        <w:rPr>
          <w:lang w:val="en-US"/>
        </w:rPr>
        <w:t>-, 210- and 252-meter tall structures.</w:t>
      </w:r>
      <w:r w:rsidR="002D4456">
        <w:rPr>
          <w:lang w:val="en-US"/>
        </w:rPr>
        <w:t xml:space="preserve"> The </w:t>
      </w:r>
      <w:r w:rsidR="005B4EF0">
        <w:rPr>
          <w:lang w:val="en-US"/>
        </w:rPr>
        <w:t xml:space="preserve">geometrical features of these buildings are the same reported in </w:t>
      </w:r>
      <w:r w:rsidR="005B4EF0">
        <w:rPr>
          <w:lang w:val="en-US"/>
        </w:rPr>
        <w:fldChar w:fldCharType="begin" w:fldLock="1"/>
      </w:r>
      <w:r w:rsidR="005B4EF0">
        <w:rPr>
          <w:lang w:val="en-US"/>
        </w:rPr>
        <w:instrText>ADDIN CSL_CITATION {"citationItems":[{"id":"ITEM-1","itemData":{"DOI":"10.1016/j.dibe.2020.100009","ISSN":"2666-1659","author":[{"dropping-particle":"","family":"Lacidogna","given":"G","non-dropping-particle":"","parse-names":false,"suffix":""},{"dropping-particle":"","family":"Scaramozzino","given":"D","non-dropping-particle":"","parse-names":false,"suffix":""},{"dropping-particle":"","family":"Carpinteri","given":"A","non-dropping-particle":"","parse-names":false,"suffix":""}],"container-title":"Developments in the Built Environment","id":"ITEM-1","issued":{"date-parts":[["2020"]]},"page":"100009","publisher":"Elsevier Ltd","title":"Influence of the geometrical shape on the structural behavior of diagrid tall buildings under lateral and torque actions","type":"article-journal","volume":"2"},"uris":["http://www.mendeley.com/documents/?uuid=b2bd3d1c-e95f-4d3d-90c3-eba79315b70b"]}],"mendeley":{"formattedCitation":"[20]","plainTextFormattedCitation":"[20]","previouslyFormattedCitation":"[20]"},"properties":{"noteIndex":0},"schema":"https://github.com/citation-style-language/schema/raw/master/csl-citation.json"}</w:instrText>
      </w:r>
      <w:r w:rsidR="005B4EF0">
        <w:rPr>
          <w:lang w:val="en-US"/>
        </w:rPr>
        <w:fldChar w:fldCharType="separate"/>
      </w:r>
      <w:r w:rsidR="005B4EF0" w:rsidRPr="00213700">
        <w:rPr>
          <w:noProof/>
          <w:lang w:val="en-US"/>
        </w:rPr>
        <w:t>[20]</w:t>
      </w:r>
      <w:r w:rsidR="005B4EF0">
        <w:rPr>
          <w:lang w:val="en-US"/>
        </w:rPr>
        <w:fldChar w:fldCharType="end"/>
      </w:r>
      <w:r w:rsidR="0069439B">
        <w:rPr>
          <w:lang w:val="en-US"/>
        </w:rPr>
        <w:t>, with six different diagonal inclination</w:t>
      </w:r>
      <w:r w:rsidR="00B96D64">
        <w:rPr>
          <w:lang w:val="en-US"/>
        </w:rPr>
        <w:t>s</w:t>
      </w:r>
      <w:r w:rsidR="0069439B">
        <w:rPr>
          <w:lang w:val="en-US"/>
        </w:rPr>
        <w:t xml:space="preserve"> and four floor shapes, for a total of twenty-four geometrical solution per building.</w:t>
      </w:r>
    </w:p>
    <w:p w:rsidR="002F5E22" w:rsidRDefault="0069439B" w:rsidP="0056564C">
      <w:pPr>
        <w:spacing w:line="276" w:lineRule="auto"/>
        <w:ind w:firstLine="426"/>
        <w:jc w:val="both"/>
        <w:rPr>
          <w:lang w:val="en-US"/>
        </w:rPr>
      </w:pPr>
      <w:r>
        <w:rPr>
          <w:lang w:val="en-US"/>
        </w:rPr>
        <w:t xml:space="preserve">Figures 6a, 7a and 8a show the </w:t>
      </w:r>
      <m:oMath>
        <m:r>
          <w:rPr>
            <w:rFonts w:ascii="Cambria Math" w:hAnsi="Cambria Math"/>
            <w:lang w:val="en-US"/>
          </w:rPr>
          <m:t>OD</m:t>
        </m:r>
      </m:oMath>
      <w:r>
        <w:rPr>
          <w:lang w:val="en-US"/>
        </w:rPr>
        <w:t xml:space="preserve"> surface for the three buildings, obtained by applying Equations (2) and (3) and by considering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δ</m:t>
            </m:r>
          </m:sub>
        </m:sSub>
      </m:oMath>
      <w:r>
        <w:rPr>
          <w:lang w:val="en-US"/>
        </w:rPr>
        <w:t xml:space="preserve"> =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ϕ</m:t>
            </m:r>
          </m:sub>
        </m:sSub>
      </m:oMath>
      <w:r>
        <w:rPr>
          <w:lang w:val="en-US"/>
        </w:rPr>
        <w:t xml:space="preserve"> =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m:t>
            </m:r>
          </m:sub>
        </m:sSub>
      </m:oMath>
      <w:r>
        <w:rPr>
          <w:lang w:val="en-US"/>
        </w:rPr>
        <w:t xml:space="preserve"> =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CI</m:t>
            </m:r>
          </m:sub>
        </m:sSub>
      </m:oMath>
      <w:r>
        <w:rPr>
          <w:lang w:val="en-US"/>
        </w:rPr>
        <w:t xml:space="preserve"> = 1.</w:t>
      </w:r>
      <w:r w:rsidR="00DB6CA8">
        <w:rPr>
          <w:lang w:val="en-US"/>
        </w:rPr>
        <w:t xml:space="preserve"> In both cases, the optimal diagrid geometry is found to be associated with the solution C3, with </w:t>
      </w:r>
      <m:oMath>
        <m:sSub>
          <m:sSubPr>
            <m:ctrlPr>
              <w:rPr>
                <w:rFonts w:ascii="Cambria Math" w:hAnsi="Cambria Math"/>
                <w:i/>
                <w:lang w:val="en-US"/>
              </w:rPr>
            </m:ctrlPr>
          </m:sSubPr>
          <m:e>
            <m:r>
              <w:rPr>
                <w:rFonts w:ascii="Cambria Math" w:hAnsi="Cambria Math"/>
                <w:lang w:val="en-US"/>
              </w:rPr>
              <m:t>OD</m:t>
            </m:r>
          </m:e>
          <m:sub>
            <m:r>
              <w:rPr>
                <w:rFonts w:ascii="Cambria Math" w:hAnsi="Cambria Math"/>
                <w:lang w:val="en-US"/>
              </w:rPr>
              <m:t>C3</m:t>
            </m:r>
          </m:sub>
        </m:sSub>
      </m:oMath>
      <w:r w:rsidR="00DB6CA8">
        <w:rPr>
          <w:lang w:val="en-US"/>
        </w:rPr>
        <w:t xml:space="preserve"> values of 9</w:t>
      </w:r>
      <w:r w:rsidR="00DC01AD">
        <w:rPr>
          <w:lang w:val="en-US"/>
        </w:rPr>
        <w:t>6</w:t>
      </w:r>
      <w:r w:rsidR="00DB6CA8">
        <w:rPr>
          <w:lang w:val="en-US"/>
        </w:rPr>
        <w:t>.</w:t>
      </w:r>
      <w:r w:rsidR="00DC01AD">
        <w:rPr>
          <w:lang w:val="en-US"/>
        </w:rPr>
        <w:t>04</w:t>
      </w:r>
      <w:r w:rsidR="00DB6CA8">
        <w:rPr>
          <w:lang w:val="en-US"/>
        </w:rPr>
        <w:t xml:space="preserve"> % for the 12</w:t>
      </w:r>
      <w:r w:rsidR="00FC60E2">
        <w:rPr>
          <w:lang w:val="en-US"/>
        </w:rPr>
        <w:t>6</w:t>
      </w:r>
      <w:r w:rsidR="00DB6CA8">
        <w:rPr>
          <w:lang w:val="en-US"/>
        </w:rPr>
        <w:t>-, 95.</w:t>
      </w:r>
      <w:r w:rsidR="00B84706">
        <w:rPr>
          <w:lang w:val="en-US"/>
        </w:rPr>
        <w:t>68</w:t>
      </w:r>
      <w:r w:rsidR="00DB6CA8">
        <w:rPr>
          <w:lang w:val="en-US"/>
        </w:rPr>
        <w:t xml:space="preserve"> % for the 210- and 95.52 % for the 252-meter building.</w:t>
      </w:r>
      <w:r w:rsidR="00494271">
        <w:rPr>
          <w:lang w:val="en-US"/>
        </w:rPr>
        <w:t xml:space="preserve"> Also in these cases, the influence of the specific floor shape is found to be almost negligible, the diagonal inclination being the </w:t>
      </w:r>
      <w:r w:rsidR="00433F71">
        <w:rPr>
          <w:lang w:val="en-US"/>
        </w:rPr>
        <w:t xml:space="preserve">only </w:t>
      </w:r>
      <w:r w:rsidR="00494271">
        <w:rPr>
          <w:lang w:val="en-US"/>
        </w:rPr>
        <w:t>parameter affecting the variation of the individual and overall desirability values.</w:t>
      </w:r>
    </w:p>
    <w:p w:rsidR="00993EBF" w:rsidRDefault="00494271" w:rsidP="00993EBF">
      <w:pPr>
        <w:spacing w:line="276" w:lineRule="auto"/>
        <w:ind w:firstLine="426"/>
        <w:jc w:val="both"/>
        <w:rPr>
          <w:lang w:val="en-US"/>
        </w:rPr>
      </w:pPr>
      <w:r>
        <w:rPr>
          <w:lang w:val="en-US"/>
        </w:rPr>
        <w:t xml:space="preserve">The sensitivity analysis by varying the exponents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p</m:t>
            </m:r>
          </m:sub>
        </m:sSub>
      </m:oMath>
      <w:r>
        <w:rPr>
          <w:lang w:val="en-US"/>
        </w:rPr>
        <w:t xml:space="preserve"> has been carried out as well, and the results are shown in Figures 6b, 7b and 8b</w:t>
      </w:r>
      <w:r w:rsidR="00E910D4">
        <w:rPr>
          <w:lang w:val="en-US"/>
        </w:rPr>
        <w:t xml:space="preserve"> for the three building heights</w:t>
      </w:r>
      <w:r>
        <w:rPr>
          <w:lang w:val="en-US"/>
        </w:rPr>
        <w:t xml:space="preserve">. Similarly to Figure 5, these graphs report the obtained optimal </w:t>
      </w:r>
      <w:r w:rsidR="00D17C75">
        <w:rPr>
          <w:lang w:val="en-US"/>
        </w:rPr>
        <w:t xml:space="preserve">diagrid </w:t>
      </w:r>
      <w:r>
        <w:rPr>
          <w:lang w:val="en-US"/>
        </w:rPr>
        <w:t>geometry expressed as relative frequency of occurrence out of the 4096 combinations from Table 4.</w:t>
      </w:r>
      <w:r w:rsidR="00D17C75">
        <w:rPr>
          <w:lang w:val="en-US"/>
        </w:rPr>
        <w:t xml:space="preserve"> The results are similar to what already found for the 168-meter building investigated </w:t>
      </w:r>
      <w:r w:rsidR="00993EBF">
        <w:rPr>
          <w:lang w:val="en-US"/>
        </w:rPr>
        <w:t>above</w:t>
      </w:r>
      <w:r w:rsidR="00D17C75">
        <w:rPr>
          <w:lang w:val="en-US"/>
        </w:rPr>
        <w:t>.</w:t>
      </w:r>
    </w:p>
    <w:p w:rsidR="00D0090E" w:rsidRDefault="00D0090E" w:rsidP="006921E7">
      <w:pPr>
        <w:spacing w:line="276" w:lineRule="auto"/>
        <w:jc w:val="both"/>
        <w:rPr>
          <w:lang w:val="en-US"/>
        </w:rPr>
      </w:pPr>
    </w:p>
    <w:p w:rsidR="00DF79DF" w:rsidRDefault="002145B0" w:rsidP="00EF1FAE">
      <w:pPr>
        <w:spacing w:line="276" w:lineRule="auto"/>
        <w:jc w:val="center"/>
        <w:rPr>
          <w:lang w:val="en-US"/>
        </w:rPr>
      </w:pPr>
      <w:r w:rsidRPr="002145B0">
        <w:rPr>
          <w:noProof/>
          <w:lang w:val="en-US"/>
        </w:rPr>
        <mc:AlternateContent>
          <mc:Choice Requires="wps">
            <w:drawing>
              <wp:anchor distT="0" distB="0" distL="114300" distR="114300" simplePos="0" relativeHeight="251670528" behindDoc="0" locked="0" layoutInCell="1" allowOverlap="1" wp14:anchorId="3829FC53" wp14:editId="3DC1BADE">
                <wp:simplePos x="0" y="0"/>
                <wp:positionH relativeFrom="column">
                  <wp:posOffset>4562575</wp:posOffset>
                </wp:positionH>
                <wp:positionV relativeFrom="paragraph">
                  <wp:posOffset>2053590</wp:posOffset>
                </wp:positionV>
                <wp:extent cx="603250" cy="355600"/>
                <wp:effectExtent l="0" t="0" r="0" b="0"/>
                <wp:wrapNone/>
                <wp:docPr id="18" name="Casella di testo 18"/>
                <wp:cNvGraphicFramePr/>
                <a:graphic xmlns:a="http://schemas.openxmlformats.org/drawingml/2006/main">
                  <a:graphicData uri="http://schemas.microsoft.com/office/word/2010/wordprocessingShape">
                    <wps:wsp>
                      <wps:cNvSpPr txBox="1"/>
                      <wps:spPr>
                        <a:xfrm>
                          <a:off x="0" y="0"/>
                          <a:ext cx="603250" cy="355600"/>
                        </a:xfrm>
                        <a:prstGeom prst="rect">
                          <a:avLst/>
                        </a:prstGeom>
                        <a:noFill/>
                        <a:ln w="6350">
                          <a:noFill/>
                        </a:ln>
                      </wps:spPr>
                      <wps:txbx>
                        <w:txbxContent>
                          <w:p w:rsidR="009677FA" w:rsidRPr="00E178C2" w:rsidRDefault="009677FA" w:rsidP="002145B0">
                            <w:pPr>
                              <w:rPr>
                                <w:sz w:val="22"/>
                                <w:szCs w:val="22"/>
                              </w:rPr>
                            </w:pPr>
                            <w:r w:rsidRPr="00E178C2">
                              <w:rPr>
                                <w:sz w:val="22"/>
                                <w:szCs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29FC53" id="Casella di testo 18" o:spid="_x0000_s1032" type="#_x0000_t202" style="position:absolute;left:0;text-align:left;margin-left:359.25pt;margin-top:161.7pt;width:47.5pt;height:2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3B1NAIAAGEEAAAOAAAAZHJzL2Uyb0RvYy54bWysVF1v2yAUfZ+0/4B4X+wkTbZFdaosVadJ&#13;&#10;VVspnfpMMI4tYS4DUrv79TvguO26PU17wRfO5X6cc/H5Rd9q9qicb8gUfDrJOVNGUtmYQ8G/3199&#13;&#10;+MSZD8KUQpNRBX9Snl+s37877+xKzagmXSrHEMT4VWcLXodgV1nmZa1a4SdklQFYkWtFwNYdstKJ&#13;&#10;DtFbnc3yfJl15ErrSCrvcXo5gHyd4leVkuG2qrwKTBcctYW0urTu45qtz8Xq4IStG3kqQ/xDFa1o&#13;&#10;DJI+h7oUQbCja/4I1TbSkacqTCS1GVVVI1XqAd1M8zfd7GphVeoF5Hj7TJP/f2HlzeOdY00J7aCU&#13;&#10;ES002gqvtBasbFhQPhADBJ4661dw31lcCP0X6nFnPPc4jO33lWvjF40x4GD86Zll1QcmcbjM57MF&#13;&#10;EAlovlgs86RC9nLZOh++KmpZNAruIGLiVjxe+4BC4Dq6xFyGrhqtk5DasA4J5gj/G4Ib2uBibGEo&#13;&#10;NVqh3/ep9eXYxp7KJ3TnaJgTb+VVgxquhQ93wmEwUDaGPdxiqTQhF50szmpyP/92Hv2hF1DOOgxa&#13;&#10;wf2Po3CKM/3NQMnP07OzOJlpc7b4OMPGvUb2rxFzbLeEWZ7iWVmZzOgf9GhWjtoHvIlNzApIGInc&#13;&#10;BQ+juQ3D+ONNSbXZJCfMohXh2uysjKEjd5Hh+/5BOHuSIUC/GxpHUqzeqDH4DqxvjoGqJkkVeR5Y&#13;&#10;PdGPOU4Knt5cfCiv98nr5c+w/gUAAP//AwBQSwMEFAAGAAgAAAAhABz/r/blAAAAEAEAAA8AAABk&#13;&#10;cnMvZG93bnJldi54bWxMT8lOwzAQvSPxD9YgcaPO0tKQxqmqoAoJwaGlF26T2E0ivITYbQNfz3CC&#13;&#10;y0jz5s1bivVkNDur0ffOCohnETBlGyd72wo4vG3vMmA+oJWonVUCvpSHdXl9VWAu3cXu1HkfWkYi&#13;&#10;1ucooAthyDn3TacM+pkblKXb0Y0GA61jy+WIFxI3midRdM8N9pYcOhxU1anmY38yAp6r7Svu6sRk&#13;&#10;37p6ejluhs/D+0KI25vpcUVjswIW1BT+PuC3A+WHkoLV7mSlZ1rAMs4WRBWQJukcGDGyOCWkJmT5&#13;&#10;MAdeFvx/kfIHAAD//wMAUEsBAi0AFAAGAAgAAAAhALaDOJL+AAAA4QEAABMAAAAAAAAAAAAAAAAA&#13;&#10;AAAAAFtDb250ZW50X1R5cGVzXS54bWxQSwECLQAUAAYACAAAACEAOP0h/9YAAACUAQAACwAAAAAA&#13;&#10;AAAAAAAAAAAvAQAAX3JlbHMvLnJlbHNQSwECLQAUAAYACAAAACEAQwtwdTQCAABhBAAADgAAAAAA&#13;&#10;AAAAAAAAAAAuAgAAZHJzL2Uyb0RvYy54bWxQSwECLQAUAAYACAAAACEAHP+v9uUAAAAQAQAADwAA&#13;&#10;AAAAAAAAAAAAAACOBAAAZHJzL2Rvd25yZXYueG1sUEsFBgAAAAAEAAQA8wAAAKAFAAAAAA==&#13;&#10;" filled="f" stroked="f" strokeweight=".5pt">
                <v:textbox>
                  <w:txbxContent>
                    <w:p w:rsidR="009677FA" w:rsidRPr="00E178C2" w:rsidRDefault="009677FA" w:rsidP="002145B0">
                      <w:pPr>
                        <w:rPr>
                          <w:sz w:val="22"/>
                          <w:szCs w:val="22"/>
                        </w:rPr>
                      </w:pPr>
                      <w:r w:rsidRPr="00E178C2">
                        <w:rPr>
                          <w:sz w:val="22"/>
                          <w:szCs w:val="22"/>
                        </w:rPr>
                        <w:t>(b)</w:t>
                      </w:r>
                    </w:p>
                  </w:txbxContent>
                </v:textbox>
              </v:shape>
            </w:pict>
          </mc:Fallback>
        </mc:AlternateContent>
      </w:r>
      <w:r w:rsidRPr="002145B0">
        <w:rPr>
          <w:noProof/>
          <w:lang w:val="en-US"/>
        </w:rPr>
        <mc:AlternateContent>
          <mc:Choice Requires="wps">
            <w:drawing>
              <wp:anchor distT="0" distB="0" distL="114300" distR="114300" simplePos="0" relativeHeight="251669504" behindDoc="0" locked="0" layoutInCell="1" allowOverlap="1" wp14:anchorId="4E129E43" wp14:editId="3B4E4EC0">
                <wp:simplePos x="0" y="0"/>
                <wp:positionH relativeFrom="column">
                  <wp:posOffset>1244266</wp:posOffset>
                </wp:positionH>
                <wp:positionV relativeFrom="paragraph">
                  <wp:posOffset>2054225</wp:posOffset>
                </wp:positionV>
                <wp:extent cx="548640" cy="355600"/>
                <wp:effectExtent l="0" t="0" r="0" b="0"/>
                <wp:wrapNone/>
                <wp:docPr id="17" name="Casella di testo 17"/>
                <wp:cNvGraphicFramePr/>
                <a:graphic xmlns:a="http://schemas.openxmlformats.org/drawingml/2006/main">
                  <a:graphicData uri="http://schemas.microsoft.com/office/word/2010/wordprocessingShape">
                    <wps:wsp>
                      <wps:cNvSpPr txBox="1"/>
                      <wps:spPr>
                        <a:xfrm>
                          <a:off x="0" y="0"/>
                          <a:ext cx="548640" cy="355600"/>
                        </a:xfrm>
                        <a:prstGeom prst="rect">
                          <a:avLst/>
                        </a:prstGeom>
                        <a:noFill/>
                        <a:ln w="6350">
                          <a:noFill/>
                        </a:ln>
                      </wps:spPr>
                      <wps:txbx>
                        <w:txbxContent>
                          <w:p w:rsidR="009677FA" w:rsidRPr="00E178C2" w:rsidRDefault="009677FA" w:rsidP="002145B0">
                            <w:pPr>
                              <w:rPr>
                                <w:sz w:val="22"/>
                                <w:szCs w:val="22"/>
                              </w:rPr>
                            </w:pPr>
                            <w:r w:rsidRPr="00E178C2">
                              <w:rPr>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129E43" id="Casella di testo 17" o:spid="_x0000_s1033" type="#_x0000_t202" style="position:absolute;left:0;text-align:left;margin-left:97.95pt;margin-top:161.75pt;width:43.2pt;height:2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xvsNgIAAGEEAAAOAAAAZHJzL2Uyb0RvYy54bWysVMFOGzEQvVfqP1i+l00gCRCxQSmIqhIC&#13;&#10;pFBxdrxespLX49oTdunX99mbBER7qnrxjv1mxjPvjffism+teDEhNuRKOT4aSWGcpqpxz6X88Xjz&#13;&#10;5UyKyMpVypIzpXw1UV4uPn+66PzcHNOGbGWCQBIX550v5YbZz4si6o1pVTwibxzAmkKrGNvwXFRB&#13;&#10;dcje2uJ4NJoVHYXKB9ImRpxeD6Bc5Px1bTTf13U0LGwpURvnNeR1ndZicaHmz0H5TaN3Zah/qKJV&#13;&#10;jcOlh1TXipXYhuaPVG2jA0Wq+UhTW1BdN9rkHtDNePShm9VGeZN7ATnRH2iK/y+tvnt5CKKpoN2p&#13;&#10;FE610OhKRWOtElUj2EQmAQg8dT7O4b7yCOD+K/WI2Z9HHKb2+zq06YvGBHAw/npg2fQsNA6nk7PZ&#13;&#10;BIgGdDKdzkZZheIt2IfI3wy1IhmlDBAxc6tebiOjELjuXdJdjm4aa7OQ1omulLOT6SgHHBBEWIfA&#13;&#10;1MJQarK4X/e59UN7a6pe0V2gYU6i1zcNarhVkR9UwGCgbAw732OpLeEu2llSbCj8+tt58odeQKXo&#13;&#10;MGiljD+3Khgp7HcHJc/Hk8QG581kenqMTXiPrN8jbtteEWZ5jGfldTaTP9u9WQdqn/AmlulWQMpp&#13;&#10;3F1K3ptXPIw/3pQ2y2V2wix6xbdu5XVKnVhNDD/2Tyr4nQwM/e5oP5Jq/kGNwXfQY7llqpssVeJ5&#13;&#10;YHVHP+Y4K7h7c+mhvN9nr7c/w+I3AAAA//8DAFBLAwQUAAYACAAAACEAVpQTjOUAAAAQAQAADwAA&#13;&#10;AGRycy9kb3ducmV2LnhtbExPTU+DQBC9m/gfNmPizS5CUKAsTYNpTIw9tPbibWGnQNwPZLct+usd&#13;&#10;T3qZ5M28eR/lajaanXHyg7MC7hcRMLStU4PtBBzeNncZMB+kVVI7iwK+0MOqur4qZaHcxe7wvA8d&#13;&#10;IxHrCymgD2EsOPdtj0b6hRvR0u3oJiMDwanjapIXEjeax1H0wI0cLDn0csS6x/ZjfzICXurNVu6a&#13;&#10;2GTfun5+Pa7Hz8N7KsTtzfy0pLFeAgs4h78P+O1A+aGiYI07WeWZJpynOVEFJHGSAiNGnMUJsIY2&#13;&#10;j3kKvCr5/yLVDwAAAP//AwBQSwECLQAUAAYACAAAACEAtoM4kv4AAADhAQAAEwAAAAAAAAAAAAAA&#13;&#10;AAAAAAAAW0NvbnRlbnRfVHlwZXNdLnhtbFBLAQItABQABgAIAAAAIQA4/SH/1gAAAJQBAAALAAAA&#13;&#10;AAAAAAAAAAAAAC8BAABfcmVscy8ucmVsc1BLAQItABQABgAIAAAAIQD2gxvsNgIAAGEEAAAOAAAA&#13;&#10;AAAAAAAAAAAAAC4CAABkcnMvZTJvRG9jLnhtbFBLAQItABQABgAIAAAAIQBWlBOM5QAAABABAAAP&#13;&#10;AAAAAAAAAAAAAAAAAJAEAABkcnMvZG93bnJldi54bWxQSwUGAAAAAAQABADzAAAAogUAAAAA&#13;&#10;" filled="f" stroked="f" strokeweight=".5pt">
                <v:textbox>
                  <w:txbxContent>
                    <w:p w:rsidR="009677FA" w:rsidRPr="00E178C2" w:rsidRDefault="009677FA" w:rsidP="002145B0">
                      <w:pPr>
                        <w:rPr>
                          <w:sz w:val="22"/>
                          <w:szCs w:val="22"/>
                        </w:rPr>
                      </w:pPr>
                      <w:r w:rsidRPr="00E178C2">
                        <w:rPr>
                          <w:sz w:val="22"/>
                          <w:szCs w:val="22"/>
                        </w:rPr>
                        <w:t>(a)</w:t>
                      </w:r>
                    </w:p>
                  </w:txbxContent>
                </v:textbox>
              </v:shape>
            </w:pict>
          </mc:Fallback>
        </mc:AlternateContent>
      </w:r>
      <w:r>
        <w:rPr>
          <w:noProof/>
          <w:lang w:val="en-US"/>
        </w:rPr>
        <w:drawing>
          <wp:inline distT="0" distB="0" distL="0" distR="0">
            <wp:extent cx="3092751" cy="198402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124_r1_OD.eps"/>
                    <pic:cNvPicPr/>
                  </pic:nvPicPr>
                  <pic:blipFill rotWithShape="1">
                    <a:blip r:embed="rId14">
                      <a:extLst>
                        <a:ext uri="{28A0092B-C50C-407E-A947-70E740481C1C}">
                          <a14:useLocalDpi xmlns:a14="http://schemas.microsoft.com/office/drawing/2010/main" val="0"/>
                        </a:ext>
                      </a:extLst>
                    </a:blip>
                    <a:srcRect l="35015" t="5449" r="8215"/>
                    <a:stretch/>
                  </pic:blipFill>
                  <pic:spPr bwMode="auto">
                    <a:xfrm>
                      <a:off x="0" y="0"/>
                      <a:ext cx="3108901" cy="1994386"/>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w:t>
      </w:r>
      <w:r>
        <w:rPr>
          <w:noProof/>
          <w:lang w:val="en-US"/>
        </w:rPr>
        <w:drawing>
          <wp:inline distT="0" distB="0" distL="0" distR="0">
            <wp:extent cx="2967170" cy="2104856"/>
            <wp:effectExtent l="0" t="0" r="5080" b="381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126_sensitivity.eps"/>
                    <pic:cNvPicPr/>
                  </pic:nvPicPr>
                  <pic:blipFill rotWithShape="1">
                    <a:blip r:embed="rId15">
                      <a:extLst>
                        <a:ext uri="{28A0092B-C50C-407E-A947-70E740481C1C}">
                          <a14:useLocalDpi xmlns:a14="http://schemas.microsoft.com/office/drawing/2010/main" val="0"/>
                        </a:ext>
                      </a:extLst>
                    </a:blip>
                    <a:srcRect l="34359" r="11344"/>
                    <a:stretch/>
                  </pic:blipFill>
                  <pic:spPr bwMode="auto">
                    <a:xfrm>
                      <a:off x="0" y="0"/>
                      <a:ext cx="2977586" cy="2112245"/>
                    </a:xfrm>
                    <a:prstGeom prst="rect">
                      <a:avLst/>
                    </a:prstGeom>
                    <a:ln>
                      <a:noFill/>
                    </a:ln>
                    <a:extLst>
                      <a:ext uri="{53640926-AAD7-44D8-BBD7-CCE9431645EC}">
                        <a14:shadowObscured xmlns:a14="http://schemas.microsoft.com/office/drawing/2010/main"/>
                      </a:ext>
                    </a:extLst>
                  </pic:spPr>
                </pic:pic>
              </a:graphicData>
            </a:graphic>
          </wp:inline>
        </w:drawing>
      </w:r>
    </w:p>
    <w:p w:rsidR="002145B0" w:rsidRDefault="002145B0" w:rsidP="00EF1FAE">
      <w:pPr>
        <w:spacing w:line="276" w:lineRule="auto"/>
        <w:jc w:val="center"/>
        <w:rPr>
          <w:lang w:val="en-US"/>
        </w:rPr>
      </w:pPr>
    </w:p>
    <w:p w:rsidR="00DF79DF" w:rsidRPr="0056564C" w:rsidRDefault="00DF79DF" w:rsidP="00DF79DF">
      <w:pPr>
        <w:spacing w:line="276" w:lineRule="auto"/>
        <w:jc w:val="both"/>
        <w:rPr>
          <w:sz w:val="22"/>
          <w:szCs w:val="22"/>
          <w:lang w:val="en-US"/>
        </w:rPr>
      </w:pPr>
      <w:r w:rsidRPr="00007668">
        <w:rPr>
          <w:b/>
          <w:bCs/>
          <w:sz w:val="22"/>
          <w:szCs w:val="22"/>
          <w:lang w:val="en-US"/>
        </w:rPr>
        <w:t xml:space="preserve">Figure </w:t>
      </w:r>
      <w:r>
        <w:rPr>
          <w:b/>
          <w:bCs/>
          <w:sz w:val="22"/>
          <w:szCs w:val="22"/>
          <w:lang w:val="en-US"/>
        </w:rPr>
        <w:t>6</w:t>
      </w:r>
      <w:r w:rsidRPr="00007668">
        <w:rPr>
          <w:b/>
          <w:bCs/>
          <w:sz w:val="22"/>
          <w:szCs w:val="22"/>
          <w:lang w:val="en-US"/>
        </w:rPr>
        <w:t>.</w:t>
      </w:r>
      <w:r w:rsidRPr="00007668">
        <w:rPr>
          <w:sz w:val="22"/>
          <w:szCs w:val="22"/>
          <w:lang w:val="en-US"/>
        </w:rPr>
        <w:t xml:space="preserve"> </w:t>
      </w:r>
      <w:r>
        <w:rPr>
          <w:sz w:val="22"/>
          <w:szCs w:val="22"/>
          <w:lang w:val="en-US"/>
        </w:rPr>
        <w:t>Results for the 12</w:t>
      </w:r>
      <w:r w:rsidR="00FC60E2">
        <w:rPr>
          <w:sz w:val="22"/>
          <w:szCs w:val="22"/>
          <w:lang w:val="en-US"/>
        </w:rPr>
        <w:t>6</w:t>
      </w:r>
      <w:r>
        <w:rPr>
          <w:sz w:val="22"/>
          <w:szCs w:val="22"/>
          <w:lang w:val="en-US"/>
        </w:rPr>
        <w:t>-meter tall building: (a) s</w:t>
      </w:r>
      <w:r w:rsidRPr="00007668">
        <w:rPr>
          <w:sz w:val="22"/>
          <w:szCs w:val="22"/>
          <w:lang w:val="en-US"/>
        </w:rPr>
        <w:t xml:space="preserve">urface representation of the </w:t>
      </w:r>
      <m:oMath>
        <m:r>
          <w:rPr>
            <w:rFonts w:ascii="Cambria Math" w:hAnsi="Cambria Math"/>
            <w:sz w:val="22"/>
            <w:szCs w:val="22"/>
            <w:lang w:val="en-US"/>
          </w:rPr>
          <m:t>OD</m:t>
        </m:r>
      </m:oMath>
      <w:r w:rsidRPr="00007668">
        <w:rPr>
          <w:sz w:val="22"/>
          <w:szCs w:val="22"/>
          <w:lang w:val="en-US"/>
        </w:rPr>
        <w:t xml:space="preserve"> with respect to the diagrid geometrical parameters </w:t>
      </w:r>
      <w:r>
        <w:rPr>
          <w:sz w:val="22"/>
          <w:szCs w:val="22"/>
          <w:lang w:val="en-US"/>
        </w:rPr>
        <w:t xml:space="preserve">obtained with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δ</m:t>
            </m:r>
          </m:sub>
        </m:sSub>
      </m:oMath>
      <w:r w:rsidRPr="004402A8">
        <w:rPr>
          <w:sz w:val="22"/>
          <w:szCs w:val="22"/>
          <w:lang w:val="en-US"/>
        </w:rPr>
        <w:t xml:space="preserve"> =</w:t>
      </w:r>
      <w:r>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ϕ</m:t>
            </m:r>
          </m:sub>
        </m:sSub>
      </m:oMath>
      <w:r w:rsidRPr="004402A8">
        <w:rPr>
          <w:sz w:val="22"/>
          <w:szCs w:val="22"/>
          <w:lang w:val="en-US"/>
        </w:rPr>
        <w:t xml:space="preserve"> =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M</m:t>
            </m:r>
          </m:sub>
        </m:sSub>
      </m:oMath>
      <w:r w:rsidRPr="004402A8">
        <w:rPr>
          <w:sz w:val="22"/>
          <w:szCs w:val="22"/>
          <w:lang w:val="en-US"/>
        </w:rPr>
        <w:t xml:space="preserve"> =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CI</m:t>
            </m:r>
          </m:sub>
        </m:sSub>
      </m:oMath>
      <w:r w:rsidRPr="004402A8">
        <w:rPr>
          <w:sz w:val="22"/>
          <w:szCs w:val="22"/>
          <w:lang w:val="en-US"/>
        </w:rPr>
        <w:t xml:space="preserve"> = 1</w:t>
      </w:r>
      <w:r>
        <w:rPr>
          <w:sz w:val="22"/>
          <w:szCs w:val="22"/>
          <w:lang w:val="en-US"/>
        </w:rPr>
        <w:t xml:space="preserve">.00; (b) optimal diagrid geometry based on 4096 simulations with different exponents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p</m:t>
            </m:r>
          </m:sub>
        </m:sSub>
      </m:oMath>
      <w:r>
        <w:rPr>
          <w:sz w:val="22"/>
          <w:szCs w:val="22"/>
          <w:lang w:val="en-US"/>
        </w:rPr>
        <w:t>.</w:t>
      </w:r>
    </w:p>
    <w:p w:rsidR="00986CF8" w:rsidRDefault="00986CF8" w:rsidP="00782B41">
      <w:pPr>
        <w:spacing w:line="276" w:lineRule="auto"/>
        <w:jc w:val="both"/>
        <w:rPr>
          <w:lang w:val="en-US"/>
        </w:rPr>
      </w:pPr>
    </w:p>
    <w:p w:rsidR="006921E7" w:rsidRDefault="006921E7" w:rsidP="006921E7">
      <w:pPr>
        <w:spacing w:line="276" w:lineRule="auto"/>
        <w:ind w:firstLine="426"/>
        <w:jc w:val="both"/>
        <w:rPr>
          <w:lang w:val="en-US"/>
        </w:rPr>
      </w:pPr>
      <w:r>
        <w:rPr>
          <w:lang w:val="en-US"/>
        </w:rPr>
        <w:t>Specifically, for the 126-meter tall building (Figure 6b), the C3 solution is found to be the</w:t>
      </w:r>
      <w:r w:rsidR="008A2E4A">
        <w:rPr>
          <w:lang w:val="en-US"/>
        </w:rPr>
        <w:t xml:space="preserve"> optimal </w:t>
      </w:r>
      <w:r>
        <w:rPr>
          <w:lang w:val="en-US"/>
        </w:rPr>
        <w:t xml:space="preserve">one for 3240 combinations of the exponents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p</m:t>
            </m:r>
          </m:sub>
        </m:sSub>
      </m:oMath>
      <w:r>
        <w:rPr>
          <w:lang w:val="en-US"/>
        </w:rPr>
        <w:t xml:space="preserve"> (79.10 % of the total), the O3 solution is the optimal one for 760 cases (18.55 % of the total), whereas the S3, S6, O6 and H6 geometries are assigned the highest overall desirability in 72 (1.76 %), 12 (0.29 %), 10 (0.25 %) and 2 cases (0.05 %), respectively. As can be seen, in 99.41 % of the combinations the optimal solutions </w:t>
      </w:r>
      <w:r w:rsidR="00E138F8">
        <w:rPr>
          <w:lang w:val="en-US"/>
        </w:rPr>
        <w:t xml:space="preserve">still </w:t>
      </w:r>
      <w:r>
        <w:rPr>
          <w:lang w:val="en-US"/>
        </w:rPr>
        <w:t xml:space="preserve">refer to three intra-module floors, with a preference towards more curved floor shapes, whereas the solutions with six intra-module floors are to be preferred only in 0.59 % of the cases. Similarly to what already reported above, these few cases often refer to very unbalanced combinations of the weight exponents, where the importance of the construction complexity and </w:t>
      </w:r>
      <w:r w:rsidR="005854A4">
        <w:rPr>
          <w:lang w:val="en-US"/>
        </w:rPr>
        <w:t>diagrid</w:t>
      </w:r>
      <w:r>
        <w:rPr>
          <w:lang w:val="en-US"/>
        </w:rPr>
        <w:t xml:space="preserve"> mass largely prevail over the minimization of the lateral and torsional deformability.</w:t>
      </w:r>
    </w:p>
    <w:p w:rsidR="006921E7" w:rsidRDefault="006921E7" w:rsidP="00782B41">
      <w:pPr>
        <w:spacing w:line="276" w:lineRule="auto"/>
        <w:jc w:val="both"/>
        <w:rPr>
          <w:lang w:val="en-US"/>
        </w:rPr>
      </w:pPr>
    </w:p>
    <w:p w:rsidR="00986CF8" w:rsidRDefault="00782B41" w:rsidP="00986CF8">
      <w:pPr>
        <w:spacing w:line="276" w:lineRule="auto"/>
        <w:jc w:val="center"/>
        <w:rPr>
          <w:lang w:val="en-US"/>
        </w:rPr>
      </w:pPr>
      <w:r>
        <w:rPr>
          <w:noProof/>
          <w:lang w:val="en-US"/>
        </w:rPr>
        <w:lastRenderedPageBreak/>
        <w:drawing>
          <wp:inline distT="0" distB="0" distL="0" distR="0">
            <wp:extent cx="3069373" cy="2008676"/>
            <wp:effectExtent l="0" t="0" r="444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210_r1_OD.eps"/>
                    <pic:cNvPicPr/>
                  </pic:nvPicPr>
                  <pic:blipFill rotWithShape="1">
                    <a:blip r:embed="rId16">
                      <a:extLst>
                        <a:ext uri="{28A0092B-C50C-407E-A947-70E740481C1C}">
                          <a14:useLocalDpi xmlns:a14="http://schemas.microsoft.com/office/drawing/2010/main" val="0"/>
                        </a:ext>
                      </a:extLst>
                    </a:blip>
                    <a:srcRect l="35147" t="3065" r="7802"/>
                    <a:stretch/>
                  </pic:blipFill>
                  <pic:spPr bwMode="auto">
                    <a:xfrm>
                      <a:off x="0" y="0"/>
                      <a:ext cx="3086541" cy="2019911"/>
                    </a:xfrm>
                    <a:prstGeom prst="rect">
                      <a:avLst/>
                    </a:prstGeom>
                    <a:ln>
                      <a:noFill/>
                    </a:ln>
                    <a:extLst>
                      <a:ext uri="{53640926-AAD7-44D8-BBD7-CCE9431645EC}">
                        <a14:shadowObscured xmlns:a14="http://schemas.microsoft.com/office/drawing/2010/main"/>
                      </a:ext>
                    </a:extLst>
                  </pic:spPr>
                </pic:pic>
              </a:graphicData>
            </a:graphic>
          </wp:inline>
        </w:drawing>
      </w:r>
      <w:r w:rsidR="00986CF8" w:rsidRPr="002145B0">
        <w:rPr>
          <w:noProof/>
          <w:lang w:val="en-US"/>
        </w:rPr>
        <mc:AlternateContent>
          <mc:Choice Requires="wps">
            <w:drawing>
              <wp:anchor distT="0" distB="0" distL="114300" distR="114300" simplePos="0" relativeHeight="251673600" behindDoc="0" locked="0" layoutInCell="1" allowOverlap="1" wp14:anchorId="5F17CACE" wp14:editId="2ECC1F3F">
                <wp:simplePos x="0" y="0"/>
                <wp:positionH relativeFrom="column">
                  <wp:posOffset>4562575</wp:posOffset>
                </wp:positionH>
                <wp:positionV relativeFrom="paragraph">
                  <wp:posOffset>2053590</wp:posOffset>
                </wp:positionV>
                <wp:extent cx="603250" cy="355600"/>
                <wp:effectExtent l="0" t="0" r="0" b="0"/>
                <wp:wrapNone/>
                <wp:docPr id="19" name="Casella di testo 19"/>
                <wp:cNvGraphicFramePr/>
                <a:graphic xmlns:a="http://schemas.openxmlformats.org/drawingml/2006/main">
                  <a:graphicData uri="http://schemas.microsoft.com/office/word/2010/wordprocessingShape">
                    <wps:wsp>
                      <wps:cNvSpPr txBox="1"/>
                      <wps:spPr>
                        <a:xfrm>
                          <a:off x="0" y="0"/>
                          <a:ext cx="603250" cy="355600"/>
                        </a:xfrm>
                        <a:prstGeom prst="rect">
                          <a:avLst/>
                        </a:prstGeom>
                        <a:noFill/>
                        <a:ln w="6350">
                          <a:noFill/>
                        </a:ln>
                      </wps:spPr>
                      <wps:txbx>
                        <w:txbxContent>
                          <w:p w:rsidR="009677FA" w:rsidRPr="00E178C2" w:rsidRDefault="009677FA" w:rsidP="00986CF8">
                            <w:pPr>
                              <w:rPr>
                                <w:sz w:val="22"/>
                                <w:szCs w:val="22"/>
                              </w:rPr>
                            </w:pPr>
                            <w:r w:rsidRPr="00E178C2">
                              <w:rPr>
                                <w:sz w:val="22"/>
                                <w:szCs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17CACE" id="Casella di testo 19" o:spid="_x0000_s1034" type="#_x0000_t202" style="position:absolute;left:0;text-align:left;margin-left:359.25pt;margin-top:161.7pt;width:47.5pt;height:2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hNINAIAAGEEAAAOAAAAZHJzL2Uyb0RvYy54bWysVMtu2zAQvBfoPxC8N/K7iWE5cB2kKBAk&#13;&#10;AZwiZ5qibAEUlyVpS+7Xd0jZjpv2VPRCLTnLfcwsNbtta832yvmKTM77Vz3OlJFUVGaT8+8v95+u&#13;&#10;OfNBmEJoMirnB+X57fzjh1ljp2pAW9KFcgxBjJ82NufbEOw0y7zcqlr4K7LKACzJ1SJg6zZZ4USD&#13;&#10;6LXOBr3eJGvIFdaRVN7j9K4D+TzFL0slw1NZehWYzjlqC2l1aV3HNZvPxHTjhN1W8liG+IcqalEZ&#13;&#10;JD2HuhNBsJ2r/ghVV9KRpzJcSaozKstKqtQDuun33nWz2gqrUi8gx9szTf7/hZWP+2fHqgLa3XBm&#13;&#10;RA2NlsIrrQUrKhaUD8QAgafG+incVxYXQvuFWtw5nXscxvbb0tXxi8YYcDB+OLOs2sAkDie94WAM&#13;&#10;RAIajseTXlIhe7tsnQ9fFdUsGjl3EDFxK/YPPqAQuJ5cYi5D95XWSUhtWIMEQ4T/DcENbXAxttCV&#13;&#10;Gq3QrtvU+vWpjTUVB3TnqJsTb+V9hRoehA/PwmEwUDaGPTxhKTUhFx0tzrbkfv7tPPpDL6CcNRi0&#13;&#10;nPsfO+EUZ/qbgZI3/dEoTmbajMafB9i4S2R9iZhdvSTMch/PyspkRv+gT2bpqH7Fm1jErICEkcid&#13;&#10;83Ayl6Ebf7wpqRaL5IRZtCI8mJWVMXTkLjL80r4KZ48yBOj3SKeRFNN3anS+HeuLXaCySlJFnjtW&#13;&#10;j/RjjpOCxzcXH8rlPnm9/RnmvwAAAP//AwBQSwMEFAAGAAgAAAAhABz/r/blAAAAEAEAAA8AAABk&#13;&#10;cnMvZG93bnJldi54bWxMT8lOwzAQvSPxD9YgcaPO0tKQxqmqoAoJwaGlF26T2E0ivITYbQNfz3CC&#13;&#10;y0jz5s1bivVkNDur0ffOCohnETBlGyd72wo4vG3vMmA+oJWonVUCvpSHdXl9VWAu3cXu1HkfWkYi&#13;&#10;1ucooAthyDn3TacM+pkblKXb0Y0GA61jy+WIFxI3midRdM8N9pYcOhxU1anmY38yAp6r7Svu6sRk&#13;&#10;37p6ejluhs/D+0KI25vpcUVjswIW1BT+PuC3A+WHkoLV7mSlZ1rAMs4WRBWQJukcGDGyOCWkJmT5&#13;&#10;MAdeFvx/kfIHAAD//wMAUEsBAi0AFAAGAAgAAAAhALaDOJL+AAAA4QEAABMAAAAAAAAAAAAAAAAA&#13;&#10;AAAAAFtDb250ZW50X1R5cGVzXS54bWxQSwECLQAUAAYACAAAACEAOP0h/9YAAACUAQAACwAAAAAA&#13;&#10;AAAAAAAAAAAvAQAAX3JlbHMvLnJlbHNQSwECLQAUAAYACAAAACEAckYTSDQCAABhBAAADgAAAAAA&#13;&#10;AAAAAAAAAAAuAgAAZHJzL2Uyb0RvYy54bWxQSwECLQAUAAYACAAAACEAHP+v9uUAAAAQAQAADwAA&#13;&#10;AAAAAAAAAAAAAACOBAAAZHJzL2Rvd25yZXYueG1sUEsFBgAAAAAEAAQA8wAAAKAFAAAAAA==&#13;&#10;" filled="f" stroked="f" strokeweight=".5pt">
                <v:textbox>
                  <w:txbxContent>
                    <w:p w:rsidR="009677FA" w:rsidRPr="00E178C2" w:rsidRDefault="009677FA" w:rsidP="00986CF8">
                      <w:pPr>
                        <w:rPr>
                          <w:sz w:val="22"/>
                          <w:szCs w:val="22"/>
                        </w:rPr>
                      </w:pPr>
                      <w:r w:rsidRPr="00E178C2">
                        <w:rPr>
                          <w:sz w:val="22"/>
                          <w:szCs w:val="22"/>
                        </w:rPr>
                        <w:t>(b)</w:t>
                      </w:r>
                    </w:p>
                  </w:txbxContent>
                </v:textbox>
              </v:shape>
            </w:pict>
          </mc:Fallback>
        </mc:AlternateContent>
      </w:r>
      <w:r w:rsidR="00986CF8" w:rsidRPr="002145B0">
        <w:rPr>
          <w:noProof/>
          <w:lang w:val="en-US"/>
        </w:rPr>
        <mc:AlternateContent>
          <mc:Choice Requires="wps">
            <w:drawing>
              <wp:anchor distT="0" distB="0" distL="114300" distR="114300" simplePos="0" relativeHeight="251672576" behindDoc="0" locked="0" layoutInCell="1" allowOverlap="1" wp14:anchorId="67D788A1" wp14:editId="52A17309">
                <wp:simplePos x="0" y="0"/>
                <wp:positionH relativeFrom="column">
                  <wp:posOffset>1244266</wp:posOffset>
                </wp:positionH>
                <wp:positionV relativeFrom="paragraph">
                  <wp:posOffset>2054225</wp:posOffset>
                </wp:positionV>
                <wp:extent cx="548640" cy="355600"/>
                <wp:effectExtent l="0" t="0" r="0" b="0"/>
                <wp:wrapNone/>
                <wp:docPr id="20" name="Casella di testo 20"/>
                <wp:cNvGraphicFramePr/>
                <a:graphic xmlns:a="http://schemas.openxmlformats.org/drawingml/2006/main">
                  <a:graphicData uri="http://schemas.microsoft.com/office/word/2010/wordprocessingShape">
                    <wps:wsp>
                      <wps:cNvSpPr txBox="1"/>
                      <wps:spPr>
                        <a:xfrm>
                          <a:off x="0" y="0"/>
                          <a:ext cx="548640" cy="355600"/>
                        </a:xfrm>
                        <a:prstGeom prst="rect">
                          <a:avLst/>
                        </a:prstGeom>
                        <a:noFill/>
                        <a:ln w="6350">
                          <a:noFill/>
                        </a:ln>
                      </wps:spPr>
                      <wps:txbx>
                        <w:txbxContent>
                          <w:p w:rsidR="009677FA" w:rsidRPr="00E178C2" w:rsidRDefault="009677FA" w:rsidP="00986CF8">
                            <w:pPr>
                              <w:rPr>
                                <w:sz w:val="22"/>
                                <w:szCs w:val="22"/>
                              </w:rPr>
                            </w:pPr>
                            <w:r w:rsidRPr="00E178C2">
                              <w:rPr>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788A1" id="Casella di testo 20" o:spid="_x0000_s1035" type="#_x0000_t202" style="position:absolute;left:0;text-align:left;margin-left:97.95pt;margin-top:161.75pt;width:43.2pt;height:2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67XNgIAAGEEAAAOAAAAZHJzL2Uyb0RvYy54bWysVFFv2jAQfp+0/2D5fSRQYC0iVIyKaRJq&#13;&#10;K9Gqz8ZxSCTH59kHCfv1OzuEom5P016cs7+78933nTO/b2vNjsr5CkzGh4OUM2Uk5JXZZ/z1Zf3l&#13;&#10;ljOPwuRCg1EZPynP7xefP80bO1MjKEHnyjFKYvyssRkvEe0sSbwsVS38AKwyBBbgaoG0dfskd6Kh&#13;&#10;7LVORmk6TRpwuXUglfd0+tCBfBHzF4WS+FQUXiHTGafaMK4urruwJou5mO2dsGUlz2WIf6iiFpWh&#13;&#10;Sy+pHgQKdnDVH6nqSjrwUOBAQp1AUVRSxR6om2H6oZttKayKvRA53l5o8v8vrXw8PjtW5RkfET1G&#13;&#10;1KTRSniltWB5xVB5BEYQ8dRYPyP3raUAbL9BS3r3554OQ/tt4erwpcYY4ZTydGFZtcgkHU7Gt9Mx&#13;&#10;IZKgm8lkmsbsyXuwdR6/K6hZMDLuSMTIrThuPFIh5Nq7hLsMrCuto5DasCbj05tJGgMuCEVoQ4Gh&#13;&#10;ha7UYGG7a2Prd30bO8hP1J2Dbk68leuKatgIj8/C0WBQ2TTs+ERLoYHugrPFWQnu19/Ogz/pRShn&#13;&#10;DQ1axv3Pg3CKM/3DkJJ3w3FgA+NmPPkadHDXyO4aMYd6BTTLQ3pWVkYz+KPuzcJB/UZvYhluJUgY&#13;&#10;SXdnHHtzhd3405uSarmMTjSLVuDGbK0MqQOrgeGX9k04e5YBSb9H6EdSzD6o0fl2eiwPCEUVpQo8&#13;&#10;d6ye6ac5jgqe31x4KNf76PX+Z1j8BgAA//8DAFBLAwQUAAYACAAAACEAVpQTjOUAAAAQAQAADwAA&#13;&#10;AGRycy9kb3ducmV2LnhtbExPTU+DQBC9m/gfNmPizS5CUKAsTYNpTIw9tPbibWGnQNwPZLct+usd&#13;&#10;T3qZ5M28eR/lajaanXHyg7MC7hcRMLStU4PtBBzeNncZMB+kVVI7iwK+0MOqur4qZaHcxe7wvA8d&#13;&#10;IxHrCymgD2EsOPdtj0b6hRvR0u3oJiMDwanjapIXEjeax1H0wI0cLDn0csS6x/ZjfzICXurNVu6a&#13;&#10;2GTfun5+Pa7Hz8N7KsTtzfy0pLFeAgs4h78P+O1A+aGiYI07WeWZJpynOVEFJHGSAiNGnMUJsIY2&#13;&#10;j3kKvCr5/yLVDwAAAP//AwBQSwECLQAUAAYACAAAACEAtoM4kv4AAADhAQAAEwAAAAAAAAAAAAAA&#13;&#10;AAAAAAAAW0NvbnRlbnRfVHlwZXNdLnhtbFBLAQItABQABgAIAAAAIQA4/SH/1gAAAJQBAAALAAAA&#13;&#10;AAAAAAAAAAAAAC8BAABfcmVscy8ucmVsc1BLAQItABQABgAIAAAAIQA2e67XNgIAAGEEAAAOAAAA&#13;&#10;AAAAAAAAAAAAAC4CAABkcnMvZTJvRG9jLnhtbFBLAQItABQABgAIAAAAIQBWlBOM5QAAABABAAAP&#13;&#10;AAAAAAAAAAAAAAAAAJAEAABkcnMvZG93bnJldi54bWxQSwUGAAAAAAQABADzAAAAogUAAAAA&#13;&#10;" filled="f" stroked="f" strokeweight=".5pt">
                <v:textbox>
                  <w:txbxContent>
                    <w:p w:rsidR="009677FA" w:rsidRPr="00E178C2" w:rsidRDefault="009677FA" w:rsidP="00986CF8">
                      <w:pPr>
                        <w:rPr>
                          <w:sz w:val="22"/>
                          <w:szCs w:val="22"/>
                        </w:rPr>
                      </w:pPr>
                      <w:r w:rsidRPr="00E178C2">
                        <w:rPr>
                          <w:sz w:val="22"/>
                          <w:szCs w:val="22"/>
                        </w:rPr>
                        <w:t>(a)</w:t>
                      </w:r>
                    </w:p>
                  </w:txbxContent>
                </v:textbox>
              </v:shape>
            </w:pict>
          </mc:Fallback>
        </mc:AlternateContent>
      </w:r>
      <w:r w:rsidR="00986CF8">
        <w:rPr>
          <w:lang w:val="en-US"/>
        </w:rPr>
        <w:t xml:space="preserve"> </w:t>
      </w:r>
      <w:r w:rsidR="00600E85">
        <w:rPr>
          <w:noProof/>
          <w:lang w:val="en-US"/>
        </w:rPr>
        <w:drawing>
          <wp:inline distT="0" distB="0" distL="0" distR="0">
            <wp:extent cx="2998337" cy="2077228"/>
            <wp:effectExtent l="0" t="0" r="0" b="571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210_sensitivity.eps"/>
                    <pic:cNvPicPr/>
                  </pic:nvPicPr>
                  <pic:blipFill rotWithShape="1">
                    <a:blip r:embed="rId17">
                      <a:extLst>
                        <a:ext uri="{28A0092B-C50C-407E-A947-70E740481C1C}">
                          <a14:useLocalDpi xmlns:a14="http://schemas.microsoft.com/office/drawing/2010/main" val="0"/>
                        </a:ext>
                      </a:extLst>
                    </a:blip>
                    <a:srcRect l="38424" t="3746" r="8061"/>
                    <a:stretch/>
                  </pic:blipFill>
                  <pic:spPr bwMode="auto">
                    <a:xfrm>
                      <a:off x="0" y="0"/>
                      <a:ext cx="3013861" cy="2087983"/>
                    </a:xfrm>
                    <a:prstGeom prst="rect">
                      <a:avLst/>
                    </a:prstGeom>
                    <a:ln>
                      <a:noFill/>
                    </a:ln>
                    <a:extLst>
                      <a:ext uri="{53640926-AAD7-44D8-BBD7-CCE9431645EC}">
                        <a14:shadowObscured xmlns:a14="http://schemas.microsoft.com/office/drawing/2010/main"/>
                      </a:ext>
                    </a:extLst>
                  </pic:spPr>
                </pic:pic>
              </a:graphicData>
            </a:graphic>
          </wp:inline>
        </w:drawing>
      </w:r>
    </w:p>
    <w:p w:rsidR="00986CF8" w:rsidRDefault="00986CF8" w:rsidP="00986CF8">
      <w:pPr>
        <w:spacing w:line="276" w:lineRule="auto"/>
        <w:jc w:val="center"/>
        <w:rPr>
          <w:lang w:val="en-US"/>
        </w:rPr>
      </w:pPr>
    </w:p>
    <w:p w:rsidR="00986CF8" w:rsidRPr="0056564C" w:rsidRDefault="00986CF8" w:rsidP="00986CF8">
      <w:pPr>
        <w:spacing w:line="276" w:lineRule="auto"/>
        <w:jc w:val="both"/>
        <w:rPr>
          <w:sz w:val="22"/>
          <w:szCs w:val="22"/>
          <w:lang w:val="en-US"/>
        </w:rPr>
      </w:pPr>
      <w:r w:rsidRPr="00007668">
        <w:rPr>
          <w:b/>
          <w:bCs/>
          <w:sz w:val="22"/>
          <w:szCs w:val="22"/>
          <w:lang w:val="en-US"/>
        </w:rPr>
        <w:t xml:space="preserve">Figure </w:t>
      </w:r>
      <w:r w:rsidR="00DB6CA8">
        <w:rPr>
          <w:b/>
          <w:bCs/>
          <w:sz w:val="22"/>
          <w:szCs w:val="22"/>
          <w:lang w:val="en-US"/>
        </w:rPr>
        <w:t>7</w:t>
      </w:r>
      <w:r w:rsidRPr="00007668">
        <w:rPr>
          <w:b/>
          <w:bCs/>
          <w:sz w:val="22"/>
          <w:szCs w:val="22"/>
          <w:lang w:val="en-US"/>
        </w:rPr>
        <w:t>.</w:t>
      </w:r>
      <w:r w:rsidRPr="00007668">
        <w:rPr>
          <w:sz w:val="22"/>
          <w:szCs w:val="22"/>
          <w:lang w:val="en-US"/>
        </w:rPr>
        <w:t xml:space="preserve"> </w:t>
      </w:r>
      <w:r>
        <w:rPr>
          <w:sz w:val="22"/>
          <w:szCs w:val="22"/>
          <w:lang w:val="en-US"/>
        </w:rPr>
        <w:t>Results for the 210-meter tall building: (a) s</w:t>
      </w:r>
      <w:r w:rsidRPr="00007668">
        <w:rPr>
          <w:sz w:val="22"/>
          <w:szCs w:val="22"/>
          <w:lang w:val="en-US"/>
        </w:rPr>
        <w:t xml:space="preserve">urface representation of the </w:t>
      </w:r>
      <m:oMath>
        <m:r>
          <w:rPr>
            <w:rFonts w:ascii="Cambria Math" w:hAnsi="Cambria Math"/>
            <w:sz w:val="22"/>
            <w:szCs w:val="22"/>
            <w:lang w:val="en-US"/>
          </w:rPr>
          <m:t>OD</m:t>
        </m:r>
      </m:oMath>
      <w:r w:rsidRPr="00007668">
        <w:rPr>
          <w:sz w:val="22"/>
          <w:szCs w:val="22"/>
          <w:lang w:val="en-US"/>
        </w:rPr>
        <w:t xml:space="preserve"> with respect to the diagrid geometrical parameters </w:t>
      </w:r>
      <w:r>
        <w:rPr>
          <w:sz w:val="22"/>
          <w:szCs w:val="22"/>
          <w:lang w:val="en-US"/>
        </w:rPr>
        <w:t xml:space="preserve">obtained with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δ</m:t>
            </m:r>
          </m:sub>
        </m:sSub>
      </m:oMath>
      <w:r w:rsidRPr="004402A8">
        <w:rPr>
          <w:sz w:val="22"/>
          <w:szCs w:val="22"/>
          <w:lang w:val="en-US"/>
        </w:rPr>
        <w:t xml:space="preserve"> =</w:t>
      </w:r>
      <w:r>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ϕ</m:t>
            </m:r>
          </m:sub>
        </m:sSub>
      </m:oMath>
      <w:r w:rsidRPr="004402A8">
        <w:rPr>
          <w:sz w:val="22"/>
          <w:szCs w:val="22"/>
          <w:lang w:val="en-US"/>
        </w:rPr>
        <w:t xml:space="preserve"> =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M</m:t>
            </m:r>
          </m:sub>
        </m:sSub>
      </m:oMath>
      <w:r w:rsidRPr="004402A8">
        <w:rPr>
          <w:sz w:val="22"/>
          <w:szCs w:val="22"/>
          <w:lang w:val="en-US"/>
        </w:rPr>
        <w:t xml:space="preserve"> =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CI</m:t>
            </m:r>
          </m:sub>
        </m:sSub>
      </m:oMath>
      <w:r w:rsidRPr="004402A8">
        <w:rPr>
          <w:sz w:val="22"/>
          <w:szCs w:val="22"/>
          <w:lang w:val="en-US"/>
        </w:rPr>
        <w:t xml:space="preserve"> = 1</w:t>
      </w:r>
      <w:r>
        <w:rPr>
          <w:sz w:val="22"/>
          <w:szCs w:val="22"/>
          <w:lang w:val="en-US"/>
        </w:rPr>
        <w:t xml:space="preserve">.00; (b) optimal diagrid geometry based on 4096 simulations with different exponents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p</m:t>
            </m:r>
          </m:sub>
        </m:sSub>
      </m:oMath>
      <w:r>
        <w:rPr>
          <w:sz w:val="22"/>
          <w:szCs w:val="22"/>
          <w:lang w:val="en-US"/>
        </w:rPr>
        <w:t>.</w:t>
      </w:r>
    </w:p>
    <w:p w:rsidR="006921E7" w:rsidRDefault="006921E7" w:rsidP="006921E7">
      <w:pPr>
        <w:spacing w:line="276" w:lineRule="auto"/>
        <w:jc w:val="both"/>
        <w:rPr>
          <w:lang w:val="en-US"/>
        </w:rPr>
      </w:pPr>
    </w:p>
    <w:p w:rsidR="006921E7" w:rsidRDefault="006921E7" w:rsidP="006921E7">
      <w:pPr>
        <w:spacing w:line="276" w:lineRule="auto"/>
        <w:ind w:firstLine="426"/>
        <w:jc w:val="both"/>
        <w:rPr>
          <w:lang w:val="en-US"/>
        </w:rPr>
      </w:pPr>
      <w:r>
        <w:rPr>
          <w:lang w:val="en-US"/>
        </w:rPr>
        <w:t>As for the 210-meter tall building, the results are shown in Figure 7b. Again, the C3 solution is found to be the most desirable one for 3209 combinations (78.34 % of the total), the O3 solution is the optimal one for 840 cases (20.51 % of the total), whereas the S6 and O6 geometries are assigned the highest overall desirability in 34 (0.83 %) and 13 combinations (0.32 %), respectively. In this case, 98.85 % of the combinations lead to the optimal solutions with three intra-module floors, again with a preference towards more curved floor shapes, whereas the solutions with six intra-module floors are to be preferred only in 1.15 % of the cases.</w:t>
      </w:r>
    </w:p>
    <w:p w:rsidR="006921E7" w:rsidRDefault="006921E7" w:rsidP="006921E7">
      <w:pPr>
        <w:spacing w:line="276" w:lineRule="auto"/>
        <w:jc w:val="both"/>
        <w:rPr>
          <w:lang w:val="en-US"/>
        </w:rPr>
      </w:pPr>
    </w:p>
    <w:p w:rsidR="00986CF8" w:rsidRDefault="00143E63" w:rsidP="00986CF8">
      <w:pPr>
        <w:spacing w:line="276" w:lineRule="auto"/>
        <w:jc w:val="center"/>
        <w:rPr>
          <w:lang w:val="en-US"/>
        </w:rPr>
      </w:pPr>
      <w:r w:rsidRPr="002145B0">
        <w:rPr>
          <w:noProof/>
          <w:lang w:val="en-US"/>
        </w:rPr>
        <mc:AlternateContent>
          <mc:Choice Requires="wps">
            <w:drawing>
              <wp:anchor distT="0" distB="0" distL="114300" distR="114300" simplePos="0" relativeHeight="251675648" behindDoc="0" locked="0" layoutInCell="1" allowOverlap="1" wp14:anchorId="67D788A1" wp14:editId="52A17309">
                <wp:simplePos x="0" y="0"/>
                <wp:positionH relativeFrom="column">
                  <wp:posOffset>1243965</wp:posOffset>
                </wp:positionH>
                <wp:positionV relativeFrom="paragraph">
                  <wp:posOffset>2233930</wp:posOffset>
                </wp:positionV>
                <wp:extent cx="548640" cy="355600"/>
                <wp:effectExtent l="0" t="0" r="0" b="0"/>
                <wp:wrapNone/>
                <wp:docPr id="24" name="Casella di testo 24"/>
                <wp:cNvGraphicFramePr/>
                <a:graphic xmlns:a="http://schemas.openxmlformats.org/drawingml/2006/main">
                  <a:graphicData uri="http://schemas.microsoft.com/office/word/2010/wordprocessingShape">
                    <wps:wsp>
                      <wps:cNvSpPr txBox="1"/>
                      <wps:spPr>
                        <a:xfrm>
                          <a:off x="0" y="0"/>
                          <a:ext cx="548640" cy="355600"/>
                        </a:xfrm>
                        <a:prstGeom prst="rect">
                          <a:avLst/>
                        </a:prstGeom>
                        <a:noFill/>
                        <a:ln w="6350">
                          <a:noFill/>
                        </a:ln>
                      </wps:spPr>
                      <wps:txbx>
                        <w:txbxContent>
                          <w:p w:rsidR="009677FA" w:rsidRPr="00E178C2" w:rsidRDefault="009677FA" w:rsidP="00986CF8">
                            <w:pPr>
                              <w:rPr>
                                <w:sz w:val="22"/>
                                <w:szCs w:val="22"/>
                              </w:rPr>
                            </w:pPr>
                            <w:r w:rsidRPr="00E178C2">
                              <w:rPr>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788A1" id="Casella di testo 24" o:spid="_x0000_s1036" type="#_x0000_t202" style="position:absolute;left:0;text-align:left;margin-left:97.95pt;margin-top:175.9pt;width:43.2pt;height:2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IClNwIAAGIEAAAOAAAAZHJzL2Uyb0RvYy54bWysVE1v2zAMvQ/YfxB0X+ykSdYZcYosRYYB&#13;&#10;QVsgHXpWZDk2IIuaxMTOfv0oOV/odhp2kSk+iiLfozx76BrNDsr5GkzOh4OUM2UkFLXZ5fzH6+rT&#13;&#10;PWcehSmEBqNyflSeP8w/fpi1NlMjqEAXyjFKYnzW2pxXiDZLEi8r1Qg/AKsMgSW4RiBt3S4pnGgp&#13;&#10;e6OTUZpOkxZcYR1I5T15H3uQz2P+slQSn8vSK2Q651QbxtXFdRvWZD4T2c4JW9XyVIb4hyoaURu6&#13;&#10;9JLqUaBge1f/kaqppQMPJQ4kNAmUZS1V7IG6GabvutlUwqrYC5Hj7YUm///SyqfDi2N1kfPRmDMj&#13;&#10;GtJoKbzSWrCiZqg8AiOIeGqtzyh8Y+kAdl+hI73Pfk/O0H5XuiZ8qTFGODF+vLCsOmSSnJPx/XRM&#13;&#10;iCTobjKZplGF5HrYOo/fFDQsGDl3JGLkVhzWHqkQCj2HhLsMrGqto5DasDbn07tJGg9cEDqhDR0M&#13;&#10;LfSlBgu7bRdbH8YKgmsLxZHac9APirdyVVMRa+HxRTiaDKqbph2faSk10GVwsjirwP36mz/Ek2CE&#13;&#10;ctbSpOXc/9wLpzjT3w1J+WU4DnRg3Iwnn0e0cbfI9hYx+2YJNMxDeldWRjPEoz6bpYPmjR7FItxK&#13;&#10;kDCS7s45ns0l9vNPj0qqxSIG0TBagWuzsTKkDrQGil+7N+HsSQckAZ/gPJMieydHH9sLstgjlHXU&#13;&#10;6srqiX8a5Cjh6dGFl3K7j1HXX8P8NwAAAP//AwBQSwMEFAAGAAgAAAAhAFPSVW7nAAAAEAEAAA8A&#13;&#10;AABkcnMvZG93bnJldi54bWxMj81OwzAQhO9IvIO1SNyo05RAmsapqqAKCZVDfy69ObGbRNjrELtt&#13;&#10;4OlZTnBZabSzs/Ply9EadtGD7xwKmE4iYBprpzpsBBz264cUmA8SlTQOtYAv7WFZ3N7kMlPuilt9&#13;&#10;2YWGUQj6TApoQ+gzzn3daiv9xPUaaXdyg5WB5NBwNcgrhVvD4yh64lZ2SB9a2euy1fXH7mwFvJXr&#13;&#10;d7mtYpt+m/J1c1r1n4djIsT93fiyoLFaAAt6DH8X8MtA/aGgYpU7o/LMkJ4nc7IKmCVTAiFHnMYz&#13;&#10;YJWAx+g5BV7k/D9I8QMAAP//AwBQSwECLQAUAAYACAAAACEAtoM4kv4AAADhAQAAEwAAAAAAAAAA&#13;&#10;AAAAAAAAAAAAW0NvbnRlbnRfVHlwZXNdLnhtbFBLAQItABQABgAIAAAAIQA4/SH/1gAAAJQBAAAL&#13;&#10;AAAAAAAAAAAAAAAAAC8BAABfcmVscy8ucmVsc1BLAQItABQABgAIAAAAIQB2jIClNwIAAGIEAAAO&#13;&#10;AAAAAAAAAAAAAAAAAC4CAABkcnMvZTJvRG9jLnhtbFBLAQItABQABgAIAAAAIQBT0lVu5wAAABAB&#13;&#10;AAAPAAAAAAAAAAAAAAAAAJEEAABkcnMvZG93bnJldi54bWxQSwUGAAAAAAQABADzAAAApQUAAAAA&#13;&#10;" filled="f" stroked="f" strokeweight=".5pt">
                <v:textbox>
                  <w:txbxContent>
                    <w:p w:rsidR="009677FA" w:rsidRPr="00E178C2" w:rsidRDefault="009677FA" w:rsidP="00986CF8">
                      <w:pPr>
                        <w:rPr>
                          <w:sz w:val="22"/>
                          <w:szCs w:val="22"/>
                        </w:rPr>
                      </w:pPr>
                      <w:r w:rsidRPr="00E178C2">
                        <w:rPr>
                          <w:sz w:val="22"/>
                          <w:szCs w:val="22"/>
                        </w:rPr>
                        <w:t>(a)</w:t>
                      </w:r>
                    </w:p>
                  </w:txbxContent>
                </v:textbox>
              </v:shape>
            </w:pict>
          </mc:Fallback>
        </mc:AlternateContent>
      </w:r>
      <w:r w:rsidRPr="002145B0">
        <w:rPr>
          <w:noProof/>
          <w:lang w:val="en-US"/>
        </w:rPr>
        <mc:AlternateContent>
          <mc:Choice Requires="wps">
            <w:drawing>
              <wp:anchor distT="0" distB="0" distL="114300" distR="114300" simplePos="0" relativeHeight="251676672" behindDoc="0" locked="0" layoutInCell="1" allowOverlap="1" wp14:anchorId="5F17CACE" wp14:editId="2ECC1F3F">
                <wp:simplePos x="0" y="0"/>
                <wp:positionH relativeFrom="column">
                  <wp:posOffset>4562475</wp:posOffset>
                </wp:positionH>
                <wp:positionV relativeFrom="paragraph">
                  <wp:posOffset>2233863</wp:posOffset>
                </wp:positionV>
                <wp:extent cx="603250" cy="355600"/>
                <wp:effectExtent l="0" t="0" r="0" b="0"/>
                <wp:wrapNone/>
                <wp:docPr id="23" name="Casella di testo 23"/>
                <wp:cNvGraphicFramePr/>
                <a:graphic xmlns:a="http://schemas.openxmlformats.org/drawingml/2006/main">
                  <a:graphicData uri="http://schemas.microsoft.com/office/word/2010/wordprocessingShape">
                    <wps:wsp>
                      <wps:cNvSpPr txBox="1"/>
                      <wps:spPr>
                        <a:xfrm>
                          <a:off x="0" y="0"/>
                          <a:ext cx="603250" cy="355600"/>
                        </a:xfrm>
                        <a:prstGeom prst="rect">
                          <a:avLst/>
                        </a:prstGeom>
                        <a:noFill/>
                        <a:ln w="6350">
                          <a:noFill/>
                        </a:ln>
                      </wps:spPr>
                      <wps:txbx>
                        <w:txbxContent>
                          <w:p w:rsidR="009677FA" w:rsidRPr="00E178C2" w:rsidRDefault="009677FA" w:rsidP="00986CF8">
                            <w:pPr>
                              <w:rPr>
                                <w:sz w:val="22"/>
                                <w:szCs w:val="22"/>
                              </w:rPr>
                            </w:pPr>
                            <w:r w:rsidRPr="00E178C2">
                              <w:rPr>
                                <w:sz w:val="22"/>
                                <w:szCs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17CACE" id="Casella di testo 23" o:spid="_x0000_s1037" type="#_x0000_t202" style="position:absolute;left:0;text-align:left;margin-left:359.25pt;margin-top:175.9pt;width:47.5pt;height:2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8dNNQIAAGIEAAAOAAAAZHJzL2Uyb0RvYy54bWysVF1v2jAUfZ+0/2D5fSRA6TZEqFgrpkmo&#13;&#10;rUSnPhvHgUiOr2ebJuzX79gByro9TXtxrn2u78c515nddI1mL8r5mkzBh4OcM2UklbXZFvz70/LD&#13;&#10;J858EKYUmowq+EF5fjN//27W2qka0Y50qRxDEOOnrS34LgQ7zTIvd6oRfkBWGYAVuUYEbN02K51o&#13;&#10;Eb3R2SjPr7OWXGkdSeU9Tu96kM9T/KpSMjxUlVeB6YKjtpBWl9ZNXLP5TEy3TthdLY9liH+oohG1&#13;&#10;QdJzqDsRBNu7+o9QTS0dearCQFKTUVXVUqUe0M0wf9PNeiesSr2AHG/PNPn/F1bevzw6VpcFH405&#13;&#10;M6KBRrfCK60FK2sWlA/EAIGn1vop3NcWF0L3hTrofTr3OIztd5Vr4heNMeBg/HBmWXWBSRxe5+PR&#13;&#10;BIgENJ5MrvOkQvZ62TofvipqWDQK7iBi4la8rHxAIXA9ucRchpa11klIbViLBGOE/w3BDW1wMbbQ&#13;&#10;lxqt0G261Prw3MeGygPac9QPirdyWaOIlfDhUThMBurGtIcHLJUmJKOjxdmO3M+/nUd/CAaUsxaT&#13;&#10;VnD/Yy+c4kx/M5Dy8/DqKo5m2lxNPo6wcZfI5hIx++aWMMxDvCsrkxn9gz6ZlaPmGY9iEbMCEkYi&#13;&#10;d8HDybwN/fzjUUm1WCQnDKMVYWXWVsbQkbxI8VP3LJw96hAg4D2dZlJM38jR+/a0L/aBqjppFYnu&#13;&#10;WT3yj0FOEh4fXXwpl/vk9fprmP8CAAD//wMAUEsDBBQABgAIAAAAIQBeLvtD5wAAABABAAAPAAAA&#13;&#10;ZHJzL2Rvd25yZXYueG1sTI9BT8MwDIXvSPyHyEjcWNqNsqhrOk1FExKCw8Yu3NImaysSpzTZVvj1&#13;&#10;mBNcLNl+fn5fsZ6cZWczht6jhHSWADPYeN1jK+Hwtr0TwEJUqJX1aCR8mQDr8vqqULn2F9yZ8z62&#13;&#10;jEww5EpCF+OQcx6azjgVZn4wSLujH52K1I4t16O6kLmzfJ4kD9ypHulDpwZTdab52J+chOdq+6p2&#13;&#10;9dyJb1s9vRw3w+fhPZPy9mZ6XFHZrIBFM8W/C/hloPxQUrDan1AHZiUsU5GRVMIiSwmEFCJd0KSW&#13;&#10;cJ8sBfCy4P9Byh8AAAD//wMAUEsBAi0AFAAGAAgAAAAhALaDOJL+AAAA4QEAABMAAAAAAAAAAAAA&#13;&#10;AAAAAAAAAFtDb250ZW50X1R5cGVzXS54bWxQSwECLQAUAAYACAAAACEAOP0h/9YAAACUAQAACwAA&#13;&#10;AAAAAAAAAAAAAAAvAQAAX3JlbHMvLnJlbHNQSwECLQAUAAYACAAAACEAxRPHTTUCAABiBAAADgAA&#13;&#10;AAAAAAAAAAAAAAAuAgAAZHJzL2Uyb0RvYy54bWxQSwECLQAUAAYACAAAACEAXi77Q+cAAAAQAQAA&#13;&#10;DwAAAAAAAAAAAAAAAACPBAAAZHJzL2Rvd25yZXYueG1sUEsFBgAAAAAEAAQA8wAAAKMFAAAAAA==&#13;&#10;" filled="f" stroked="f" strokeweight=".5pt">
                <v:textbox>
                  <w:txbxContent>
                    <w:p w:rsidR="009677FA" w:rsidRPr="00E178C2" w:rsidRDefault="009677FA" w:rsidP="00986CF8">
                      <w:pPr>
                        <w:rPr>
                          <w:sz w:val="22"/>
                          <w:szCs w:val="22"/>
                        </w:rPr>
                      </w:pPr>
                      <w:r w:rsidRPr="00E178C2">
                        <w:rPr>
                          <w:sz w:val="22"/>
                          <w:szCs w:val="22"/>
                        </w:rPr>
                        <w:t>(b)</w:t>
                      </w:r>
                    </w:p>
                  </w:txbxContent>
                </v:textbox>
              </v:shape>
            </w:pict>
          </mc:Fallback>
        </mc:AlternateContent>
      </w:r>
      <w:r w:rsidR="00833234">
        <w:rPr>
          <w:noProof/>
          <w:lang w:val="en-US"/>
        </w:rPr>
        <w:drawing>
          <wp:inline distT="0" distB="0" distL="0" distR="0">
            <wp:extent cx="3087596" cy="2164071"/>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252_r1_OD.eps"/>
                    <pic:cNvPicPr/>
                  </pic:nvPicPr>
                  <pic:blipFill rotWithShape="1">
                    <a:blip r:embed="rId18">
                      <a:extLst>
                        <a:ext uri="{28A0092B-C50C-407E-A947-70E740481C1C}">
                          <a14:useLocalDpi xmlns:a14="http://schemas.microsoft.com/office/drawing/2010/main" val="0"/>
                        </a:ext>
                      </a:extLst>
                    </a:blip>
                    <a:srcRect l="35146" r="9899"/>
                    <a:stretch/>
                  </pic:blipFill>
                  <pic:spPr bwMode="auto">
                    <a:xfrm>
                      <a:off x="0" y="0"/>
                      <a:ext cx="3100355" cy="2173014"/>
                    </a:xfrm>
                    <a:prstGeom prst="rect">
                      <a:avLst/>
                    </a:prstGeom>
                    <a:ln>
                      <a:noFill/>
                    </a:ln>
                    <a:extLst>
                      <a:ext uri="{53640926-AAD7-44D8-BBD7-CCE9431645EC}">
                        <a14:shadowObscured xmlns:a14="http://schemas.microsoft.com/office/drawing/2010/main"/>
                      </a:ext>
                    </a:extLst>
                  </pic:spPr>
                </pic:pic>
              </a:graphicData>
            </a:graphic>
          </wp:inline>
        </w:drawing>
      </w:r>
      <w:r w:rsidR="00986CF8">
        <w:rPr>
          <w:lang w:val="en-US"/>
        </w:rPr>
        <w:t xml:space="preserve"> </w:t>
      </w:r>
      <w:r w:rsidR="00833234">
        <w:rPr>
          <w:noProof/>
          <w:lang w:val="en-US"/>
        </w:rPr>
        <w:drawing>
          <wp:inline distT="0" distB="0" distL="0" distR="0">
            <wp:extent cx="2980690" cy="2237874"/>
            <wp:effectExtent l="0" t="0" r="381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252_sensitivity.eps"/>
                    <pic:cNvPicPr/>
                  </pic:nvPicPr>
                  <pic:blipFill rotWithShape="1">
                    <a:blip r:embed="rId19">
                      <a:extLst>
                        <a:ext uri="{28A0092B-C50C-407E-A947-70E740481C1C}">
                          <a14:useLocalDpi xmlns:a14="http://schemas.microsoft.com/office/drawing/2010/main" val="0"/>
                        </a:ext>
                      </a:extLst>
                    </a:blip>
                    <a:srcRect l="41047" t="1" r="8723" b="2090"/>
                    <a:stretch/>
                  </pic:blipFill>
                  <pic:spPr bwMode="auto">
                    <a:xfrm>
                      <a:off x="0" y="0"/>
                      <a:ext cx="2985838" cy="2241739"/>
                    </a:xfrm>
                    <a:prstGeom prst="rect">
                      <a:avLst/>
                    </a:prstGeom>
                    <a:ln>
                      <a:noFill/>
                    </a:ln>
                    <a:extLst>
                      <a:ext uri="{53640926-AAD7-44D8-BBD7-CCE9431645EC}">
                        <a14:shadowObscured xmlns:a14="http://schemas.microsoft.com/office/drawing/2010/main"/>
                      </a:ext>
                    </a:extLst>
                  </pic:spPr>
                </pic:pic>
              </a:graphicData>
            </a:graphic>
          </wp:inline>
        </w:drawing>
      </w:r>
    </w:p>
    <w:p w:rsidR="00986CF8" w:rsidRDefault="00986CF8" w:rsidP="00986CF8">
      <w:pPr>
        <w:spacing w:line="276" w:lineRule="auto"/>
        <w:jc w:val="center"/>
        <w:rPr>
          <w:lang w:val="en-US"/>
        </w:rPr>
      </w:pPr>
    </w:p>
    <w:p w:rsidR="00986CF8" w:rsidRPr="0056564C" w:rsidRDefault="00986CF8" w:rsidP="00986CF8">
      <w:pPr>
        <w:spacing w:line="276" w:lineRule="auto"/>
        <w:jc w:val="both"/>
        <w:rPr>
          <w:sz w:val="22"/>
          <w:szCs w:val="22"/>
          <w:lang w:val="en-US"/>
        </w:rPr>
      </w:pPr>
      <w:r w:rsidRPr="00007668">
        <w:rPr>
          <w:b/>
          <w:bCs/>
          <w:sz w:val="22"/>
          <w:szCs w:val="22"/>
          <w:lang w:val="en-US"/>
        </w:rPr>
        <w:t xml:space="preserve">Figure </w:t>
      </w:r>
      <w:r w:rsidR="00DB6CA8">
        <w:rPr>
          <w:b/>
          <w:bCs/>
          <w:sz w:val="22"/>
          <w:szCs w:val="22"/>
          <w:lang w:val="en-US"/>
        </w:rPr>
        <w:t>8</w:t>
      </w:r>
      <w:r w:rsidRPr="00007668">
        <w:rPr>
          <w:b/>
          <w:bCs/>
          <w:sz w:val="22"/>
          <w:szCs w:val="22"/>
          <w:lang w:val="en-US"/>
        </w:rPr>
        <w:t>.</w:t>
      </w:r>
      <w:r w:rsidRPr="00007668">
        <w:rPr>
          <w:sz w:val="22"/>
          <w:szCs w:val="22"/>
          <w:lang w:val="en-US"/>
        </w:rPr>
        <w:t xml:space="preserve"> </w:t>
      </w:r>
      <w:r>
        <w:rPr>
          <w:sz w:val="22"/>
          <w:szCs w:val="22"/>
          <w:lang w:val="en-US"/>
        </w:rPr>
        <w:t>Results for the 252-meter tall building: (a) s</w:t>
      </w:r>
      <w:r w:rsidRPr="00007668">
        <w:rPr>
          <w:sz w:val="22"/>
          <w:szCs w:val="22"/>
          <w:lang w:val="en-US"/>
        </w:rPr>
        <w:t xml:space="preserve">urface representation of the </w:t>
      </w:r>
      <m:oMath>
        <m:r>
          <w:rPr>
            <w:rFonts w:ascii="Cambria Math" w:hAnsi="Cambria Math"/>
            <w:sz w:val="22"/>
            <w:szCs w:val="22"/>
            <w:lang w:val="en-US"/>
          </w:rPr>
          <m:t>OD</m:t>
        </m:r>
      </m:oMath>
      <w:r w:rsidRPr="00007668">
        <w:rPr>
          <w:sz w:val="22"/>
          <w:szCs w:val="22"/>
          <w:lang w:val="en-US"/>
        </w:rPr>
        <w:t xml:space="preserve"> with respect to the diagrid geometrical parameters </w:t>
      </w:r>
      <w:r>
        <w:rPr>
          <w:sz w:val="22"/>
          <w:szCs w:val="22"/>
          <w:lang w:val="en-US"/>
        </w:rPr>
        <w:t xml:space="preserve">obtained with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δ</m:t>
            </m:r>
          </m:sub>
        </m:sSub>
      </m:oMath>
      <w:r w:rsidRPr="004402A8">
        <w:rPr>
          <w:sz w:val="22"/>
          <w:szCs w:val="22"/>
          <w:lang w:val="en-US"/>
        </w:rPr>
        <w:t xml:space="preserve"> =</w:t>
      </w:r>
      <w:r>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ϕ</m:t>
            </m:r>
          </m:sub>
        </m:sSub>
      </m:oMath>
      <w:r w:rsidRPr="004402A8">
        <w:rPr>
          <w:sz w:val="22"/>
          <w:szCs w:val="22"/>
          <w:lang w:val="en-US"/>
        </w:rPr>
        <w:t xml:space="preserve"> =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M</m:t>
            </m:r>
          </m:sub>
        </m:sSub>
      </m:oMath>
      <w:r w:rsidRPr="004402A8">
        <w:rPr>
          <w:sz w:val="22"/>
          <w:szCs w:val="22"/>
          <w:lang w:val="en-US"/>
        </w:rPr>
        <w:t xml:space="preserve"> =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CI</m:t>
            </m:r>
          </m:sub>
        </m:sSub>
      </m:oMath>
      <w:r w:rsidRPr="004402A8">
        <w:rPr>
          <w:sz w:val="22"/>
          <w:szCs w:val="22"/>
          <w:lang w:val="en-US"/>
        </w:rPr>
        <w:t xml:space="preserve"> = 1</w:t>
      </w:r>
      <w:r>
        <w:rPr>
          <w:sz w:val="22"/>
          <w:szCs w:val="22"/>
          <w:lang w:val="en-US"/>
        </w:rPr>
        <w:t xml:space="preserve">.00; (b) optimal diagrid geometry based on 4096 simulations with different exponents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p</m:t>
            </m:r>
          </m:sub>
        </m:sSub>
      </m:oMath>
      <w:r>
        <w:rPr>
          <w:sz w:val="22"/>
          <w:szCs w:val="22"/>
          <w:lang w:val="en-US"/>
        </w:rPr>
        <w:t>.</w:t>
      </w:r>
    </w:p>
    <w:p w:rsidR="0056564C" w:rsidRDefault="0056564C" w:rsidP="00554FF8">
      <w:pPr>
        <w:spacing w:line="276" w:lineRule="auto"/>
        <w:jc w:val="both"/>
        <w:rPr>
          <w:bCs/>
          <w:lang w:val="en-US"/>
        </w:rPr>
      </w:pPr>
    </w:p>
    <w:p w:rsidR="006921E7" w:rsidRDefault="008A4746" w:rsidP="006921E7">
      <w:pPr>
        <w:spacing w:line="276" w:lineRule="auto"/>
        <w:ind w:firstLine="426"/>
        <w:jc w:val="both"/>
        <w:rPr>
          <w:lang w:val="en-US"/>
        </w:rPr>
      </w:pPr>
      <w:r>
        <w:rPr>
          <w:lang w:val="en-US"/>
        </w:rPr>
        <w:t>Finally, Figure 8b shows the outcomes related to</w:t>
      </w:r>
      <w:r w:rsidR="006921E7">
        <w:rPr>
          <w:lang w:val="en-US"/>
        </w:rPr>
        <w:t xml:space="preserve"> the 2</w:t>
      </w:r>
      <w:r>
        <w:rPr>
          <w:lang w:val="en-US"/>
        </w:rPr>
        <w:t>52</w:t>
      </w:r>
      <w:r w:rsidR="006921E7">
        <w:rPr>
          <w:lang w:val="en-US"/>
        </w:rPr>
        <w:t xml:space="preserve">-meter tall building. </w:t>
      </w:r>
      <w:r w:rsidR="00E31C6F">
        <w:rPr>
          <w:lang w:val="en-US"/>
        </w:rPr>
        <w:t>Once a</w:t>
      </w:r>
      <w:r w:rsidR="006921E7">
        <w:rPr>
          <w:lang w:val="en-US"/>
        </w:rPr>
        <w:t xml:space="preserve">gain, the C3 solution is found to be the most desirable one for </w:t>
      </w:r>
      <w:r w:rsidR="00090DD0">
        <w:rPr>
          <w:lang w:val="en-US"/>
        </w:rPr>
        <w:t>3436</w:t>
      </w:r>
      <w:r w:rsidR="006921E7">
        <w:rPr>
          <w:lang w:val="en-US"/>
        </w:rPr>
        <w:t xml:space="preserve"> combinations (</w:t>
      </w:r>
      <w:r w:rsidR="001B1604">
        <w:rPr>
          <w:lang w:val="en-US"/>
        </w:rPr>
        <w:t>83</w:t>
      </w:r>
      <w:r w:rsidR="006921E7">
        <w:rPr>
          <w:lang w:val="en-US"/>
        </w:rPr>
        <w:t>.</w:t>
      </w:r>
      <w:r w:rsidR="001B1604">
        <w:rPr>
          <w:lang w:val="en-US"/>
        </w:rPr>
        <w:t>89</w:t>
      </w:r>
      <w:r w:rsidR="006921E7">
        <w:rPr>
          <w:lang w:val="en-US"/>
        </w:rPr>
        <w:t xml:space="preserve"> % of the total), the O3 solution is the optimal one for </w:t>
      </w:r>
      <w:r w:rsidR="00090DD0">
        <w:rPr>
          <w:lang w:val="en-US"/>
        </w:rPr>
        <w:t>544</w:t>
      </w:r>
      <w:r w:rsidR="006921E7">
        <w:rPr>
          <w:lang w:val="en-US"/>
        </w:rPr>
        <w:t xml:space="preserve"> cases (</w:t>
      </w:r>
      <w:r w:rsidR="001B1604">
        <w:rPr>
          <w:lang w:val="en-US"/>
        </w:rPr>
        <w:t>13</w:t>
      </w:r>
      <w:r w:rsidR="006921E7">
        <w:rPr>
          <w:lang w:val="en-US"/>
        </w:rPr>
        <w:t>.</w:t>
      </w:r>
      <w:r w:rsidR="001B1604">
        <w:rPr>
          <w:lang w:val="en-US"/>
        </w:rPr>
        <w:t>28</w:t>
      </w:r>
      <w:r w:rsidR="006921E7">
        <w:rPr>
          <w:lang w:val="en-US"/>
        </w:rPr>
        <w:t xml:space="preserve"> % of the total), whereas the S6 and O6 geometries are assigned the highest overall desirability in </w:t>
      </w:r>
      <w:r w:rsidR="00017041">
        <w:rPr>
          <w:lang w:val="en-US"/>
        </w:rPr>
        <w:t>88</w:t>
      </w:r>
      <w:r w:rsidR="006921E7">
        <w:rPr>
          <w:lang w:val="en-US"/>
        </w:rPr>
        <w:t xml:space="preserve"> (</w:t>
      </w:r>
      <w:r w:rsidR="001B1604">
        <w:rPr>
          <w:lang w:val="en-US"/>
        </w:rPr>
        <w:t>2</w:t>
      </w:r>
      <w:r w:rsidR="006921E7">
        <w:rPr>
          <w:lang w:val="en-US"/>
        </w:rPr>
        <w:t>.</w:t>
      </w:r>
      <w:r w:rsidR="001B1604">
        <w:rPr>
          <w:lang w:val="en-US"/>
        </w:rPr>
        <w:t>15</w:t>
      </w:r>
      <w:r w:rsidR="006921E7">
        <w:rPr>
          <w:lang w:val="en-US"/>
        </w:rPr>
        <w:t xml:space="preserve"> %) and </w:t>
      </w:r>
      <w:r w:rsidR="00017041">
        <w:rPr>
          <w:lang w:val="en-US"/>
        </w:rPr>
        <w:t>28</w:t>
      </w:r>
      <w:r w:rsidR="006921E7">
        <w:rPr>
          <w:lang w:val="en-US"/>
        </w:rPr>
        <w:t xml:space="preserve"> combinations (0.</w:t>
      </w:r>
      <w:r w:rsidR="001B1604">
        <w:rPr>
          <w:lang w:val="en-US"/>
        </w:rPr>
        <w:t>68</w:t>
      </w:r>
      <w:r w:rsidR="006921E7">
        <w:rPr>
          <w:lang w:val="en-US"/>
        </w:rPr>
        <w:t xml:space="preserve"> %), respectively. In this case, </w:t>
      </w:r>
      <w:r w:rsidR="00EE7980">
        <w:rPr>
          <w:lang w:val="en-US"/>
        </w:rPr>
        <w:t>97</w:t>
      </w:r>
      <w:r w:rsidR="006921E7">
        <w:rPr>
          <w:lang w:val="en-US"/>
        </w:rPr>
        <w:t>.</w:t>
      </w:r>
      <w:r w:rsidR="00EE7980">
        <w:rPr>
          <w:lang w:val="en-US"/>
        </w:rPr>
        <w:t>17</w:t>
      </w:r>
      <w:r w:rsidR="006921E7">
        <w:rPr>
          <w:lang w:val="en-US"/>
        </w:rPr>
        <w:t xml:space="preserve"> % of the combinations lead to the optimal solutions with three intra-</w:t>
      </w:r>
      <w:r w:rsidR="006921E7">
        <w:rPr>
          <w:lang w:val="en-US"/>
        </w:rPr>
        <w:lastRenderedPageBreak/>
        <w:t xml:space="preserve">module floors, whereas the solutions with six intra-module floors are to be preferred only in </w:t>
      </w:r>
      <w:r w:rsidR="00F51E01">
        <w:rPr>
          <w:lang w:val="en-US"/>
        </w:rPr>
        <w:t>2</w:t>
      </w:r>
      <w:r w:rsidR="006921E7">
        <w:rPr>
          <w:lang w:val="en-US"/>
        </w:rPr>
        <w:t>.</w:t>
      </w:r>
      <w:r w:rsidR="00F51E01">
        <w:rPr>
          <w:lang w:val="en-US"/>
        </w:rPr>
        <w:t>83</w:t>
      </w:r>
      <w:r w:rsidR="006921E7">
        <w:rPr>
          <w:lang w:val="en-US"/>
        </w:rPr>
        <w:t xml:space="preserve"> % of the cases.</w:t>
      </w:r>
    </w:p>
    <w:p w:rsidR="00BF1953" w:rsidRDefault="00D8138B" w:rsidP="003C6349">
      <w:pPr>
        <w:spacing w:line="276" w:lineRule="auto"/>
        <w:ind w:firstLine="426"/>
        <w:jc w:val="both"/>
        <w:rPr>
          <w:lang w:val="en-US"/>
        </w:rPr>
      </w:pPr>
      <w:r>
        <w:rPr>
          <w:lang w:val="en-US"/>
        </w:rPr>
        <w:t>From the results shown above, it is evident how the optimal geometry is only slightly affected by the specific set of weight exponent for the different response variables. Moreover, for the investigated buildings, having aspect ratio</w:t>
      </w:r>
      <w:r w:rsidR="00424E98">
        <w:rPr>
          <w:lang w:val="en-US"/>
        </w:rPr>
        <w:t>s</w:t>
      </w:r>
      <w:r>
        <w:rPr>
          <w:lang w:val="en-US"/>
        </w:rPr>
        <w:t xml:space="preserve"> in the range </w:t>
      </w:r>
      <w:r w:rsidR="00665350">
        <w:rPr>
          <w:lang w:val="en-US"/>
        </w:rPr>
        <w:t xml:space="preserve">4.1–8.4, the optimal geometry is also found to be slightly affected by the building height, being the solution C3 always the prevailing one. From previous studies </w:t>
      </w:r>
      <w:r w:rsidR="00665350">
        <w:rPr>
          <w:lang w:val="en-US"/>
        </w:rPr>
        <w:fldChar w:fldCharType="begin" w:fldLock="1"/>
      </w:r>
      <w:r w:rsidR="001D25BD">
        <w:rPr>
          <w:lang w:val="en-US"/>
        </w:rPr>
        <w:instrText>ADDIN CSL_CITATION {"citationItems":[{"id":"ITEM-1","itemData":{"DOI":"10.1002/tal.475","ISSN":"15417794","abstract":"Sustainable structural engineering strategies for tall buildings are presented with an emphasis on stiffness-based material-saving design methodologies. The design methodologies are applied to the systems with diagonals such as braced tubes and more recently developed diagrid structures. Guidelines for determination of bending and shear deformations for optimal design, which uses the least amount of structural material to meet the stiffness requirements, are presented. The impact of different geometric configurations of the structural members on the material-saving economic design is also discussed, and recommendations for optimal geometries are made. The design strategies discussed here will contribute to constructing built environments using the minimum amount of resources. Copyright © 2008 John Wiley &amp; Sons, Ltd.","author":[{"dropping-particle":"","family":"Moon","given":"Kyoung Sun","non-dropping-particle":"","parse-names":false,"suffix":""}],"container-title":"Structural Design of Tall and Special Buildings","id":"ITEM-1","issue":"5","issued":{"date-parts":[["2008"]]},"page":"895-914","title":"Sustainable structural engineering strategies for tall buildings","type":"article-journal","volume":"17"},"uris":["http://www.mendeley.com/documents/?uuid=de53f40a-7cd8-4927-ac4c-378550ad956e"]},{"id":"ITEM-2","itemData":{"DOI":"10.3763/asre.2008.5129","ISSN":"17589622","abstract":"The use of diagrid structural systems for tall building design has continued to increase. Characteristics and stiffness-based preliminary design methodology of diagrid structures are discussed. The design methodology is applied to a set of diagrid structures, 40, 50, 60, 70, and 80 stories tall. The diagrid structure of each storey height is designed with diagonals placed at various uniform angles as well as gradually changing angles along the building height in order to determine the optimal uniform angle for each structure with a different height and to investigate the structural potential of diagrids with changing angles. Based on these design studies, design guidelines are provided for the optimal configuration of the diagrid structure grid geometry within a certain height range. © 2008 Taylor &amp; Francis Group, LLC.","author":[{"dropping-particle":"","family":"Moon","given":"Kyoung Sun","non-dropping-particle":"","parse-names":false,"suffix":""}],"container-title":"Architectural Science Review","id":"ITEM-2","issued":{"date-parts":[["2008"]]},"page":"239-251","title":"Optimal grid geometry of diagrid structures for tall buildings","type":"article-journal","volume":"51"},"uris":["http://www.mendeley.com/documents/?uuid=5b75b3ba-6153-4a6a-ad67-4a581c77b2ed"]}],"mendeley":{"formattedCitation":"[13,14]","plainTextFormattedCitation":"[13,14]","previouslyFormattedCitation":"[13,14]"},"properties":{"noteIndex":0},"schema":"https://github.com/citation-style-language/schema/raw/master/csl-citation.json"}</w:instrText>
      </w:r>
      <w:r w:rsidR="00665350">
        <w:rPr>
          <w:lang w:val="en-US"/>
        </w:rPr>
        <w:fldChar w:fldCharType="separate"/>
      </w:r>
      <w:r w:rsidR="00665350" w:rsidRPr="00665350">
        <w:rPr>
          <w:noProof/>
          <w:lang w:val="en-US"/>
        </w:rPr>
        <w:t>[13,14]</w:t>
      </w:r>
      <w:r w:rsidR="00665350">
        <w:rPr>
          <w:lang w:val="en-US"/>
        </w:rPr>
        <w:fldChar w:fldCharType="end"/>
      </w:r>
      <w:r w:rsidR="00665350">
        <w:rPr>
          <w:lang w:val="en-US"/>
        </w:rPr>
        <w:t>, we know that for higher aspect ratios the bending behavior prevails over the shear deformation mode, thus the diagonal angle that minimizes the lateral diagrid deflection increases</w:t>
      </w:r>
      <w:r w:rsidR="001D25BD">
        <w:rPr>
          <w:lang w:val="en-US"/>
        </w:rPr>
        <w:t xml:space="preserve"> with the building height</w:t>
      </w:r>
      <w:r w:rsidR="00665350">
        <w:rPr>
          <w:lang w:val="en-US"/>
        </w:rPr>
        <w:t>.</w:t>
      </w:r>
      <w:r w:rsidR="001D25BD">
        <w:rPr>
          <w:lang w:val="en-US"/>
        </w:rPr>
        <w:t xml:space="preserve"> In this case the optimal diagonal inclination does not increase as we need to minimize multiple responses simultaneously</w:t>
      </w:r>
      <w:r w:rsidR="00D24EE5">
        <w:rPr>
          <w:lang w:val="en-US"/>
        </w:rPr>
        <w:t xml:space="preserve">, </w:t>
      </w:r>
      <w:r w:rsidR="001D25BD">
        <w:rPr>
          <w:lang w:val="en-US"/>
        </w:rPr>
        <w:t>not only the lateral deflection.</w:t>
      </w:r>
    </w:p>
    <w:p w:rsidR="00F864EA" w:rsidRDefault="001D25BD" w:rsidP="003C6349">
      <w:pPr>
        <w:spacing w:line="276" w:lineRule="auto"/>
        <w:ind w:firstLine="426"/>
        <w:jc w:val="both"/>
        <w:rPr>
          <w:lang w:val="en-US"/>
        </w:rPr>
      </w:pPr>
      <w:r>
        <w:rPr>
          <w:lang w:val="en-US"/>
        </w:rPr>
        <w:t xml:space="preserve">As already shown by the Authors in </w:t>
      </w:r>
      <w:r>
        <w:rPr>
          <w:lang w:val="en-US"/>
        </w:rPr>
        <w:fldChar w:fldCharType="begin" w:fldLock="1"/>
      </w:r>
      <w:r w:rsidR="00FF15A0">
        <w:rPr>
          <w:lang w:val="en-US"/>
        </w:rPr>
        <w:instrText>ADDIN CSL_CITATION {"citationItems":[{"id":"ITEM-1","itemData":{"DOI":"10.1016/j.dibe.2020.100009","ISSN":"2666-1659","author":[{"dropping-particle":"","family":"Lacidogna","given":"G","non-dropping-particle":"","parse-names":false,"suffix":""},{"dropping-particle":"","family":"Scaramozzino","given":"D","non-dropping-particle":"","parse-names":false,"suffix":""},{"dropping-particle":"","family":"Carpinteri","given":"A","non-dropping-particle":"","parse-names":false,"suffix":""}],"container-title":"Developments in the Built Environment","id":"ITEM-1","issued":{"date-parts":[["2020"]]},"page":"100009","publisher":"Elsevier Ltd","title":"Influence of the geometrical shape on the structural behavior of diagrid tall buildings under lateral and torque actions","type":"article-journal","volume":"2"},"uris":["http://www.mendeley.com/documents/?uuid=b2bd3d1c-e95f-4d3d-90c3-eba79315b70b"]}],"mendeley":{"formattedCitation":"[20]","plainTextFormattedCitation":"[20]","previouslyFormattedCitation":"[20]"},"properties":{"noteIndex":0},"schema":"https://github.com/citation-style-language/schema/raw/master/csl-citation.json"}</w:instrText>
      </w:r>
      <w:r>
        <w:rPr>
          <w:lang w:val="en-US"/>
        </w:rPr>
        <w:fldChar w:fldCharType="separate"/>
      </w:r>
      <w:r w:rsidRPr="001D25BD">
        <w:rPr>
          <w:noProof/>
          <w:lang w:val="en-US"/>
        </w:rPr>
        <w:t>[20]</w:t>
      </w:r>
      <w:r>
        <w:rPr>
          <w:lang w:val="en-US"/>
        </w:rPr>
        <w:fldChar w:fldCharType="end"/>
      </w:r>
      <w:r>
        <w:rPr>
          <w:lang w:val="en-US"/>
        </w:rPr>
        <w:t xml:space="preserve">, increasing the building height leads to greater diagonal inclinations </w:t>
      </w:r>
      <w:r w:rsidR="00BF1953">
        <w:rPr>
          <w:lang w:val="en-US"/>
        </w:rPr>
        <w:t xml:space="preserve">needed </w:t>
      </w:r>
      <w:r>
        <w:rPr>
          <w:lang w:val="en-US"/>
        </w:rPr>
        <w:t>to minimize the lateral displacement.</w:t>
      </w:r>
      <w:r w:rsidR="005F660B">
        <w:rPr>
          <w:lang w:val="en-US"/>
        </w:rPr>
        <w:t xml:space="preserve"> H</w:t>
      </w:r>
      <w:r w:rsidR="00013A4F">
        <w:rPr>
          <w:lang w:val="en-US"/>
        </w:rPr>
        <w:t>owever, h</w:t>
      </w:r>
      <w:r>
        <w:rPr>
          <w:lang w:val="en-US"/>
        </w:rPr>
        <w:t xml:space="preserve">igher diagonal inclinations </w:t>
      </w:r>
      <w:r w:rsidR="00D965AA">
        <w:rPr>
          <w:lang w:val="en-US"/>
        </w:rPr>
        <w:t xml:space="preserve">also </w:t>
      </w:r>
      <w:r>
        <w:rPr>
          <w:lang w:val="en-US"/>
        </w:rPr>
        <w:t>lead to higher torsional rotations, thus worsening the torsional behavior.</w:t>
      </w:r>
      <w:r w:rsidR="00C11285">
        <w:rPr>
          <w:lang w:val="en-US"/>
        </w:rPr>
        <w:t xml:space="preserve"> </w:t>
      </w:r>
      <w:r w:rsidR="002D27E9">
        <w:rPr>
          <w:lang w:val="en-US"/>
        </w:rPr>
        <w:t>T</w:t>
      </w:r>
      <w:r w:rsidR="00C11285">
        <w:rPr>
          <w:lang w:val="en-US"/>
        </w:rPr>
        <w:t xml:space="preserve">he </w:t>
      </w:r>
      <w:r w:rsidR="00FF15A0">
        <w:rPr>
          <w:i/>
          <w:iCs/>
          <w:lang w:val="en-US"/>
        </w:rPr>
        <w:t>CI</w:t>
      </w:r>
      <w:r w:rsidR="00C11285">
        <w:rPr>
          <w:lang w:val="en-US"/>
        </w:rPr>
        <w:t xml:space="preserve"> also varies </w:t>
      </w:r>
      <w:r w:rsidR="00315F74">
        <w:rPr>
          <w:lang w:val="en-US"/>
        </w:rPr>
        <w:t xml:space="preserve">when </w:t>
      </w:r>
      <w:r w:rsidR="000F568E">
        <w:rPr>
          <w:lang w:val="en-US"/>
        </w:rPr>
        <w:t>modifying</w:t>
      </w:r>
      <w:r w:rsidR="00315F74">
        <w:rPr>
          <w:lang w:val="en-US"/>
        </w:rPr>
        <w:t xml:space="preserve"> </w:t>
      </w:r>
      <w:r w:rsidR="00437411">
        <w:rPr>
          <w:lang w:val="en-US"/>
        </w:rPr>
        <w:t xml:space="preserve">the diagonal inclination and, specifically, it is found to increase </w:t>
      </w:r>
      <w:r w:rsidR="000F568E">
        <w:rPr>
          <w:lang w:val="en-US"/>
        </w:rPr>
        <w:t>when moving from</w:t>
      </w:r>
      <w:r w:rsidR="00FF15A0">
        <w:rPr>
          <w:lang w:val="en-US"/>
        </w:rPr>
        <w:t xml:space="preserve"> the solution with</w:t>
      </w:r>
      <w:r w:rsidR="000F568E">
        <w:rPr>
          <w:lang w:val="en-US"/>
        </w:rPr>
        <w:t xml:space="preserve"> three intra-module floors</w:t>
      </w:r>
      <w:r w:rsidR="00FF15A0">
        <w:rPr>
          <w:lang w:val="en-US"/>
        </w:rPr>
        <w:t xml:space="preserve"> to the one with four intra-module floors</w:t>
      </w:r>
      <w:r w:rsidR="000F568E">
        <w:rPr>
          <w:lang w:val="en-US"/>
        </w:rPr>
        <w:t xml:space="preserve"> (Table 3). </w:t>
      </w:r>
      <w:r w:rsidR="000E5814">
        <w:rPr>
          <w:lang w:val="en-US"/>
        </w:rPr>
        <w:t xml:space="preserve">Therefore, </w:t>
      </w:r>
      <w:r w:rsidR="00FF15A0">
        <w:rPr>
          <w:lang w:val="en-US"/>
        </w:rPr>
        <w:t>although the solutions with four intra-module floors might be better candidates to minimize the lateral deflection</w:t>
      </w:r>
      <w:r w:rsidR="00FE6608">
        <w:rPr>
          <w:lang w:val="en-US"/>
        </w:rPr>
        <w:t>s</w:t>
      </w:r>
      <w:r w:rsidR="00FF15A0">
        <w:rPr>
          <w:lang w:val="en-US"/>
        </w:rPr>
        <w:t xml:space="preserve"> and the structural mass for higher buildings </w:t>
      </w:r>
      <w:r w:rsidR="00FF15A0">
        <w:rPr>
          <w:lang w:val="en-US"/>
        </w:rPr>
        <w:fldChar w:fldCharType="begin" w:fldLock="1"/>
      </w:r>
      <w:r w:rsidR="00FF15A0">
        <w:rPr>
          <w:lang w:val="en-US"/>
        </w:rPr>
        <w:instrText>ADDIN CSL_CITATION {"citationItems":[{"id":"ITEM-1","itemData":{"DOI":"10.1016/j.dibe.2020.100009","ISSN":"2666-1659","author":[{"dropping-particle":"","family":"Lacidogna","given":"G","non-dropping-particle":"","parse-names":false,"suffix":""},{"dropping-particle":"","family":"Scaramozzino","given":"D","non-dropping-particle":"","parse-names":false,"suffix":""},{"dropping-particle":"","family":"Carpinteri","given":"A","non-dropping-particle":"","parse-names":false,"suffix":""}],"container-title":"Developments in the Built Environment","id":"ITEM-1","issued":{"date-parts":[["2020"]]},"page":"100009","publisher":"Elsevier Ltd","title":"Influence of the geometrical shape on the structural behavior of diagrid tall buildings under lateral and torque actions","type":"article-journal","volume":"2"},"uris":["http://www.mendeley.com/documents/?uuid=b2bd3d1c-e95f-4d3d-90c3-eba79315b70b"]}],"mendeley":{"formattedCitation":"[20]","plainTextFormattedCitation":"[20]"},"properties":{"noteIndex":0},"schema":"https://github.com/citation-style-language/schema/raw/master/csl-citation.json"}</w:instrText>
      </w:r>
      <w:r w:rsidR="00FF15A0">
        <w:rPr>
          <w:lang w:val="en-US"/>
        </w:rPr>
        <w:fldChar w:fldCharType="separate"/>
      </w:r>
      <w:r w:rsidR="00FF15A0" w:rsidRPr="00FF15A0">
        <w:rPr>
          <w:noProof/>
          <w:lang w:val="en-US"/>
        </w:rPr>
        <w:t>[20]</w:t>
      </w:r>
      <w:r w:rsidR="00FF15A0">
        <w:rPr>
          <w:lang w:val="en-US"/>
        </w:rPr>
        <w:fldChar w:fldCharType="end"/>
      </w:r>
      <w:r w:rsidR="00FF15A0">
        <w:rPr>
          <w:lang w:val="en-US"/>
        </w:rPr>
        <w:t>, their higher torsional flexibility and construction complexity</w:t>
      </w:r>
      <w:r w:rsidR="000E5814">
        <w:rPr>
          <w:lang w:val="en-US"/>
        </w:rPr>
        <w:t xml:space="preserve"> </w:t>
      </w:r>
      <w:r w:rsidR="007B0209">
        <w:rPr>
          <w:lang w:val="en-US"/>
        </w:rPr>
        <w:t>prevent their suitability as optimal geometries</w:t>
      </w:r>
      <w:r w:rsidR="00392FA9">
        <w:rPr>
          <w:lang w:val="en-US"/>
        </w:rPr>
        <w:t>.</w:t>
      </w:r>
    </w:p>
    <w:p w:rsidR="003C6349" w:rsidRDefault="004B699E" w:rsidP="003C6349">
      <w:pPr>
        <w:spacing w:line="276" w:lineRule="auto"/>
        <w:ind w:firstLine="426"/>
        <w:jc w:val="both"/>
        <w:rPr>
          <w:lang w:val="en-US"/>
        </w:rPr>
      </w:pPr>
      <w:r>
        <w:rPr>
          <w:lang w:val="en-US"/>
        </w:rPr>
        <w:t>In conclusion,</w:t>
      </w:r>
      <w:r w:rsidR="00F864EA">
        <w:rPr>
          <w:lang w:val="en-US"/>
        </w:rPr>
        <w:t xml:space="preserve"> due to its inherent simplicity and its ability to </w:t>
      </w:r>
      <w:r w:rsidR="00245804">
        <w:rPr>
          <w:lang w:val="en-US"/>
        </w:rPr>
        <w:t>consider</w:t>
      </w:r>
      <w:r w:rsidR="00F864EA">
        <w:rPr>
          <w:lang w:val="en-US"/>
        </w:rPr>
        <w:t xml:space="preserve"> the simultaneous optimization of several responses,</w:t>
      </w:r>
      <w:r>
        <w:rPr>
          <w:lang w:val="en-US"/>
        </w:rPr>
        <w:t xml:space="preserve"> t</w:t>
      </w:r>
      <w:r w:rsidR="00E805E8">
        <w:rPr>
          <w:lang w:val="en-US"/>
        </w:rPr>
        <w:t xml:space="preserve">he desirability function approach </w:t>
      </w:r>
      <w:r w:rsidR="00E23719">
        <w:rPr>
          <w:lang w:val="en-US"/>
        </w:rPr>
        <w:t>is</w:t>
      </w:r>
      <w:r w:rsidR="00713ABE">
        <w:rPr>
          <w:lang w:val="en-US"/>
        </w:rPr>
        <w:t xml:space="preserve"> </w:t>
      </w:r>
      <w:r w:rsidR="00E23719">
        <w:rPr>
          <w:lang w:val="en-US"/>
        </w:rPr>
        <w:t>a good candidate</w:t>
      </w:r>
      <w:r w:rsidR="002063BB">
        <w:rPr>
          <w:lang w:val="en-US"/>
        </w:rPr>
        <w:t xml:space="preserve"> to assist the designer through the preliminary design stages </w:t>
      </w:r>
      <w:r w:rsidR="00F85E8E">
        <w:rPr>
          <w:lang w:val="en-US"/>
        </w:rPr>
        <w:t xml:space="preserve">in assessing the optimal </w:t>
      </w:r>
      <w:r w:rsidR="00DF0232">
        <w:rPr>
          <w:lang w:val="en-US"/>
        </w:rPr>
        <w:t xml:space="preserve">diagrid </w:t>
      </w:r>
      <w:r w:rsidR="00F864EA">
        <w:rPr>
          <w:lang w:val="en-US"/>
        </w:rPr>
        <w:t>geometr</w:t>
      </w:r>
      <w:r w:rsidR="00AE4B7A">
        <w:rPr>
          <w:lang w:val="en-US"/>
        </w:rPr>
        <w:t>ies</w:t>
      </w:r>
      <w:r w:rsidR="00DF0232">
        <w:rPr>
          <w:lang w:val="en-US"/>
        </w:rPr>
        <w:t>.</w:t>
      </w:r>
      <w:r w:rsidR="003206F4">
        <w:rPr>
          <w:lang w:val="en-US"/>
        </w:rPr>
        <w:t xml:space="preserve"> </w:t>
      </w:r>
      <w:r w:rsidR="00AD06F1">
        <w:rPr>
          <w:lang w:val="en-US"/>
        </w:rPr>
        <w:t xml:space="preserve">Note that here we decided to take into account the lateral deflection, torsional rotation, </w:t>
      </w:r>
      <w:r w:rsidR="00795EB9">
        <w:rPr>
          <w:lang w:val="en-US"/>
        </w:rPr>
        <w:t>diagrid</w:t>
      </w:r>
      <w:r w:rsidR="00AD06F1">
        <w:rPr>
          <w:lang w:val="en-US"/>
        </w:rPr>
        <w:t xml:space="preserve"> mass and construction complexity as response variables. Obviously, this choice is not </w:t>
      </w:r>
      <w:r w:rsidR="009C7313">
        <w:rPr>
          <w:lang w:val="en-US"/>
        </w:rPr>
        <w:t>unique</w:t>
      </w:r>
      <w:r w:rsidR="00AD06F1">
        <w:rPr>
          <w:lang w:val="en-US"/>
        </w:rPr>
        <w:t xml:space="preserve">. Other response variables might also </w:t>
      </w:r>
      <w:r w:rsidR="004F108B">
        <w:rPr>
          <w:lang w:val="en-US"/>
        </w:rPr>
        <w:t>be selected, such as</w:t>
      </w:r>
      <w:r w:rsidR="00AD06F1">
        <w:rPr>
          <w:lang w:val="en-US"/>
        </w:rPr>
        <w:t xml:space="preserve"> the maximum inter-story drift under lateral loads, the maximum axial stress (both tensile and compressive stress), </w:t>
      </w:r>
      <w:r w:rsidR="00BD7A99">
        <w:rPr>
          <w:lang w:val="en-US"/>
        </w:rPr>
        <w:t>some feature</w:t>
      </w:r>
      <w:r w:rsidR="00AD06F1">
        <w:rPr>
          <w:lang w:val="en-US"/>
        </w:rPr>
        <w:t xml:space="preserve"> about the dynamic</w:t>
      </w:r>
      <w:r w:rsidR="00BD7A99">
        <w:rPr>
          <w:lang w:val="en-US"/>
        </w:rPr>
        <w:t>/seismic</w:t>
      </w:r>
      <w:r w:rsidR="00AD06F1">
        <w:rPr>
          <w:lang w:val="en-US"/>
        </w:rPr>
        <w:t xml:space="preserve"> </w:t>
      </w:r>
      <w:r w:rsidR="00BD7A99">
        <w:rPr>
          <w:lang w:val="en-US"/>
        </w:rPr>
        <w:t>behavior</w:t>
      </w:r>
      <w:r w:rsidR="005626A0">
        <w:rPr>
          <w:lang w:val="en-US"/>
        </w:rPr>
        <w:t>, etc. Ultimately, it is the designer’s choice</w:t>
      </w:r>
      <w:r w:rsidR="00BF6925">
        <w:rPr>
          <w:lang w:val="en-US"/>
        </w:rPr>
        <w:t xml:space="preserve"> to select</w:t>
      </w:r>
      <w:r w:rsidR="005626A0">
        <w:rPr>
          <w:lang w:val="en-US"/>
        </w:rPr>
        <w:t xml:space="preserve"> </w:t>
      </w:r>
      <w:r w:rsidR="00BF6925">
        <w:rPr>
          <w:lang w:val="en-US"/>
        </w:rPr>
        <w:t xml:space="preserve">the specific </w:t>
      </w:r>
      <w:r w:rsidR="005626A0">
        <w:rPr>
          <w:lang w:val="en-US"/>
        </w:rPr>
        <w:t>response variable</w:t>
      </w:r>
      <w:r w:rsidR="00BF6925">
        <w:rPr>
          <w:lang w:val="en-US"/>
        </w:rPr>
        <w:t>s to be</w:t>
      </w:r>
      <w:r w:rsidR="005626A0">
        <w:rPr>
          <w:lang w:val="en-US"/>
        </w:rPr>
        <w:t xml:space="preserve"> include</w:t>
      </w:r>
      <w:r w:rsidR="00BF6925">
        <w:rPr>
          <w:lang w:val="en-US"/>
        </w:rPr>
        <w:t>d</w:t>
      </w:r>
      <w:r w:rsidR="005626A0">
        <w:rPr>
          <w:lang w:val="en-US"/>
        </w:rPr>
        <w:t xml:space="preserve"> into the </w:t>
      </w:r>
      <w:r w:rsidR="00BF6925">
        <w:rPr>
          <w:lang w:val="en-US"/>
        </w:rPr>
        <w:t>analysis</w:t>
      </w:r>
      <w:r w:rsidR="005626A0">
        <w:rPr>
          <w:lang w:val="en-US"/>
        </w:rPr>
        <w:t xml:space="preserve"> </w:t>
      </w:r>
      <w:r w:rsidR="00706D68">
        <w:rPr>
          <w:lang w:val="en-US"/>
        </w:rPr>
        <w:t>as well as</w:t>
      </w:r>
      <w:r w:rsidR="005626A0">
        <w:rPr>
          <w:lang w:val="en-US"/>
        </w:rPr>
        <w:t xml:space="preserve"> define their importance, </w:t>
      </w:r>
      <w:r w:rsidR="00BF6925">
        <w:rPr>
          <w:lang w:val="en-US"/>
        </w:rPr>
        <w:t>through</w:t>
      </w:r>
      <w:r w:rsidR="005626A0">
        <w:rPr>
          <w:lang w:val="en-US"/>
        </w:rPr>
        <w:t xml:space="preserve"> </w:t>
      </w:r>
      <w:r w:rsidR="00BF6925">
        <w:rPr>
          <w:lang w:val="en-US"/>
        </w:rPr>
        <w:t>the</w:t>
      </w:r>
      <w:r w:rsidR="005626A0">
        <w:rPr>
          <w:lang w:val="en-US"/>
        </w:rPr>
        <w:t xml:space="preserve"> individual</w:t>
      </w:r>
      <w:r w:rsidR="00BF6925">
        <w:rPr>
          <w:lang w:val="en-US"/>
        </w:rPr>
        <w:t xml:space="preserve"> desirability</w:t>
      </w:r>
      <w:r w:rsidR="005626A0">
        <w:rPr>
          <w:lang w:val="en-US"/>
        </w:rPr>
        <w:t xml:space="preserve"> weight, </w:t>
      </w:r>
      <w:r w:rsidR="000F18F2">
        <w:rPr>
          <w:lang w:val="en-US"/>
        </w:rPr>
        <w:t xml:space="preserve">to </w:t>
      </w:r>
      <w:r w:rsidR="00DA6C87">
        <w:rPr>
          <w:lang w:val="en-US"/>
        </w:rPr>
        <w:t>finall</w:t>
      </w:r>
      <w:r w:rsidR="00955CEF">
        <w:rPr>
          <w:lang w:val="en-US"/>
        </w:rPr>
        <w:t xml:space="preserve">y </w:t>
      </w:r>
      <w:r w:rsidR="000F18F2">
        <w:rPr>
          <w:lang w:val="en-US"/>
        </w:rPr>
        <w:t xml:space="preserve">carry out the optimization of the </w:t>
      </w:r>
      <w:r w:rsidR="00AC6A4D">
        <w:rPr>
          <w:lang w:val="en-US"/>
        </w:rPr>
        <w:t>diagrid</w:t>
      </w:r>
      <w:r w:rsidR="000F18F2">
        <w:rPr>
          <w:lang w:val="en-US"/>
        </w:rPr>
        <w:t>.</w:t>
      </w:r>
    </w:p>
    <w:p w:rsidR="006921E7" w:rsidRDefault="006921E7" w:rsidP="00554FF8">
      <w:pPr>
        <w:spacing w:line="276" w:lineRule="auto"/>
        <w:jc w:val="both"/>
        <w:rPr>
          <w:bCs/>
          <w:lang w:val="en-US"/>
        </w:rPr>
      </w:pPr>
    </w:p>
    <w:p w:rsidR="0040682A" w:rsidRPr="0040682A" w:rsidRDefault="0040682A" w:rsidP="0040682A">
      <w:pPr>
        <w:pStyle w:val="Paragrafoelenco"/>
        <w:numPr>
          <w:ilvl w:val="0"/>
          <w:numId w:val="7"/>
        </w:numPr>
        <w:spacing w:line="276" w:lineRule="auto"/>
        <w:ind w:left="426" w:hanging="426"/>
        <w:jc w:val="both"/>
        <w:rPr>
          <w:rFonts w:ascii="Times New Roman" w:hAnsi="Times New Roman"/>
          <w:lang w:val="en-US"/>
        </w:rPr>
      </w:pPr>
      <w:r>
        <w:rPr>
          <w:rFonts w:ascii="Times New Roman" w:hAnsi="Times New Roman"/>
          <w:b/>
          <w:bCs/>
          <w:lang w:val="en-US"/>
        </w:rPr>
        <w:t>Conclusions</w:t>
      </w:r>
    </w:p>
    <w:p w:rsidR="002803D9" w:rsidRDefault="002803D9" w:rsidP="00554FF8">
      <w:pPr>
        <w:spacing w:line="276" w:lineRule="auto"/>
        <w:jc w:val="both"/>
        <w:rPr>
          <w:lang w:val="en-US"/>
        </w:rPr>
      </w:pPr>
    </w:p>
    <w:p w:rsidR="003C6349" w:rsidRDefault="003871A8" w:rsidP="003C6349">
      <w:pPr>
        <w:spacing w:line="276" w:lineRule="auto"/>
        <w:ind w:firstLine="426"/>
        <w:jc w:val="both"/>
        <w:rPr>
          <w:lang w:val="en-US"/>
        </w:rPr>
      </w:pPr>
      <w:r>
        <w:rPr>
          <w:lang w:val="en-US"/>
        </w:rPr>
        <w:t xml:space="preserve">In this paper, </w:t>
      </w:r>
      <w:r w:rsidR="005D2939">
        <w:rPr>
          <w:lang w:val="en-US"/>
        </w:rPr>
        <w:t xml:space="preserve">we </w:t>
      </w:r>
      <w:r w:rsidR="00196EBC">
        <w:rPr>
          <w:lang w:val="en-US"/>
        </w:rPr>
        <w:t>apply</w:t>
      </w:r>
      <w:r w:rsidR="005D2939">
        <w:rPr>
          <w:lang w:val="en-US"/>
        </w:rPr>
        <w:t xml:space="preserve"> for the first time the </w:t>
      </w:r>
      <w:r w:rsidR="00196EBC">
        <w:rPr>
          <w:lang w:val="en-US"/>
        </w:rPr>
        <w:t>desirability function approach for the optimization of the diagrid geometry based on multiple responses. In particular, a set of twenty-four geometries has been considered, by varying the diagonal inclination and floor shape</w:t>
      </w:r>
      <w:r w:rsidR="00050AB5">
        <w:rPr>
          <w:lang w:val="en-US"/>
        </w:rPr>
        <w:t xml:space="preserve">. </w:t>
      </w:r>
      <w:r w:rsidR="00B8440D">
        <w:rPr>
          <w:lang w:val="en-US"/>
        </w:rPr>
        <w:t>Four response variables have been taken into account, namely the lateral deflection at the top of the building due to horizontal loads, the torsional rotation at the top due to torque actions, the total mass of the external diagrid tube and its construction</w:t>
      </w:r>
      <w:r w:rsidR="00DC5808">
        <w:rPr>
          <w:lang w:val="en-US"/>
        </w:rPr>
        <w:t xml:space="preserve"> </w:t>
      </w:r>
      <w:r w:rsidR="00B8440D">
        <w:rPr>
          <w:lang w:val="en-US"/>
        </w:rPr>
        <w:t>complexity, which is measured through the complexity index (</w:t>
      </w:r>
      <w:r w:rsidR="00B8440D">
        <w:rPr>
          <w:i/>
          <w:lang w:val="en-US"/>
        </w:rPr>
        <w:t>CI</w:t>
      </w:r>
      <w:r w:rsidR="00B8440D">
        <w:rPr>
          <w:lang w:val="en-US"/>
        </w:rPr>
        <w:t>).</w:t>
      </w:r>
      <w:r w:rsidR="00DC5808">
        <w:rPr>
          <w:lang w:val="en-US"/>
        </w:rPr>
        <w:t xml:space="preserve"> Based on the value of each response variable, the desirability function approach yields the definition of an individual desirability score for each geometrical solution associated to the specific response variable. Finally, the individual desirability values are combined together to compute the overall desirability (</w:t>
      </w:r>
      <m:oMath>
        <m:r>
          <w:rPr>
            <w:rFonts w:ascii="Cambria Math" w:hAnsi="Cambria Math"/>
            <w:lang w:val="en-US"/>
          </w:rPr>
          <m:t>OD</m:t>
        </m:r>
      </m:oMath>
      <w:r w:rsidR="00DC5808">
        <w:rPr>
          <w:lang w:val="en-US"/>
        </w:rPr>
        <w:t xml:space="preserve">) of each diagrid geometry. The optimal solution is the one that leads to the highest value of the </w:t>
      </w:r>
      <m:oMath>
        <m:r>
          <w:rPr>
            <w:rFonts w:ascii="Cambria Math" w:hAnsi="Cambria Math"/>
            <w:lang w:val="en-US"/>
          </w:rPr>
          <m:t>OD</m:t>
        </m:r>
      </m:oMath>
      <w:r w:rsidR="00DC5808">
        <w:rPr>
          <w:lang w:val="en-US"/>
        </w:rPr>
        <w:t xml:space="preserve">. </w:t>
      </w:r>
    </w:p>
    <w:p w:rsidR="00B51610" w:rsidRDefault="00DC5808" w:rsidP="00B51610">
      <w:pPr>
        <w:spacing w:line="276" w:lineRule="auto"/>
        <w:ind w:firstLine="426"/>
        <w:jc w:val="both"/>
        <w:rPr>
          <w:lang w:val="en-US"/>
        </w:rPr>
      </w:pPr>
      <w:r>
        <w:rPr>
          <w:lang w:val="en-US"/>
        </w:rPr>
        <w:t xml:space="preserve">The methodology has been firstly applied to a 168-meter tall diagrid building, by considering the same weight for the four response variables. From the results, it is found that the circular building with three intra-module floors (corresponding to a diagonal inclination of 67°) is the optimal one to </w:t>
      </w:r>
      <w:r>
        <w:rPr>
          <w:lang w:val="en-US"/>
        </w:rPr>
        <w:lastRenderedPageBreak/>
        <w:t>simultaneously minimize the lateral deflection, torsional rotation, structural mass and construction complexity. Also, in line with previous findings, it is obtained that the diagonal inclination has an important influence on the overall performance of the building, whereas the floor shape has minor effect.</w:t>
      </w:r>
      <w:r w:rsidR="00D6061F">
        <w:rPr>
          <w:lang w:val="en-US"/>
        </w:rPr>
        <w:t xml:space="preserve"> A sensitivity analysis has been also carried out to investigate the role of the weight parameters that modify the relative importance assigned to the response variables. The results have shown that the optimal solution remains the same for the large majority of the weight combinations, with a minority of cases where the optimal diagrid </w:t>
      </w:r>
      <w:r w:rsidR="00B51610">
        <w:rPr>
          <w:lang w:val="en-US"/>
        </w:rPr>
        <w:t xml:space="preserve">is the one with the octagonal shape and three intra-module floors. The same analyses carried out for the 168-meter tall building have also been applied to 124-, 210- and 252-meter tall diagrid structures. </w:t>
      </w:r>
    </w:p>
    <w:p w:rsidR="00750903" w:rsidRDefault="00015D9C" w:rsidP="00B51610">
      <w:pPr>
        <w:spacing w:line="276" w:lineRule="auto"/>
        <w:ind w:firstLine="426"/>
        <w:jc w:val="both"/>
        <w:rPr>
          <w:lang w:val="en-US"/>
        </w:rPr>
      </w:pPr>
      <w:r>
        <w:rPr>
          <w:lang w:val="en-US"/>
        </w:rPr>
        <w:t xml:space="preserve">The methodology presented here </w:t>
      </w:r>
      <w:r w:rsidR="00CC7B81">
        <w:rPr>
          <w:lang w:val="en-US"/>
        </w:rPr>
        <w:t>has the advantage to be simple</w:t>
      </w:r>
      <w:r w:rsidR="002041A3">
        <w:rPr>
          <w:lang w:val="en-US"/>
        </w:rPr>
        <w:t xml:space="preserve">, fast and </w:t>
      </w:r>
      <w:r w:rsidR="00CC7B81">
        <w:rPr>
          <w:lang w:val="en-US"/>
        </w:rPr>
        <w:t xml:space="preserve">easily implementable for the analysis of large sets of structures. Moreover, it </w:t>
      </w:r>
      <w:r w:rsidR="00DF795D">
        <w:rPr>
          <w:lang w:val="en-US"/>
        </w:rPr>
        <w:t>enables the designer to take simultaneously into account several response variables, and not only the lateral deflection and unit structural weight.</w:t>
      </w:r>
      <w:r w:rsidR="00F129E1">
        <w:rPr>
          <w:lang w:val="en-US"/>
        </w:rPr>
        <w:t xml:space="preserve"> As already specified above, the choice of the response variables to be optimized is not unique and </w:t>
      </w:r>
      <w:r w:rsidR="00CB5085">
        <w:rPr>
          <w:lang w:val="en-US"/>
        </w:rPr>
        <w:t>might also</w:t>
      </w:r>
      <w:r w:rsidR="006D3267">
        <w:rPr>
          <w:lang w:val="en-US"/>
        </w:rPr>
        <w:t xml:space="preserve"> include the inter-story drifts, axial stresses in the diagonals and dynamic/seismic performance factors.</w:t>
      </w:r>
      <w:r w:rsidR="00750903">
        <w:rPr>
          <w:lang w:val="en-US"/>
        </w:rPr>
        <w:t xml:space="preserve"> The selected response variables to be optimized obviously depend on the specific needs for the analyzed building (withstanding strong lateral loads, necessity to limit the amount of employed material, reaching an easily constructible solution, minimizing the building vibrations, etc.). In any case, the desirability function approach can be</w:t>
      </w:r>
      <w:r w:rsidR="00432962">
        <w:rPr>
          <w:lang w:val="en-US"/>
        </w:rPr>
        <w:t xml:space="preserve"> easily</w:t>
      </w:r>
      <w:r w:rsidR="00750903">
        <w:rPr>
          <w:lang w:val="en-US"/>
        </w:rPr>
        <w:t xml:space="preserve"> applied to find out the best solution, or the best set of solutions, that provide the </w:t>
      </w:r>
      <w:r w:rsidR="00222A1F">
        <w:rPr>
          <w:lang w:val="en-US"/>
        </w:rPr>
        <w:t>greatest</w:t>
      </w:r>
      <w:r w:rsidR="00750903">
        <w:rPr>
          <w:lang w:val="en-US"/>
        </w:rPr>
        <w:t xml:space="preserve"> performance.</w:t>
      </w:r>
    </w:p>
    <w:p w:rsidR="00015D9C" w:rsidRDefault="008C0FF0" w:rsidP="00B51610">
      <w:pPr>
        <w:spacing w:line="276" w:lineRule="auto"/>
        <w:ind w:firstLine="426"/>
        <w:jc w:val="both"/>
        <w:rPr>
          <w:lang w:val="en-US"/>
        </w:rPr>
      </w:pPr>
      <w:r>
        <w:rPr>
          <w:lang w:val="en-US"/>
        </w:rPr>
        <w:t>It has also to be noted that</w:t>
      </w:r>
      <w:r w:rsidR="00117384">
        <w:rPr>
          <w:lang w:val="en-US"/>
        </w:rPr>
        <w:t xml:space="preserve"> </w:t>
      </w:r>
      <w:r>
        <w:rPr>
          <w:lang w:val="en-US"/>
        </w:rPr>
        <w:t>the proposed</w:t>
      </w:r>
      <w:r w:rsidR="00117384">
        <w:rPr>
          <w:lang w:val="en-US"/>
        </w:rPr>
        <w:t xml:space="preserve"> approach </w:t>
      </w:r>
      <w:r>
        <w:rPr>
          <w:lang w:val="en-US"/>
        </w:rPr>
        <w:t xml:space="preserve">carries out the choice of the optimal solution based on the comparison between all the </w:t>
      </w:r>
      <w:r w:rsidR="00306886">
        <w:rPr>
          <w:lang w:val="en-US"/>
        </w:rPr>
        <w:t xml:space="preserve">selected </w:t>
      </w:r>
      <w:r>
        <w:rPr>
          <w:lang w:val="en-US"/>
        </w:rPr>
        <w:t>solutions</w:t>
      </w:r>
      <w:r w:rsidR="00983962">
        <w:rPr>
          <w:lang w:val="en-US"/>
        </w:rPr>
        <w:t>,</w:t>
      </w:r>
      <w:r>
        <w:rPr>
          <w:lang w:val="en-US"/>
        </w:rPr>
        <w:t xml:space="preserve"> through the definition of the individual desirability scores.</w:t>
      </w:r>
      <w:r w:rsidR="00983962">
        <w:rPr>
          <w:lang w:val="en-US"/>
        </w:rPr>
        <w:t xml:space="preserve"> </w:t>
      </w:r>
      <w:r w:rsidR="00DE223D">
        <w:rPr>
          <w:lang w:val="en-US"/>
        </w:rPr>
        <w:t xml:space="preserve">Therefore, the desirability function approach relies on </w:t>
      </w:r>
      <w:r w:rsidR="00DE223D">
        <w:rPr>
          <w:i/>
          <w:iCs/>
          <w:lang w:val="en-US"/>
        </w:rPr>
        <w:t>a</w:t>
      </w:r>
      <w:r w:rsidR="00DE223D">
        <w:rPr>
          <w:lang w:val="en-US"/>
        </w:rPr>
        <w:t xml:space="preserve"> </w:t>
      </w:r>
      <w:r w:rsidR="00DE223D">
        <w:rPr>
          <w:i/>
          <w:iCs/>
          <w:lang w:val="en-US"/>
        </w:rPr>
        <w:t>posteriori</w:t>
      </w:r>
      <w:r w:rsidR="00DE223D">
        <w:rPr>
          <w:lang w:val="en-US"/>
        </w:rPr>
        <w:t xml:space="preserve"> optimization, </w:t>
      </w:r>
      <w:r w:rsidR="00625939">
        <w:rPr>
          <w:lang w:val="en-US"/>
        </w:rPr>
        <w:t>which</w:t>
      </w:r>
      <w:r w:rsidR="00DE223D">
        <w:rPr>
          <w:lang w:val="en-US"/>
        </w:rPr>
        <w:t xml:space="preserve"> </w:t>
      </w:r>
      <w:r w:rsidR="00625939">
        <w:rPr>
          <w:lang w:val="en-US"/>
        </w:rPr>
        <w:t>processes</w:t>
      </w:r>
      <w:r w:rsidR="00DE223D">
        <w:rPr>
          <w:lang w:val="en-US"/>
        </w:rPr>
        <w:t xml:space="preserve"> the obtained results in comparative terms and </w:t>
      </w:r>
      <w:r w:rsidR="00625939">
        <w:rPr>
          <w:lang w:val="en-US"/>
        </w:rPr>
        <w:t>then selects</w:t>
      </w:r>
      <w:r w:rsidR="00DE223D">
        <w:rPr>
          <w:lang w:val="en-US"/>
        </w:rPr>
        <w:t xml:space="preserve"> the optimal </w:t>
      </w:r>
      <w:r w:rsidR="00A10B43">
        <w:rPr>
          <w:lang w:val="en-US"/>
        </w:rPr>
        <w:t>geometry</w:t>
      </w:r>
      <w:r w:rsidR="00DE223D">
        <w:rPr>
          <w:lang w:val="en-US"/>
        </w:rPr>
        <w:t xml:space="preserve">. Conversely, other optimization approaches usually implemented in commercial codes, such as Genetic Algorithms, </w:t>
      </w:r>
      <w:r w:rsidR="00750903">
        <w:rPr>
          <w:lang w:val="en-US"/>
        </w:rPr>
        <w:t xml:space="preserve">start from a population of individuals and operate on those </w:t>
      </w:r>
      <w:r w:rsidR="00A10B43">
        <w:rPr>
          <w:lang w:val="en-US"/>
        </w:rPr>
        <w:t>with specific actions (slight changes in the input parameters, cross-overs, etc.) to obtain a new population</w:t>
      </w:r>
      <w:r w:rsidR="00D83EC4">
        <w:rPr>
          <w:lang w:val="en-US"/>
        </w:rPr>
        <w:t xml:space="preserve"> which is potentially better performing</w:t>
      </w:r>
      <w:r w:rsidR="00A10B43">
        <w:rPr>
          <w:lang w:val="en-US"/>
        </w:rPr>
        <w:t>.</w:t>
      </w:r>
      <w:r w:rsidR="00282164">
        <w:rPr>
          <w:lang w:val="en-US"/>
        </w:rPr>
        <w:t xml:space="preserve"> </w:t>
      </w:r>
      <w:r w:rsidR="008C6229">
        <w:rPr>
          <w:lang w:val="en-US"/>
        </w:rPr>
        <w:t>Both these</w:t>
      </w:r>
      <w:r w:rsidR="00625939">
        <w:rPr>
          <w:lang w:val="en-US"/>
        </w:rPr>
        <w:t xml:space="preserve"> approaches have advantages and limitations, </w:t>
      </w:r>
      <w:r w:rsidR="00D879DF">
        <w:rPr>
          <w:lang w:val="en-US"/>
        </w:rPr>
        <w:t>and</w:t>
      </w:r>
      <w:r w:rsidR="00625939">
        <w:rPr>
          <w:lang w:val="en-US"/>
        </w:rPr>
        <w:t xml:space="preserve"> might</w:t>
      </w:r>
      <w:r w:rsidR="00D879DF">
        <w:rPr>
          <w:lang w:val="en-US"/>
        </w:rPr>
        <w:t xml:space="preserve"> </w:t>
      </w:r>
      <w:r w:rsidR="00625939">
        <w:rPr>
          <w:lang w:val="en-US"/>
        </w:rPr>
        <w:t>be used in synergy</w:t>
      </w:r>
      <w:r w:rsidR="003F7543">
        <w:rPr>
          <w:lang w:val="en-US"/>
        </w:rPr>
        <w:t xml:space="preserve"> as well</w:t>
      </w:r>
      <w:r w:rsidR="00625939">
        <w:rPr>
          <w:lang w:val="en-US"/>
        </w:rPr>
        <w:t xml:space="preserve">. However, the application of the desirability function approach for the optimization of diagrid geometry in the preliminary design stages </w:t>
      </w:r>
      <w:r w:rsidR="00D0628A">
        <w:rPr>
          <w:lang w:val="en-US"/>
        </w:rPr>
        <w:t xml:space="preserve">is highly recommended when the designer </w:t>
      </w:r>
      <w:r w:rsidR="00B34A5F">
        <w:rPr>
          <w:lang w:val="en-US"/>
        </w:rPr>
        <w:t>needs</w:t>
      </w:r>
      <w:r w:rsidR="00D0628A">
        <w:rPr>
          <w:lang w:val="en-US"/>
        </w:rPr>
        <w:t xml:space="preserve"> to have </w:t>
      </w:r>
      <w:r w:rsidR="003E186D">
        <w:rPr>
          <w:lang w:val="en-US"/>
        </w:rPr>
        <w:t>individual</w:t>
      </w:r>
      <w:r w:rsidR="00D0628A">
        <w:rPr>
          <w:lang w:val="en-US"/>
        </w:rPr>
        <w:t xml:space="preserve"> metric</w:t>
      </w:r>
      <w:r w:rsidR="003E186D">
        <w:rPr>
          <w:lang w:val="en-US"/>
        </w:rPr>
        <w:t>s</w:t>
      </w:r>
      <w:r w:rsidR="00D0628A">
        <w:rPr>
          <w:lang w:val="en-US"/>
        </w:rPr>
        <w:t xml:space="preserve"> of comparison among multiple solutions</w:t>
      </w:r>
      <w:r w:rsidR="003E186D">
        <w:rPr>
          <w:lang w:val="en-US"/>
        </w:rPr>
        <w:t>, based on the specific responses</w:t>
      </w:r>
      <w:r w:rsidR="00D0628A">
        <w:rPr>
          <w:lang w:val="en-US"/>
        </w:rPr>
        <w:t>.</w:t>
      </w:r>
    </w:p>
    <w:p w:rsidR="006D55AE" w:rsidRDefault="006D55AE" w:rsidP="00554FF8">
      <w:pPr>
        <w:spacing w:line="276" w:lineRule="auto"/>
        <w:jc w:val="both"/>
        <w:rPr>
          <w:lang w:val="en-US"/>
        </w:rPr>
      </w:pPr>
    </w:p>
    <w:p w:rsidR="002803D9" w:rsidRDefault="002803D9" w:rsidP="00554FF8">
      <w:pPr>
        <w:spacing w:line="276" w:lineRule="auto"/>
        <w:jc w:val="both"/>
        <w:rPr>
          <w:lang w:val="en-US"/>
        </w:rPr>
      </w:pPr>
      <w:r>
        <w:rPr>
          <w:b/>
          <w:bCs/>
          <w:lang w:val="en-US"/>
        </w:rPr>
        <w:t>References</w:t>
      </w:r>
    </w:p>
    <w:p w:rsidR="002803D9" w:rsidRDefault="002803D9" w:rsidP="00554FF8">
      <w:pPr>
        <w:spacing w:line="276" w:lineRule="auto"/>
        <w:jc w:val="both"/>
        <w:rPr>
          <w:lang w:val="en-US"/>
        </w:rPr>
      </w:pPr>
    </w:p>
    <w:p w:rsidR="00FF15A0" w:rsidRPr="00DE2822" w:rsidRDefault="0000417A" w:rsidP="00D423DC">
      <w:pPr>
        <w:widowControl w:val="0"/>
        <w:autoSpaceDE w:val="0"/>
        <w:autoSpaceDN w:val="0"/>
        <w:adjustRightInd w:val="0"/>
        <w:ind w:left="640" w:hanging="640"/>
        <w:jc w:val="both"/>
        <w:rPr>
          <w:noProof/>
          <w:lang w:val="en-US"/>
        </w:rPr>
      </w:pPr>
      <w:r w:rsidRPr="00DE2822">
        <w:rPr>
          <w:lang w:val="en-US"/>
        </w:rPr>
        <w:fldChar w:fldCharType="begin" w:fldLock="1"/>
      </w:r>
      <w:r w:rsidRPr="00DE2822">
        <w:rPr>
          <w:lang w:val="en-US"/>
        </w:rPr>
        <w:instrText xml:space="preserve">ADDIN Mendeley Bibliography CSL_BIBLIOGRAPHY </w:instrText>
      </w:r>
      <w:r w:rsidRPr="00DE2822">
        <w:rPr>
          <w:lang w:val="en-US"/>
        </w:rPr>
        <w:fldChar w:fldCharType="separate"/>
      </w:r>
      <w:r w:rsidR="00FF15A0" w:rsidRPr="00DE2822">
        <w:rPr>
          <w:noProof/>
          <w:lang w:val="en-US"/>
        </w:rPr>
        <w:t xml:space="preserve">1. </w:t>
      </w:r>
      <w:r w:rsidR="00FF15A0" w:rsidRPr="00DE2822">
        <w:rPr>
          <w:noProof/>
          <w:lang w:val="en-US"/>
        </w:rPr>
        <w:tab/>
        <w:t>Al-Kodmany K.</w:t>
      </w:r>
      <w:r w:rsidR="00201BF8">
        <w:rPr>
          <w:noProof/>
          <w:lang w:val="en-US"/>
        </w:rPr>
        <w:t>,</w:t>
      </w:r>
      <w:r w:rsidR="00FF15A0" w:rsidRPr="00DE2822">
        <w:rPr>
          <w:noProof/>
          <w:lang w:val="en-US"/>
        </w:rPr>
        <w:t xml:space="preserve"> The Sustainability of Tall Building Developments: A Conceptual Framework</w:t>
      </w:r>
      <w:r w:rsidR="00197630">
        <w:rPr>
          <w:noProof/>
          <w:lang w:val="en-US"/>
        </w:rPr>
        <w:t>,</w:t>
      </w:r>
      <w:r w:rsidR="00FF15A0" w:rsidRPr="00DE2822">
        <w:rPr>
          <w:noProof/>
          <w:lang w:val="en-US"/>
        </w:rPr>
        <w:t xml:space="preserve"> Buildings</w:t>
      </w:r>
      <w:r w:rsidR="00197630">
        <w:rPr>
          <w:noProof/>
          <w:lang w:val="en-US"/>
        </w:rPr>
        <w:t>,</w:t>
      </w:r>
      <w:r w:rsidR="00FF15A0" w:rsidRPr="00DE2822">
        <w:rPr>
          <w:noProof/>
          <w:lang w:val="en-US"/>
        </w:rPr>
        <w:t xml:space="preserve"> 2018, 8, 7.</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2. </w:t>
      </w:r>
      <w:r w:rsidRPr="00DE2822">
        <w:rPr>
          <w:noProof/>
          <w:lang w:val="en-US"/>
        </w:rPr>
        <w:tab/>
        <w:t>Ali M.M.</w:t>
      </w:r>
      <w:r w:rsidR="00201BF8">
        <w:rPr>
          <w:noProof/>
          <w:lang w:val="en-US"/>
        </w:rPr>
        <w:t>,</w:t>
      </w:r>
      <w:r w:rsidRPr="00DE2822">
        <w:rPr>
          <w:noProof/>
          <w:lang w:val="en-US"/>
        </w:rPr>
        <w:t xml:space="preserve"> Moon K.S.</w:t>
      </w:r>
      <w:r w:rsidR="00201BF8">
        <w:rPr>
          <w:noProof/>
          <w:lang w:val="en-US"/>
        </w:rPr>
        <w:t>,</w:t>
      </w:r>
      <w:r w:rsidRPr="00DE2822">
        <w:rPr>
          <w:noProof/>
          <w:lang w:val="en-US"/>
        </w:rPr>
        <w:t xml:space="preserve"> Structural Developments in Tall Buildings: Current Trends and Future Prospects</w:t>
      </w:r>
      <w:r w:rsidR="00197630">
        <w:rPr>
          <w:noProof/>
          <w:lang w:val="en-US"/>
        </w:rPr>
        <w:t>,</w:t>
      </w:r>
      <w:r w:rsidRPr="00DE2822">
        <w:rPr>
          <w:noProof/>
          <w:lang w:val="en-US"/>
        </w:rPr>
        <w:t xml:space="preserve"> Archit. Sci. Rev.</w:t>
      </w:r>
      <w:r w:rsidR="00197630">
        <w:rPr>
          <w:noProof/>
          <w:lang w:val="en-US"/>
        </w:rPr>
        <w:t>,</w:t>
      </w:r>
      <w:r w:rsidRPr="00DE2822">
        <w:rPr>
          <w:noProof/>
          <w:lang w:val="en-US"/>
        </w:rPr>
        <w:t xml:space="preserve"> 2007, 50, 205–223.</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3. </w:t>
      </w:r>
      <w:r w:rsidRPr="00DE2822">
        <w:rPr>
          <w:noProof/>
          <w:lang w:val="en-US"/>
        </w:rPr>
        <w:tab/>
        <w:t>Ali M.M.</w:t>
      </w:r>
      <w:r w:rsidR="00201BF8">
        <w:rPr>
          <w:noProof/>
          <w:lang w:val="en-US"/>
        </w:rPr>
        <w:t>,</w:t>
      </w:r>
      <w:r w:rsidRPr="00DE2822">
        <w:rPr>
          <w:noProof/>
          <w:lang w:val="en-US"/>
        </w:rPr>
        <w:t xml:space="preserve"> Moon K.S.</w:t>
      </w:r>
      <w:r w:rsidR="00201BF8">
        <w:rPr>
          <w:noProof/>
          <w:lang w:val="en-US"/>
        </w:rPr>
        <w:t>,</w:t>
      </w:r>
      <w:r w:rsidRPr="00DE2822">
        <w:rPr>
          <w:noProof/>
          <w:lang w:val="en-US"/>
        </w:rPr>
        <w:t xml:space="preserve"> Advances in structural systems for tall buildings: Emerging developments for contemporary urban giants</w:t>
      </w:r>
      <w:r w:rsidR="00197630">
        <w:rPr>
          <w:noProof/>
          <w:lang w:val="en-US"/>
        </w:rPr>
        <w:t>,</w:t>
      </w:r>
      <w:r w:rsidRPr="00DE2822">
        <w:rPr>
          <w:noProof/>
          <w:lang w:val="en-US"/>
        </w:rPr>
        <w:t xml:space="preserve"> Buildings</w:t>
      </w:r>
      <w:r w:rsidR="00197630">
        <w:rPr>
          <w:noProof/>
          <w:lang w:val="en-US"/>
        </w:rPr>
        <w:t>,</w:t>
      </w:r>
      <w:r w:rsidRPr="00DE2822">
        <w:rPr>
          <w:noProof/>
          <w:lang w:val="en-US"/>
        </w:rPr>
        <w:t xml:space="preserve"> 2018, 8, 104.</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4. </w:t>
      </w:r>
      <w:r w:rsidRPr="00DE2822">
        <w:rPr>
          <w:noProof/>
          <w:lang w:val="en-US"/>
        </w:rPr>
        <w:tab/>
        <w:t>Boake T.M.</w:t>
      </w:r>
      <w:r w:rsidR="00201BF8">
        <w:rPr>
          <w:noProof/>
          <w:lang w:val="en-US"/>
        </w:rPr>
        <w:t>,</w:t>
      </w:r>
      <w:r w:rsidRPr="00DE2822">
        <w:rPr>
          <w:noProof/>
          <w:lang w:val="en-US"/>
        </w:rPr>
        <w:t xml:space="preserve"> Diagrid Structures: Systems, Connections, Details</w:t>
      </w:r>
      <w:r w:rsidR="00197630">
        <w:rPr>
          <w:noProof/>
          <w:lang w:val="en-US"/>
        </w:rPr>
        <w:t>,</w:t>
      </w:r>
      <w:r w:rsidRPr="00DE2822">
        <w:rPr>
          <w:noProof/>
          <w:lang w:val="en-US"/>
        </w:rPr>
        <w:t xml:space="preserve"> De Gruyter, Ed.; De Gruyter: Basel, Switzerland, 2014; ISBN 9783038215646.</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5. </w:t>
      </w:r>
      <w:r w:rsidRPr="00DE2822">
        <w:rPr>
          <w:noProof/>
          <w:lang w:val="en-US"/>
        </w:rPr>
        <w:tab/>
        <w:t>Asadi E.</w:t>
      </w:r>
      <w:r w:rsidR="00201BF8">
        <w:rPr>
          <w:noProof/>
          <w:lang w:val="en-US"/>
        </w:rPr>
        <w:t xml:space="preserve">, </w:t>
      </w:r>
      <w:r w:rsidRPr="00DE2822">
        <w:rPr>
          <w:noProof/>
          <w:lang w:val="en-US"/>
        </w:rPr>
        <w:t>Adeli H.</w:t>
      </w:r>
      <w:r w:rsidR="00201BF8">
        <w:rPr>
          <w:noProof/>
          <w:lang w:val="en-US"/>
        </w:rPr>
        <w:t>,</w:t>
      </w:r>
      <w:r w:rsidRPr="00DE2822">
        <w:rPr>
          <w:noProof/>
          <w:lang w:val="en-US"/>
        </w:rPr>
        <w:t xml:space="preserve"> Diagrid: An innovative, sustainable, and efficient structural system</w:t>
      </w:r>
      <w:r w:rsidR="00197630">
        <w:rPr>
          <w:noProof/>
          <w:lang w:val="en-US"/>
        </w:rPr>
        <w:t>,</w:t>
      </w:r>
      <w:r w:rsidRPr="00DE2822">
        <w:rPr>
          <w:noProof/>
          <w:lang w:val="en-US"/>
        </w:rPr>
        <w:t xml:space="preserve"> Struct. Des. Tall Spec. Build.</w:t>
      </w:r>
      <w:r w:rsidR="00197630">
        <w:rPr>
          <w:noProof/>
          <w:lang w:val="en-US"/>
        </w:rPr>
        <w:t>,</w:t>
      </w:r>
      <w:r w:rsidRPr="00DE2822">
        <w:rPr>
          <w:noProof/>
          <w:lang w:val="en-US"/>
        </w:rPr>
        <w:t xml:space="preserve"> 2017, 26, e1358.</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6. </w:t>
      </w:r>
      <w:r w:rsidRPr="00DE2822">
        <w:rPr>
          <w:noProof/>
          <w:lang w:val="en-US"/>
        </w:rPr>
        <w:tab/>
        <w:t>Liu C.</w:t>
      </w:r>
      <w:r w:rsidR="00201BF8">
        <w:rPr>
          <w:noProof/>
          <w:lang w:val="en-US"/>
        </w:rPr>
        <w:t>,</w:t>
      </w:r>
      <w:r w:rsidRPr="00DE2822">
        <w:rPr>
          <w:noProof/>
          <w:lang w:val="en-US"/>
        </w:rPr>
        <w:t xml:space="preserve"> Li Q.</w:t>
      </w:r>
      <w:r w:rsidR="00201BF8">
        <w:rPr>
          <w:noProof/>
          <w:lang w:val="en-US"/>
        </w:rPr>
        <w:t>,</w:t>
      </w:r>
      <w:r w:rsidRPr="00DE2822">
        <w:rPr>
          <w:noProof/>
          <w:lang w:val="en-US"/>
        </w:rPr>
        <w:t xml:space="preserve"> Lu Z.</w:t>
      </w:r>
      <w:r w:rsidR="00201BF8">
        <w:rPr>
          <w:noProof/>
          <w:lang w:val="en-US"/>
        </w:rPr>
        <w:t>,</w:t>
      </w:r>
      <w:r w:rsidRPr="00DE2822">
        <w:rPr>
          <w:noProof/>
          <w:lang w:val="en-US"/>
        </w:rPr>
        <w:t xml:space="preserve"> Wu H.</w:t>
      </w:r>
      <w:r w:rsidR="00201BF8">
        <w:rPr>
          <w:noProof/>
          <w:lang w:val="en-US"/>
        </w:rPr>
        <w:t>,</w:t>
      </w:r>
      <w:r w:rsidRPr="00DE2822">
        <w:rPr>
          <w:noProof/>
          <w:lang w:val="en-US"/>
        </w:rPr>
        <w:t xml:space="preserve"> A review of the diagrid structural system for tall buildings</w:t>
      </w:r>
      <w:r w:rsidR="00197630">
        <w:rPr>
          <w:noProof/>
          <w:lang w:val="en-US"/>
        </w:rPr>
        <w:t>,</w:t>
      </w:r>
      <w:r w:rsidRPr="00DE2822">
        <w:rPr>
          <w:noProof/>
          <w:lang w:val="en-US"/>
        </w:rPr>
        <w:t xml:space="preserve"> Struct. </w:t>
      </w:r>
      <w:bookmarkStart w:id="0" w:name="_GoBack"/>
      <w:bookmarkEnd w:id="0"/>
      <w:r w:rsidRPr="00DE2822">
        <w:rPr>
          <w:noProof/>
          <w:lang w:val="en-US"/>
        </w:rPr>
        <w:t>Des. Tall Spec. Build.</w:t>
      </w:r>
      <w:r w:rsidR="00197630">
        <w:rPr>
          <w:noProof/>
          <w:lang w:val="en-US"/>
        </w:rPr>
        <w:t>,</w:t>
      </w:r>
      <w:r w:rsidRPr="00DE2822">
        <w:rPr>
          <w:noProof/>
          <w:lang w:val="en-US"/>
        </w:rPr>
        <w:t xml:space="preserve"> 2018, 27, 1–10.</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lastRenderedPageBreak/>
        <w:t xml:space="preserve">7. </w:t>
      </w:r>
      <w:r w:rsidRPr="00DE2822">
        <w:rPr>
          <w:noProof/>
          <w:lang w:val="en-US"/>
        </w:rPr>
        <w:tab/>
        <w:t>Scaramozzino D.</w:t>
      </w:r>
      <w:r w:rsidR="00201BF8">
        <w:rPr>
          <w:noProof/>
          <w:lang w:val="en-US"/>
        </w:rPr>
        <w:t>,</w:t>
      </w:r>
      <w:r w:rsidRPr="00DE2822">
        <w:rPr>
          <w:noProof/>
          <w:lang w:val="en-US"/>
        </w:rPr>
        <w:t xml:space="preserve"> Lacidogna G.</w:t>
      </w:r>
      <w:r w:rsidR="00201BF8">
        <w:rPr>
          <w:noProof/>
          <w:lang w:val="en-US"/>
        </w:rPr>
        <w:t>,</w:t>
      </w:r>
      <w:r w:rsidRPr="00DE2822">
        <w:rPr>
          <w:noProof/>
          <w:lang w:val="en-US"/>
        </w:rPr>
        <w:t xml:space="preserve"> Carpinteri A.</w:t>
      </w:r>
      <w:r w:rsidR="00201BF8">
        <w:rPr>
          <w:noProof/>
          <w:lang w:val="en-US"/>
        </w:rPr>
        <w:t>,</w:t>
      </w:r>
      <w:r w:rsidRPr="00DE2822">
        <w:rPr>
          <w:noProof/>
          <w:lang w:val="en-US"/>
        </w:rPr>
        <w:t xml:space="preserve"> New Trends Towards Enhanced Structural Efficiency and Aesthetic Potential in Tall Buildings: The Case of Diagrids</w:t>
      </w:r>
      <w:r w:rsidR="00197630">
        <w:rPr>
          <w:noProof/>
          <w:lang w:val="en-US"/>
        </w:rPr>
        <w:t>,</w:t>
      </w:r>
      <w:r w:rsidRPr="00DE2822">
        <w:rPr>
          <w:noProof/>
          <w:lang w:val="en-US"/>
        </w:rPr>
        <w:t xml:space="preserve"> Appl. Sci.</w:t>
      </w:r>
      <w:r w:rsidR="00197630">
        <w:rPr>
          <w:noProof/>
          <w:lang w:val="en-US"/>
        </w:rPr>
        <w:t>,</w:t>
      </w:r>
      <w:r w:rsidRPr="00DE2822">
        <w:rPr>
          <w:noProof/>
          <w:lang w:val="en-US"/>
        </w:rPr>
        <w:t xml:space="preserve"> 2020, 10, 3917.</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8. </w:t>
      </w:r>
      <w:r w:rsidRPr="00DE2822">
        <w:rPr>
          <w:noProof/>
          <w:lang w:val="en-US"/>
        </w:rPr>
        <w:tab/>
        <w:t>Moon K.S.</w:t>
      </w:r>
      <w:r w:rsidR="00201BF8">
        <w:rPr>
          <w:noProof/>
          <w:lang w:val="en-US"/>
        </w:rPr>
        <w:t>,</w:t>
      </w:r>
      <w:r w:rsidRPr="00DE2822">
        <w:rPr>
          <w:noProof/>
          <w:lang w:val="en-US"/>
        </w:rPr>
        <w:t xml:space="preserve"> Connor J.J.</w:t>
      </w:r>
      <w:r w:rsidR="00201BF8">
        <w:rPr>
          <w:noProof/>
          <w:lang w:val="en-US"/>
        </w:rPr>
        <w:t>,</w:t>
      </w:r>
      <w:r w:rsidRPr="00DE2822">
        <w:rPr>
          <w:noProof/>
          <w:lang w:val="en-US"/>
        </w:rPr>
        <w:t xml:space="preserve"> Fernandez J.E.</w:t>
      </w:r>
      <w:r w:rsidR="00201BF8">
        <w:rPr>
          <w:noProof/>
          <w:lang w:val="en-US"/>
        </w:rPr>
        <w:t>,</w:t>
      </w:r>
      <w:r w:rsidRPr="00DE2822">
        <w:rPr>
          <w:noProof/>
          <w:lang w:val="en-US"/>
        </w:rPr>
        <w:t xml:space="preserve"> Diagrid structural systems for tall buildings: Characteristics and methodology for preliminary design</w:t>
      </w:r>
      <w:r w:rsidR="00197630">
        <w:rPr>
          <w:noProof/>
          <w:lang w:val="en-US"/>
        </w:rPr>
        <w:t>,</w:t>
      </w:r>
      <w:r w:rsidRPr="00DE2822">
        <w:rPr>
          <w:noProof/>
          <w:lang w:val="en-US"/>
        </w:rPr>
        <w:t xml:space="preserve"> Struct. Des. Tall Spec. Build.</w:t>
      </w:r>
      <w:r w:rsidR="00197630">
        <w:rPr>
          <w:noProof/>
          <w:lang w:val="en-US"/>
        </w:rPr>
        <w:t>,</w:t>
      </w:r>
      <w:r w:rsidRPr="00DE2822">
        <w:rPr>
          <w:noProof/>
          <w:lang w:val="en-US"/>
        </w:rPr>
        <w:t xml:space="preserve"> 2007, 16, 205–230.</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9. </w:t>
      </w:r>
      <w:r w:rsidRPr="00DE2822">
        <w:rPr>
          <w:noProof/>
          <w:lang w:val="en-US"/>
        </w:rPr>
        <w:tab/>
        <w:t>Zhang C.</w:t>
      </w:r>
      <w:r w:rsidR="00201BF8">
        <w:rPr>
          <w:noProof/>
          <w:lang w:val="en-US"/>
        </w:rPr>
        <w:t>,</w:t>
      </w:r>
      <w:r w:rsidRPr="00DE2822">
        <w:rPr>
          <w:noProof/>
          <w:lang w:val="en-US"/>
        </w:rPr>
        <w:t xml:space="preserve"> Zhao F.</w:t>
      </w:r>
      <w:r w:rsidR="00201BF8">
        <w:rPr>
          <w:noProof/>
          <w:lang w:val="en-US"/>
        </w:rPr>
        <w:t>,</w:t>
      </w:r>
      <w:r w:rsidRPr="00DE2822">
        <w:rPr>
          <w:noProof/>
          <w:lang w:val="en-US"/>
        </w:rPr>
        <w:t xml:space="preserve"> Li</w:t>
      </w:r>
      <w:r w:rsidR="00201BF8">
        <w:rPr>
          <w:noProof/>
          <w:lang w:val="en-US"/>
        </w:rPr>
        <w:t>u</w:t>
      </w:r>
      <w:r w:rsidRPr="00DE2822">
        <w:rPr>
          <w:noProof/>
          <w:lang w:val="en-US"/>
        </w:rPr>
        <w:t xml:space="preserve"> Y.</w:t>
      </w:r>
      <w:r w:rsidR="00201BF8">
        <w:rPr>
          <w:noProof/>
          <w:lang w:val="en-US"/>
        </w:rPr>
        <w:t>,</w:t>
      </w:r>
      <w:r w:rsidRPr="00DE2822">
        <w:rPr>
          <w:noProof/>
          <w:lang w:val="en-US"/>
        </w:rPr>
        <w:t xml:space="preserve"> Diagrid tube structures composed of straight diagonals with gradually varying angles</w:t>
      </w:r>
      <w:r w:rsidR="00197630">
        <w:rPr>
          <w:noProof/>
          <w:lang w:val="en-US"/>
        </w:rPr>
        <w:t>,</w:t>
      </w:r>
      <w:r w:rsidRPr="00DE2822">
        <w:rPr>
          <w:noProof/>
          <w:lang w:val="en-US"/>
        </w:rPr>
        <w:t xml:space="preserve"> Struct. Des. Tall Spec. Build.</w:t>
      </w:r>
      <w:r w:rsidR="00197630">
        <w:rPr>
          <w:noProof/>
          <w:lang w:val="en-US"/>
        </w:rPr>
        <w:t>,</w:t>
      </w:r>
      <w:r w:rsidRPr="00DE2822">
        <w:rPr>
          <w:noProof/>
          <w:lang w:val="en-US"/>
        </w:rPr>
        <w:t xml:space="preserve"> 2012, 21, 283–295.</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10. </w:t>
      </w:r>
      <w:r w:rsidRPr="00DE2822">
        <w:rPr>
          <w:noProof/>
          <w:lang w:val="en-US"/>
        </w:rPr>
        <w:tab/>
        <w:t>Zhao F.</w:t>
      </w:r>
      <w:r w:rsidR="00201BF8">
        <w:rPr>
          <w:noProof/>
          <w:lang w:val="en-US"/>
        </w:rPr>
        <w:t>,</w:t>
      </w:r>
      <w:r w:rsidRPr="00DE2822">
        <w:rPr>
          <w:noProof/>
          <w:lang w:val="en-US"/>
        </w:rPr>
        <w:t xml:space="preserve"> Zhang</w:t>
      </w:r>
      <w:r w:rsidR="00201BF8">
        <w:rPr>
          <w:noProof/>
          <w:lang w:val="en-US"/>
        </w:rPr>
        <w:t xml:space="preserve"> </w:t>
      </w:r>
      <w:r w:rsidRPr="00DE2822">
        <w:rPr>
          <w:noProof/>
          <w:lang w:val="en-US"/>
        </w:rPr>
        <w:t>C.</w:t>
      </w:r>
      <w:r w:rsidR="00201BF8">
        <w:rPr>
          <w:noProof/>
          <w:lang w:val="en-US"/>
        </w:rPr>
        <w:t>,</w:t>
      </w:r>
      <w:r w:rsidRPr="00DE2822">
        <w:rPr>
          <w:noProof/>
          <w:lang w:val="en-US"/>
        </w:rPr>
        <w:t xml:space="preserve"> Diagonal arrangements of diagrid tube structures for preliminary design</w:t>
      </w:r>
      <w:r w:rsidR="00197630">
        <w:rPr>
          <w:noProof/>
          <w:lang w:val="en-US"/>
        </w:rPr>
        <w:t>,</w:t>
      </w:r>
      <w:r w:rsidRPr="00DE2822">
        <w:rPr>
          <w:noProof/>
          <w:lang w:val="en-US"/>
        </w:rPr>
        <w:t xml:space="preserve"> Struct. Des. Tall Spec. Build.</w:t>
      </w:r>
      <w:r w:rsidR="00197630">
        <w:rPr>
          <w:noProof/>
          <w:lang w:val="en-US"/>
        </w:rPr>
        <w:t>,</w:t>
      </w:r>
      <w:r w:rsidRPr="00DE2822">
        <w:rPr>
          <w:noProof/>
          <w:lang w:val="en-US"/>
        </w:rPr>
        <w:t xml:space="preserve"> 2015.</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11. </w:t>
      </w:r>
      <w:r w:rsidRPr="00DE2822">
        <w:rPr>
          <w:noProof/>
          <w:lang w:val="en-US"/>
        </w:rPr>
        <w:tab/>
        <w:t>Li</w:t>
      </w:r>
      <w:r w:rsidR="00201BF8">
        <w:rPr>
          <w:noProof/>
          <w:lang w:val="en-US"/>
        </w:rPr>
        <w:t>u</w:t>
      </w:r>
      <w:r w:rsidRPr="00DE2822">
        <w:rPr>
          <w:noProof/>
          <w:lang w:val="en-US"/>
        </w:rPr>
        <w:t xml:space="preserve"> C.</w:t>
      </w:r>
      <w:r w:rsidR="00201BF8">
        <w:rPr>
          <w:noProof/>
          <w:lang w:val="en-US"/>
        </w:rPr>
        <w:t>,</w:t>
      </w:r>
      <w:r w:rsidRPr="00DE2822">
        <w:rPr>
          <w:noProof/>
          <w:lang w:val="en-US"/>
        </w:rPr>
        <w:t xml:space="preserve"> Ma K.</w:t>
      </w:r>
      <w:r w:rsidR="00201BF8">
        <w:rPr>
          <w:noProof/>
          <w:lang w:val="en-US"/>
        </w:rPr>
        <w:t>,</w:t>
      </w:r>
      <w:r w:rsidRPr="00DE2822">
        <w:rPr>
          <w:noProof/>
          <w:lang w:val="en-US"/>
        </w:rPr>
        <w:t xml:space="preserve"> Calculation model of the lateral stiffness of high-rise diagrid tube structures based on the modular method</w:t>
      </w:r>
      <w:r w:rsidR="00197630">
        <w:rPr>
          <w:noProof/>
          <w:lang w:val="en-US"/>
        </w:rPr>
        <w:t>,</w:t>
      </w:r>
      <w:r w:rsidRPr="00DE2822">
        <w:rPr>
          <w:noProof/>
          <w:lang w:val="en-US"/>
        </w:rPr>
        <w:t xml:space="preserve"> Struct. Des. Tall Spec. Build.</w:t>
      </w:r>
      <w:r w:rsidR="00197630">
        <w:rPr>
          <w:noProof/>
          <w:lang w:val="en-US"/>
        </w:rPr>
        <w:t>,</w:t>
      </w:r>
      <w:r w:rsidRPr="00DE2822">
        <w:rPr>
          <w:noProof/>
          <w:lang w:val="en-US"/>
        </w:rPr>
        <w:t xml:space="preserve"> 2017, 26, e1333.</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12. </w:t>
      </w:r>
      <w:r w:rsidRPr="00DE2822">
        <w:rPr>
          <w:noProof/>
          <w:lang w:val="en-US"/>
        </w:rPr>
        <w:tab/>
        <w:t>Lacidogna G.</w:t>
      </w:r>
      <w:r w:rsidR="00201BF8">
        <w:rPr>
          <w:noProof/>
          <w:lang w:val="en-US"/>
        </w:rPr>
        <w:t>,</w:t>
      </w:r>
      <w:r w:rsidRPr="00DE2822">
        <w:rPr>
          <w:noProof/>
          <w:lang w:val="en-US"/>
        </w:rPr>
        <w:t xml:space="preserve"> Scaramozzino D.</w:t>
      </w:r>
      <w:r w:rsidR="00201BF8">
        <w:rPr>
          <w:noProof/>
          <w:lang w:val="en-US"/>
        </w:rPr>
        <w:t>,</w:t>
      </w:r>
      <w:r w:rsidRPr="00DE2822">
        <w:rPr>
          <w:noProof/>
          <w:lang w:val="en-US"/>
        </w:rPr>
        <w:t xml:space="preserve"> Carpinteri A.</w:t>
      </w:r>
      <w:r w:rsidR="00201BF8">
        <w:rPr>
          <w:noProof/>
          <w:lang w:val="en-US"/>
        </w:rPr>
        <w:t>,</w:t>
      </w:r>
      <w:r w:rsidRPr="00DE2822">
        <w:rPr>
          <w:noProof/>
          <w:lang w:val="en-US"/>
        </w:rPr>
        <w:t xml:space="preserve"> A matrix-based method for the structural analysis of diagrid systems</w:t>
      </w:r>
      <w:r w:rsidR="00197630">
        <w:rPr>
          <w:noProof/>
          <w:lang w:val="en-US"/>
        </w:rPr>
        <w:t>,</w:t>
      </w:r>
      <w:r w:rsidRPr="00DE2822">
        <w:rPr>
          <w:noProof/>
          <w:lang w:val="en-US"/>
        </w:rPr>
        <w:t xml:space="preserve"> Eng. Struct.</w:t>
      </w:r>
      <w:r w:rsidR="00197630">
        <w:rPr>
          <w:noProof/>
          <w:lang w:val="en-US"/>
        </w:rPr>
        <w:t>,</w:t>
      </w:r>
      <w:r w:rsidRPr="00DE2822">
        <w:rPr>
          <w:noProof/>
          <w:lang w:val="en-US"/>
        </w:rPr>
        <w:t xml:space="preserve"> 2019, 193, 340–352.</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13. </w:t>
      </w:r>
      <w:r w:rsidRPr="00DE2822">
        <w:rPr>
          <w:noProof/>
          <w:lang w:val="en-US"/>
        </w:rPr>
        <w:tab/>
        <w:t>Moon K.S.</w:t>
      </w:r>
      <w:r w:rsidR="00201BF8">
        <w:rPr>
          <w:noProof/>
          <w:lang w:val="en-US"/>
        </w:rPr>
        <w:t>,</w:t>
      </w:r>
      <w:r w:rsidRPr="00DE2822">
        <w:rPr>
          <w:noProof/>
          <w:lang w:val="en-US"/>
        </w:rPr>
        <w:t xml:space="preserve"> Sustainable structural engineering strategies for tall buildings</w:t>
      </w:r>
      <w:r w:rsidR="00197630">
        <w:rPr>
          <w:noProof/>
          <w:lang w:val="en-US"/>
        </w:rPr>
        <w:t>,</w:t>
      </w:r>
      <w:r w:rsidRPr="00DE2822">
        <w:rPr>
          <w:noProof/>
          <w:lang w:val="en-US"/>
        </w:rPr>
        <w:t xml:space="preserve"> Struct. Des. Tall Spec. Build.</w:t>
      </w:r>
      <w:r w:rsidR="00197630">
        <w:rPr>
          <w:noProof/>
          <w:lang w:val="en-US"/>
        </w:rPr>
        <w:t>,</w:t>
      </w:r>
      <w:r w:rsidRPr="00DE2822">
        <w:rPr>
          <w:noProof/>
          <w:lang w:val="en-US"/>
        </w:rPr>
        <w:t xml:space="preserve"> 2008, 17, 895–914.</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14. </w:t>
      </w:r>
      <w:r w:rsidRPr="00DE2822">
        <w:rPr>
          <w:noProof/>
          <w:lang w:val="en-US"/>
        </w:rPr>
        <w:tab/>
        <w:t>Moon K.S.</w:t>
      </w:r>
      <w:r w:rsidR="00201BF8">
        <w:rPr>
          <w:noProof/>
          <w:lang w:val="en-US"/>
        </w:rPr>
        <w:t>,</w:t>
      </w:r>
      <w:r w:rsidRPr="00DE2822">
        <w:rPr>
          <w:noProof/>
          <w:lang w:val="en-US"/>
        </w:rPr>
        <w:t xml:space="preserve"> Optimal grid geometry of diagrid structures for tall buildings</w:t>
      </w:r>
      <w:r w:rsidR="00197630">
        <w:rPr>
          <w:noProof/>
          <w:lang w:val="en-US"/>
        </w:rPr>
        <w:t>,</w:t>
      </w:r>
      <w:r w:rsidRPr="00DE2822">
        <w:rPr>
          <w:noProof/>
          <w:lang w:val="en-US"/>
        </w:rPr>
        <w:t xml:space="preserve"> Archit. Sci. Rev.</w:t>
      </w:r>
      <w:r w:rsidR="00197630">
        <w:rPr>
          <w:noProof/>
          <w:lang w:val="en-US"/>
        </w:rPr>
        <w:t>,</w:t>
      </w:r>
      <w:r w:rsidRPr="00DE2822">
        <w:rPr>
          <w:noProof/>
          <w:lang w:val="en-US"/>
        </w:rPr>
        <w:t xml:space="preserve"> 2008, 51, 239–251.</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15. </w:t>
      </w:r>
      <w:r w:rsidRPr="00DE2822">
        <w:rPr>
          <w:noProof/>
          <w:lang w:val="en-US"/>
        </w:rPr>
        <w:tab/>
        <w:t>Montuor</w:t>
      </w:r>
      <w:r w:rsidR="00201BF8">
        <w:rPr>
          <w:noProof/>
          <w:lang w:val="en-US"/>
        </w:rPr>
        <w:t>i</w:t>
      </w:r>
      <w:r w:rsidRPr="00DE2822">
        <w:rPr>
          <w:noProof/>
          <w:lang w:val="en-US"/>
        </w:rPr>
        <w:t xml:space="preserve"> G.M.</w:t>
      </w:r>
      <w:r w:rsidR="00201BF8">
        <w:rPr>
          <w:noProof/>
          <w:lang w:val="en-US"/>
        </w:rPr>
        <w:t>,</w:t>
      </w:r>
      <w:r w:rsidRPr="00DE2822">
        <w:rPr>
          <w:noProof/>
          <w:lang w:val="en-US"/>
        </w:rPr>
        <w:t xml:space="preserve"> Mele E.</w:t>
      </w:r>
      <w:r w:rsidR="00201BF8">
        <w:rPr>
          <w:noProof/>
          <w:lang w:val="en-US"/>
        </w:rPr>
        <w:t>,</w:t>
      </w:r>
      <w:r w:rsidRPr="00DE2822">
        <w:rPr>
          <w:noProof/>
          <w:lang w:val="en-US"/>
        </w:rPr>
        <w:t xml:space="preserve"> Brandonisio G.</w:t>
      </w:r>
      <w:r w:rsidR="00201BF8">
        <w:rPr>
          <w:noProof/>
          <w:lang w:val="en-US"/>
        </w:rPr>
        <w:t>,</w:t>
      </w:r>
      <w:r w:rsidRPr="00DE2822">
        <w:rPr>
          <w:noProof/>
          <w:lang w:val="en-US"/>
        </w:rPr>
        <w:t xml:space="preserve"> De Luca</w:t>
      </w:r>
      <w:r w:rsidR="00201BF8">
        <w:rPr>
          <w:noProof/>
          <w:lang w:val="en-US"/>
        </w:rPr>
        <w:t xml:space="preserve"> </w:t>
      </w:r>
      <w:r w:rsidRPr="00DE2822">
        <w:rPr>
          <w:noProof/>
          <w:lang w:val="en-US"/>
        </w:rPr>
        <w:t>A.</w:t>
      </w:r>
      <w:r w:rsidR="00201BF8">
        <w:rPr>
          <w:noProof/>
          <w:lang w:val="en-US"/>
        </w:rPr>
        <w:t>,</w:t>
      </w:r>
      <w:r w:rsidRPr="00DE2822">
        <w:rPr>
          <w:noProof/>
          <w:lang w:val="en-US"/>
        </w:rPr>
        <w:t xml:space="preserve"> Geometrical patterns for diagrid buildings: Exploring alternative design strategies from the structural point of view</w:t>
      </w:r>
      <w:r w:rsidR="00197630">
        <w:rPr>
          <w:noProof/>
          <w:lang w:val="en-US"/>
        </w:rPr>
        <w:t>,</w:t>
      </w:r>
      <w:r w:rsidRPr="00DE2822">
        <w:rPr>
          <w:noProof/>
          <w:lang w:val="en-US"/>
        </w:rPr>
        <w:t xml:space="preserve"> Eng. Struct.</w:t>
      </w:r>
      <w:r w:rsidR="00197630">
        <w:rPr>
          <w:noProof/>
          <w:lang w:val="en-US"/>
        </w:rPr>
        <w:t>,</w:t>
      </w:r>
      <w:r w:rsidRPr="00DE2822">
        <w:rPr>
          <w:noProof/>
          <w:lang w:val="en-US"/>
        </w:rPr>
        <w:t xml:space="preserve"> 2014, 71, 112–127.</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16. </w:t>
      </w:r>
      <w:r w:rsidRPr="00DE2822">
        <w:rPr>
          <w:noProof/>
          <w:lang w:val="en-US"/>
        </w:rPr>
        <w:tab/>
        <w:t>Tome</w:t>
      </w:r>
      <w:r w:rsidR="00201BF8">
        <w:rPr>
          <w:noProof/>
          <w:lang w:val="en-US"/>
        </w:rPr>
        <w:t>i</w:t>
      </w:r>
      <w:r w:rsidRPr="00DE2822">
        <w:rPr>
          <w:noProof/>
          <w:lang w:val="en-US"/>
        </w:rPr>
        <w:t xml:space="preserve"> V.</w:t>
      </w:r>
      <w:r w:rsidR="00201BF8">
        <w:rPr>
          <w:noProof/>
          <w:lang w:val="en-US"/>
        </w:rPr>
        <w:t>,</w:t>
      </w:r>
      <w:r w:rsidRPr="00DE2822">
        <w:rPr>
          <w:noProof/>
          <w:lang w:val="en-US"/>
        </w:rPr>
        <w:t xml:space="preserve"> Imbimbo M.</w:t>
      </w:r>
      <w:r w:rsidR="00201BF8">
        <w:rPr>
          <w:noProof/>
          <w:lang w:val="en-US"/>
        </w:rPr>
        <w:t>,</w:t>
      </w:r>
      <w:r w:rsidRPr="00DE2822">
        <w:rPr>
          <w:noProof/>
          <w:lang w:val="en-US"/>
        </w:rPr>
        <w:t xml:space="preserve"> Mele E.</w:t>
      </w:r>
      <w:r w:rsidR="00201BF8">
        <w:rPr>
          <w:noProof/>
          <w:lang w:val="en-US"/>
        </w:rPr>
        <w:t>,</w:t>
      </w:r>
      <w:r w:rsidRPr="00DE2822">
        <w:rPr>
          <w:noProof/>
          <w:lang w:val="en-US"/>
        </w:rPr>
        <w:t xml:space="preserve"> Optimization of structural patterns for tall buildings: The case of diagrid</w:t>
      </w:r>
      <w:r w:rsidR="00197630">
        <w:rPr>
          <w:noProof/>
          <w:lang w:val="en-US"/>
        </w:rPr>
        <w:t>,</w:t>
      </w:r>
      <w:r w:rsidRPr="00DE2822">
        <w:rPr>
          <w:noProof/>
          <w:lang w:val="en-US"/>
        </w:rPr>
        <w:t xml:space="preserve"> Eng. Struct.</w:t>
      </w:r>
      <w:r w:rsidR="00197630">
        <w:rPr>
          <w:noProof/>
          <w:lang w:val="en-US"/>
        </w:rPr>
        <w:t>,</w:t>
      </w:r>
      <w:r w:rsidRPr="00DE2822">
        <w:rPr>
          <w:noProof/>
          <w:lang w:val="en-US"/>
        </w:rPr>
        <w:t xml:space="preserve"> 2018, 171, 280–297.</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17. </w:t>
      </w:r>
      <w:r w:rsidRPr="00DE2822">
        <w:rPr>
          <w:noProof/>
          <w:lang w:val="en-US"/>
        </w:rPr>
        <w:tab/>
        <w:t>Angelucci G.</w:t>
      </w:r>
      <w:r w:rsidR="00201BF8">
        <w:rPr>
          <w:noProof/>
          <w:lang w:val="en-US"/>
        </w:rPr>
        <w:t>,</w:t>
      </w:r>
      <w:r w:rsidRPr="00DE2822">
        <w:rPr>
          <w:noProof/>
          <w:lang w:val="en-US"/>
        </w:rPr>
        <w:t xml:space="preserve"> Mollaioli F.</w:t>
      </w:r>
      <w:r w:rsidR="00201BF8">
        <w:rPr>
          <w:noProof/>
          <w:lang w:val="en-US"/>
        </w:rPr>
        <w:t>,</w:t>
      </w:r>
      <w:r w:rsidRPr="00DE2822">
        <w:rPr>
          <w:noProof/>
          <w:lang w:val="en-US"/>
        </w:rPr>
        <w:t xml:space="preserve"> Diagrid structural systems for tall buildings: Changing pattern configuration through topological assessments</w:t>
      </w:r>
      <w:r w:rsidR="00197630">
        <w:rPr>
          <w:noProof/>
          <w:lang w:val="en-US"/>
        </w:rPr>
        <w:t>,</w:t>
      </w:r>
      <w:r w:rsidRPr="00DE2822">
        <w:rPr>
          <w:noProof/>
          <w:lang w:val="en-US"/>
        </w:rPr>
        <w:t xml:space="preserve"> Struct. Des. Tall Spec. Build.</w:t>
      </w:r>
      <w:r w:rsidR="00197630">
        <w:rPr>
          <w:noProof/>
          <w:lang w:val="en-US"/>
        </w:rPr>
        <w:t>,</w:t>
      </w:r>
      <w:r w:rsidRPr="00DE2822">
        <w:rPr>
          <w:noProof/>
          <w:lang w:val="en-US"/>
        </w:rPr>
        <w:t xml:space="preserve"> 2017, e1396.</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18. </w:t>
      </w:r>
      <w:r w:rsidRPr="00DE2822">
        <w:rPr>
          <w:noProof/>
          <w:lang w:val="en-US"/>
        </w:rPr>
        <w:tab/>
        <w:t>Mirniazmandan S.</w:t>
      </w:r>
      <w:r w:rsidR="00201BF8">
        <w:rPr>
          <w:noProof/>
          <w:lang w:val="en-US"/>
        </w:rPr>
        <w:t>,</w:t>
      </w:r>
      <w:r w:rsidRPr="00DE2822">
        <w:rPr>
          <w:noProof/>
          <w:lang w:val="en-US"/>
        </w:rPr>
        <w:t xml:space="preserve"> Alaghmandan M</w:t>
      </w:r>
      <w:r w:rsidR="00201BF8">
        <w:rPr>
          <w:noProof/>
          <w:lang w:val="en-US"/>
        </w:rPr>
        <w:t>.,</w:t>
      </w:r>
      <w:r w:rsidRPr="00DE2822">
        <w:rPr>
          <w:noProof/>
          <w:lang w:val="en-US"/>
        </w:rPr>
        <w:t xml:space="preserve"> Barazande</w:t>
      </w:r>
      <w:r w:rsidR="00201BF8">
        <w:rPr>
          <w:noProof/>
          <w:lang w:val="en-US"/>
        </w:rPr>
        <w:t xml:space="preserve"> </w:t>
      </w:r>
      <w:r w:rsidRPr="00DE2822">
        <w:rPr>
          <w:noProof/>
          <w:lang w:val="en-US"/>
        </w:rPr>
        <w:t>F.</w:t>
      </w:r>
      <w:r w:rsidR="00201BF8">
        <w:rPr>
          <w:noProof/>
          <w:lang w:val="en-US"/>
        </w:rPr>
        <w:t>,</w:t>
      </w:r>
      <w:r w:rsidRPr="00DE2822">
        <w:rPr>
          <w:noProof/>
          <w:lang w:val="en-US"/>
        </w:rPr>
        <w:t xml:space="preserve"> Rahimianzari</w:t>
      </w:r>
      <w:r w:rsidR="00201BF8">
        <w:rPr>
          <w:noProof/>
          <w:lang w:val="en-US"/>
        </w:rPr>
        <w:t>f</w:t>
      </w:r>
      <w:r w:rsidRPr="00DE2822">
        <w:rPr>
          <w:noProof/>
          <w:lang w:val="en-US"/>
        </w:rPr>
        <w:t xml:space="preserve"> E.</w:t>
      </w:r>
      <w:r w:rsidR="00201BF8">
        <w:rPr>
          <w:noProof/>
          <w:lang w:val="en-US"/>
        </w:rPr>
        <w:t>,</w:t>
      </w:r>
      <w:r w:rsidRPr="00DE2822">
        <w:rPr>
          <w:noProof/>
          <w:lang w:val="en-US"/>
        </w:rPr>
        <w:t xml:space="preserve"> Mutual effect of geometric modifications and diagrid structure on structural optimization of tall buildings</w:t>
      </w:r>
      <w:r w:rsidR="00197630">
        <w:rPr>
          <w:noProof/>
          <w:lang w:val="en-US"/>
        </w:rPr>
        <w:t>,</w:t>
      </w:r>
      <w:r w:rsidRPr="00DE2822">
        <w:rPr>
          <w:noProof/>
          <w:lang w:val="en-US"/>
        </w:rPr>
        <w:t xml:space="preserve"> Archit. Sci. Rev.</w:t>
      </w:r>
      <w:r w:rsidR="00197630">
        <w:rPr>
          <w:noProof/>
          <w:lang w:val="en-US"/>
        </w:rPr>
        <w:t>,</w:t>
      </w:r>
      <w:r w:rsidRPr="00DE2822">
        <w:rPr>
          <w:noProof/>
          <w:lang w:val="en-US"/>
        </w:rPr>
        <w:t xml:space="preserve"> 2018</w:t>
      </w:r>
      <w:r w:rsidR="009677FA">
        <w:rPr>
          <w:noProof/>
          <w:lang w:val="en-US"/>
        </w:rPr>
        <w:t xml:space="preserve">, </w:t>
      </w:r>
      <w:r w:rsidR="00286A91">
        <w:rPr>
          <w:noProof/>
          <w:lang w:val="en-US"/>
        </w:rPr>
        <w:t>61, 371-383</w:t>
      </w:r>
      <w:r w:rsidRPr="00DE2822">
        <w:rPr>
          <w:noProof/>
          <w:lang w:val="en-US"/>
        </w:rPr>
        <w:t>.</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19. </w:t>
      </w:r>
      <w:r w:rsidRPr="00DE2822">
        <w:rPr>
          <w:noProof/>
          <w:lang w:val="en-US"/>
        </w:rPr>
        <w:tab/>
        <w:t>Mele E.</w:t>
      </w:r>
      <w:r w:rsidR="00201BF8">
        <w:rPr>
          <w:noProof/>
          <w:lang w:val="en-US"/>
        </w:rPr>
        <w:t>,</w:t>
      </w:r>
      <w:r w:rsidRPr="00DE2822">
        <w:rPr>
          <w:noProof/>
          <w:lang w:val="en-US"/>
        </w:rPr>
        <w:t xml:space="preserve"> Imbimbo M.</w:t>
      </w:r>
      <w:r w:rsidR="00201BF8">
        <w:rPr>
          <w:noProof/>
          <w:lang w:val="en-US"/>
        </w:rPr>
        <w:t xml:space="preserve">, </w:t>
      </w:r>
      <w:r w:rsidRPr="00DE2822">
        <w:rPr>
          <w:noProof/>
          <w:lang w:val="en-US"/>
        </w:rPr>
        <w:t>Tomei V.</w:t>
      </w:r>
      <w:r w:rsidR="00201BF8">
        <w:rPr>
          <w:noProof/>
          <w:lang w:val="en-US"/>
        </w:rPr>
        <w:t>,</w:t>
      </w:r>
      <w:r w:rsidRPr="00DE2822">
        <w:rPr>
          <w:noProof/>
          <w:lang w:val="en-US"/>
        </w:rPr>
        <w:t xml:space="preserve"> The effect of slenderness on the design of diagrid structures</w:t>
      </w:r>
      <w:r w:rsidR="00197630">
        <w:rPr>
          <w:noProof/>
          <w:lang w:val="en-US"/>
        </w:rPr>
        <w:t>,</w:t>
      </w:r>
      <w:r w:rsidRPr="00DE2822">
        <w:rPr>
          <w:noProof/>
          <w:lang w:val="en-US"/>
        </w:rPr>
        <w:t xml:space="preserve"> Int. J. High-Rise Build.</w:t>
      </w:r>
      <w:r w:rsidR="00197630">
        <w:rPr>
          <w:noProof/>
          <w:lang w:val="en-US"/>
        </w:rPr>
        <w:t>,</w:t>
      </w:r>
      <w:r w:rsidRPr="00DE2822">
        <w:rPr>
          <w:noProof/>
          <w:lang w:val="en-US"/>
        </w:rPr>
        <w:t xml:space="preserve"> 2019, 8, 83–94.</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20. </w:t>
      </w:r>
      <w:r w:rsidRPr="00DE2822">
        <w:rPr>
          <w:noProof/>
          <w:lang w:val="en-US"/>
        </w:rPr>
        <w:tab/>
        <w:t>Lacidogna G.</w:t>
      </w:r>
      <w:r w:rsidR="00201BF8">
        <w:rPr>
          <w:noProof/>
          <w:lang w:val="en-US"/>
        </w:rPr>
        <w:t>,</w:t>
      </w:r>
      <w:r w:rsidRPr="00DE2822">
        <w:rPr>
          <w:noProof/>
          <w:lang w:val="en-US"/>
        </w:rPr>
        <w:t xml:space="preserve"> Scaramozzino D.</w:t>
      </w:r>
      <w:r w:rsidR="00201BF8">
        <w:rPr>
          <w:noProof/>
          <w:lang w:val="en-US"/>
        </w:rPr>
        <w:t>,</w:t>
      </w:r>
      <w:r w:rsidRPr="00DE2822">
        <w:rPr>
          <w:noProof/>
          <w:lang w:val="en-US"/>
        </w:rPr>
        <w:t xml:space="preserve"> Carpinteri A.</w:t>
      </w:r>
      <w:r w:rsidR="00201BF8">
        <w:rPr>
          <w:noProof/>
          <w:lang w:val="en-US"/>
        </w:rPr>
        <w:t>,</w:t>
      </w:r>
      <w:r w:rsidRPr="00DE2822">
        <w:rPr>
          <w:noProof/>
          <w:lang w:val="en-US"/>
        </w:rPr>
        <w:t xml:space="preserve"> Influence of the geometrical shape on the structural behavior of diagrid tall buildings under lateral and torque actions</w:t>
      </w:r>
      <w:r w:rsidR="00197630">
        <w:rPr>
          <w:noProof/>
          <w:lang w:val="en-US"/>
        </w:rPr>
        <w:t>,</w:t>
      </w:r>
      <w:r w:rsidRPr="00DE2822">
        <w:rPr>
          <w:noProof/>
          <w:lang w:val="en-US"/>
        </w:rPr>
        <w:t xml:space="preserve"> Dev. Built Environ.</w:t>
      </w:r>
      <w:r w:rsidR="00197630">
        <w:rPr>
          <w:noProof/>
          <w:lang w:val="en-US"/>
        </w:rPr>
        <w:t>,</w:t>
      </w:r>
      <w:r w:rsidRPr="00DE2822">
        <w:rPr>
          <w:noProof/>
          <w:lang w:val="en-US"/>
        </w:rPr>
        <w:t xml:space="preserve"> 2020, 2, 100009.</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21. </w:t>
      </w:r>
      <w:r w:rsidRPr="00DE2822">
        <w:rPr>
          <w:noProof/>
          <w:lang w:val="en-US"/>
        </w:rPr>
        <w:tab/>
        <w:t>Lacidogna G.</w:t>
      </w:r>
      <w:r w:rsidR="00201BF8">
        <w:rPr>
          <w:noProof/>
          <w:lang w:val="en-US"/>
        </w:rPr>
        <w:t>,</w:t>
      </w:r>
      <w:r w:rsidRPr="00DE2822">
        <w:rPr>
          <w:noProof/>
          <w:lang w:val="en-US"/>
        </w:rPr>
        <w:t xml:space="preserve"> Nitti G.</w:t>
      </w:r>
      <w:r w:rsidR="00201BF8">
        <w:rPr>
          <w:noProof/>
          <w:lang w:val="en-US"/>
        </w:rPr>
        <w:t>,</w:t>
      </w:r>
      <w:r w:rsidRPr="00DE2822">
        <w:rPr>
          <w:noProof/>
          <w:lang w:val="en-US"/>
        </w:rPr>
        <w:t xml:space="preserve"> Scaramozzino D.</w:t>
      </w:r>
      <w:r w:rsidR="00201BF8">
        <w:rPr>
          <w:noProof/>
          <w:lang w:val="en-US"/>
        </w:rPr>
        <w:t>,</w:t>
      </w:r>
      <w:r w:rsidRPr="00DE2822">
        <w:rPr>
          <w:noProof/>
          <w:lang w:val="en-US"/>
        </w:rPr>
        <w:t xml:space="preserve"> Carpinter</w:t>
      </w:r>
      <w:r w:rsidR="00201BF8">
        <w:rPr>
          <w:noProof/>
          <w:lang w:val="en-US"/>
        </w:rPr>
        <w:t>i</w:t>
      </w:r>
      <w:r w:rsidRPr="00DE2822">
        <w:rPr>
          <w:noProof/>
          <w:lang w:val="en-US"/>
        </w:rPr>
        <w:t xml:space="preserve"> A.</w:t>
      </w:r>
      <w:r w:rsidR="00201BF8">
        <w:rPr>
          <w:noProof/>
          <w:lang w:val="en-US"/>
        </w:rPr>
        <w:t>,</w:t>
      </w:r>
      <w:r w:rsidRPr="00DE2822">
        <w:rPr>
          <w:noProof/>
          <w:lang w:val="en-US"/>
        </w:rPr>
        <w:t xml:space="preserve"> Diagrid systems coupled with closed- and open-section shear walls : Optimization of geometrical characteristics in tall buildings</w:t>
      </w:r>
      <w:r w:rsidR="00197630">
        <w:rPr>
          <w:noProof/>
          <w:lang w:val="en-US"/>
        </w:rPr>
        <w:t>,</w:t>
      </w:r>
      <w:r w:rsidRPr="00DE2822">
        <w:rPr>
          <w:noProof/>
          <w:lang w:val="en-US"/>
        </w:rPr>
        <w:t xml:space="preserve"> Procedia Manuf.</w:t>
      </w:r>
      <w:r w:rsidR="00197630">
        <w:rPr>
          <w:noProof/>
          <w:lang w:val="en-US"/>
        </w:rPr>
        <w:t>,</w:t>
      </w:r>
      <w:r w:rsidRPr="00DE2822">
        <w:rPr>
          <w:noProof/>
          <w:lang w:val="en-US"/>
        </w:rPr>
        <w:t xml:space="preserve"> 2020, 44, 402–409.</w:t>
      </w:r>
    </w:p>
    <w:p w:rsidR="00FF15A0" w:rsidRPr="00DE2822" w:rsidRDefault="00FF15A0" w:rsidP="00D423DC">
      <w:pPr>
        <w:widowControl w:val="0"/>
        <w:autoSpaceDE w:val="0"/>
        <w:autoSpaceDN w:val="0"/>
        <w:adjustRightInd w:val="0"/>
        <w:ind w:left="640" w:hanging="640"/>
        <w:jc w:val="both"/>
        <w:rPr>
          <w:noProof/>
          <w:lang w:val="en-US"/>
        </w:rPr>
      </w:pPr>
      <w:r w:rsidRPr="00DE2822">
        <w:rPr>
          <w:noProof/>
          <w:lang w:val="en-US"/>
        </w:rPr>
        <w:t xml:space="preserve">22. </w:t>
      </w:r>
      <w:r w:rsidRPr="00DE2822">
        <w:rPr>
          <w:noProof/>
          <w:lang w:val="en-US"/>
        </w:rPr>
        <w:tab/>
        <w:t>Harrington E.C.</w:t>
      </w:r>
      <w:r w:rsidR="00201BF8">
        <w:rPr>
          <w:noProof/>
          <w:lang w:val="en-US"/>
        </w:rPr>
        <w:t>,</w:t>
      </w:r>
      <w:r w:rsidRPr="00DE2822">
        <w:rPr>
          <w:noProof/>
          <w:lang w:val="en-US"/>
        </w:rPr>
        <w:t xml:space="preserve"> The desirability function</w:t>
      </w:r>
      <w:r w:rsidR="00197630">
        <w:rPr>
          <w:noProof/>
          <w:lang w:val="en-US"/>
        </w:rPr>
        <w:t>,</w:t>
      </w:r>
      <w:r w:rsidRPr="00DE2822">
        <w:rPr>
          <w:noProof/>
          <w:lang w:val="en-US"/>
        </w:rPr>
        <w:t xml:space="preserve"> Ind. Qual. Control</w:t>
      </w:r>
      <w:r w:rsidR="00197630">
        <w:rPr>
          <w:noProof/>
          <w:lang w:val="en-US"/>
        </w:rPr>
        <w:t>,</w:t>
      </w:r>
      <w:r w:rsidRPr="00DE2822">
        <w:rPr>
          <w:noProof/>
          <w:lang w:val="en-US"/>
        </w:rPr>
        <w:t xml:space="preserve"> 1965, 4, 494–498.</w:t>
      </w:r>
    </w:p>
    <w:p w:rsidR="00FF15A0" w:rsidRPr="00201BF8" w:rsidRDefault="00FF15A0" w:rsidP="00D423DC">
      <w:pPr>
        <w:widowControl w:val="0"/>
        <w:autoSpaceDE w:val="0"/>
        <w:autoSpaceDN w:val="0"/>
        <w:adjustRightInd w:val="0"/>
        <w:ind w:left="640" w:hanging="640"/>
        <w:jc w:val="both"/>
        <w:rPr>
          <w:noProof/>
          <w:lang w:val="en-US"/>
        </w:rPr>
      </w:pPr>
      <w:r w:rsidRPr="00DE2822">
        <w:rPr>
          <w:noProof/>
          <w:lang w:val="en-US"/>
        </w:rPr>
        <w:t xml:space="preserve">23. </w:t>
      </w:r>
      <w:r w:rsidRPr="00DE2822">
        <w:rPr>
          <w:noProof/>
          <w:lang w:val="en-US"/>
        </w:rPr>
        <w:tab/>
        <w:t>Derringer G.C.</w:t>
      </w:r>
      <w:r w:rsidR="00201BF8">
        <w:rPr>
          <w:noProof/>
          <w:lang w:val="en-US"/>
        </w:rPr>
        <w:t>,</w:t>
      </w:r>
      <w:r w:rsidRPr="00DE2822">
        <w:rPr>
          <w:noProof/>
          <w:lang w:val="en-US"/>
        </w:rPr>
        <w:t xml:space="preserve"> Suich, R. Simultaneous optimization of several response variables</w:t>
      </w:r>
      <w:r w:rsidR="00197630">
        <w:rPr>
          <w:noProof/>
          <w:lang w:val="en-US"/>
        </w:rPr>
        <w:t>,</w:t>
      </w:r>
      <w:r w:rsidRPr="00DE2822">
        <w:rPr>
          <w:noProof/>
          <w:lang w:val="en-US"/>
        </w:rPr>
        <w:t xml:space="preserve"> </w:t>
      </w:r>
      <w:r w:rsidRPr="00201BF8">
        <w:rPr>
          <w:noProof/>
          <w:lang w:val="en-US"/>
        </w:rPr>
        <w:t>J. Qual. Technol.</w:t>
      </w:r>
      <w:r w:rsidR="00197630">
        <w:rPr>
          <w:noProof/>
          <w:lang w:val="en-US"/>
        </w:rPr>
        <w:t>,</w:t>
      </w:r>
      <w:r w:rsidRPr="00201BF8">
        <w:rPr>
          <w:noProof/>
          <w:lang w:val="en-US"/>
        </w:rPr>
        <w:t xml:space="preserve"> 1980, 12, 214–219.</w:t>
      </w:r>
    </w:p>
    <w:p w:rsidR="002803D9" w:rsidRPr="00DE2822" w:rsidRDefault="0000417A" w:rsidP="00D423DC">
      <w:pPr>
        <w:widowControl w:val="0"/>
        <w:autoSpaceDE w:val="0"/>
        <w:autoSpaceDN w:val="0"/>
        <w:adjustRightInd w:val="0"/>
        <w:ind w:left="640" w:hanging="640"/>
        <w:jc w:val="both"/>
        <w:rPr>
          <w:lang w:val="en-US"/>
        </w:rPr>
      </w:pPr>
      <w:r w:rsidRPr="00DE2822">
        <w:rPr>
          <w:lang w:val="en-US"/>
        </w:rPr>
        <w:fldChar w:fldCharType="end"/>
      </w:r>
    </w:p>
    <w:sectPr w:rsidR="002803D9" w:rsidRPr="00DE2822" w:rsidSect="00563871">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473A8" w:rsidRDefault="00F473A8" w:rsidP="00155C5A">
      <w:r>
        <w:separator/>
      </w:r>
    </w:p>
  </w:endnote>
  <w:endnote w:type="continuationSeparator" w:id="0">
    <w:p w:rsidR="00F473A8" w:rsidRDefault="00F473A8" w:rsidP="00155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473A8" w:rsidRDefault="00F473A8" w:rsidP="00155C5A">
      <w:r>
        <w:separator/>
      </w:r>
    </w:p>
  </w:footnote>
  <w:footnote w:type="continuationSeparator" w:id="0">
    <w:p w:rsidR="00F473A8" w:rsidRDefault="00F473A8" w:rsidP="00155C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200895"/>
    <w:multiLevelType w:val="hybridMultilevel"/>
    <w:tmpl w:val="0EC05CC0"/>
    <w:lvl w:ilvl="0" w:tplc="8E4EDBD4">
      <w:start w:val="2"/>
      <w:numFmt w:val="bullet"/>
      <w:lvlText w:val="-"/>
      <w:lvlJc w:val="left"/>
      <w:pPr>
        <w:ind w:left="757" w:hanging="360"/>
      </w:pPr>
      <w:rPr>
        <w:rFonts w:ascii="Times New Roman" w:eastAsiaTheme="minorHAnsi" w:hAnsi="Times New Roman" w:cs="Times New Roman" w:hint="default"/>
      </w:rPr>
    </w:lvl>
    <w:lvl w:ilvl="1" w:tplc="04100003" w:tentative="1">
      <w:start w:val="1"/>
      <w:numFmt w:val="bullet"/>
      <w:lvlText w:val="o"/>
      <w:lvlJc w:val="left"/>
      <w:pPr>
        <w:ind w:left="1477" w:hanging="360"/>
      </w:pPr>
      <w:rPr>
        <w:rFonts w:ascii="Courier New" w:hAnsi="Courier New" w:cs="Courier New" w:hint="default"/>
      </w:rPr>
    </w:lvl>
    <w:lvl w:ilvl="2" w:tplc="04100005" w:tentative="1">
      <w:start w:val="1"/>
      <w:numFmt w:val="bullet"/>
      <w:lvlText w:val=""/>
      <w:lvlJc w:val="left"/>
      <w:pPr>
        <w:ind w:left="2197" w:hanging="360"/>
      </w:pPr>
      <w:rPr>
        <w:rFonts w:ascii="Wingdings" w:hAnsi="Wingdings" w:hint="default"/>
      </w:rPr>
    </w:lvl>
    <w:lvl w:ilvl="3" w:tplc="04100001" w:tentative="1">
      <w:start w:val="1"/>
      <w:numFmt w:val="bullet"/>
      <w:lvlText w:val=""/>
      <w:lvlJc w:val="left"/>
      <w:pPr>
        <w:ind w:left="2917" w:hanging="360"/>
      </w:pPr>
      <w:rPr>
        <w:rFonts w:ascii="Symbol" w:hAnsi="Symbol" w:hint="default"/>
      </w:rPr>
    </w:lvl>
    <w:lvl w:ilvl="4" w:tplc="04100003" w:tentative="1">
      <w:start w:val="1"/>
      <w:numFmt w:val="bullet"/>
      <w:lvlText w:val="o"/>
      <w:lvlJc w:val="left"/>
      <w:pPr>
        <w:ind w:left="3637" w:hanging="360"/>
      </w:pPr>
      <w:rPr>
        <w:rFonts w:ascii="Courier New" w:hAnsi="Courier New" w:cs="Courier New" w:hint="default"/>
      </w:rPr>
    </w:lvl>
    <w:lvl w:ilvl="5" w:tplc="04100005" w:tentative="1">
      <w:start w:val="1"/>
      <w:numFmt w:val="bullet"/>
      <w:lvlText w:val=""/>
      <w:lvlJc w:val="left"/>
      <w:pPr>
        <w:ind w:left="4357" w:hanging="360"/>
      </w:pPr>
      <w:rPr>
        <w:rFonts w:ascii="Wingdings" w:hAnsi="Wingdings" w:hint="default"/>
      </w:rPr>
    </w:lvl>
    <w:lvl w:ilvl="6" w:tplc="04100001" w:tentative="1">
      <w:start w:val="1"/>
      <w:numFmt w:val="bullet"/>
      <w:lvlText w:val=""/>
      <w:lvlJc w:val="left"/>
      <w:pPr>
        <w:ind w:left="5077" w:hanging="360"/>
      </w:pPr>
      <w:rPr>
        <w:rFonts w:ascii="Symbol" w:hAnsi="Symbol" w:hint="default"/>
      </w:rPr>
    </w:lvl>
    <w:lvl w:ilvl="7" w:tplc="04100003" w:tentative="1">
      <w:start w:val="1"/>
      <w:numFmt w:val="bullet"/>
      <w:lvlText w:val="o"/>
      <w:lvlJc w:val="left"/>
      <w:pPr>
        <w:ind w:left="5797" w:hanging="360"/>
      </w:pPr>
      <w:rPr>
        <w:rFonts w:ascii="Courier New" w:hAnsi="Courier New" w:cs="Courier New" w:hint="default"/>
      </w:rPr>
    </w:lvl>
    <w:lvl w:ilvl="8" w:tplc="04100005" w:tentative="1">
      <w:start w:val="1"/>
      <w:numFmt w:val="bullet"/>
      <w:lvlText w:val=""/>
      <w:lvlJc w:val="left"/>
      <w:pPr>
        <w:ind w:left="6517" w:hanging="360"/>
      </w:pPr>
      <w:rPr>
        <w:rFonts w:ascii="Wingdings" w:hAnsi="Wingdings" w:hint="default"/>
      </w:rPr>
    </w:lvl>
  </w:abstractNum>
  <w:abstractNum w:abstractNumId="1" w15:restartNumberingAfterBreak="0">
    <w:nsid w:val="559B71EA"/>
    <w:multiLevelType w:val="hybridMultilevel"/>
    <w:tmpl w:val="2C181040"/>
    <w:lvl w:ilvl="0" w:tplc="1C3A3832">
      <w:start w:val="5"/>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29D5D23"/>
    <w:multiLevelType w:val="hybridMultilevel"/>
    <w:tmpl w:val="16681CDE"/>
    <w:lvl w:ilvl="0" w:tplc="9AE6E926">
      <w:start w:val="1"/>
      <w:numFmt w:val="bullet"/>
      <w:lvlText w:val="-"/>
      <w:lvlJc w:val="left"/>
      <w:pPr>
        <w:ind w:left="786" w:hanging="360"/>
      </w:pPr>
      <w:rPr>
        <w:rFonts w:ascii="Times New Roman" w:eastAsia="Times New Roman" w:hAnsi="Times New Roman"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3" w15:restartNumberingAfterBreak="0">
    <w:nsid w:val="66661E15"/>
    <w:multiLevelType w:val="hybridMultilevel"/>
    <w:tmpl w:val="6FDE171C"/>
    <w:lvl w:ilvl="0" w:tplc="9AE6E926">
      <w:start w:val="1"/>
      <w:numFmt w:val="bullet"/>
      <w:lvlText w:val="-"/>
      <w:lvlJc w:val="left"/>
      <w:pPr>
        <w:ind w:left="1212" w:hanging="360"/>
      </w:pPr>
      <w:rPr>
        <w:rFonts w:ascii="Times New Roman" w:eastAsia="Times New Roman" w:hAnsi="Times New Roman" w:cs="Times New Roman"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 w15:restartNumberingAfterBreak="0">
    <w:nsid w:val="6FC80A43"/>
    <w:multiLevelType w:val="hybridMultilevel"/>
    <w:tmpl w:val="31F864A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2185B40"/>
    <w:multiLevelType w:val="hybridMultilevel"/>
    <w:tmpl w:val="77267B6C"/>
    <w:lvl w:ilvl="0" w:tplc="D596742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560392E"/>
    <w:multiLevelType w:val="hybridMultilevel"/>
    <w:tmpl w:val="B7803CE6"/>
    <w:lvl w:ilvl="0" w:tplc="04100001">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7" w15:restartNumberingAfterBreak="0">
    <w:nsid w:val="7C727203"/>
    <w:multiLevelType w:val="hybridMultilevel"/>
    <w:tmpl w:val="DAF6C68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E6E1B34"/>
    <w:multiLevelType w:val="multilevel"/>
    <w:tmpl w:val="809E8C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
  </w:num>
  <w:num w:numId="3">
    <w:abstractNumId w:val="0"/>
  </w:num>
  <w:num w:numId="4">
    <w:abstractNumId w:val="8"/>
  </w:num>
  <w:num w:numId="5">
    <w:abstractNumId w:val="4"/>
  </w:num>
  <w:num w:numId="6">
    <w:abstractNumId w:val="6"/>
  </w:num>
  <w:num w:numId="7">
    <w:abstractNumId w:val="5"/>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DEE"/>
    <w:rsid w:val="00000760"/>
    <w:rsid w:val="000009A2"/>
    <w:rsid w:val="00001C63"/>
    <w:rsid w:val="0000417A"/>
    <w:rsid w:val="000044F3"/>
    <w:rsid w:val="000048EB"/>
    <w:rsid w:val="00005EC8"/>
    <w:rsid w:val="00007668"/>
    <w:rsid w:val="00007B9C"/>
    <w:rsid w:val="00007E42"/>
    <w:rsid w:val="00010D9B"/>
    <w:rsid w:val="0001202B"/>
    <w:rsid w:val="00013A4F"/>
    <w:rsid w:val="00015D9C"/>
    <w:rsid w:val="00017041"/>
    <w:rsid w:val="00017351"/>
    <w:rsid w:val="0002067E"/>
    <w:rsid w:val="00021930"/>
    <w:rsid w:val="00023819"/>
    <w:rsid w:val="00025AF7"/>
    <w:rsid w:val="00025BCA"/>
    <w:rsid w:val="00025D63"/>
    <w:rsid w:val="00027FB6"/>
    <w:rsid w:val="00030F8B"/>
    <w:rsid w:val="0003201C"/>
    <w:rsid w:val="000323BE"/>
    <w:rsid w:val="00035491"/>
    <w:rsid w:val="000354BD"/>
    <w:rsid w:val="0003625B"/>
    <w:rsid w:val="000419CE"/>
    <w:rsid w:val="00041B47"/>
    <w:rsid w:val="00043715"/>
    <w:rsid w:val="00044047"/>
    <w:rsid w:val="00044558"/>
    <w:rsid w:val="00045092"/>
    <w:rsid w:val="000451F3"/>
    <w:rsid w:val="000458F0"/>
    <w:rsid w:val="00046A41"/>
    <w:rsid w:val="00047F7C"/>
    <w:rsid w:val="00050AB5"/>
    <w:rsid w:val="00050BB4"/>
    <w:rsid w:val="0005320C"/>
    <w:rsid w:val="00056104"/>
    <w:rsid w:val="000602D3"/>
    <w:rsid w:val="00064016"/>
    <w:rsid w:val="00064154"/>
    <w:rsid w:val="000649F0"/>
    <w:rsid w:val="00065F9F"/>
    <w:rsid w:val="0007315B"/>
    <w:rsid w:val="00073C15"/>
    <w:rsid w:val="000748DB"/>
    <w:rsid w:val="00074E01"/>
    <w:rsid w:val="0007649E"/>
    <w:rsid w:val="00076937"/>
    <w:rsid w:val="000822BA"/>
    <w:rsid w:val="00082BA0"/>
    <w:rsid w:val="00082CBE"/>
    <w:rsid w:val="0008340B"/>
    <w:rsid w:val="00084C8E"/>
    <w:rsid w:val="00084CE8"/>
    <w:rsid w:val="00086095"/>
    <w:rsid w:val="0008649D"/>
    <w:rsid w:val="00090DD0"/>
    <w:rsid w:val="0009123C"/>
    <w:rsid w:val="00091856"/>
    <w:rsid w:val="00096C3E"/>
    <w:rsid w:val="00096CE0"/>
    <w:rsid w:val="000976F4"/>
    <w:rsid w:val="000A0274"/>
    <w:rsid w:val="000A16AD"/>
    <w:rsid w:val="000A1986"/>
    <w:rsid w:val="000A1A2D"/>
    <w:rsid w:val="000A5C5B"/>
    <w:rsid w:val="000A6229"/>
    <w:rsid w:val="000A6B88"/>
    <w:rsid w:val="000B0A71"/>
    <w:rsid w:val="000B11B8"/>
    <w:rsid w:val="000B1C22"/>
    <w:rsid w:val="000B2AF9"/>
    <w:rsid w:val="000B3417"/>
    <w:rsid w:val="000B3E6B"/>
    <w:rsid w:val="000B45D8"/>
    <w:rsid w:val="000B474E"/>
    <w:rsid w:val="000B4F8D"/>
    <w:rsid w:val="000B569D"/>
    <w:rsid w:val="000B63A6"/>
    <w:rsid w:val="000B63CF"/>
    <w:rsid w:val="000B7B86"/>
    <w:rsid w:val="000C3400"/>
    <w:rsid w:val="000C3BCD"/>
    <w:rsid w:val="000C5042"/>
    <w:rsid w:val="000C6AF5"/>
    <w:rsid w:val="000C7F74"/>
    <w:rsid w:val="000D02F2"/>
    <w:rsid w:val="000D1A6F"/>
    <w:rsid w:val="000D29DE"/>
    <w:rsid w:val="000D44EE"/>
    <w:rsid w:val="000D4896"/>
    <w:rsid w:val="000D6C90"/>
    <w:rsid w:val="000D7182"/>
    <w:rsid w:val="000D79AA"/>
    <w:rsid w:val="000E01F6"/>
    <w:rsid w:val="000E0F46"/>
    <w:rsid w:val="000E134A"/>
    <w:rsid w:val="000E2565"/>
    <w:rsid w:val="000E347C"/>
    <w:rsid w:val="000E3666"/>
    <w:rsid w:val="000E40F6"/>
    <w:rsid w:val="000E4DCE"/>
    <w:rsid w:val="000E570D"/>
    <w:rsid w:val="000E5814"/>
    <w:rsid w:val="000E5C21"/>
    <w:rsid w:val="000E6512"/>
    <w:rsid w:val="000E71BC"/>
    <w:rsid w:val="000F07AB"/>
    <w:rsid w:val="000F18F2"/>
    <w:rsid w:val="000F32C3"/>
    <w:rsid w:val="000F537C"/>
    <w:rsid w:val="000F568E"/>
    <w:rsid w:val="000F6CDE"/>
    <w:rsid w:val="000F722A"/>
    <w:rsid w:val="001011F7"/>
    <w:rsid w:val="00101629"/>
    <w:rsid w:val="00101989"/>
    <w:rsid w:val="00102108"/>
    <w:rsid w:val="00105B8A"/>
    <w:rsid w:val="00107698"/>
    <w:rsid w:val="00114897"/>
    <w:rsid w:val="00115257"/>
    <w:rsid w:val="00117384"/>
    <w:rsid w:val="001228C3"/>
    <w:rsid w:val="00124870"/>
    <w:rsid w:val="00125327"/>
    <w:rsid w:val="00132D7F"/>
    <w:rsid w:val="00135D87"/>
    <w:rsid w:val="001408EE"/>
    <w:rsid w:val="00143E63"/>
    <w:rsid w:val="00145394"/>
    <w:rsid w:val="001453BB"/>
    <w:rsid w:val="0014693C"/>
    <w:rsid w:val="001474FC"/>
    <w:rsid w:val="00152796"/>
    <w:rsid w:val="00153CDB"/>
    <w:rsid w:val="00155C5A"/>
    <w:rsid w:val="00160194"/>
    <w:rsid w:val="00161FC9"/>
    <w:rsid w:val="00162147"/>
    <w:rsid w:val="00164F2B"/>
    <w:rsid w:val="001672BD"/>
    <w:rsid w:val="00172244"/>
    <w:rsid w:val="00172DD1"/>
    <w:rsid w:val="001736BE"/>
    <w:rsid w:val="0017447E"/>
    <w:rsid w:val="00175731"/>
    <w:rsid w:val="00175A99"/>
    <w:rsid w:val="0017699D"/>
    <w:rsid w:val="00180603"/>
    <w:rsid w:val="0018288B"/>
    <w:rsid w:val="00184004"/>
    <w:rsid w:val="00186D76"/>
    <w:rsid w:val="00187A88"/>
    <w:rsid w:val="00192FA0"/>
    <w:rsid w:val="001945D3"/>
    <w:rsid w:val="00195D69"/>
    <w:rsid w:val="00196EBC"/>
    <w:rsid w:val="00197630"/>
    <w:rsid w:val="00197FA5"/>
    <w:rsid w:val="001A056F"/>
    <w:rsid w:val="001A0ABF"/>
    <w:rsid w:val="001A2181"/>
    <w:rsid w:val="001B1604"/>
    <w:rsid w:val="001B209C"/>
    <w:rsid w:val="001B659A"/>
    <w:rsid w:val="001C2C0D"/>
    <w:rsid w:val="001C3756"/>
    <w:rsid w:val="001C5679"/>
    <w:rsid w:val="001C5A9D"/>
    <w:rsid w:val="001C6F47"/>
    <w:rsid w:val="001C7658"/>
    <w:rsid w:val="001D1046"/>
    <w:rsid w:val="001D17C5"/>
    <w:rsid w:val="001D25BD"/>
    <w:rsid w:val="001D4939"/>
    <w:rsid w:val="001E3E5E"/>
    <w:rsid w:val="001E479C"/>
    <w:rsid w:val="001F0A13"/>
    <w:rsid w:val="001F158A"/>
    <w:rsid w:val="001F3620"/>
    <w:rsid w:val="001F37D0"/>
    <w:rsid w:val="001F5BBE"/>
    <w:rsid w:val="001F5FB0"/>
    <w:rsid w:val="001F7061"/>
    <w:rsid w:val="00200486"/>
    <w:rsid w:val="00201190"/>
    <w:rsid w:val="00201BF8"/>
    <w:rsid w:val="00201D25"/>
    <w:rsid w:val="00202F9F"/>
    <w:rsid w:val="00203128"/>
    <w:rsid w:val="002041A3"/>
    <w:rsid w:val="00205033"/>
    <w:rsid w:val="002063BB"/>
    <w:rsid w:val="00206DE1"/>
    <w:rsid w:val="00210670"/>
    <w:rsid w:val="00210CA6"/>
    <w:rsid w:val="00211A8A"/>
    <w:rsid w:val="00213700"/>
    <w:rsid w:val="002145B0"/>
    <w:rsid w:val="00217732"/>
    <w:rsid w:val="0022078D"/>
    <w:rsid w:val="002213E4"/>
    <w:rsid w:val="002221B7"/>
    <w:rsid w:val="002225C8"/>
    <w:rsid w:val="00222A1F"/>
    <w:rsid w:val="00223E2A"/>
    <w:rsid w:val="0022592C"/>
    <w:rsid w:val="00225DEC"/>
    <w:rsid w:val="00230849"/>
    <w:rsid w:val="002323F7"/>
    <w:rsid w:val="00233B1D"/>
    <w:rsid w:val="00235CE6"/>
    <w:rsid w:val="00243646"/>
    <w:rsid w:val="00244A8B"/>
    <w:rsid w:val="00245405"/>
    <w:rsid w:val="00245804"/>
    <w:rsid w:val="00246B31"/>
    <w:rsid w:val="00247C0C"/>
    <w:rsid w:val="00252989"/>
    <w:rsid w:val="002536C9"/>
    <w:rsid w:val="00254881"/>
    <w:rsid w:val="00255175"/>
    <w:rsid w:val="00256AEF"/>
    <w:rsid w:val="0026056A"/>
    <w:rsid w:val="0026324D"/>
    <w:rsid w:val="00263A16"/>
    <w:rsid w:val="00263FCF"/>
    <w:rsid w:val="00264010"/>
    <w:rsid w:val="002652BA"/>
    <w:rsid w:val="002657FF"/>
    <w:rsid w:val="002675B4"/>
    <w:rsid w:val="00267704"/>
    <w:rsid w:val="00267FAD"/>
    <w:rsid w:val="0027146D"/>
    <w:rsid w:val="00273508"/>
    <w:rsid w:val="002758EE"/>
    <w:rsid w:val="00276C59"/>
    <w:rsid w:val="002803D9"/>
    <w:rsid w:val="002804A7"/>
    <w:rsid w:val="002812BA"/>
    <w:rsid w:val="00281AA8"/>
    <w:rsid w:val="00281B1F"/>
    <w:rsid w:val="00282164"/>
    <w:rsid w:val="0028378C"/>
    <w:rsid w:val="0028391A"/>
    <w:rsid w:val="00285AF2"/>
    <w:rsid w:val="00286454"/>
    <w:rsid w:val="00286A91"/>
    <w:rsid w:val="0028792D"/>
    <w:rsid w:val="00290085"/>
    <w:rsid w:val="0029163D"/>
    <w:rsid w:val="002928F4"/>
    <w:rsid w:val="00294F26"/>
    <w:rsid w:val="00295198"/>
    <w:rsid w:val="002A0FB0"/>
    <w:rsid w:val="002A4833"/>
    <w:rsid w:val="002A4946"/>
    <w:rsid w:val="002A5F3D"/>
    <w:rsid w:val="002A6864"/>
    <w:rsid w:val="002A6E56"/>
    <w:rsid w:val="002A7F7D"/>
    <w:rsid w:val="002B3190"/>
    <w:rsid w:val="002B338D"/>
    <w:rsid w:val="002B5F89"/>
    <w:rsid w:val="002C0B15"/>
    <w:rsid w:val="002C26C4"/>
    <w:rsid w:val="002C38E7"/>
    <w:rsid w:val="002C676E"/>
    <w:rsid w:val="002C7FD4"/>
    <w:rsid w:val="002D040B"/>
    <w:rsid w:val="002D0643"/>
    <w:rsid w:val="002D1E4A"/>
    <w:rsid w:val="002D1F9E"/>
    <w:rsid w:val="002D27E9"/>
    <w:rsid w:val="002D2BE2"/>
    <w:rsid w:val="002D4456"/>
    <w:rsid w:val="002D5BA7"/>
    <w:rsid w:val="002D5BF8"/>
    <w:rsid w:val="002D5F7E"/>
    <w:rsid w:val="002E0D55"/>
    <w:rsid w:val="002E1062"/>
    <w:rsid w:val="002E2CA2"/>
    <w:rsid w:val="002E2D37"/>
    <w:rsid w:val="002E7D70"/>
    <w:rsid w:val="002F1413"/>
    <w:rsid w:val="002F17A8"/>
    <w:rsid w:val="002F305F"/>
    <w:rsid w:val="002F3637"/>
    <w:rsid w:val="002F4035"/>
    <w:rsid w:val="002F4584"/>
    <w:rsid w:val="002F56AA"/>
    <w:rsid w:val="002F5E22"/>
    <w:rsid w:val="002F618C"/>
    <w:rsid w:val="002F6CF1"/>
    <w:rsid w:val="00301512"/>
    <w:rsid w:val="00302D62"/>
    <w:rsid w:val="003033EA"/>
    <w:rsid w:val="00304D4D"/>
    <w:rsid w:val="00305074"/>
    <w:rsid w:val="003055D5"/>
    <w:rsid w:val="00306386"/>
    <w:rsid w:val="00306886"/>
    <w:rsid w:val="003077FF"/>
    <w:rsid w:val="00311F6A"/>
    <w:rsid w:val="003128F7"/>
    <w:rsid w:val="00315F74"/>
    <w:rsid w:val="0031645A"/>
    <w:rsid w:val="00317010"/>
    <w:rsid w:val="003177F5"/>
    <w:rsid w:val="0032052D"/>
    <w:rsid w:val="003206F4"/>
    <w:rsid w:val="003216EF"/>
    <w:rsid w:val="003218FF"/>
    <w:rsid w:val="003229A6"/>
    <w:rsid w:val="00323B27"/>
    <w:rsid w:val="00325684"/>
    <w:rsid w:val="003325D3"/>
    <w:rsid w:val="00332CFE"/>
    <w:rsid w:val="00332D82"/>
    <w:rsid w:val="00334211"/>
    <w:rsid w:val="00340717"/>
    <w:rsid w:val="00341C79"/>
    <w:rsid w:val="00345856"/>
    <w:rsid w:val="00346E5F"/>
    <w:rsid w:val="00347C75"/>
    <w:rsid w:val="00350070"/>
    <w:rsid w:val="00350400"/>
    <w:rsid w:val="0035074D"/>
    <w:rsid w:val="0035080F"/>
    <w:rsid w:val="0035084A"/>
    <w:rsid w:val="003510AD"/>
    <w:rsid w:val="00353506"/>
    <w:rsid w:val="003547D1"/>
    <w:rsid w:val="00355236"/>
    <w:rsid w:val="00357763"/>
    <w:rsid w:val="00360712"/>
    <w:rsid w:val="00360987"/>
    <w:rsid w:val="00361326"/>
    <w:rsid w:val="0036294A"/>
    <w:rsid w:val="00362BE1"/>
    <w:rsid w:val="0036629A"/>
    <w:rsid w:val="00366CD8"/>
    <w:rsid w:val="00371E9E"/>
    <w:rsid w:val="00372A18"/>
    <w:rsid w:val="00373923"/>
    <w:rsid w:val="00374593"/>
    <w:rsid w:val="003745AF"/>
    <w:rsid w:val="00376A45"/>
    <w:rsid w:val="00380B86"/>
    <w:rsid w:val="003818F3"/>
    <w:rsid w:val="0038371A"/>
    <w:rsid w:val="00383D63"/>
    <w:rsid w:val="00384C8C"/>
    <w:rsid w:val="00385475"/>
    <w:rsid w:val="00386A1D"/>
    <w:rsid w:val="003871A8"/>
    <w:rsid w:val="003905CC"/>
    <w:rsid w:val="00392782"/>
    <w:rsid w:val="00392AE6"/>
    <w:rsid w:val="00392FA9"/>
    <w:rsid w:val="00394A33"/>
    <w:rsid w:val="003954A3"/>
    <w:rsid w:val="00395802"/>
    <w:rsid w:val="003973B3"/>
    <w:rsid w:val="003A1BB5"/>
    <w:rsid w:val="003A4284"/>
    <w:rsid w:val="003A5428"/>
    <w:rsid w:val="003A562C"/>
    <w:rsid w:val="003A6631"/>
    <w:rsid w:val="003A69DF"/>
    <w:rsid w:val="003A6C08"/>
    <w:rsid w:val="003B05BB"/>
    <w:rsid w:val="003B22B2"/>
    <w:rsid w:val="003B3C95"/>
    <w:rsid w:val="003B44F6"/>
    <w:rsid w:val="003B4BE3"/>
    <w:rsid w:val="003C0DC2"/>
    <w:rsid w:val="003C2C62"/>
    <w:rsid w:val="003C4AAF"/>
    <w:rsid w:val="003C573A"/>
    <w:rsid w:val="003C6184"/>
    <w:rsid w:val="003C6260"/>
    <w:rsid w:val="003C6349"/>
    <w:rsid w:val="003D0368"/>
    <w:rsid w:val="003D0EC7"/>
    <w:rsid w:val="003D1910"/>
    <w:rsid w:val="003D1DF6"/>
    <w:rsid w:val="003D5CB3"/>
    <w:rsid w:val="003E186D"/>
    <w:rsid w:val="003E2791"/>
    <w:rsid w:val="003E64C1"/>
    <w:rsid w:val="003F08EE"/>
    <w:rsid w:val="003F0B5D"/>
    <w:rsid w:val="003F58BE"/>
    <w:rsid w:val="003F71D4"/>
    <w:rsid w:val="003F7543"/>
    <w:rsid w:val="0040059A"/>
    <w:rsid w:val="004018D2"/>
    <w:rsid w:val="0040489F"/>
    <w:rsid w:val="00404C6C"/>
    <w:rsid w:val="0040682A"/>
    <w:rsid w:val="00412B2C"/>
    <w:rsid w:val="00413F62"/>
    <w:rsid w:val="004175AC"/>
    <w:rsid w:val="0041767B"/>
    <w:rsid w:val="004205FC"/>
    <w:rsid w:val="004244FB"/>
    <w:rsid w:val="00424E98"/>
    <w:rsid w:val="00425657"/>
    <w:rsid w:val="0042632E"/>
    <w:rsid w:val="004266A6"/>
    <w:rsid w:val="00426EBE"/>
    <w:rsid w:val="004302B3"/>
    <w:rsid w:val="004303AE"/>
    <w:rsid w:val="0043121B"/>
    <w:rsid w:val="00432962"/>
    <w:rsid w:val="00433F71"/>
    <w:rsid w:val="0043494A"/>
    <w:rsid w:val="004354D6"/>
    <w:rsid w:val="00436EDA"/>
    <w:rsid w:val="00436FDC"/>
    <w:rsid w:val="00437411"/>
    <w:rsid w:val="004402A8"/>
    <w:rsid w:val="00441B16"/>
    <w:rsid w:val="00443464"/>
    <w:rsid w:val="00444E15"/>
    <w:rsid w:val="0044753C"/>
    <w:rsid w:val="00453369"/>
    <w:rsid w:val="004543E6"/>
    <w:rsid w:val="00454B29"/>
    <w:rsid w:val="00456EAB"/>
    <w:rsid w:val="0045727C"/>
    <w:rsid w:val="004603E0"/>
    <w:rsid w:val="00461A5A"/>
    <w:rsid w:val="004634E2"/>
    <w:rsid w:val="00463CD6"/>
    <w:rsid w:val="00464BDA"/>
    <w:rsid w:val="00466755"/>
    <w:rsid w:val="004704C4"/>
    <w:rsid w:val="00473561"/>
    <w:rsid w:val="00477B48"/>
    <w:rsid w:val="00481320"/>
    <w:rsid w:val="00482B09"/>
    <w:rsid w:val="00486C7D"/>
    <w:rsid w:val="00490180"/>
    <w:rsid w:val="00490472"/>
    <w:rsid w:val="004904F9"/>
    <w:rsid w:val="00490A60"/>
    <w:rsid w:val="004931D0"/>
    <w:rsid w:val="004938E2"/>
    <w:rsid w:val="00494271"/>
    <w:rsid w:val="0049445F"/>
    <w:rsid w:val="004949F3"/>
    <w:rsid w:val="004963F2"/>
    <w:rsid w:val="00497411"/>
    <w:rsid w:val="004A31CD"/>
    <w:rsid w:val="004A4561"/>
    <w:rsid w:val="004A4862"/>
    <w:rsid w:val="004A6507"/>
    <w:rsid w:val="004B1E5A"/>
    <w:rsid w:val="004B40A8"/>
    <w:rsid w:val="004B555C"/>
    <w:rsid w:val="004B6782"/>
    <w:rsid w:val="004B699E"/>
    <w:rsid w:val="004B72A2"/>
    <w:rsid w:val="004B7A49"/>
    <w:rsid w:val="004B7D90"/>
    <w:rsid w:val="004C3855"/>
    <w:rsid w:val="004C3E1C"/>
    <w:rsid w:val="004C551D"/>
    <w:rsid w:val="004C7BC5"/>
    <w:rsid w:val="004D58BC"/>
    <w:rsid w:val="004D58F1"/>
    <w:rsid w:val="004E2F22"/>
    <w:rsid w:val="004E6C80"/>
    <w:rsid w:val="004F0E46"/>
    <w:rsid w:val="004F108B"/>
    <w:rsid w:val="004F5AE1"/>
    <w:rsid w:val="004F7804"/>
    <w:rsid w:val="00501F64"/>
    <w:rsid w:val="00502AD0"/>
    <w:rsid w:val="00503010"/>
    <w:rsid w:val="00503CA1"/>
    <w:rsid w:val="005059EE"/>
    <w:rsid w:val="00510C1E"/>
    <w:rsid w:val="00511C53"/>
    <w:rsid w:val="005122EA"/>
    <w:rsid w:val="005130CC"/>
    <w:rsid w:val="00514A6E"/>
    <w:rsid w:val="00514E1E"/>
    <w:rsid w:val="00515725"/>
    <w:rsid w:val="00516F12"/>
    <w:rsid w:val="005216DE"/>
    <w:rsid w:val="00521815"/>
    <w:rsid w:val="005219CC"/>
    <w:rsid w:val="00521A17"/>
    <w:rsid w:val="0052262D"/>
    <w:rsid w:val="00522A9A"/>
    <w:rsid w:val="0052307C"/>
    <w:rsid w:val="005254FE"/>
    <w:rsid w:val="00527E56"/>
    <w:rsid w:val="00527F8C"/>
    <w:rsid w:val="00530234"/>
    <w:rsid w:val="00531B60"/>
    <w:rsid w:val="005322D4"/>
    <w:rsid w:val="00532426"/>
    <w:rsid w:val="005349EC"/>
    <w:rsid w:val="00536774"/>
    <w:rsid w:val="00537308"/>
    <w:rsid w:val="005426F7"/>
    <w:rsid w:val="00544C62"/>
    <w:rsid w:val="00547C74"/>
    <w:rsid w:val="005505F9"/>
    <w:rsid w:val="00551E5A"/>
    <w:rsid w:val="005520B8"/>
    <w:rsid w:val="00552D9F"/>
    <w:rsid w:val="00554FF8"/>
    <w:rsid w:val="0055573A"/>
    <w:rsid w:val="0055643A"/>
    <w:rsid w:val="00557175"/>
    <w:rsid w:val="00557D53"/>
    <w:rsid w:val="005626A0"/>
    <w:rsid w:val="0056345C"/>
    <w:rsid w:val="00563871"/>
    <w:rsid w:val="0056564C"/>
    <w:rsid w:val="005656AA"/>
    <w:rsid w:val="00565E63"/>
    <w:rsid w:val="00566488"/>
    <w:rsid w:val="00567433"/>
    <w:rsid w:val="0056785C"/>
    <w:rsid w:val="00567E76"/>
    <w:rsid w:val="00572665"/>
    <w:rsid w:val="00572FAE"/>
    <w:rsid w:val="00574C5C"/>
    <w:rsid w:val="00575FD0"/>
    <w:rsid w:val="0057680E"/>
    <w:rsid w:val="0057757B"/>
    <w:rsid w:val="0058090C"/>
    <w:rsid w:val="00583513"/>
    <w:rsid w:val="0058499D"/>
    <w:rsid w:val="005854A4"/>
    <w:rsid w:val="00586542"/>
    <w:rsid w:val="005867E9"/>
    <w:rsid w:val="00586D88"/>
    <w:rsid w:val="00587348"/>
    <w:rsid w:val="00591C83"/>
    <w:rsid w:val="005923EB"/>
    <w:rsid w:val="005936F0"/>
    <w:rsid w:val="00593F6F"/>
    <w:rsid w:val="005950A7"/>
    <w:rsid w:val="00597222"/>
    <w:rsid w:val="0059738B"/>
    <w:rsid w:val="0059773D"/>
    <w:rsid w:val="005A1D8E"/>
    <w:rsid w:val="005A3C21"/>
    <w:rsid w:val="005A415E"/>
    <w:rsid w:val="005A5786"/>
    <w:rsid w:val="005B1691"/>
    <w:rsid w:val="005B3A63"/>
    <w:rsid w:val="005B4EF0"/>
    <w:rsid w:val="005B6E96"/>
    <w:rsid w:val="005B6FB4"/>
    <w:rsid w:val="005B714B"/>
    <w:rsid w:val="005B7499"/>
    <w:rsid w:val="005B7BD4"/>
    <w:rsid w:val="005C3A5F"/>
    <w:rsid w:val="005C3D91"/>
    <w:rsid w:val="005C4A4A"/>
    <w:rsid w:val="005C5D16"/>
    <w:rsid w:val="005C77B0"/>
    <w:rsid w:val="005D0361"/>
    <w:rsid w:val="005D0A92"/>
    <w:rsid w:val="005D2939"/>
    <w:rsid w:val="005D3AEA"/>
    <w:rsid w:val="005D5BCD"/>
    <w:rsid w:val="005D644D"/>
    <w:rsid w:val="005E19E4"/>
    <w:rsid w:val="005E4685"/>
    <w:rsid w:val="005E4973"/>
    <w:rsid w:val="005E560C"/>
    <w:rsid w:val="005E5DFD"/>
    <w:rsid w:val="005F0269"/>
    <w:rsid w:val="005F2077"/>
    <w:rsid w:val="005F3065"/>
    <w:rsid w:val="005F3A40"/>
    <w:rsid w:val="005F4513"/>
    <w:rsid w:val="005F4C6E"/>
    <w:rsid w:val="005F660B"/>
    <w:rsid w:val="005F674E"/>
    <w:rsid w:val="005F79DE"/>
    <w:rsid w:val="00600D8A"/>
    <w:rsid w:val="00600E85"/>
    <w:rsid w:val="006015C4"/>
    <w:rsid w:val="00602260"/>
    <w:rsid w:val="0060229E"/>
    <w:rsid w:val="006025CE"/>
    <w:rsid w:val="00604C49"/>
    <w:rsid w:val="00607BBE"/>
    <w:rsid w:val="00611B75"/>
    <w:rsid w:val="00611D8A"/>
    <w:rsid w:val="006126BE"/>
    <w:rsid w:val="00615CF3"/>
    <w:rsid w:val="00615E79"/>
    <w:rsid w:val="00620EA5"/>
    <w:rsid w:val="00622477"/>
    <w:rsid w:val="00624F98"/>
    <w:rsid w:val="00625939"/>
    <w:rsid w:val="00630374"/>
    <w:rsid w:val="00631D42"/>
    <w:rsid w:val="00632690"/>
    <w:rsid w:val="00632A7F"/>
    <w:rsid w:val="006335C9"/>
    <w:rsid w:val="00633C39"/>
    <w:rsid w:val="00637E2B"/>
    <w:rsid w:val="00637ECB"/>
    <w:rsid w:val="00642842"/>
    <w:rsid w:val="00645537"/>
    <w:rsid w:val="00645C70"/>
    <w:rsid w:val="006470B1"/>
    <w:rsid w:val="006510B1"/>
    <w:rsid w:val="006515D1"/>
    <w:rsid w:val="00654A75"/>
    <w:rsid w:val="00661548"/>
    <w:rsid w:val="006635F3"/>
    <w:rsid w:val="00665350"/>
    <w:rsid w:val="00666508"/>
    <w:rsid w:val="00666DED"/>
    <w:rsid w:val="006672FB"/>
    <w:rsid w:val="00667AF5"/>
    <w:rsid w:val="00670054"/>
    <w:rsid w:val="00672E16"/>
    <w:rsid w:val="00673063"/>
    <w:rsid w:val="00675947"/>
    <w:rsid w:val="00675CD6"/>
    <w:rsid w:val="00676E9E"/>
    <w:rsid w:val="006818E7"/>
    <w:rsid w:val="00681903"/>
    <w:rsid w:val="0068482D"/>
    <w:rsid w:val="00686B52"/>
    <w:rsid w:val="00686C72"/>
    <w:rsid w:val="00687538"/>
    <w:rsid w:val="00690D93"/>
    <w:rsid w:val="00690FA8"/>
    <w:rsid w:val="00691393"/>
    <w:rsid w:val="00691BF9"/>
    <w:rsid w:val="006921E7"/>
    <w:rsid w:val="006923D0"/>
    <w:rsid w:val="0069439B"/>
    <w:rsid w:val="00695C82"/>
    <w:rsid w:val="00697E0D"/>
    <w:rsid w:val="006A0304"/>
    <w:rsid w:val="006A3F97"/>
    <w:rsid w:val="006A7392"/>
    <w:rsid w:val="006B1DC3"/>
    <w:rsid w:val="006B1E62"/>
    <w:rsid w:val="006B248F"/>
    <w:rsid w:val="006B4C22"/>
    <w:rsid w:val="006B7480"/>
    <w:rsid w:val="006C3413"/>
    <w:rsid w:val="006C5379"/>
    <w:rsid w:val="006C6C3C"/>
    <w:rsid w:val="006C72D0"/>
    <w:rsid w:val="006D3267"/>
    <w:rsid w:val="006D55AE"/>
    <w:rsid w:val="006D5DC4"/>
    <w:rsid w:val="006E091A"/>
    <w:rsid w:val="006E2BF8"/>
    <w:rsid w:val="006E30E6"/>
    <w:rsid w:val="006E60BF"/>
    <w:rsid w:val="006E7AEC"/>
    <w:rsid w:val="006F5888"/>
    <w:rsid w:val="006F6473"/>
    <w:rsid w:val="00701CDF"/>
    <w:rsid w:val="00702E36"/>
    <w:rsid w:val="0070315C"/>
    <w:rsid w:val="00703E72"/>
    <w:rsid w:val="00703FAE"/>
    <w:rsid w:val="00704611"/>
    <w:rsid w:val="00704666"/>
    <w:rsid w:val="00705573"/>
    <w:rsid w:val="0070625C"/>
    <w:rsid w:val="00706D68"/>
    <w:rsid w:val="007076A6"/>
    <w:rsid w:val="00713ABE"/>
    <w:rsid w:val="00714EA4"/>
    <w:rsid w:val="00720DA4"/>
    <w:rsid w:val="007212C6"/>
    <w:rsid w:val="00721324"/>
    <w:rsid w:val="00724555"/>
    <w:rsid w:val="007247A1"/>
    <w:rsid w:val="00727DDF"/>
    <w:rsid w:val="00732A0C"/>
    <w:rsid w:val="00733320"/>
    <w:rsid w:val="0073359D"/>
    <w:rsid w:val="00733B0F"/>
    <w:rsid w:val="00737B30"/>
    <w:rsid w:val="00741A30"/>
    <w:rsid w:val="00743BAF"/>
    <w:rsid w:val="00743CB1"/>
    <w:rsid w:val="0074497A"/>
    <w:rsid w:val="007467B4"/>
    <w:rsid w:val="00747BDA"/>
    <w:rsid w:val="00750903"/>
    <w:rsid w:val="00751ED3"/>
    <w:rsid w:val="00752284"/>
    <w:rsid w:val="007565BF"/>
    <w:rsid w:val="00756F30"/>
    <w:rsid w:val="0075741A"/>
    <w:rsid w:val="007577F3"/>
    <w:rsid w:val="007603E5"/>
    <w:rsid w:val="00762669"/>
    <w:rsid w:val="00763702"/>
    <w:rsid w:val="007650C0"/>
    <w:rsid w:val="0076559B"/>
    <w:rsid w:val="00767F1C"/>
    <w:rsid w:val="00770FBC"/>
    <w:rsid w:val="0077284F"/>
    <w:rsid w:val="00772976"/>
    <w:rsid w:val="00772EEC"/>
    <w:rsid w:val="0077478B"/>
    <w:rsid w:val="00776067"/>
    <w:rsid w:val="00776FE5"/>
    <w:rsid w:val="00777DFD"/>
    <w:rsid w:val="00780CE6"/>
    <w:rsid w:val="007818EB"/>
    <w:rsid w:val="007821DB"/>
    <w:rsid w:val="007823CD"/>
    <w:rsid w:val="007828D3"/>
    <w:rsid w:val="00782B41"/>
    <w:rsid w:val="007833DB"/>
    <w:rsid w:val="007854AE"/>
    <w:rsid w:val="0078785A"/>
    <w:rsid w:val="0079128D"/>
    <w:rsid w:val="007929F4"/>
    <w:rsid w:val="00792C9E"/>
    <w:rsid w:val="0079379B"/>
    <w:rsid w:val="007950E6"/>
    <w:rsid w:val="00795EB9"/>
    <w:rsid w:val="007A1CF7"/>
    <w:rsid w:val="007A2820"/>
    <w:rsid w:val="007A564A"/>
    <w:rsid w:val="007A676A"/>
    <w:rsid w:val="007A77E8"/>
    <w:rsid w:val="007B0209"/>
    <w:rsid w:val="007B1270"/>
    <w:rsid w:val="007B25CA"/>
    <w:rsid w:val="007B5244"/>
    <w:rsid w:val="007B5853"/>
    <w:rsid w:val="007B7FEC"/>
    <w:rsid w:val="007C0322"/>
    <w:rsid w:val="007C0BCF"/>
    <w:rsid w:val="007C2933"/>
    <w:rsid w:val="007C3369"/>
    <w:rsid w:val="007C3641"/>
    <w:rsid w:val="007C442D"/>
    <w:rsid w:val="007C74D4"/>
    <w:rsid w:val="007D04F4"/>
    <w:rsid w:val="007D265C"/>
    <w:rsid w:val="007D2932"/>
    <w:rsid w:val="007D304B"/>
    <w:rsid w:val="007D4C33"/>
    <w:rsid w:val="007D50ED"/>
    <w:rsid w:val="007D61F2"/>
    <w:rsid w:val="007D6ED3"/>
    <w:rsid w:val="007E00FB"/>
    <w:rsid w:val="007E07EB"/>
    <w:rsid w:val="007E101C"/>
    <w:rsid w:val="007E4211"/>
    <w:rsid w:val="007E49BA"/>
    <w:rsid w:val="007E60D7"/>
    <w:rsid w:val="007E66E2"/>
    <w:rsid w:val="007F0468"/>
    <w:rsid w:val="007F150F"/>
    <w:rsid w:val="007F1842"/>
    <w:rsid w:val="007F276A"/>
    <w:rsid w:val="007F6643"/>
    <w:rsid w:val="007F707A"/>
    <w:rsid w:val="00800D02"/>
    <w:rsid w:val="00801AAC"/>
    <w:rsid w:val="00802647"/>
    <w:rsid w:val="008027C1"/>
    <w:rsid w:val="008035DA"/>
    <w:rsid w:val="00803872"/>
    <w:rsid w:val="00804A76"/>
    <w:rsid w:val="00810370"/>
    <w:rsid w:val="00811F51"/>
    <w:rsid w:val="008129BE"/>
    <w:rsid w:val="00812CBA"/>
    <w:rsid w:val="00813BED"/>
    <w:rsid w:val="00813E77"/>
    <w:rsid w:val="00814736"/>
    <w:rsid w:val="00816433"/>
    <w:rsid w:val="00816573"/>
    <w:rsid w:val="00817674"/>
    <w:rsid w:val="00817D88"/>
    <w:rsid w:val="00823082"/>
    <w:rsid w:val="00825796"/>
    <w:rsid w:val="00826CCB"/>
    <w:rsid w:val="00831372"/>
    <w:rsid w:val="00832762"/>
    <w:rsid w:val="00833234"/>
    <w:rsid w:val="008337BF"/>
    <w:rsid w:val="008345A4"/>
    <w:rsid w:val="00834641"/>
    <w:rsid w:val="00835B2A"/>
    <w:rsid w:val="00835DEE"/>
    <w:rsid w:val="00836A49"/>
    <w:rsid w:val="00836EAF"/>
    <w:rsid w:val="008376DD"/>
    <w:rsid w:val="00841114"/>
    <w:rsid w:val="00841BE4"/>
    <w:rsid w:val="00842874"/>
    <w:rsid w:val="0084378A"/>
    <w:rsid w:val="00847240"/>
    <w:rsid w:val="008473B1"/>
    <w:rsid w:val="008500C7"/>
    <w:rsid w:val="008559E6"/>
    <w:rsid w:val="0086262E"/>
    <w:rsid w:val="008653F8"/>
    <w:rsid w:val="008711D8"/>
    <w:rsid w:val="0087240E"/>
    <w:rsid w:val="00874571"/>
    <w:rsid w:val="008748DD"/>
    <w:rsid w:val="00875949"/>
    <w:rsid w:val="00875F5B"/>
    <w:rsid w:val="0087640F"/>
    <w:rsid w:val="008810C2"/>
    <w:rsid w:val="00881177"/>
    <w:rsid w:val="00886040"/>
    <w:rsid w:val="008877E6"/>
    <w:rsid w:val="00892188"/>
    <w:rsid w:val="0089304C"/>
    <w:rsid w:val="00896AD7"/>
    <w:rsid w:val="008A0838"/>
    <w:rsid w:val="008A0F7F"/>
    <w:rsid w:val="008A1009"/>
    <w:rsid w:val="008A10EA"/>
    <w:rsid w:val="008A2E4A"/>
    <w:rsid w:val="008A4746"/>
    <w:rsid w:val="008A6463"/>
    <w:rsid w:val="008C01DB"/>
    <w:rsid w:val="008C0FF0"/>
    <w:rsid w:val="008C17B0"/>
    <w:rsid w:val="008C2DD8"/>
    <w:rsid w:val="008C3953"/>
    <w:rsid w:val="008C3B92"/>
    <w:rsid w:val="008C4E01"/>
    <w:rsid w:val="008C5773"/>
    <w:rsid w:val="008C578C"/>
    <w:rsid w:val="008C6229"/>
    <w:rsid w:val="008D1E0D"/>
    <w:rsid w:val="008D45FC"/>
    <w:rsid w:val="008E0A91"/>
    <w:rsid w:val="008E15A6"/>
    <w:rsid w:val="008E188C"/>
    <w:rsid w:val="008E242D"/>
    <w:rsid w:val="008E4511"/>
    <w:rsid w:val="008E5DCF"/>
    <w:rsid w:val="008F1B01"/>
    <w:rsid w:val="008F353D"/>
    <w:rsid w:val="008F3D13"/>
    <w:rsid w:val="008F401D"/>
    <w:rsid w:val="008F476B"/>
    <w:rsid w:val="008F4F07"/>
    <w:rsid w:val="008F50CF"/>
    <w:rsid w:val="008F53FB"/>
    <w:rsid w:val="008F758A"/>
    <w:rsid w:val="00902AC7"/>
    <w:rsid w:val="009068DB"/>
    <w:rsid w:val="00907C44"/>
    <w:rsid w:val="00911DC8"/>
    <w:rsid w:val="009131F4"/>
    <w:rsid w:val="009135C8"/>
    <w:rsid w:val="00913B5D"/>
    <w:rsid w:val="009140EF"/>
    <w:rsid w:val="00920017"/>
    <w:rsid w:val="00923F9E"/>
    <w:rsid w:val="009245A2"/>
    <w:rsid w:val="00924E28"/>
    <w:rsid w:val="00925CC4"/>
    <w:rsid w:val="00927846"/>
    <w:rsid w:val="009302FF"/>
    <w:rsid w:val="00931BF0"/>
    <w:rsid w:val="00932C1D"/>
    <w:rsid w:val="00934637"/>
    <w:rsid w:val="00934D7C"/>
    <w:rsid w:val="0093654C"/>
    <w:rsid w:val="00937C87"/>
    <w:rsid w:val="00943DB8"/>
    <w:rsid w:val="00945B39"/>
    <w:rsid w:val="00954850"/>
    <w:rsid w:val="00954DC2"/>
    <w:rsid w:val="009550D6"/>
    <w:rsid w:val="009552EF"/>
    <w:rsid w:val="00955CEF"/>
    <w:rsid w:val="00957508"/>
    <w:rsid w:val="009575A5"/>
    <w:rsid w:val="009578F1"/>
    <w:rsid w:val="00960022"/>
    <w:rsid w:val="00961542"/>
    <w:rsid w:val="00964519"/>
    <w:rsid w:val="00964F1D"/>
    <w:rsid w:val="009656BC"/>
    <w:rsid w:val="009672C9"/>
    <w:rsid w:val="009677FA"/>
    <w:rsid w:val="00967B3D"/>
    <w:rsid w:val="0097082C"/>
    <w:rsid w:val="00971103"/>
    <w:rsid w:val="00971A4C"/>
    <w:rsid w:val="00973F33"/>
    <w:rsid w:val="0097451F"/>
    <w:rsid w:val="0097748F"/>
    <w:rsid w:val="00980E12"/>
    <w:rsid w:val="00981FCE"/>
    <w:rsid w:val="00983962"/>
    <w:rsid w:val="009847C7"/>
    <w:rsid w:val="00985E2D"/>
    <w:rsid w:val="00986CF8"/>
    <w:rsid w:val="00993628"/>
    <w:rsid w:val="00993EBF"/>
    <w:rsid w:val="00993EE0"/>
    <w:rsid w:val="00993F82"/>
    <w:rsid w:val="00995BE6"/>
    <w:rsid w:val="00995C04"/>
    <w:rsid w:val="009A1CC1"/>
    <w:rsid w:val="009A3153"/>
    <w:rsid w:val="009A3E90"/>
    <w:rsid w:val="009A3EAB"/>
    <w:rsid w:val="009A5E07"/>
    <w:rsid w:val="009B0B40"/>
    <w:rsid w:val="009B115A"/>
    <w:rsid w:val="009B251A"/>
    <w:rsid w:val="009B2A8D"/>
    <w:rsid w:val="009B2CD0"/>
    <w:rsid w:val="009B4C79"/>
    <w:rsid w:val="009C0CC8"/>
    <w:rsid w:val="009C1906"/>
    <w:rsid w:val="009C3B4B"/>
    <w:rsid w:val="009C3BD3"/>
    <w:rsid w:val="009C40F7"/>
    <w:rsid w:val="009C50BC"/>
    <w:rsid w:val="009C7313"/>
    <w:rsid w:val="009D1D1D"/>
    <w:rsid w:val="009D255E"/>
    <w:rsid w:val="009D29DB"/>
    <w:rsid w:val="009D376A"/>
    <w:rsid w:val="009D3F60"/>
    <w:rsid w:val="009D4135"/>
    <w:rsid w:val="009D64A8"/>
    <w:rsid w:val="009E171C"/>
    <w:rsid w:val="009E2A2B"/>
    <w:rsid w:val="009E592E"/>
    <w:rsid w:val="009E6F0B"/>
    <w:rsid w:val="009E7F85"/>
    <w:rsid w:val="009F0049"/>
    <w:rsid w:val="009F692F"/>
    <w:rsid w:val="009F779D"/>
    <w:rsid w:val="00A010FF"/>
    <w:rsid w:val="00A01861"/>
    <w:rsid w:val="00A02792"/>
    <w:rsid w:val="00A03AC8"/>
    <w:rsid w:val="00A04D16"/>
    <w:rsid w:val="00A05B1F"/>
    <w:rsid w:val="00A07FD6"/>
    <w:rsid w:val="00A10B43"/>
    <w:rsid w:val="00A111C2"/>
    <w:rsid w:val="00A12B51"/>
    <w:rsid w:val="00A15699"/>
    <w:rsid w:val="00A1573E"/>
    <w:rsid w:val="00A222F7"/>
    <w:rsid w:val="00A31F31"/>
    <w:rsid w:val="00A3265F"/>
    <w:rsid w:val="00A360BB"/>
    <w:rsid w:val="00A375F4"/>
    <w:rsid w:val="00A4317C"/>
    <w:rsid w:val="00A4437C"/>
    <w:rsid w:val="00A4509B"/>
    <w:rsid w:val="00A512DF"/>
    <w:rsid w:val="00A517E3"/>
    <w:rsid w:val="00A5267D"/>
    <w:rsid w:val="00A53874"/>
    <w:rsid w:val="00A55409"/>
    <w:rsid w:val="00A5632F"/>
    <w:rsid w:val="00A563CE"/>
    <w:rsid w:val="00A60915"/>
    <w:rsid w:val="00A61C7E"/>
    <w:rsid w:val="00A61CF2"/>
    <w:rsid w:val="00A626FF"/>
    <w:rsid w:val="00A667E1"/>
    <w:rsid w:val="00A671D8"/>
    <w:rsid w:val="00A70104"/>
    <w:rsid w:val="00A71AC7"/>
    <w:rsid w:val="00A72A35"/>
    <w:rsid w:val="00A735C3"/>
    <w:rsid w:val="00A7603A"/>
    <w:rsid w:val="00A77B78"/>
    <w:rsid w:val="00A818C4"/>
    <w:rsid w:val="00A81F3E"/>
    <w:rsid w:val="00A836D3"/>
    <w:rsid w:val="00A87196"/>
    <w:rsid w:val="00AA3C86"/>
    <w:rsid w:val="00AA3CE7"/>
    <w:rsid w:val="00AA4E53"/>
    <w:rsid w:val="00AA64D6"/>
    <w:rsid w:val="00AB1A2E"/>
    <w:rsid w:val="00AB25B2"/>
    <w:rsid w:val="00AB2C55"/>
    <w:rsid w:val="00AB2E93"/>
    <w:rsid w:val="00AB742F"/>
    <w:rsid w:val="00AC1098"/>
    <w:rsid w:val="00AC1622"/>
    <w:rsid w:val="00AC1DD2"/>
    <w:rsid w:val="00AC27B9"/>
    <w:rsid w:val="00AC31DF"/>
    <w:rsid w:val="00AC3A3E"/>
    <w:rsid w:val="00AC4195"/>
    <w:rsid w:val="00AC4545"/>
    <w:rsid w:val="00AC543B"/>
    <w:rsid w:val="00AC62E4"/>
    <w:rsid w:val="00AC63F4"/>
    <w:rsid w:val="00AC6A4D"/>
    <w:rsid w:val="00AD06F1"/>
    <w:rsid w:val="00AD2168"/>
    <w:rsid w:val="00AD2495"/>
    <w:rsid w:val="00AD73FA"/>
    <w:rsid w:val="00AE15FB"/>
    <w:rsid w:val="00AE2259"/>
    <w:rsid w:val="00AE4B7A"/>
    <w:rsid w:val="00AE5A46"/>
    <w:rsid w:val="00AE6D2D"/>
    <w:rsid w:val="00AE74F6"/>
    <w:rsid w:val="00AF129B"/>
    <w:rsid w:val="00AF2F5C"/>
    <w:rsid w:val="00AF305E"/>
    <w:rsid w:val="00AF4FB7"/>
    <w:rsid w:val="00AF642A"/>
    <w:rsid w:val="00AF7E1E"/>
    <w:rsid w:val="00B0161B"/>
    <w:rsid w:val="00B018CA"/>
    <w:rsid w:val="00B02E89"/>
    <w:rsid w:val="00B05633"/>
    <w:rsid w:val="00B066AC"/>
    <w:rsid w:val="00B06790"/>
    <w:rsid w:val="00B07FAF"/>
    <w:rsid w:val="00B1155D"/>
    <w:rsid w:val="00B11A45"/>
    <w:rsid w:val="00B120D2"/>
    <w:rsid w:val="00B132DA"/>
    <w:rsid w:val="00B136E1"/>
    <w:rsid w:val="00B13907"/>
    <w:rsid w:val="00B16259"/>
    <w:rsid w:val="00B26933"/>
    <w:rsid w:val="00B26990"/>
    <w:rsid w:val="00B26EA2"/>
    <w:rsid w:val="00B342A3"/>
    <w:rsid w:val="00B34A5F"/>
    <w:rsid w:val="00B34ED7"/>
    <w:rsid w:val="00B41065"/>
    <w:rsid w:val="00B42346"/>
    <w:rsid w:val="00B45ADD"/>
    <w:rsid w:val="00B46E67"/>
    <w:rsid w:val="00B50C6F"/>
    <w:rsid w:val="00B50CB9"/>
    <w:rsid w:val="00B50EFF"/>
    <w:rsid w:val="00B51610"/>
    <w:rsid w:val="00B51952"/>
    <w:rsid w:val="00B52035"/>
    <w:rsid w:val="00B5229B"/>
    <w:rsid w:val="00B526BB"/>
    <w:rsid w:val="00B52FE6"/>
    <w:rsid w:val="00B606D9"/>
    <w:rsid w:val="00B6168D"/>
    <w:rsid w:val="00B647F2"/>
    <w:rsid w:val="00B649ED"/>
    <w:rsid w:val="00B66650"/>
    <w:rsid w:val="00B6743F"/>
    <w:rsid w:val="00B724F0"/>
    <w:rsid w:val="00B72D9D"/>
    <w:rsid w:val="00B74BD9"/>
    <w:rsid w:val="00B80D21"/>
    <w:rsid w:val="00B81864"/>
    <w:rsid w:val="00B8207D"/>
    <w:rsid w:val="00B8266B"/>
    <w:rsid w:val="00B82848"/>
    <w:rsid w:val="00B82AC7"/>
    <w:rsid w:val="00B8440D"/>
    <w:rsid w:val="00B84706"/>
    <w:rsid w:val="00B913DA"/>
    <w:rsid w:val="00B942EE"/>
    <w:rsid w:val="00B960BB"/>
    <w:rsid w:val="00B96884"/>
    <w:rsid w:val="00B96D64"/>
    <w:rsid w:val="00BA1E23"/>
    <w:rsid w:val="00BA2426"/>
    <w:rsid w:val="00BA24BC"/>
    <w:rsid w:val="00BA4D9F"/>
    <w:rsid w:val="00BA524A"/>
    <w:rsid w:val="00BA61E1"/>
    <w:rsid w:val="00BA62D3"/>
    <w:rsid w:val="00BA65DC"/>
    <w:rsid w:val="00BA6725"/>
    <w:rsid w:val="00BB1469"/>
    <w:rsid w:val="00BB18AB"/>
    <w:rsid w:val="00BB530F"/>
    <w:rsid w:val="00BB53CF"/>
    <w:rsid w:val="00BB7398"/>
    <w:rsid w:val="00BB75A3"/>
    <w:rsid w:val="00BB775E"/>
    <w:rsid w:val="00BB7CBD"/>
    <w:rsid w:val="00BC017A"/>
    <w:rsid w:val="00BC10C8"/>
    <w:rsid w:val="00BC2FED"/>
    <w:rsid w:val="00BC33AA"/>
    <w:rsid w:val="00BC36BA"/>
    <w:rsid w:val="00BC49F6"/>
    <w:rsid w:val="00BC4B96"/>
    <w:rsid w:val="00BD1601"/>
    <w:rsid w:val="00BD445B"/>
    <w:rsid w:val="00BD4B03"/>
    <w:rsid w:val="00BD5CCF"/>
    <w:rsid w:val="00BD618C"/>
    <w:rsid w:val="00BD7682"/>
    <w:rsid w:val="00BD7A99"/>
    <w:rsid w:val="00BE5E97"/>
    <w:rsid w:val="00BF1953"/>
    <w:rsid w:val="00BF2FA2"/>
    <w:rsid w:val="00BF3CF4"/>
    <w:rsid w:val="00BF4EA1"/>
    <w:rsid w:val="00BF5834"/>
    <w:rsid w:val="00BF6925"/>
    <w:rsid w:val="00C00B6F"/>
    <w:rsid w:val="00C01442"/>
    <w:rsid w:val="00C03EDD"/>
    <w:rsid w:val="00C058B4"/>
    <w:rsid w:val="00C10ECB"/>
    <w:rsid w:val="00C111D8"/>
    <w:rsid w:val="00C11285"/>
    <w:rsid w:val="00C1173E"/>
    <w:rsid w:val="00C15BEA"/>
    <w:rsid w:val="00C1757A"/>
    <w:rsid w:val="00C20396"/>
    <w:rsid w:val="00C22631"/>
    <w:rsid w:val="00C2368A"/>
    <w:rsid w:val="00C26437"/>
    <w:rsid w:val="00C26E5C"/>
    <w:rsid w:val="00C27992"/>
    <w:rsid w:val="00C31A49"/>
    <w:rsid w:val="00C32252"/>
    <w:rsid w:val="00C3445C"/>
    <w:rsid w:val="00C345DB"/>
    <w:rsid w:val="00C348ED"/>
    <w:rsid w:val="00C40225"/>
    <w:rsid w:val="00C4285D"/>
    <w:rsid w:val="00C4477E"/>
    <w:rsid w:val="00C46896"/>
    <w:rsid w:val="00C46BAE"/>
    <w:rsid w:val="00C472D9"/>
    <w:rsid w:val="00C52F89"/>
    <w:rsid w:val="00C557F7"/>
    <w:rsid w:val="00C56663"/>
    <w:rsid w:val="00C56B87"/>
    <w:rsid w:val="00C619FD"/>
    <w:rsid w:val="00C6271C"/>
    <w:rsid w:val="00C6290D"/>
    <w:rsid w:val="00C64198"/>
    <w:rsid w:val="00C67256"/>
    <w:rsid w:val="00C72B2B"/>
    <w:rsid w:val="00C72B76"/>
    <w:rsid w:val="00C75991"/>
    <w:rsid w:val="00C76401"/>
    <w:rsid w:val="00C77D36"/>
    <w:rsid w:val="00C80071"/>
    <w:rsid w:val="00C827F8"/>
    <w:rsid w:val="00C82884"/>
    <w:rsid w:val="00C828ED"/>
    <w:rsid w:val="00C833B5"/>
    <w:rsid w:val="00C908CC"/>
    <w:rsid w:val="00C926FA"/>
    <w:rsid w:val="00C93245"/>
    <w:rsid w:val="00C93C2D"/>
    <w:rsid w:val="00C93DD1"/>
    <w:rsid w:val="00C962B2"/>
    <w:rsid w:val="00C973DB"/>
    <w:rsid w:val="00CA082A"/>
    <w:rsid w:val="00CA1B02"/>
    <w:rsid w:val="00CA6F76"/>
    <w:rsid w:val="00CB0793"/>
    <w:rsid w:val="00CB1FB2"/>
    <w:rsid w:val="00CB4A12"/>
    <w:rsid w:val="00CB5085"/>
    <w:rsid w:val="00CB5B74"/>
    <w:rsid w:val="00CB6E9D"/>
    <w:rsid w:val="00CC0667"/>
    <w:rsid w:val="00CC3B7F"/>
    <w:rsid w:val="00CC5350"/>
    <w:rsid w:val="00CC6829"/>
    <w:rsid w:val="00CC6904"/>
    <w:rsid w:val="00CC7B81"/>
    <w:rsid w:val="00CD149B"/>
    <w:rsid w:val="00CD1BAF"/>
    <w:rsid w:val="00CD2316"/>
    <w:rsid w:val="00CD4BCE"/>
    <w:rsid w:val="00CD721C"/>
    <w:rsid w:val="00CD765D"/>
    <w:rsid w:val="00CE0007"/>
    <w:rsid w:val="00CE2725"/>
    <w:rsid w:val="00CE3237"/>
    <w:rsid w:val="00CE5484"/>
    <w:rsid w:val="00CE69A6"/>
    <w:rsid w:val="00CE7683"/>
    <w:rsid w:val="00CE7FF6"/>
    <w:rsid w:val="00CF2754"/>
    <w:rsid w:val="00CF2A7B"/>
    <w:rsid w:val="00CF2EB9"/>
    <w:rsid w:val="00CF47E1"/>
    <w:rsid w:val="00CF5393"/>
    <w:rsid w:val="00CF64CF"/>
    <w:rsid w:val="00CF681B"/>
    <w:rsid w:val="00D0090E"/>
    <w:rsid w:val="00D01206"/>
    <w:rsid w:val="00D02099"/>
    <w:rsid w:val="00D0256A"/>
    <w:rsid w:val="00D02FC7"/>
    <w:rsid w:val="00D04217"/>
    <w:rsid w:val="00D046B5"/>
    <w:rsid w:val="00D04E3B"/>
    <w:rsid w:val="00D0628A"/>
    <w:rsid w:val="00D07266"/>
    <w:rsid w:val="00D10034"/>
    <w:rsid w:val="00D11138"/>
    <w:rsid w:val="00D13416"/>
    <w:rsid w:val="00D1426C"/>
    <w:rsid w:val="00D1433C"/>
    <w:rsid w:val="00D16648"/>
    <w:rsid w:val="00D176D9"/>
    <w:rsid w:val="00D17C75"/>
    <w:rsid w:val="00D2057E"/>
    <w:rsid w:val="00D216D6"/>
    <w:rsid w:val="00D21D5E"/>
    <w:rsid w:val="00D24EE5"/>
    <w:rsid w:val="00D262D2"/>
    <w:rsid w:val="00D26D76"/>
    <w:rsid w:val="00D30C7A"/>
    <w:rsid w:val="00D30D0C"/>
    <w:rsid w:val="00D31736"/>
    <w:rsid w:val="00D33B92"/>
    <w:rsid w:val="00D33CBA"/>
    <w:rsid w:val="00D341F1"/>
    <w:rsid w:val="00D374EE"/>
    <w:rsid w:val="00D4022D"/>
    <w:rsid w:val="00D41A58"/>
    <w:rsid w:val="00D423DC"/>
    <w:rsid w:val="00D42891"/>
    <w:rsid w:val="00D43584"/>
    <w:rsid w:val="00D43A7E"/>
    <w:rsid w:val="00D45255"/>
    <w:rsid w:val="00D459D1"/>
    <w:rsid w:val="00D45CF3"/>
    <w:rsid w:val="00D463DF"/>
    <w:rsid w:val="00D4784F"/>
    <w:rsid w:val="00D50E12"/>
    <w:rsid w:val="00D56358"/>
    <w:rsid w:val="00D6061F"/>
    <w:rsid w:val="00D60A1B"/>
    <w:rsid w:val="00D60ED3"/>
    <w:rsid w:val="00D64C7E"/>
    <w:rsid w:val="00D64CE3"/>
    <w:rsid w:val="00D66802"/>
    <w:rsid w:val="00D71E32"/>
    <w:rsid w:val="00D727FB"/>
    <w:rsid w:val="00D72907"/>
    <w:rsid w:val="00D72AEF"/>
    <w:rsid w:val="00D8138B"/>
    <w:rsid w:val="00D83EC4"/>
    <w:rsid w:val="00D8782B"/>
    <w:rsid w:val="00D879DF"/>
    <w:rsid w:val="00D87CFF"/>
    <w:rsid w:val="00D90CBB"/>
    <w:rsid w:val="00D90FCC"/>
    <w:rsid w:val="00D91F79"/>
    <w:rsid w:val="00D965AA"/>
    <w:rsid w:val="00D9691B"/>
    <w:rsid w:val="00D96CD5"/>
    <w:rsid w:val="00DA018E"/>
    <w:rsid w:val="00DA401F"/>
    <w:rsid w:val="00DA4434"/>
    <w:rsid w:val="00DA5A7B"/>
    <w:rsid w:val="00DA6C87"/>
    <w:rsid w:val="00DB50E5"/>
    <w:rsid w:val="00DB6384"/>
    <w:rsid w:val="00DB6CA8"/>
    <w:rsid w:val="00DB74D3"/>
    <w:rsid w:val="00DB7D19"/>
    <w:rsid w:val="00DC01AD"/>
    <w:rsid w:val="00DC122F"/>
    <w:rsid w:val="00DC1B2A"/>
    <w:rsid w:val="00DC3006"/>
    <w:rsid w:val="00DC3992"/>
    <w:rsid w:val="00DC5808"/>
    <w:rsid w:val="00DC5FE1"/>
    <w:rsid w:val="00DD057E"/>
    <w:rsid w:val="00DD083A"/>
    <w:rsid w:val="00DD1D48"/>
    <w:rsid w:val="00DD3766"/>
    <w:rsid w:val="00DD3DED"/>
    <w:rsid w:val="00DD3F2C"/>
    <w:rsid w:val="00DD4514"/>
    <w:rsid w:val="00DD7CAF"/>
    <w:rsid w:val="00DE0ABF"/>
    <w:rsid w:val="00DE0CA5"/>
    <w:rsid w:val="00DE223D"/>
    <w:rsid w:val="00DE229B"/>
    <w:rsid w:val="00DE26FF"/>
    <w:rsid w:val="00DE2822"/>
    <w:rsid w:val="00DE3B01"/>
    <w:rsid w:val="00DE5A0F"/>
    <w:rsid w:val="00DE63DB"/>
    <w:rsid w:val="00DE6AD5"/>
    <w:rsid w:val="00DF0232"/>
    <w:rsid w:val="00DF08B2"/>
    <w:rsid w:val="00DF2A5D"/>
    <w:rsid w:val="00DF3AA8"/>
    <w:rsid w:val="00DF45ED"/>
    <w:rsid w:val="00DF732A"/>
    <w:rsid w:val="00DF795D"/>
    <w:rsid w:val="00DF79DF"/>
    <w:rsid w:val="00DF7D1B"/>
    <w:rsid w:val="00E00401"/>
    <w:rsid w:val="00E041F2"/>
    <w:rsid w:val="00E05930"/>
    <w:rsid w:val="00E05E38"/>
    <w:rsid w:val="00E12FB0"/>
    <w:rsid w:val="00E138F8"/>
    <w:rsid w:val="00E141F2"/>
    <w:rsid w:val="00E152F0"/>
    <w:rsid w:val="00E164C6"/>
    <w:rsid w:val="00E178C2"/>
    <w:rsid w:val="00E20C1D"/>
    <w:rsid w:val="00E21CF6"/>
    <w:rsid w:val="00E23719"/>
    <w:rsid w:val="00E23A19"/>
    <w:rsid w:val="00E26525"/>
    <w:rsid w:val="00E3171D"/>
    <w:rsid w:val="00E31C6F"/>
    <w:rsid w:val="00E32A1B"/>
    <w:rsid w:val="00E34A07"/>
    <w:rsid w:val="00E369C7"/>
    <w:rsid w:val="00E36ED6"/>
    <w:rsid w:val="00E42473"/>
    <w:rsid w:val="00E43AE0"/>
    <w:rsid w:val="00E44F04"/>
    <w:rsid w:val="00E46F0D"/>
    <w:rsid w:val="00E47E66"/>
    <w:rsid w:val="00E5094E"/>
    <w:rsid w:val="00E55DCB"/>
    <w:rsid w:val="00E57018"/>
    <w:rsid w:val="00E574FC"/>
    <w:rsid w:val="00E57929"/>
    <w:rsid w:val="00E601C8"/>
    <w:rsid w:val="00E62782"/>
    <w:rsid w:val="00E63DAB"/>
    <w:rsid w:val="00E64089"/>
    <w:rsid w:val="00E64BB2"/>
    <w:rsid w:val="00E657A7"/>
    <w:rsid w:val="00E70BC1"/>
    <w:rsid w:val="00E7126B"/>
    <w:rsid w:val="00E715F1"/>
    <w:rsid w:val="00E71EE7"/>
    <w:rsid w:val="00E72407"/>
    <w:rsid w:val="00E77881"/>
    <w:rsid w:val="00E805E8"/>
    <w:rsid w:val="00E8096B"/>
    <w:rsid w:val="00E80FA7"/>
    <w:rsid w:val="00E830A8"/>
    <w:rsid w:val="00E86094"/>
    <w:rsid w:val="00E87ACF"/>
    <w:rsid w:val="00E90BA4"/>
    <w:rsid w:val="00E910D4"/>
    <w:rsid w:val="00E91460"/>
    <w:rsid w:val="00E92282"/>
    <w:rsid w:val="00E926AC"/>
    <w:rsid w:val="00E92A22"/>
    <w:rsid w:val="00E94DA6"/>
    <w:rsid w:val="00E95B72"/>
    <w:rsid w:val="00E97B9C"/>
    <w:rsid w:val="00EA1281"/>
    <w:rsid w:val="00EA2EDF"/>
    <w:rsid w:val="00EA49FE"/>
    <w:rsid w:val="00EA725D"/>
    <w:rsid w:val="00EB0227"/>
    <w:rsid w:val="00EB107E"/>
    <w:rsid w:val="00EB3760"/>
    <w:rsid w:val="00EB443E"/>
    <w:rsid w:val="00EB5218"/>
    <w:rsid w:val="00EB5A1A"/>
    <w:rsid w:val="00EB6A73"/>
    <w:rsid w:val="00EB7827"/>
    <w:rsid w:val="00EB7A1D"/>
    <w:rsid w:val="00EC0380"/>
    <w:rsid w:val="00EC2C26"/>
    <w:rsid w:val="00EC4C45"/>
    <w:rsid w:val="00EC4DBF"/>
    <w:rsid w:val="00EC5746"/>
    <w:rsid w:val="00EC7139"/>
    <w:rsid w:val="00ED0C85"/>
    <w:rsid w:val="00ED0D65"/>
    <w:rsid w:val="00ED0F55"/>
    <w:rsid w:val="00ED398B"/>
    <w:rsid w:val="00ED5433"/>
    <w:rsid w:val="00ED5E92"/>
    <w:rsid w:val="00ED6E7B"/>
    <w:rsid w:val="00EE145F"/>
    <w:rsid w:val="00EE21E7"/>
    <w:rsid w:val="00EE55D7"/>
    <w:rsid w:val="00EE59DB"/>
    <w:rsid w:val="00EE6D62"/>
    <w:rsid w:val="00EE7980"/>
    <w:rsid w:val="00EF1FAE"/>
    <w:rsid w:val="00EF27A1"/>
    <w:rsid w:val="00EF6579"/>
    <w:rsid w:val="00EF65F7"/>
    <w:rsid w:val="00F01D60"/>
    <w:rsid w:val="00F05C8A"/>
    <w:rsid w:val="00F069B0"/>
    <w:rsid w:val="00F129E1"/>
    <w:rsid w:val="00F12B9D"/>
    <w:rsid w:val="00F1333D"/>
    <w:rsid w:val="00F13741"/>
    <w:rsid w:val="00F137AF"/>
    <w:rsid w:val="00F1465E"/>
    <w:rsid w:val="00F15BA4"/>
    <w:rsid w:val="00F21FB5"/>
    <w:rsid w:val="00F22295"/>
    <w:rsid w:val="00F248BE"/>
    <w:rsid w:val="00F2577C"/>
    <w:rsid w:val="00F31066"/>
    <w:rsid w:val="00F35911"/>
    <w:rsid w:val="00F35BC4"/>
    <w:rsid w:val="00F4090F"/>
    <w:rsid w:val="00F41F06"/>
    <w:rsid w:val="00F43D4A"/>
    <w:rsid w:val="00F466AC"/>
    <w:rsid w:val="00F473A8"/>
    <w:rsid w:val="00F51E01"/>
    <w:rsid w:val="00F52CF2"/>
    <w:rsid w:val="00F566BA"/>
    <w:rsid w:val="00F5740C"/>
    <w:rsid w:val="00F676D0"/>
    <w:rsid w:val="00F7755B"/>
    <w:rsid w:val="00F80945"/>
    <w:rsid w:val="00F80BFD"/>
    <w:rsid w:val="00F81E78"/>
    <w:rsid w:val="00F82737"/>
    <w:rsid w:val="00F82E54"/>
    <w:rsid w:val="00F85E8E"/>
    <w:rsid w:val="00F864B4"/>
    <w:rsid w:val="00F864EA"/>
    <w:rsid w:val="00F87260"/>
    <w:rsid w:val="00F87934"/>
    <w:rsid w:val="00F9109F"/>
    <w:rsid w:val="00F91344"/>
    <w:rsid w:val="00F9257F"/>
    <w:rsid w:val="00F95972"/>
    <w:rsid w:val="00FA1309"/>
    <w:rsid w:val="00FA1E2E"/>
    <w:rsid w:val="00FA393C"/>
    <w:rsid w:val="00FA3CB6"/>
    <w:rsid w:val="00FA4F6A"/>
    <w:rsid w:val="00FA67A6"/>
    <w:rsid w:val="00FB0888"/>
    <w:rsid w:val="00FB49A7"/>
    <w:rsid w:val="00FB49B5"/>
    <w:rsid w:val="00FC1D3C"/>
    <w:rsid w:val="00FC2A38"/>
    <w:rsid w:val="00FC43BD"/>
    <w:rsid w:val="00FC60E2"/>
    <w:rsid w:val="00FC7BA5"/>
    <w:rsid w:val="00FD074B"/>
    <w:rsid w:val="00FD5051"/>
    <w:rsid w:val="00FE144C"/>
    <w:rsid w:val="00FE19EC"/>
    <w:rsid w:val="00FE5CD2"/>
    <w:rsid w:val="00FE6608"/>
    <w:rsid w:val="00FE663F"/>
    <w:rsid w:val="00FE73FD"/>
    <w:rsid w:val="00FF15A0"/>
    <w:rsid w:val="00FF3A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5C9E6"/>
  <w15:chartTrackingRefBased/>
  <w15:docId w15:val="{FA77CF5A-A999-B84B-A655-27E944F36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E01F6"/>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35DEE"/>
    <w:rPr>
      <w:color w:val="0563C1" w:themeColor="hyperlink"/>
      <w:u w:val="single"/>
    </w:rPr>
  </w:style>
  <w:style w:type="character" w:styleId="Menzionenonrisolta">
    <w:name w:val="Unresolved Mention"/>
    <w:basedOn w:val="Carpredefinitoparagrafo"/>
    <w:uiPriority w:val="99"/>
    <w:semiHidden/>
    <w:unhideWhenUsed/>
    <w:rsid w:val="00835DEE"/>
    <w:rPr>
      <w:color w:val="808080"/>
      <w:shd w:val="clear" w:color="auto" w:fill="E6E6E6"/>
    </w:rPr>
  </w:style>
  <w:style w:type="paragraph" w:styleId="Paragrafoelenco">
    <w:name w:val="List Paragraph"/>
    <w:basedOn w:val="Normale"/>
    <w:uiPriority w:val="34"/>
    <w:qFormat/>
    <w:rsid w:val="00BA2426"/>
    <w:pPr>
      <w:ind w:left="720"/>
      <w:contextualSpacing/>
    </w:pPr>
    <w:rPr>
      <w:rFonts w:asciiTheme="minorHAnsi" w:eastAsiaTheme="minorHAnsi" w:hAnsiTheme="minorHAnsi" w:cstheme="minorBidi"/>
      <w:lang w:eastAsia="en-US"/>
    </w:rPr>
  </w:style>
  <w:style w:type="paragraph" w:styleId="NormaleWeb">
    <w:name w:val="Normal (Web)"/>
    <w:basedOn w:val="Normale"/>
    <w:uiPriority w:val="99"/>
    <w:unhideWhenUsed/>
    <w:rsid w:val="00BA6725"/>
    <w:pPr>
      <w:spacing w:before="100" w:beforeAutospacing="1" w:after="100" w:afterAutospacing="1"/>
    </w:pPr>
    <w:rPr>
      <w:rFonts w:eastAsiaTheme="minorHAnsi"/>
    </w:rPr>
  </w:style>
  <w:style w:type="table" w:styleId="Grigliatabella">
    <w:name w:val="Table Grid"/>
    <w:basedOn w:val="Tabellanormale"/>
    <w:uiPriority w:val="39"/>
    <w:rsid w:val="00BA6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7E101C"/>
    <w:rPr>
      <w:color w:val="808080"/>
    </w:rPr>
  </w:style>
  <w:style w:type="paragraph" w:styleId="Intestazione">
    <w:name w:val="header"/>
    <w:basedOn w:val="Normale"/>
    <w:link w:val="IntestazioneCarattere"/>
    <w:uiPriority w:val="99"/>
    <w:unhideWhenUsed/>
    <w:rsid w:val="00155C5A"/>
    <w:pPr>
      <w:tabs>
        <w:tab w:val="center" w:pos="4819"/>
        <w:tab w:val="right" w:pos="9638"/>
      </w:tabs>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155C5A"/>
  </w:style>
  <w:style w:type="paragraph" w:styleId="Pidipagina">
    <w:name w:val="footer"/>
    <w:basedOn w:val="Normale"/>
    <w:link w:val="PidipaginaCarattere"/>
    <w:uiPriority w:val="99"/>
    <w:unhideWhenUsed/>
    <w:rsid w:val="00155C5A"/>
    <w:pPr>
      <w:tabs>
        <w:tab w:val="center" w:pos="4819"/>
        <w:tab w:val="right" w:pos="9638"/>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155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1193072">
      <w:bodyDiv w:val="1"/>
      <w:marLeft w:val="0"/>
      <w:marRight w:val="0"/>
      <w:marTop w:val="0"/>
      <w:marBottom w:val="0"/>
      <w:divBdr>
        <w:top w:val="none" w:sz="0" w:space="0" w:color="auto"/>
        <w:left w:val="none" w:sz="0" w:space="0" w:color="auto"/>
        <w:bottom w:val="none" w:sz="0" w:space="0" w:color="auto"/>
        <w:right w:val="none" w:sz="0" w:space="0" w:color="auto"/>
      </w:divBdr>
      <w:divsChild>
        <w:div w:id="907769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F75DC-E339-BC48-ACD2-081C21456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1261</TotalTime>
  <Pages>17</Pages>
  <Words>18491</Words>
  <Characters>105404</Characters>
  <Application>Microsoft Office Word</Application>
  <DocSecurity>0</DocSecurity>
  <Lines>878</Lines>
  <Paragraphs>247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1400</cp:revision>
  <dcterms:created xsi:type="dcterms:W3CDTF">2019-08-10T14:07:00Z</dcterms:created>
  <dcterms:modified xsi:type="dcterms:W3CDTF">2020-08-24T07:50:00Z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http://www.zotero.org/styles/applied-sciences</vt:lpwstr>
  </property>
  <property fmtid="{D5CDD505-2E9C-101B-9397-08002B2CF9AE}" pid="11" name="Mendeley Recent Style Name 4_1">
    <vt:lpwstr>Applied Sciences</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http://www.zotero.org/styles/engineering-structures</vt:lpwstr>
  </property>
  <property fmtid="{D5CDD505-2E9C-101B-9397-08002B2CF9AE}" pid="17" name="Mendeley Recent Style Name 7_1">
    <vt:lpwstr>Engineering Structures</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a07d3dd4-cefc-3106-a9c4-0e2d37ba690e</vt:lpwstr>
  </property>
  <property fmtid="{D5CDD505-2E9C-101B-9397-08002B2CF9AE}" pid="24" name="Mendeley Citation Style_1">
    <vt:lpwstr>http://www.zotero.org/styles/applied-sciences</vt:lpwstr>
  </property>
</Properties>
</file>