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EA" w:rsidRPr="007646EA" w:rsidRDefault="007646EA" w:rsidP="007646EA">
      <w:pPr>
        <w:spacing w:before="72" w:after="120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</w:pPr>
      <w:proofErr w:type="spellStart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>Parametric</w:t>
      </w:r>
      <w:proofErr w:type="spellEnd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>analysis</w:t>
      </w:r>
      <w:proofErr w:type="spellEnd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 xml:space="preserve"> of </w:t>
      </w:r>
      <w:proofErr w:type="spellStart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>magnetic</w:t>
      </w:r>
      <w:proofErr w:type="spellEnd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>nanostructures</w:t>
      </w:r>
      <w:proofErr w:type="spellEnd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 xml:space="preserve"> for </w:t>
      </w:r>
      <w:proofErr w:type="spellStart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>hyperthermia</w:t>
      </w:r>
      <w:proofErr w:type="spellEnd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b/>
          <w:bCs/>
          <w:color w:val="333333"/>
          <w:sz w:val="29"/>
          <w:szCs w:val="29"/>
          <w:lang w:val="it-IT" w:eastAsia="it-IT"/>
        </w:rPr>
        <w:t>applications</w:t>
      </w:r>
      <w:proofErr w:type="spellEnd"/>
    </w:p>
    <w:p w:rsidR="007646EA" w:rsidRPr="007646EA" w:rsidRDefault="007646EA" w:rsidP="007646EA">
      <w:pPr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</w:pPr>
      <w:r w:rsidRPr="007646EA">
        <w:rPr>
          <w:rFonts w:ascii="Tahoma" w:eastAsia="Times New Roman" w:hAnsi="Tahoma" w:cs="Tahoma"/>
          <w:b/>
          <w:bCs/>
          <w:color w:val="444444"/>
          <w:sz w:val="18"/>
          <w:szCs w:val="18"/>
          <w:lang w:val="it-IT" w:eastAsia="it-IT"/>
        </w:rPr>
        <w:t>R. Ferrero</w:t>
      </w:r>
      <w:r w:rsidRPr="007646EA">
        <w:rPr>
          <w:rFonts w:ascii="Tahoma" w:eastAsia="Times New Roman" w:hAnsi="Tahoma" w:cs="Tahoma"/>
          <w:color w:val="444444"/>
          <w:sz w:val="18"/>
          <w:szCs w:val="18"/>
          <w:vertAlign w:val="superscript"/>
          <w:lang w:val="it-IT" w:eastAsia="it-IT"/>
        </w:rPr>
        <w:t>1, 2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, A. Manzin</w:t>
      </w:r>
      <w:r w:rsidRPr="007646EA">
        <w:rPr>
          <w:rFonts w:ascii="Tahoma" w:eastAsia="Times New Roman" w:hAnsi="Tahoma" w:cs="Tahoma"/>
          <w:color w:val="444444"/>
          <w:sz w:val="18"/>
          <w:szCs w:val="18"/>
          <w:vertAlign w:val="superscript"/>
          <w:lang w:val="it-IT" w:eastAsia="it-IT"/>
        </w:rPr>
        <w:t>1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, G. Barrera</w:t>
      </w:r>
      <w:r w:rsidRPr="007646EA">
        <w:rPr>
          <w:rFonts w:ascii="Tahoma" w:eastAsia="Times New Roman" w:hAnsi="Tahoma" w:cs="Tahoma"/>
          <w:color w:val="444444"/>
          <w:sz w:val="18"/>
          <w:szCs w:val="18"/>
          <w:vertAlign w:val="superscript"/>
          <w:lang w:val="it-IT" w:eastAsia="it-IT"/>
        </w:rPr>
        <w:t>1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, F. Celegato</w:t>
      </w:r>
      <w:r w:rsidRPr="007646EA">
        <w:rPr>
          <w:rFonts w:ascii="Tahoma" w:eastAsia="Times New Roman" w:hAnsi="Tahoma" w:cs="Tahoma"/>
          <w:color w:val="444444"/>
          <w:sz w:val="18"/>
          <w:szCs w:val="18"/>
          <w:vertAlign w:val="superscript"/>
          <w:lang w:val="it-IT" w:eastAsia="it-IT"/>
        </w:rPr>
        <w:t>1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, M. Coïsson</w:t>
      </w:r>
      <w:r w:rsidRPr="007646EA">
        <w:rPr>
          <w:rFonts w:ascii="Tahoma" w:eastAsia="Times New Roman" w:hAnsi="Tahoma" w:cs="Tahoma"/>
          <w:color w:val="444444"/>
          <w:sz w:val="18"/>
          <w:szCs w:val="18"/>
          <w:vertAlign w:val="superscript"/>
          <w:lang w:val="it-IT" w:eastAsia="it-IT"/>
        </w:rPr>
        <w:t>1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, P. Tiberto</w:t>
      </w:r>
      <w:r w:rsidRPr="007646EA">
        <w:rPr>
          <w:rFonts w:ascii="Tahoma" w:eastAsia="Times New Roman" w:hAnsi="Tahoma" w:cs="Tahoma"/>
          <w:color w:val="444444"/>
          <w:sz w:val="18"/>
          <w:szCs w:val="18"/>
          <w:vertAlign w:val="superscript"/>
          <w:lang w:val="it-IT" w:eastAsia="it-IT"/>
        </w:rPr>
        <w:t>1</w:t>
      </w:r>
    </w:p>
    <w:p w:rsidR="007646EA" w:rsidRPr="007646EA" w:rsidRDefault="007646EA" w:rsidP="007646EA">
      <w:pPr>
        <w:numPr>
          <w:ilvl w:val="0"/>
          <w:numId w:val="1"/>
        </w:numPr>
        <w:spacing w:after="0" w:line="240" w:lineRule="auto"/>
        <w:ind w:left="240"/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</w:pP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1. Istituto Nazionale di Ricerca Metrologica (INRIM), Torino,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Italy</w:t>
      </w:r>
      <w:proofErr w:type="spellEnd"/>
    </w:p>
    <w:p w:rsidR="007646EA" w:rsidRPr="007646EA" w:rsidRDefault="007646EA" w:rsidP="007646EA">
      <w:pPr>
        <w:numPr>
          <w:ilvl w:val="0"/>
          <w:numId w:val="1"/>
        </w:numPr>
        <w:spacing w:after="0" w:line="240" w:lineRule="auto"/>
        <w:ind w:left="240"/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</w:pP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2. Politecnico di Torino, Dipartimento di Elettronica e Telecomunicazioni, Torino,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Italy</w:t>
      </w:r>
      <w:proofErr w:type="spellEnd"/>
    </w:p>
    <w:p w:rsidR="007646EA" w:rsidRPr="007646EA" w:rsidRDefault="007646EA" w:rsidP="007646EA">
      <w:pPr>
        <w:spacing w:before="120" w:after="48" w:line="240" w:lineRule="auto"/>
        <w:outlineLvl w:val="3"/>
        <w:rPr>
          <w:rFonts w:ascii="Tahoma" w:eastAsia="Times New Roman" w:hAnsi="Tahoma" w:cs="Tahoma"/>
          <w:b/>
          <w:bCs/>
          <w:color w:val="444444"/>
          <w:sz w:val="26"/>
          <w:szCs w:val="26"/>
          <w:lang w:val="it-IT" w:eastAsia="it-IT"/>
        </w:rPr>
      </w:pPr>
      <w:r w:rsidRPr="007646EA">
        <w:rPr>
          <w:rFonts w:ascii="Tahoma" w:eastAsia="Times New Roman" w:hAnsi="Tahoma" w:cs="Tahoma"/>
          <w:b/>
          <w:bCs/>
          <w:color w:val="444444"/>
          <w:sz w:val="26"/>
          <w:szCs w:val="26"/>
          <w:lang w:val="it-IT" w:eastAsia="it-IT"/>
        </w:rPr>
        <w:t>Text</w:t>
      </w:r>
    </w:p>
    <w:p w:rsidR="007646EA" w:rsidRPr="007646EA" w:rsidRDefault="007646EA" w:rsidP="007646EA">
      <w:pPr>
        <w:spacing w:after="0" w:line="270" w:lineRule="atLeast"/>
        <w:ind w:left="120" w:right="120"/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</w:pP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Recently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magnetic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nanostructures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(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MNs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)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have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been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intensively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studied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for future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application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in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cancer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treatment,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thanks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to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possibility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of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inducing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cell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apoptosis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via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hyperthermia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or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cell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  <w:t xml:space="preserve">membrane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mechanical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stimulation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[1].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Focusing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on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hyperthermia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when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an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external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magnetic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field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is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applied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to an ensemble of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MNs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dispersed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in a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tissue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different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physical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phenomena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can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concur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to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heat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generation, e.g.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Néel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relaxation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Brownian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relaxation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hysteresis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and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eddy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current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losses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, with relative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contribution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strongly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dependent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on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size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and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physical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properties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of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MNs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.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  <w:t xml:space="preserve">Here,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we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present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a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micromagnetic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modelling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analysis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of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permalloy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MNs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with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variable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shape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(disk,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  <w:t xml:space="preserve">ring, cube, pillar,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sphere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), for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possible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application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in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magnetically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mediated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hyperthermia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. A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parametric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study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is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performed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by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varying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aspect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ratio and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size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(up to 1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μm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), with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aim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of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finding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  <w:t xml:space="preserve">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optimal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conditions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for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maximization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of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specific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heating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capabilities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.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Hysteresis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losses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,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being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predominant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heating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contribution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for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considered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MNs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, are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calculated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by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means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of a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  <w:t>3D GPU-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parallelized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micromagnetic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code,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implementing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an FFT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approach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for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magnetostatic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field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evaluation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and a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Cayley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transform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based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scheme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for the time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integration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.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numerical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results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are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validated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by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comparison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to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experimental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data,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obtained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for the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specific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case of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permalloy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nanodisks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(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diameter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from 200 nm to 650 nm),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prepared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via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polystyrene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nanosphere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self-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assembling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. </w:t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</w:r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br/>
        <w:t xml:space="preserve">1) K. </w:t>
      </w:r>
      <w:proofErr w:type="spellStart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>Simeonidis</w:t>
      </w:r>
      <w:proofErr w:type="spellEnd"/>
      <w:r w:rsidRPr="007646EA">
        <w:rPr>
          <w:rFonts w:ascii="Tahoma" w:eastAsia="Times New Roman" w:hAnsi="Tahoma" w:cs="Tahoma"/>
          <w:color w:val="444444"/>
          <w:sz w:val="18"/>
          <w:szCs w:val="18"/>
          <w:lang w:val="it-IT" w:eastAsia="it-IT"/>
        </w:rPr>
        <w:t xml:space="preserve"> et al., Sci. Rep. 6, 38382 (2016).</w:t>
      </w:r>
    </w:p>
    <w:p w:rsidR="005D0BAE" w:rsidRDefault="007646EA">
      <w:bookmarkStart w:id="0" w:name="_GoBack"/>
      <w:bookmarkEnd w:id="0"/>
    </w:p>
    <w:sectPr w:rsidR="005D0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02AF"/>
    <w:multiLevelType w:val="multilevel"/>
    <w:tmpl w:val="4E1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A"/>
    <w:rsid w:val="002076F2"/>
    <w:rsid w:val="004E49BB"/>
    <w:rsid w:val="007646EA"/>
    <w:rsid w:val="00E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2E6D6-518D-4AA3-B70F-97831BF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764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Titolo4">
    <w:name w:val="heading 4"/>
    <w:basedOn w:val="Normale"/>
    <w:link w:val="Titolo4Carattere"/>
    <w:uiPriority w:val="9"/>
    <w:qFormat/>
    <w:rsid w:val="00764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646E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46E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46EA"/>
    <w:rPr>
      <w:b/>
      <w:bCs/>
    </w:rPr>
  </w:style>
  <w:style w:type="paragraph" w:customStyle="1" w:styleId="m-8900542593735734518m1647103803825091073gmail-text-row">
    <w:name w:val="m_-8900542593735734518m_1647103803825091073gmail-text-row"/>
    <w:basedOn w:val="Normale"/>
    <w:rsid w:val="0076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Ferrero</dc:creator>
  <cp:keywords/>
  <dc:description/>
  <cp:lastModifiedBy>Riccardo Ferrero</cp:lastModifiedBy>
  <cp:revision>1</cp:revision>
  <dcterms:created xsi:type="dcterms:W3CDTF">2018-07-25T09:33:00Z</dcterms:created>
  <dcterms:modified xsi:type="dcterms:W3CDTF">2018-07-25T09:34:00Z</dcterms:modified>
</cp:coreProperties>
</file>