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134882" w:rsidRDefault="00134882" w:rsidP="000F54E4">
      <w:pPr>
        <w:jc w:val="center"/>
        <w:rPr>
          <w:rFonts w:asciiTheme="majorHAnsi" w:hAnsiTheme="majorHAnsi" w:cstheme="minorHAnsi"/>
          <w:sz w:val="28"/>
          <w:szCs w:val="28"/>
          <w:lang w:val="en-US"/>
        </w:rPr>
      </w:pPr>
    </w:p>
    <w:p w:rsidR="000F54E4" w:rsidRDefault="000F54E4" w:rsidP="000F54E4">
      <w:pPr>
        <w:jc w:val="center"/>
        <w:rPr>
          <w:rFonts w:asciiTheme="majorHAnsi" w:hAnsiTheme="majorHAnsi" w:cstheme="minorHAnsi"/>
          <w:sz w:val="28"/>
          <w:szCs w:val="28"/>
          <w:lang w:val="en-US"/>
        </w:rPr>
      </w:pPr>
      <w:r>
        <w:rPr>
          <w:rFonts w:asciiTheme="majorHAnsi" w:hAnsiTheme="majorHAnsi" w:cstheme="minorHAnsi"/>
          <w:sz w:val="28"/>
          <w:szCs w:val="28"/>
          <w:lang w:val="en-US"/>
        </w:rPr>
        <w:t>GNSS-</w:t>
      </w:r>
      <w:r w:rsidRPr="000D5B56">
        <w:rPr>
          <w:rFonts w:asciiTheme="majorHAnsi" w:hAnsiTheme="majorHAnsi" w:cstheme="minorHAnsi"/>
          <w:sz w:val="28"/>
          <w:szCs w:val="28"/>
          <w:lang w:val="en-US"/>
        </w:rPr>
        <w:t xml:space="preserve">Radio Occultation for </w:t>
      </w:r>
      <w:proofErr w:type="spellStart"/>
      <w:r w:rsidRPr="000D5B56">
        <w:rPr>
          <w:rFonts w:asciiTheme="majorHAnsi" w:hAnsiTheme="majorHAnsi" w:cstheme="minorHAnsi"/>
          <w:sz w:val="28"/>
          <w:szCs w:val="28"/>
          <w:lang w:val="en-US"/>
        </w:rPr>
        <w:t>Ionospheric</w:t>
      </w:r>
      <w:proofErr w:type="spellEnd"/>
      <w:r w:rsidRPr="000D5B56">
        <w:rPr>
          <w:rFonts w:asciiTheme="majorHAnsi" w:hAnsiTheme="majorHAnsi" w:cstheme="minorHAnsi"/>
          <w:sz w:val="28"/>
          <w:szCs w:val="28"/>
          <w:lang w:val="en-US"/>
        </w:rPr>
        <w:t xml:space="preserve"> Monitoring</w:t>
      </w:r>
    </w:p>
    <w:p w:rsidR="000F54E4" w:rsidRDefault="000F54E4" w:rsidP="000F54E4">
      <w:pPr>
        <w:jc w:val="center"/>
        <w:rPr>
          <w:rFonts w:asciiTheme="majorHAnsi" w:hAnsiTheme="majorHAnsi" w:cstheme="minorHAnsi"/>
          <w:sz w:val="22"/>
          <w:szCs w:val="28"/>
          <w:lang w:val="en-US"/>
        </w:rPr>
      </w:pPr>
      <w:r>
        <w:rPr>
          <w:rFonts w:asciiTheme="majorHAnsi" w:hAnsiTheme="majorHAnsi" w:cstheme="minorHAnsi"/>
          <w:sz w:val="22"/>
          <w:szCs w:val="28"/>
          <w:lang w:val="en-US"/>
        </w:rPr>
        <w:t>Impact and M</w:t>
      </w:r>
      <w:r w:rsidRPr="00BD48C2">
        <w:rPr>
          <w:rFonts w:asciiTheme="majorHAnsi" w:hAnsiTheme="majorHAnsi" w:cstheme="minorHAnsi"/>
          <w:sz w:val="22"/>
          <w:szCs w:val="28"/>
          <w:lang w:val="en-US"/>
        </w:rPr>
        <w:t>itigat</w:t>
      </w:r>
      <w:r>
        <w:rPr>
          <w:rFonts w:asciiTheme="majorHAnsi" w:hAnsiTheme="majorHAnsi" w:cstheme="minorHAnsi"/>
          <w:sz w:val="22"/>
          <w:szCs w:val="28"/>
          <w:lang w:val="en-US"/>
        </w:rPr>
        <w:t>ion of</w:t>
      </w:r>
      <w:r w:rsidRPr="00BD48C2">
        <w:rPr>
          <w:rFonts w:asciiTheme="majorHAnsi" w:hAnsiTheme="majorHAnsi" w:cstheme="minorHAnsi"/>
          <w:sz w:val="22"/>
          <w:szCs w:val="28"/>
          <w:lang w:val="en-US"/>
        </w:rPr>
        <w:t xml:space="preserve"> High Solar Activity </w:t>
      </w:r>
      <w:r>
        <w:rPr>
          <w:rFonts w:asciiTheme="majorHAnsi" w:hAnsiTheme="majorHAnsi" w:cstheme="minorHAnsi"/>
          <w:sz w:val="22"/>
          <w:szCs w:val="28"/>
          <w:lang w:val="en-US"/>
        </w:rPr>
        <w:t>effects</w:t>
      </w:r>
    </w:p>
    <w:p w:rsidR="003033F8" w:rsidRDefault="003033F8" w:rsidP="000F54E4">
      <w:pPr>
        <w:jc w:val="center"/>
        <w:rPr>
          <w:rFonts w:asciiTheme="majorHAnsi" w:hAnsiTheme="majorHAnsi" w:cstheme="minorHAnsi"/>
          <w:sz w:val="22"/>
          <w:szCs w:val="28"/>
          <w:lang w:val="en-US"/>
        </w:rPr>
      </w:pPr>
    </w:p>
    <w:p w:rsidR="00134882" w:rsidRDefault="00134882" w:rsidP="000F54E4">
      <w:pPr>
        <w:jc w:val="center"/>
        <w:rPr>
          <w:rFonts w:asciiTheme="majorHAnsi" w:hAnsiTheme="majorHAnsi" w:cstheme="minorHAnsi"/>
          <w:sz w:val="22"/>
          <w:szCs w:val="28"/>
          <w:lang w:val="it-IT"/>
        </w:rPr>
      </w:pPr>
    </w:p>
    <w:p w:rsidR="00D42D1A" w:rsidRDefault="00D42D1A" w:rsidP="000F54E4">
      <w:pPr>
        <w:jc w:val="center"/>
        <w:rPr>
          <w:rFonts w:asciiTheme="majorHAnsi" w:hAnsiTheme="majorHAnsi" w:cstheme="minorHAnsi"/>
          <w:sz w:val="22"/>
          <w:szCs w:val="28"/>
          <w:lang w:val="it-IT"/>
        </w:rPr>
      </w:pPr>
    </w:p>
    <w:p w:rsidR="00134882" w:rsidRDefault="00134882" w:rsidP="000F54E4">
      <w:pPr>
        <w:jc w:val="center"/>
        <w:rPr>
          <w:rFonts w:asciiTheme="majorHAnsi" w:hAnsiTheme="majorHAnsi" w:cstheme="minorHAnsi"/>
          <w:sz w:val="22"/>
          <w:szCs w:val="28"/>
          <w:lang w:val="it-IT"/>
        </w:rPr>
      </w:pPr>
    </w:p>
    <w:p w:rsidR="00134882" w:rsidRDefault="00134882" w:rsidP="000F54E4">
      <w:pPr>
        <w:jc w:val="center"/>
        <w:rPr>
          <w:rFonts w:asciiTheme="majorHAnsi" w:hAnsiTheme="majorHAnsi" w:cstheme="minorHAnsi"/>
          <w:sz w:val="22"/>
          <w:szCs w:val="28"/>
          <w:lang w:val="it-IT"/>
        </w:rPr>
      </w:pPr>
    </w:p>
    <w:p w:rsidR="00134882" w:rsidRDefault="00134882" w:rsidP="000F54E4">
      <w:pPr>
        <w:jc w:val="center"/>
        <w:rPr>
          <w:rFonts w:asciiTheme="majorHAnsi" w:hAnsiTheme="majorHAnsi" w:cstheme="minorHAnsi"/>
          <w:sz w:val="22"/>
          <w:szCs w:val="28"/>
          <w:lang w:val="it-IT"/>
        </w:rPr>
      </w:pPr>
    </w:p>
    <w:p w:rsidR="00134882" w:rsidRDefault="00134882" w:rsidP="000F54E4">
      <w:pPr>
        <w:jc w:val="center"/>
        <w:rPr>
          <w:rFonts w:asciiTheme="majorHAnsi" w:hAnsiTheme="majorHAnsi" w:cstheme="minorHAnsi"/>
          <w:sz w:val="22"/>
          <w:szCs w:val="28"/>
          <w:lang w:val="it-IT"/>
        </w:rPr>
      </w:pPr>
    </w:p>
    <w:p w:rsidR="003033F8" w:rsidRDefault="003033F8" w:rsidP="000F54E4">
      <w:pPr>
        <w:jc w:val="center"/>
        <w:rPr>
          <w:rFonts w:asciiTheme="majorHAnsi" w:hAnsiTheme="majorHAnsi" w:cstheme="minorHAnsi"/>
          <w:sz w:val="22"/>
          <w:szCs w:val="28"/>
          <w:lang w:val="it-IT"/>
        </w:rPr>
      </w:pPr>
      <w:r w:rsidRPr="0088274A">
        <w:rPr>
          <w:rFonts w:asciiTheme="majorHAnsi" w:hAnsiTheme="majorHAnsi" w:cstheme="minorHAnsi"/>
          <w:sz w:val="22"/>
          <w:szCs w:val="28"/>
          <w:lang w:val="it-IT"/>
        </w:rPr>
        <w:t>M. M. Shaikh, R. Notarpietro</w:t>
      </w:r>
    </w:p>
    <w:p w:rsidR="00134882" w:rsidRDefault="00134882" w:rsidP="000F54E4">
      <w:pPr>
        <w:jc w:val="center"/>
        <w:rPr>
          <w:rFonts w:asciiTheme="majorHAnsi" w:hAnsiTheme="majorHAnsi" w:cstheme="minorHAnsi"/>
          <w:sz w:val="22"/>
          <w:szCs w:val="28"/>
          <w:lang w:val="it-IT"/>
        </w:rPr>
      </w:pPr>
    </w:p>
    <w:p w:rsidR="00134882" w:rsidRDefault="00134882" w:rsidP="000F54E4">
      <w:pPr>
        <w:jc w:val="center"/>
        <w:rPr>
          <w:rFonts w:asciiTheme="majorHAnsi" w:hAnsiTheme="majorHAnsi" w:cstheme="minorHAnsi"/>
          <w:sz w:val="22"/>
          <w:szCs w:val="28"/>
          <w:lang w:val="it-IT"/>
        </w:rPr>
      </w:pPr>
    </w:p>
    <w:p w:rsidR="00134882" w:rsidRDefault="00134882" w:rsidP="000F54E4">
      <w:pPr>
        <w:jc w:val="center"/>
        <w:rPr>
          <w:rFonts w:asciiTheme="majorHAnsi" w:hAnsiTheme="majorHAnsi" w:cstheme="minorHAnsi"/>
          <w:sz w:val="22"/>
          <w:szCs w:val="28"/>
          <w:lang w:val="it-IT"/>
        </w:rPr>
      </w:pPr>
    </w:p>
    <w:p w:rsidR="00134882" w:rsidRDefault="00134882" w:rsidP="000F54E4">
      <w:pPr>
        <w:jc w:val="center"/>
        <w:rPr>
          <w:rFonts w:asciiTheme="majorHAnsi" w:hAnsiTheme="majorHAnsi" w:cstheme="minorHAnsi"/>
          <w:sz w:val="22"/>
          <w:szCs w:val="28"/>
          <w:lang w:val="it-IT"/>
        </w:rPr>
      </w:pPr>
    </w:p>
    <w:p w:rsidR="00134882" w:rsidRDefault="00134882" w:rsidP="000F54E4">
      <w:pPr>
        <w:jc w:val="center"/>
        <w:rPr>
          <w:rFonts w:asciiTheme="majorHAnsi" w:hAnsiTheme="majorHAnsi" w:cstheme="minorHAnsi"/>
          <w:sz w:val="22"/>
          <w:szCs w:val="28"/>
          <w:lang w:val="it-IT"/>
        </w:rPr>
      </w:pPr>
    </w:p>
    <w:p w:rsidR="00134882" w:rsidRPr="0088274A" w:rsidRDefault="00134882" w:rsidP="000F54E4">
      <w:pPr>
        <w:jc w:val="center"/>
        <w:rPr>
          <w:rFonts w:asciiTheme="majorHAnsi" w:hAnsiTheme="majorHAnsi" w:cstheme="minorHAnsi"/>
          <w:sz w:val="22"/>
          <w:szCs w:val="28"/>
          <w:lang w:val="it-IT"/>
        </w:rPr>
      </w:pPr>
    </w:p>
    <w:p w:rsidR="003033F8" w:rsidRPr="0088274A" w:rsidRDefault="003033F8" w:rsidP="000F54E4">
      <w:pPr>
        <w:jc w:val="center"/>
        <w:rPr>
          <w:rFonts w:asciiTheme="majorHAnsi" w:hAnsiTheme="majorHAnsi" w:cstheme="minorHAnsi"/>
          <w:sz w:val="22"/>
          <w:szCs w:val="28"/>
          <w:lang w:val="it-IT"/>
        </w:rPr>
      </w:pPr>
    </w:p>
    <w:p w:rsidR="00FA3CFA" w:rsidRPr="00FA3CFA" w:rsidRDefault="003033F8" w:rsidP="00FA3CFA">
      <w:pPr>
        <w:jc w:val="center"/>
        <w:rPr>
          <w:rFonts w:asciiTheme="majorHAnsi" w:hAnsiTheme="majorHAnsi" w:cstheme="minorHAnsi"/>
          <w:szCs w:val="20"/>
          <w:lang w:val="it-IT"/>
        </w:rPr>
      </w:pPr>
      <w:r w:rsidRPr="00FA3CFA">
        <w:rPr>
          <w:rFonts w:asciiTheme="majorHAnsi" w:hAnsiTheme="majorHAnsi" w:cstheme="minorHAnsi"/>
          <w:szCs w:val="20"/>
          <w:lang w:val="it-IT"/>
        </w:rPr>
        <w:t>Politecnico di Torino, Electronics Dept., C.so Duca d</w:t>
      </w:r>
      <w:r w:rsidR="00FA3CFA">
        <w:rPr>
          <w:rFonts w:asciiTheme="majorHAnsi" w:hAnsiTheme="majorHAnsi" w:cstheme="minorHAnsi"/>
          <w:szCs w:val="20"/>
          <w:lang w:val="it-IT"/>
        </w:rPr>
        <w:t>egli Abruzzi 24, Torino, Italy</w:t>
      </w:r>
    </w:p>
    <w:p w:rsidR="008A35E8" w:rsidRDefault="0015431C" w:rsidP="000F54E4">
      <w:pPr>
        <w:jc w:val="center"/>
        <w:rPr>
          <w:rFonts w:asciiTheme="majorHAnsi" w:hAnsiTheme="majorHAnsi"/>
          <w:lang w:val="en-US"/>
        </w:rPr>
      </w:pPr>
      <w:r>
        <w:rPr>
          <w:rFonts w:asciiTheme="majorHAnsi" w:hAnsiTheme="majorHAnsi" w:cstheme="minorHAnsi"/>
          <w:sz w:val="22"/>
          <w:szCs w:val="28"/>
          <w:lang w:val="en-US"/>
        </w:rPr>
        <w:t>E</w:t>
      </w:r>
      <w:r w:rsidR="003033F8" w:rsidRPr="0015431C">
        <w:rPr>
          <w:rFonts w:asciiTheme="majorHAnsi" w:hAnsiTheme="majorHAnsi" w:cstheme="minorHAnsi"/>
          <w:sz w:val="22"/>
          <w:szCs w:val="28"/>
          <w:lang w:val="en-US"/>
        </w:rPr>
        <w:t xml:space="preserve">mail: </w:t>
      </w:r>
      <w:r w:rsidR="008A35E8" w:rsidRPr="008A35E8">
        <w:rPr>
          <w:rFonts w:asciiTheme="majorHAnsi" w:hAnsiTheme="majorHAnsi"/>
          <w:lang w:val="en-US"/>
        </w:rPr>
        <w:t>muhammad.shaikh@polito.it</w:t>
      </w:r>
    </w:p>
    <w:p w:rsidR="008A35E8" w:rsidRDefault="008A35E8">
      <w:pPr>
        <w:spacing w:after="200" w:line="276" w:lineRule="auto"/>
        <w:jc w:val="left"/>
        <w:rPr>
          <w:rFonts w:asciiTheme="majorHAnsi" w:hAnsiTheme="majorHAnsi"/>
          <w:lang w:val="en-US"/>
        </w:rPr>
      </w:pPr>
      <w:r>
        <w:rPr>
          <w:rFonts w:asciiTheme="majorHAnsi" w:hAnsiTheme="majorHAnsi"/>
          <w:lang w:val="en-US"/>
        </w:rPr>
        <w:br w:type="page"/>
      </w:r>
    </w:p>
    <w:p w:rsidR="00A112A5" w:rsidRPr="00712F41" w:rsidRDefault="00A112A5" w:rsidP="00712F41">
      <w:pPr>
        <w:pStyle w:val="NoSpacing"/>
        <w:rPr>
          <w:rFonts w:asciiTheme="minorHAnsi" w:hAnsiTheme="minorHAnsi" w:cstheme="minorHAnsi"/>
          <w:shd w:val="clear" w:color="auto" w:fill="FFFFFF"/>
          <w:lang w:val="en-US" w:eastAsia="ru-RU"/>
        </w:rPr>
      </w:pPr>
      <w:r w:rsidRPr="00712F41">
        <w:rPr>
          <w:rFonts w:asciiTheme="minorHAnsi" w:hAnsiTheme="minorHAnsi" w:cstheme="minorHAnsi"/>
          <w:shd w:val="clear" w:color="auto" w:fill="FFFFFF"/>
          <w:lang w:val="en-US" w:eastAsia="ru-RU"/>
        </w:rPr>
        <w:lastRenderedPageBreak/>
        <w:t>TRANSMIT is an initiative funded by the European Commission through a Marie Curie Initial Training Network (ITN). The main aim of such networks is to improve the career perspectives of young researchers.</w:t>
      </w:r>
      <w:r w:rsidR="00CA09B0" w:rsidRPr="00712F41">
        <w:rPr>
          <w:rFonts w:asciiTheme="minorHAnsi" w:hAnsiTheme="minorHAnsi" w:cstheme="minorHAnsi"/>
          <w:shd w:val="clear" w:color="auto" w:fill="FFFFFF"/>
          <w:lang w:val="en-US" w:eastAsia="ru-RU"/>
        </w:rPr>
        <w:t xml:space="preserve"> </w:t>
      </w:r>
      <w:r w:rsidRPr="00712F41">
        <w:rPr>
          <w:rFonts w:asciiTheme="minorHAnsi" w:hAnsiTheme="minorHAnsi" w:cstheme="minorHAnsi"/>
          <w:shd w:val="clear" w:color="auto" w:fill="FFFFFF"/>
          <w:lang w:val="en-US" w:eastAsia="ru-RU"/>
        </w:rPr>
        <w:t>TRANSMIT provides a coordinated program of academic and industrial training, focused on atmospheric phenomena that can significantly impair a wide range of systems and applications that are at the core of several activities embedded in our daily life. TRANSMIT deals with the harmful effects of the ionosphere on these systems, which will become increasingly significant as we approach the next solar maximum, predicted for 2013. The main aim of the project is to develop a set of integrated real-time state-of-the-art tools capable to mitigate ionospheric threats to Global Navigation Satellite Systems (GNSS) and related applications, in areas such as civil aviation, marine navigation and land transportation. The project will provide Europe with the next generation of researchers in this field, equipping them with skills developed through a comprehensive and coordinated training program.</w:t>
      </w:r>
    </w:p>
    <w:p w:rsidR="00712F41" w:rsidRPr="00712F41" w:rsidRDefault="00712F41" w:rsidP="00712F41">
      <w:pPr>
        <w:pStyle w:val="NoSpacing"/>
        <w:rPr>
          <w:rFonts w:asciiTheme="minorHAnsi" w:hAnsiTheme="minorHAnsi" w:cstheme="minorHAnsi"/>
          <w:shd w:val="clear" w:color="auto" w:fill="FFFFFF"/>
          <w:lang w:val="en-US" w:eastAsia="ru-RU"/>
        </w:rPr>
      </w:pPr>
    </w:p>
    <w:p w:rsidR="004A772B" w:rsidRPr="00712F41" w:rsidRDefault="00A112A5" w:rsidP="00712F41">
      <w:pPr>
        <w:pStyle w:val="NoSpacing"/>
        <w:rPr>
          <w:rFonts w:asciiTheme="minorHAnsi" w:hAnsiTheme="minorHAnsi" w:cstheme="minorHAnsi"/>
          <w:shd w:val="clear" w:color="auto" w:fill="FFFFFF"/>
          <w:lang w:val="en-US" w:eastAsia="ru-RU"/>
        </w:rPr>
      </w:pPr>
      <w:r w:rsidRPr="00712F41">
        <w:rPr>
          <w:rFonts w:asciiTheme="minorHAnsi" w:hAnsiTheme="minorHAnsi" w:cstheme="minorHAnsi"/>
          <w:shd w:val="clear" w:color="auto" w:fill="FFFFFF"/>
          <w:lang w:val="en-US" w:eastAsia="ru-RU"/>
        </w:rPr>
        <w:t xml:space="preserve">TRANSMIT counts on an exceptional set of partners, encompassing both academia and end users, including the </w:t>
      </w:r>
      <w:proofErr w:type="gramStart"/>
      <w:r w:rsidRPr="00712F41">
        <w:rPr>
          <w:rFonts w:asciiTheme="minorHAnsi" w:hAnsiTheme="minorHAnsi" w:cstheme="minorHAnsi"/>
          <w:shd w:val="clear" w:color="auto" w:fill="FFFFFF"/>
          <w:lang w:val="en-US" w:eastAsia="ru-RU"/>
        </w:rPr>
        <w:t>aerospace</w:t>
      </w:r>
      <w:proofErr w:type="gramEnd"/>
      <w:r w:rsidRPr="00712F41">
        <w:rPr>
          <w:rFonts w:asciiTheme="minorHAnsi" w:hAnsiTheme="minorHAnsi" w:cstheme="minorHAnsi"/>
          <w:shd w:val="clear" w:color="auto" w:fill="FFFFFF"/>
          <w:lang w:val="en-US" w:eastAsia="ru-RU"/>
        </w:rPr>
        <w:t xml:space="preserve"> and satellite communications sectors, as well as GNSS system designers and service providers, major user operators and receiver manufacturers. At the core of TRANSMIT is a group of young scientists, the </w:t>
      </w:r>
      <w:r w:rsidRPr="00336705">
        <w:rPr>
          <w:rFonts w:asciiTheme="minorHAnsi" w:hAnsiTheme="minorHAnsi" w:cstheme="minorHAnsi"/>
          <w:bCs/>
          <w:shd w:val="clear" w:color="auto" w:fill="FFFFFF"/>
          <w:lang w:val="en-US" w:eastAsia="ru-RU"/>
        </w:rPr>
        <w:t>TRANSMIT fellows</w:t>
      </w:r>
      <w:r w:rsidRPr="00336705">
        <w:rPr>
          <w:rFonts w:asciiTheme="minorHAnsi" w:hAnsiTheme="minorHAnsi" w:cstheme="minorHAnsi"/>
          <w:shd w:val="clear" w:color="auto" w:fill="FFFFFF"/>
          <w:lang w:val="en-US" w:eastAsia="ru-RU"/>
        </w:rPr>
        <w:t>, who will be trained in the scope of the project and ultimately carry out the project’s research work</w:t>
      </w:r>
      <w:r w:rsidRPr="00712F41">
        <w:rPr>
          <w:rFonts w:asciiTheme="minorHAnsi" w:hAnsiTheme="minorHAnsi" w:cstheme="minorHAnsi"/>
          <w:shd w:val="clear" w:color="auto" w:fill="FFFFFF"/>
          <w:lang w:val="en-US" w:eastAsia="ru-RU"/>
        </w:rPr>
        <w:t>, which will culmin</w:t>
      </w:r>
      <w:r w:rsidR="001359EC">
        <w:rPr>
          <w:rFonts w:asciiTheme="minorHAnsi" w:hAnsiTheme="minorHAnsi" w:cstheme="minorHAnsi"/>
          <w:shd w:val="clear" w:color="auto" w:fill="FFFFFF"/>
          <w:lang w:val="en-US" w:eastAsia="ru-RU"/>
        </w:rPr>
        <w:t xml:space="preserve">ate with a prototype of the </w:t>
      </w:r>
      <w:proofErr w:type="spellStart"/>
      <w:r w:rsidR="00F00887" w:rsidRPr="00712F41">
        <w:rPr>
          <w:rFonts w:asciiTheme="minorHAnsi" w:hAnsiTheme="minorHAnsi" w:cstheme="minorHAnsi"/>
          <w:shd w:val="clear" w:color="auto" w:fill="FFFFFF"/>
          <w:lang w:val="en-US" w:eastAsia="ru-RU"/>
        </w:rPr>
        <w:t>Ionospheric</w:t>
      </w:r>
      <w:proofErr w:type="spellEnd"/>
      <w:r w:rsidR="00F00887" w:rsidRPr="00712F41">
        <w:rPr>
          <w:rFonts w:asciiTheme="minorHAnsi" w:hAnsiTheme="minorHAnsi" w:cstheme="minorHAnsi"/>
          <w:shd w:val="clear" w:color="auto" w:fill="FFFFFF"/>
          <w:lang w:val="en-US" w:eastAsia="ru-RU"/>
        </w:rPr>
        <w:t xml:space="preserve"> Perturbation Detection and Monitoring (IPDM) </w:t>
      </w:r>
      <w:r w:rsidRPr="00712F41">
        <w:rPr>
          <w:rFonts w:asciiTheme="minorHAnsi" w:hAnsiTheme="minorHAnsi" w:cstheme="minorHAnsi"/>
          <w:shd w:val="clear" w:color="auto" w:fill="FFFFFF"/>
          <w:lang w:val="en-US" w:eastAsia="ru-RU"/>
        </w:rPr>
        <w:t>network.</w:t>
      </w:r>
      <w:r w:rsidR="00F00887" w:rsidRPr="00712F41">
        <w:rPr>
          <w:rFonts w:asciiTheme="minorHAnsi" w:hAnsiTheme="minorHAnsi" w:cstheme="minorHAnsi"/>
          <w:shd w:val="clear" w:color="auto" w:fill="FFFFFF"/>
          <w:lang w:val="en-US" w:eastAsia="ru-RU"/>
        </w:rPr>
        <w:t xml:space="preserve"> It is a network which was proposed by European experts and supported by the European Space Agency (ESA) as the way forward to deliver the state-of-the-art to protect the range of essential systems vulnerable to these ionospheric threats. </w:t>
      </w:r>
      <w:r w:rsidRPr="00712F41">
        <w:rPr>
          <w:rFonts w:asciiTheme="minorHAnsi" w:hAnsiTheme="minorHAnsi" w:cstheme="minorHAnsi"/>
          <w:shd w:val="clear" w:color="auto" w:fill="FFFFFF"/>
          <w:lang w:val="en-US" w:eastAsia="ru-RU"/>
        </w:rPr>
        <w:t xml:space="preserve"> An industry led project, TRANSMIT will address and find solutions, through coordinated </w:t>
      </w:r>
      <w:proofErr w:type="spellStart"/>
      <w:r w:rsidRPr="00712F41">
        <w:rPr>
          <w:rFonts w:asciiTheme="minorHAnsi" w:hAnsiTheme="minorHAnsi" w:cstheme="minorHAnsi"/>
          <w:shd w:val="clear" w:color="auto" w:fill="FFFFFF"/>
          <w:lang w:val="en-US" w:eastAsia="ru-RU"/>
        </w:rPr>
        <w:t>secondments</w:t>
      </w:r>
      <w:proofErr w:type="spellEnd"/>
      <w:r w:rsidRPr="00712F41">
        <w:rPr>
          <w:rFonts w:asciiTheme="minorHAnsi" w:hAnsiTheme="minorHAnsi" w:cstheme="minorHAnsi"/>
          <w:shd w:val="clear" w:color="auto" w:fill="FFFFFF"/>
          <w:lang w:val="en-US" w:eastAsia="ru-RU"/>
        </w:rPr>
        <w:t xml:space="preserve"> of its fellows at industrial partners, to real life problems related to ionospheric threats. </w:t>
      </w:r>
      <w:r w:rsidR="00F00887" w:rsidRPr="00712F41">
        <w:rPr>
          <w:rFonts w:asciiTheme="minorHAnsi" w:hAnsiTheme="minorHAnsi" w:cstheme="minorHAnsi"/>
          <w:shd w:val="clear" w:color="auto" w:fill="FFFFFF"/>
          <w:lang w:val="en-US" w:eastAsia="ru-RU"/>
        </w:rPr>
        <w:t xml:space="preserve">TRANSMIT is divided in 13 PhD projects (ESR1 to ESR13) going on in seven institutes of six </w:t>
      </w:r>
      <w:r w:rsidR="00712F41" w:rsidRPr="00712F41">
        <w:rPr>
          <w:rFonts w:asciiTheme="minorHAnsi" w:hAnsiTheme="minorHAnsi" w:cstheme="minorHAnsi"/>
          <w:shd w:val="clear" w:color="auto" w:fill="FFFFFF"/>
          <w:lang w:val="en-US" w:eastAsia="ru-RU"/>
        </w:rPr>
        <w:t>countries</w:t>
      </w:r>
      <w:r w:rsidR="00F00887" w:rsidRPr="00712F41">
        <w:rPr>
          <w:rFonts w:asciiTheme="minorHAnsi" w:hAnsiTheme="minorHAnsi" w:cstheme="minorHAnsi"/>
          <w:shd w:val="clear" w:color="auto" w:fill="FFFFFF"/>
          <w:lang w:val="en-US" w:eastAsia="ru-RU"/>
        </w:rPr>
        <w:t>.</w:t>
      </w:r>
      <w:r w:rsidRPr="00712F41">
        <w:rPr>
          <w:rFonts w:asciiTheme="minorHAnsi" w:hAnsiTheme="minorHAnsi" w:cstheme="minorHAnsi"/>
          <w:shd w:val="clear" w:color="auto" w:fill="FFFFFF"/>
          <w:lang w:val="en-US" w:eastAsia="ru-RU"/>
        </w:rPr>
        <w:t>  </w:t>
      </w:r>
    </w:p>
    <w:p w:rsidR="00712F41" w:rsidRPr="00712F41" w:rsidRDefault="00712F41" w:rsidP="00712F41">
      <w:pPr>
        <w:pStyle w:val="NoSpacing"/>
        <w:rPr>
          <w:rFonts w:asciiTheme="minorHAnsi" w:hAnsiTheme="minorHAnsi" w:cstheme="minorHAnsi"/>
          <w:shd w:val="clear" w:color="auto" w:fill="FFFFFF"/>
          <w:lang w:val="en-US" w:eastAsia="ru-RU"/>
        </w:rPr>
      </w:pPr>
    </w:p>
    <w:p w:rsidR="00CE6072" w:rsidRDefault="003033F8" w:rsidP="00CE6072">
      <w:pPr>
        <w:pStyle w:val="NoSpacing"/>
        <w:rPr>
          <w:rFonts w:asciiTheme="minorHAnsi" w:hAnsiTheme="minorHAnsi" w:cstheme="minorHAnsi"/>
          <w:lang w:val="en-US"/>
        </w:rPr>
      </w:pPr>
      <w:r>
        <w:rPr>
          <w:rFonts w:asciiTheme="minorHAnsi" w:hAnsiTheme="minorHAnsi" w:cstheme="minorHAnsi"/>
          <w:lang w:val="en-US"/>
        </w:rPr>
        <w:t xml:space="preserve">The project I’m involved in </w:t>
      </w:r>
      <w:r w:rsidR="00CE6072" w:rsidRPr="000D5B56">
        <w:rPr>
          <w:rFonts w:asciiTheme="minorHAnsi" w:hAnsiTheme="minorHAnsi" w:cstheme="minorHAnsi"/>
          <w:lang w:val="en-US"/>
        </w:rPr>
        <w:t xml:space="preserve">will focus on the development of improved algorithms for </w:t>
      </w:r>
      <w:r w:rsidR="00CE6072" w:rsidRPr="000D5B56">
        <w:rPr>
          <w:rFonts w:asciiTheme="minorHAnsi" w:hAnsiTheme="minorHAnsi" w:cstheme="minorHAnsi"/>
          <w:iCs/>
          <w:lang w:val="en-US"/>
        </w:rPr>
        <w:t>better ionospheric compensation</w:t>
      </w:r>
      <w:r w:rsidR="00CE6072" w:rsidRPr="000D5B56">
        <w:rPr>
          <w:rFonts w:asciiTheme="minorHAnsi" w:hAnsiTheme="minorHAnsi" w:cstheme="minorHAnsi"/>
          <w:lang w:val="en-US"/>
        </w:rPr>
        <w:t xml:space="preserve"> and for </w:t>
      </w:r>
      <w:r w:rsidR="00CE6072" w:rsidRPr="000D5B56">
        <w:rPr>
          <w:rFonts w:asciiTheme="minorHAnsi" w:hAnsiTheme="minorHAnsi" w:cstheme="minorHAnsi"/>
          <w:iCs/>
          <w:lang w:val="en-US"/>
        </w:rPr>
        <w:t>better characterization of electron density profiles</w:t>
      </w:r>
      <w:r w:rsidR="00CE6072" w:rsidRPr="000D5B56">
        <w:rPr>
          <w:rFonts w:asciiTheme="minorHAnsi" w:hAnsiTheme="minorHAnsi" w:cstheme="minorHAnsi"/>
          <w:lang w:val="en-US"/>
        </w:rPr>
        <w:t xml:space="preserve">. Their assimilation into </w:t>
      </w:r>
      <w:r w:rsidR="00CE6072" w:rsidRPr="000D5B56">
        <w:rPr>
          <w:rFonts w:asciiTheme="minorHAnsi" w:hAnsiTheme="minorHAnsi" w:cstheme="minorHAnsi"/>
          <w:iCs/>
          <w:lang w:val="en-US"/>
        </w:rPr>
        <w:t>imaging and forecasting algorithms</w:t>
      </w:r>
      <w:r w:rsidR="00CE6072" w:rsidRPr="000D5B56">
        <w:rPr>
          <w:rFonts w:asciiTheme="minorHAnsi" w:hAnsiTheme="minorHAnsi" w:cstheme="minorHAnsi"/>
          <w:lang w:val="en-US"/>
        </w:rPr>
        <w:t xml:space="preserve"> will be investigated exploiting strong collaborations with ICTP</w:t>
      </w:r>
      <w:r w:rsidR="00361CBF">
        <w:rPr>
          <w:rFonts w:asciiTheme="minorHAnsi" w:hAnsiTheme="minorHAnsi" w:cstheme="minorHAnsi"/>
          <w:lang w:val="en-US"/>
        </w:rPr>
        <w:t xml:space="preserve"> (</w:t>
      </w:r>
      <w:r w:rsidR="00A57B4D">
        <w:rPr>
          <w:rFonts w:asciiTheme="minorHAnsi" w:hAnsiTheme="minorHAnsi" w:cstheme="minorHAnsi"/>
          <w:lang w:val="en-US"/>
        </w:rPr>
        <w:t xml:space="preserve">International Center for </w:t>
      </w:r>
      <w:proofErr w:type="spellStart"/>
      <w:r w:rsidR="00A57B4D">
        <w:rPr>
          <w:rFonts w:asciiTheme="minorHAnsi" w:hAnsiTheme="minorHAnsi" w:cstheme="minorHAnsi"/>
          <w:lang w:val="en-US"/>
        </w:rPr>
        <w:t>Theoritical</w:t>
      </w:r>
      <w:proofErr w:type="spellEnd"/>
      <w:r w:rsidR="00A57B4D">
        <w:rPr>
          <w:rFonts w:asciiTheme="minorHAnsi" w:hAnsiTheme="minorHAnsi" w:cstheme="minorHAnsi"/>
          <w:lang w:val="en-US"/>
        </w:rPr>
        <w:t xml:space="preserve"> Physics</w:t>
      </w:r>
      <w:r w:rsidR="00361CBF">
        <w:rPr>
          <w:rFonts w:asciiTheme="minorHAnsi" w:hAnsiTheme="minorHAnsi" w:cstheme="minorHAnsi"/>
          <w:lang w:val="en-US"/>
        </w:rPr>
        <w:t>)</w:t>
      </w:r>
      <w:r w:rsidR="00CE6072" w:rsidRPr="000D5B56">
        <w:rPr>
          <w:rFonts w:asciiTheme="minorHAnsi" w:hAnsiTheme="minorHAnsi" w:cstheme="minorHAnsi"/>
          <w:lang w:val="en-US"/>
        </w:rPr>
        <w:t>, ISC</w:t>
      </w:r>
      <w:r w:rsidR="00361CBF">
        <w:rPr>
          <w:rFonts w:asciiTheme="minorHAnsi" w:hAnsiTheme="minorHAnsi" w:cstheme="minorHAnsi"/>
          <w:lang w:val="en-US"/>
        </w:rPr>
        <w:t xml:space="preserve"> (Institute for Complex Systems)</w:t>
      </w:r>
      <w:r w:rsidR="00CE6072" w:rsidRPr="000D5B56">
        <w:rPr>
          <w:rFonts w:asciiTheme="minorHAnsi" w:hAnsiTheme="minorHAnsi" w:cstheme="minorHAnsi"/>
          <w:lang w:val="en-US"/>
        </w:rPr>
        <w:t xml:space="preserve">, </w:t>
      </w:r>
      <w:proofErr w:type="spellStart"/>
      <w:r w:rsidR="00CE6072" w:rsidRPr="000D5B56">
        <w:rPr>
          <w:rFonts w:asciiTheme="minorHAnsi" w:hAnsiTheme="minorHAnsi" w:cstheme="minorHAnsi"/>
          <w:lang w:val="en-US"/>
        </w:rPr>
        <w:t>UoB</w:t>
      </w:r>
      <w:proofErr w:type="spellEnd"/>
      <w:r w:rsidR="00A57B4D">
        <w:rPr>
          <w:rFonts w:asciiTheme="minorHAnsi" w:hAnsiTheme="minorHAnsi" w:cstheme="minorHAnsi"/>
          <w:lang w:val="en-US"/>
        </w:rPr>
        <w:t xml:space="preserve"> (University of Bath)</w:t>
      </w:r>
      <w:r w:rsidR="00CF0580">
        <w:rPr>
          <w:rFonts w:asciiTheme="minorHAnsi" w:hAnsiTheme="minorHAnsi" w:cstheme="minorHAnsi"/>
          <w:lang w:val="en-US"/>
        </w:rPr>
        <w:t xml:space="preserve">, Thales </w:t>
      </w:r>
      <w:proofErr w:type="spellStart"/>
      <w:r w:rsidR="00CF0580">
        <w:rPr>
          <w:rFonts w:asciiTheme="minorHAnsi" w:hAnsiTheme="minorHAnsi" w:cstheme="minorHAnsi"/>
          <w:lang w:val="en-US"/>
        </w:rPr>
        <w:t>Alenia</w:t>
      </w:r>
      <w:proofErr w:type="spellEnd"/>
      <w:r w:rsidR="00CF0580">
        <w:rPr>
          <w:rFonts w:asciiTheme="minorHAnsi" w:hAnsiTheme="minorHAnsi" w:cstheme="minorHAnsi"/>
          <w:lang w:val="en-US"/>
        </w:rPr>
        <w:t xml:space="preserve"> Space</w:t>
      </w:r>
      <w:r w:rsidR="00CE6072" w:rsidRPr="000D5B56">
        <w:rPr>
          <w:rFonts w:asciiTheme="minorHAnsi" w:hAnsiTheme="minorHAnsi" w:cstheme="minorHAnsi"/>
          <w:lang w:val="en-US"/>
        </w:rPr>
        <w:t xml:space="preserve"> and other partners of the network. We may divide the overall work in two sub-projects as follows:</w:t>
      </w:r>
    </w:p>
    <w:p w:rsidR="00CE6072" w:rsidRDefault="00CE6072" w:rsidP="00CE6072">
      <w:pPr>
        <w:pStyle w:val="NoSpacing"/>
        <w:rPr>
          <w:rFonts w:asciiTheme="minorHAnsi" w:hAnsiTheme="minorHAnsi" w:cstheme="minorHAnsi"/>
          <w:lang w:val="en-US"/>
        </w:rPr>
      </w:pPr>
    </w:p>
    <w:p w:rsidR="00CE6072" w:rsidRPr="001E18D2" w:rsidRDefault="00CE6072" w:rsidP="00CE6072">
      <w:pPr>
        <w:pStyle w:val="NoSpacing"/>
        <w:rPr>
          <w:rFonts w:asciiTheme="minorHAnsi" w:hAnsiTheme="minorHAnsi" w:cstheme="minorHAnsi"/>
          <w:u w:val="single"/>
          <w:lang w:val="en-US"/>
        </w:rPr>
      </w:pPr>
      <w:r w:rsidRPr="001E18D2">
        <w:rPr>
          <w:rFonts w:asciiTheme="minorHAnsi" w:hAnsiTheme="minorHAnsi" w:cstheme="minorHAnsi"/>
          <w:u w:val="single"/>
          <w:lang w:val="en-US"/>
        </w:rPr>
        <w:t>Electron Density Profile Retrieval</w:t>
      </w:r>
    </w:p>
    <w:p w:rsidR="00CE6072" w:rsidRDefault="00CE6072" w:rsidP="00CE6072">
      <w:pPr>
        <w:pStyle w:val="NoSpacing"/>
        <w:rPr>
          <w:rFonts w:asciiTheme="minorHAnsi" w:hAnsiTheme="minorHAnsi" w:cstheme="minorHAnsi"/>
          <w:lang w:val="en-US"/>
        </w:rPr>
      </w:pPr>
      <w:r w:rsidRPr="000D5B56">
        <w:rPr>
          <w:rFonts w:asciiTheme="minorHAnsi" w:hAnsiTheme="minorHAnsi" w:cstheme="minorHAnsi"/>
          <w:lang w:val="en-US"/>
        </w:rPr>
        <w:t xml:space="preserve">Radio Occultation is extremely attractive, but the inversion techniques usually applied should be  checked  and  maybe  improved,  in  particular  in  case  of  high  solar  activity  </w:t>
      </w:r>
      <w:r>
        <w:rPr>
          <w:rFonts w:asciiTheme="minorHAnsi" w:hAnsiTheme="minorHAnsi" w:cstheme="minorHAnsi"/>
          <w:lang w:val="en-US"/>
        </w:rPr>
        <w:t>conditions</w:t>
      </w:r>
    </w:p>
    <w:p w:rsidR="00CE6072" w:rsidRDefault="00CE6072" w:rsidP="00CE6072">
      <w:pPr>
        <w:pStyle w:val="NoSpacing"/>
        <w:rPr>
          <w:rFonts w:asciiTheme="minorHAnsi" w:hAnsiTheme="minorHAnsi" w:cstheme="minorHAnsi"/>
          <w:lang w:val="en-US"/>
        </w:rPr>
      </w:pPr>
    </w:p>
    <w:p w:rsidR="00CE6072" w:rsidRDefault="00CE6072" w:rsidP="00CE6072">
      <w:pPr>
        <w:pStyle w:val="NoSpacing"/>
        <w:numPr>
          <w:ilvl w:val="0"/>
          <w:numId w:val="1"/>
        </w:numPr>
        <w:rPr>
          <w:rFonts w:asciiTheme="minorHAnsi" w:hAnsiTheme="minorHAnsi" w:cstheme="minorHAnsi"/>
          <w:lang w:val="en-US"/>
        </w:rPr>
      </w:pPr>
      <w:r w:rsidRPr="00015622">
        <w:rPr>
          <w:rFonts w:asciiTheme="minorHAnsi" w:hAnsiTheme="minorHAnsi" w:cstheme="minorHAnsi"/>
          <w:lang w:val="en-US"/>
        </w:rPr>
        <w:t xml:space="preserve">TEC derived measurements are necessary between LEO and GPS satellites for consequent </w:t>
      </w:r>
      <w:r w:rsidR="001359EC">
        <w:rPr>
          <w:rFonts w:asciiTheme="minorHAnsi" w:hAnsiTheme="minorHAnsi" w:cstheme="minorHAnsi"/>
          <w:lang w:val="en-US"/>
        </w:rPr>
        <w:t>electron density</w:t>
      </w:r>
      <w:r w:rsidRPr="00015622">
        <w:rPr>
          <w:rFonts w:asciiTheme="minorHAnsi" w:hAnsiTheme="minorHAnsi" w:cstheme="minorHAnsi"/>
          <w:lang w:val="en-US"/>
        </w:rPr>
        <w:t xml:space="preserve"> profile retrieval. This has to be done by occulted LEO at both ends of the orbit (A1 and A2 points in Figure 1) with the same GPS satellite during an occultation event. With current radio occultation missions, it is only possible to perform TEC measurements at the highest point of LEO orbit (point B in Figure 1 below). If none of the previous measurements are available, it is necessary to model in some way the “external” TEC (from GPS to B or GPS to A2), in particular during high solar activity. Techniques/algorithms will be implemented and tested.</w:t>
      </w:r>
      <w:r w:rsidR="00015622" w:rsidRPr="00015622">
        <w:rPr>
          <w:rFonts w:asciiTheme="minorHAnsi" w:hAnsiTheme="minorHAnsi" w:cstheme="minorHAnsi"/>
          <w:lang w:val="en-US"/>
        </w:rPr>
        <w:t xml:space="preserve"> </w:t>
      </w:r>
      <w:r w:rsidRPr="00015622">
        <w:rPr>
          <w:rFonts w:asciiTheme="minorHAnsi" w:hAnsiTheme="minorHAnsi" w:cstheme="minorHAnsi"/>
          <w:lang w:val="en-US"/>
        </w:rPr>
        <w:t xml:space="preserve">As far as the electron density profile retrieval technique is concerned, during normal solar activity, Onion Peeling algorithm (Figure 2) works quite well, since deviations from electron density spherical symmetry distribution are often “acceptable” (depending also on the observing geometry and on the ray perigee </w:t>
      </w:r>
      <w:r w:rsidR="00E63921">
        <w:rPr>
          <w:rFonts w:asciiTheme="minorHAnsi" w:hAnsiTheme="minorHAnsi" w:cstheme="minorHAnsi"/>
          <w:lang w:val="en-US"/>
        </w:rPr>
        <w:t>(</w:t>
      </w:r>
      <w:r w:rsidRPr="00015622">
        <w:rPr>
          <w:rFonts w:asciiTheme="minorHAnsi" w:hAnsiTheme="minorHAnsi" w:cstheme="minorHAnsi"/>
          <w:lang w:val="en-US"/>
        </w:rPr>
        <w:t>Local Time). This is not the case shown in Figure 3 (electron density profiles derived using two different Onion Peeling implementations, given the same input data, observed in the framework of the COSMIC mission). Unfortunately, during high so</w:t>
      </w:r>
      <w:r w:rsidR="00D4334D">
        <w:rPr>
          <w:rFonts w:asciiTheme="minorHAnsi" w:hAnsiTheme="minorHAnsi" w:cstheme="minorHAnsi"/>
          <w:lang w:val="en-US"/>
        </w:rPr>
        <w:t>lar activity, this is not valid</w:t>
      </w:r>
      <w:r w:rsidRPr="00015622">
        <w:rPr>
          <w:rFonts w:asciiTheme="minorHAnsi" w:hAnsiTheme="minorHAnsi" w:cstheme="minorHAnsi"/>
          <w:lang w:val="en-US"/>
        </w:rPr>
        <w:t xml:space="preserve"> </w:t>
      </w:r>
      <w:r w:rsidR="00604976">
        <w:rPr>
          <w:rFonts w:asciiTheme="minorHAnsi" w:hAnsiTheme="minorHAnsi" w:cstheme="minorHAnsi"/>
          <w:lang w:val="en-US"/>
        </w:rPr>
        <w:t xml:space="preserve">and </w:t>
      </w:r>
      <w:r w:rsidRPr="00015622">
        <w:rPr>
          <w:rFonts w:asciiTheme="minorHAnsi" w:hAnsiTheme="minorHAnsi" w:cstheme="minorHAnsi"/>
          <w:lang w:val="en-US"/>
        </w:rPr>
        <w:t>Onion Peeling is not so effective</w:t>
      </w:r>
      <w:r w:rsidR="00D4334D">
        <w:rPr>
          <w:rFonts w:asciiTheme="minorHAnsi" w:hAnsiTheme="minorHAnsi" w:cstheme="minorHAnsi"/>
          <w:lang w:val="en-US"/>
        </w:rPr>
        <w:t>.</w:t>
      </w:r>
      <w:r w:rsidRPr="00015622">
        <w:rPr>
          <w:rFonts w:asciiTheme="minorHAnsi" w:hAnsiTheme="minorHAnsi" w:cstheme="minorHAnsi"/>
          <w:lang w:val="en-US"/>
        </w:rPr>
        <w:t xml:space="preserve"> </w:t>
      </w:r>
      <w:r w:rsidR="00D4334D">
        <w:rPr>
          <w:rFonts w:asciiTheme="minorHAnsi" w:hAnsiTheme="minorHAnsi" w:cstheme="minorHAnsi"/>
          <w:lang w:val="en-US"/>
        </w:rPr>
        <w:t>In this project,</w:t>
      </w:r>
      <w:r w:rsidRPr="00015622">
        <w:rPr>
          <w:rFonts w:asciiTheme="minorHAnsi" w:hAnsiTheme="minorHAnsi" w:cstheme="minorHAnsi"/>
          <w:lang w:val="en-US"/>
        </w:rPr>
        <w:t xml:space="preserve"> an improved technique/algorithm aided by a model (</w:t>
      </w:r>
      <w:proofErr w:type="spellStart"/>
      <w:r w:rsidRPr="00015622">
        <w:rPr>
          <w:rFonts w:asciiTheme="minorHAnsi" w:hAnsiTheme="minorHAnsi" w:cstheme="minorHAnsi"/>
          <w:lang w:val="en-US"/>
        </w:rPr>
        <w:t>Nequick</w:t>
      </w:r>
      <w:proofErr w:type="spellEnd"/>
      <w:r w:rsidRPr="00015622">
        <w:rPr>
          <w:rFonts w:asciiTheme="minorHAnsi" w:hAnsiTheme="minorHAnsi" w:cstheme="minorHAnsi"/>
          <w:lang w:val="en-US"/>
        </w:rPr>
        <w:t>, Forecast, Tomography) or external information will be developed and its effectiveness will be investigated.</w:t>
      </w:r>
    </w:p>
    <w:p w:rsidR="00712F41" w:rsidRDefault="00712F41" w:rsidP="00712F41">
      <w:pPr>
        <w:pStyle w:val="NoSpacing"/>
        <w:ind w:left="360"/>
        <w:rPr>
          <w:rFonts w:asciiTheme="minorHAnsi" w:hAnsiTheme="minorHAnsi" w:cstheme="minorHAnsi"/>
          <w:lang w:val="en-US"/>
        </w:rPr>
      </w:pPr>
    </w:p>
    <w:p w:rsidR="00AF37CC" w:rsidRDefault="006124FA" w:rsidP="00AF37CC">
      <w:pPr>
        <w:pStyle w:val="NoSpacing"/>
        <w:numPr>
          <w:ilvl w:val="0"/>
          <w:numId w:val="1"/>
        </w:numPr>
        <w:rPr>
          <w:rFonts w:asciiTheme="minorHAnsi" w:hAnsiTheme="minorHAnsi" w:cstheme="minorHAnsi"/>
          <w:lang w:val="en-US"/>
        </w:rPr>
      </w:pPr>
      <w:r>
        <w:rPr>
          <w:rFonts w:asciiTheme="minorHAnsi" w:hAnsiTheme="minorHAnsi" w:cstheme="minorHAnsi"/>
          <w:lang w:val="en-US"/>
        </w:rPr>
        <w:t xml:space="preserve">Tracking techniques of </w:t>
      </w:r>
      <w:r w:rsidR="00CB5D20">
        <w:rPr>
          <w:rFonts w:asciiTheme="minorHAnsi" w:hAnsiTheme="minorHAnsi" w:cstheme="minorHAnsi"/>
          <w:lang w:val="en-US"/>
        </w:rPr>
        <w:t>current</w:t>
      </w:r>
      <w:r>
        <w:rPr>
          <w:rFonts w:asciiTheme="minorHAnsi" w:hAnsiTheme="minorHAnsi" w:cstheme="minorHAnsi"/>
          <w:lang w:val="en-US"/>
        </w:rPr>
        <w:t xml:space="preserve"> radio occultation </w:t>
      </w:r>
      <w:r w:rsidRPr="006124FA">
        <w:rPr>
          <w:rFonts w:asciiTheme="minorHAnsi" w:hAnsiTheme="minorHAnsi" w:cstheme="minorHAnsi"/>
          <w:lang w:val="en-US"/>
        </w:rPr>
        <w:t>missions are not so efficient and n</w:t>
      </w:r>
      <w:r w:rsidR="00CF0580" w:rsidRPr="006124FA">
        <w:rPr>
          <w:rFonts w:asciiTheme="minorHAnsi" w:hAnsiTheme="minorHAnsi" w:cstheme="minorHAnsi"/>
          <w:lang w:val="en-US"/>
        </w:rPr>
        <w:t>eed</w:t>
      </w:r>
      <w:r w:rsidR="00015622" w:rsidRPr="006124FA">
        <w:rPr>
          <w:rFonts w:asciiTheme="minorHAnsi" w:hAnsiTheme="minorHAnsi" w:cstheme="minorHAnsi"/>
          <w:lang w:val="en-US"/>
        </w:rPr>
        <w:t xml:space="preserve"> improvement</w:t>
      </w:r>
      <w:r w:rsidR="00CF0580" w:rsidRPr="006124FA">
        <w:rPr>
          <w:rFonts w:asciiTheme="minorHAnsi" w:hAnsiTheme="minorHAnsi" w:cstheme="minorHAnsi"/>
          <w:lang w:val="en-US"/>
        </w:rPr>
        <w:t>s</w:t>
      </w:r>
      <w:r w:rsidR="00015622" w:rsidRPr="006124FA">
        <w:rPr>
          <w:rFonts w:asciiTheme="minorHAnsi" w:hAnsiTheme="minorHAnsi" w:cstheme="minorHAnsi"/>
          <w:lang w:val="en-US"/>
        </w:rPr>
        <w:t xml:space="preserve">.  </w:t>
      </w:r>
      <w:r w:rsidR="0088274A">
        <w:rPr>
          <w:rFonts w:asciiTheme="minorHAnsi" w:hAnsiTheme="minorHAnsi" w:cstheme="minorHAnsi"/>
          <w:lang w:val="en-US"/>
        </w:rPr>
        <w:t>O</w:t>
      </w:r>
      <w:r w:rsidR="00015622" w:rsidRPr="00712F41">
        <w:rPr>
          <w:rFonts w:asciiTheme="minorHAnsi" w:hAnsiTheme="minorHAnsi" w:cstheme="minorHAnsi"/>
          <w:lang w:val="en-US"/>
        </w:rPr>
        <w:t xml:space="preserve">nboard receivers track L2 latter than L1 in the rising event and loose lock of L2 early in the setting event. This limits the amount of data available for the ionospheric compensation (more about it in the next </w:t>
      </w:r>
      <w:r w:rsidR="00CF0580" w:rsidRPr="00712F41">
        <w:rPr>
          <w:rFonts w:asciiTheme="minorHAnsi" w:hAnsiTheme="minorHAnsi" w:cstheme="minorHAnsi"/>
          <w:lang w:val="en-US"/>
        </w:rPr>
        <w:t>section</w:t>
      </w:r>
      <w:r w:rsidR="00015622" w:rsidRPr="00712F41">
        <w:rPr>
          <w:rFonts w:asciiTheme="minorHAnsi" w:hAnsiTheme="minorHAnsi" w:cstheme="minorHAnsi"/>
          <w:lang w:val="en-US"/>
        </w:rPr>
        <w:t xml:space="preserve">). </w:t>
      </w:r>
      <w:r w:rsidR="00CF0580" w:rsidRPr="00712F41">
        <w:rPr>
          <w:rFonts w:asciiTheme="minorHAnsi" w:hAnsiTheme="minorHAnsi" w:cstheme="minorHAnsi"/>
          <w:lang w:val="en-US"/>
        </w:rPr>
        <w:t>Efforts will be done to improve the tracking behavior of onboard receivers.</w:t>
      </w:r>
      <w:r w:rsidR="0088274A">
        <w:rPr>
          <w:rFonts w:asciiTheme="minorHAnsi" w:hAnsiTheme="minorHAnsi" w:cstheme="minorHAnsi"/>
          <w:lang w:val="en-US"/>
        </w:rPr>
        <w:t xml:space="preserve"> </w:t>
      </w:r>
      <w:r w:rsidR="007E5942" w:rsidRPr="00712F41">
        <w:rPr>
          <w:rFonts w:asciiTheme="minorHAnsi" w:hAnsiTheme="minorHAnsi" w:cstheme="minorHAnsi"/>
          <w:lang w:val="en-US"/>
        </w:rPr>
        <w:t>A simple tabular approach to this problem may be defined as follows:</w:t>
      </w:r>
    </w:p>
    <w:p w:rsidR="0088274A" w:rsidRDefault="0088274A" w:rsidP="0088274A">
      <w:pPr>
        <w:pStyle w:val="NoSpacing"/>
        <w:rPr>
          <w:rFonts w:asciiTheme="minorHAnsi" w:hAnsiTheme="minorHAnsi" w:cstheme="minorHAnsi"/>
          <w:lang w:val="en-US"/>
        </w:rPr>
      </w:pPr>
    </w:p>
    <w:p w:rsidR="00D42D1A" w:rsidRDefault="00D42D1A" w:rsidP="0088274A">
      <w:pPr>
        <w:pStyle w:val="NoSpacing"/>
        <w:rPr>
          <w:rFonts w:asciiTheme="minorHAnsi" w:hAnsiTheme="minorHAnsi" w:cstheme="minorHAnsi"/>
          <w:lang w:val="en-US"/>
        </w:rPr>
      </w:pPr>
    </w:p>
    <w:tbl>
      <w:tblPr>
        <w:tblStyle w:val="TableGrid"/>
        <w:tblW w:w="0" w:type="auto"/>
        <w:jc w:val="center"/>
        <w:tblInd w:w="-1867" w:type="dxa"/>
        <w:tblLook w:val="04A0" w:firstRow="1" w:lastRow="0" w:firstColumn="1" w:lastColumn="0" w:noHBand="0" w:noVBand="1"/>
      </w:tblPr>
      <w:tblGrid>
        <w:gridCol w:w="1431"/>
        <w:gridCol w:w="5725"/>
      </w:tblGrid>
      <w:tr w:rsidR="00AF37CC" w:rsidRPr="0088274A" w:rsidTr="00567FBE">
        <w:trPr>
          <w:jc w:val="center"/>
        </w:trPr>
        <w:tc>
          <w:tcPr>
            <w:tcW w:w="1431" w:type="dxa"/>
            <w:vAlign w:val="center"/>
          </w:tcPr>
          <w:p w:rsidR="00AF37CC" w:rsidRPr="00B560F8" w:rsidRDefault="00AF37CC" w:rsidP="00D125BE">
            <w:pPr>
              <w:pStyle w:val="NoSpacing"/>
              <w:jc w:val="center"/>
              <w:rPr>
                <w:rFonts w:asciiTheme="minorHAnsi" w:hAnsiTheme="minorHAnsi" w:cstheme="minorHAnsi"/>
                <w:b/>
                <w:lang w:val="en-US"/>
              </w:rPr>
            </w:pPr>
            <w:r>
              <w:rPr>
                <w:rFonts w:asciiTheme="minorHAnsi" w:hAnsiTheme="minorHAnsi" w:cstheme="minorHAnsi"/>
                <w:b/>
                <w:lang w:val="en-US"/>
              </w:rPr>
              <w:t>Solar Activity</w:t>
            </w:r>
          </w:p>
        </w:tc>
        <w:tc>
          <w:tcPr>
            <w:tcW w:w="5725" w:type="dxa"/>
          </w:tcPr>
          <w:p w:rsidR="00AF37CC" w:rsidRPr="00B560F8" w:rsidRDefault="0088274A" w:rsidP="00D125BE">
            <w:pPr>
              <w:pStyle w:val="NoSpacing"/>
              <w:jc w:val="center"/>
              <w:rPr>
                <w:rFonts w:asciiTheme="minorHAnsi" w:hAnsiTheme="minorHAnsi" w:cstheme="minorHAnsi"/>
                <w:b/>
                <w:lang w:val="en-US"/>
              </w:rPr>
            </w:pPr>
            <w:r>
              <w:rPr>
                <w:rFonts w:asciiTheme="minorHAnsi" w:hAnsiTheme="minorHAnsi" w:cstheme="minorHAnsi"/>
                <w:b/>
                <w:lang w:val="en-US"/>
              </w:rPr>
              <w:t>L2 Tracking Improvement for Radio Occultation</w:t>
            </w:r>
            <w:r w:rsidR="00AF37CC">
              <w:rPr>
                <w:rFonts w:asciiTheme="minorHAnsi" w:hAnsiTheme="minorHAnsi" w:cstheme="minorHAnsi"/>
                <w:b/>
                <w:lang w:val="en-US"/>
              </w:rPr>
              <w:t xml:space="preserve"> Receiver</w:t>
            </w:r>
          </w:p>
        </w:tc>
      </w:tr>
      <w:tr w:rsidR="00AF37CC" w:rsidRPr="00F00887" w:rsidTr="00567FBE">
        <w:trPr>
          <w:jc w:val="center"/>
        </w:trPr>
        <w:tc>
          <w:tcPr>
            <w:tcW w:w="1431" w:type="dxa"/>
            <w:vAlign w:val="center"/>
          </w:tcPr>
          <w:p w:rsidR="00AF37CC" w:rsidRDefault="00AF37CC" w:rsidP="00D125BE">
            <w:pPr>
              <w:pStyle w:val="NoSpacing"/>
              <w:jc w:val="center"/>
              <w:rPr>
                <w:rFonts w:asciiTheme="minorHAnsi" w:hAnsiTheme="minorHAnsi" w:cstheme="minorHAnsi"/>
                <w:lang w:val="en-US"/>
              </w:rPr>
            </w:pPr>
            <w:r>
              <w:rPr>
                <w:rFonts w:asciiTheme="minorHAnsi" w:hAnsiTheme="minorHAnsi" w:cstheme="minorHAnsi"/>
                <w:lang w:val="en-US"/>
              </w:rPr>
              <w:t>Low</w:t>
            </w:r>
          </w:p>
        </w:tc>
        <w:tc>
          <w:tcPr>
            <w:tcW w:w="5725" w:type="dxa"/>
          </w:tcPr>
          <w:p w:rsidR="006A3193" w:rsidRDefault="002B7BBB" w:rsidP="00AF37CC">
            <w:pPr>
              <w:pStyle w:val="NoSpacing"/>
              <w:rPr>
                <w:rFonts w:asciiTheme="minorHAnsi" w:hAnsiTheme="minorHAnsi" w:cstheme="minorHAnsi"/>
                <w:lang w:val="en-US"/>
              </w:rPr>
            </w:pPr>
            <w:r>
              <w:rPr>
                <w:rFonts w:asciiTheme="minorHAnsi" w:hAnsiTheme="minorHAnsi" w:cstheme="minorHAnsi"/>
                <w:lang w:val="en-US"/>
              </w:rPr>
              <w:t>Adoption of n</w:t>
            </w:r>
            <w:r w:rsidR="00A06D1A" w:rsidRPr="00AF37CC">
              <w:rPr>
                <w:rFonts w:asciiTheme="minorHAnsi" w:hAnsiTheme="minorHAnsi" w:cstheme="minorHAnsi"/>
                <w:lang w:val="en-US"/>
              </w:rPr>
              <w:t>ew tracking techniques</w:t>
            </w:r>
            <w:r w:rsidR="00AF37CC" w:rsidRPr="00AF37CC">
              <w:rPr>
                <w:rFonts w:asciiTheme="minorHAnsi" w:hAnsiTheme="minorHAnsi" w:cstheme="minorHAnsi"/>
                <w:lang w:val="en-US"/>
              </w:rPr>
              <w:t xml:space="preserve"> and u</w:t>
            </w:r>
            <w:r w:rsidR="00A06D1A" w:rsidRPr="00AF37CC">
              <w:rPr>
                <w:rFonts w:asciiTheme="minorHAnsi" w:hAnsiTheme="minorHAnsi" w:cstheme="minorHAnsi"/>
                <w:lang w:val="en-US"/>
              </w:rPr>
              <w:t xml:space="preserve">se of different </w:t>
            </w:r>
            <w:r w:rsidR="00AF37CC" w:rsidRPr="00AF37CC">
              <w:rPr>
                <w:rFonts w:asciiTheme="minorHAnsi" w:hAnsiTheme="minorHAnsi" w:cstheme="minorHAnsi"/>
                <w:lang w:val="en-US"/>
              </w:rPr>
              <w:t>thresholds</w:t>
            </w:r>
            <w:r w:rsidR="00A06D1A" w:rsidRPr="00AF37CC">
              <w:rPr>
                <w:rFonts w:asciiTheme="minorHAnsi" w:hAnsiTheme="minorHAnsi" w:cstheme="minorHAnsi"/>
                <w:lang w:val="en-US"/>
              </w:rPr>
              <w:t xml:space="preserve"> inside the receiver</w:t>
            </w:r>
            <w:r w:rsidR="00AF37CC">
              <w:rPr>
                <w:rFonts w:asciiTheme="minorHAnsi" w:hAnsiTheme="minorHAnsi" w:cstheme="minorHAnsi"/>
                <w:lang w:val="en-US"/>
              </w:rPr>
              <w:t xml:space="preserve"> may be developed and tested with the help of:</w:t>
            </w:r>
          </w:p>
          <w:p w:rsidR="00AF37CC" w:rsidRDefault="00AF37CC" w:rsidP="00567FBE">
            <w:pPr>
              <w:pStyle w:val="NoSpacing"/>
              <w:numPr>
                <w:ilvl w:val="0"/>
                <w:numId w:val="2"/>
              </w:numPr>
              <w:ind w:left="289" w:hanging="141"/>
              <w:jc w:val="left"/>
              <w:rPr>
                <w:rFonts w:asciiTheme="minorHAnsi" w:hAnsiTheme="minorHAnsi" w:cstheme="minorHAnsi"/>
                <w:lang w:val="en-US"/>
              </w:rPr>
            </w:pPr>
            <w:r>
              <w:rPr>
                <w:rFonts w:asciiTheme="minorHAnsi" w:hAnsiTheme="minorHAnsi" w:cstheme="minorHAnsi"/>
                <w:lang w:val="en-US"/>
              </w:rPr>
              <w:t>Climatological models</w:t>
            </w:r>
            <w:r w:rsidR="002B7BBB">
              <w:rPr>
                <w:rFonts w:asciiTheme="minorHAnsi" w:hAnsiTheme="minorHAnsi" w:cstheme="minorHAnsi"/>
                <w:lang w:val="en-US"/>
              </w:rPr>
              <w:t xml:space="preserve">, </w:t>
            </w:r>
            <w:proofErr w:type="spellStart"/>
            <w:r w:rsidR="002B7BBB">
              <w:rPr>
                <w:rFonts w:asciiTheme="minorHAnsi" w:hAnsiTheme="minorHAnsi" w:cstheme="minorHAnsi"/>
                <w:lang w:val="en-US"/>
              </w:rPr>
              <w:t>NeQuick</w:t>
            </w:r>
            <w:proofErr w:type="spellEnd"/>
          </w:p>
          <w:p w:rsidR="003336AD" w:rsidRDefault="003336AD" w:rsidP="003336AD">
            <w:pPr>
              <w:pStyle w:val="NoSpacing"/>
              <w:ind w:left="289"/>
              <w:jc w:val="left"/>
              <w:rPr>
                <w:rFonts w:asciiTheme="minorHAnsi" w:hAnsiTheme="minorHAnsi" w:cstheme="minorHAnsi"/>
                <w:lang w:val="en-US"/>
              </w:rPr>
            </w:pPr>
          </w:p>
        </w:tc>
      </w:tr>
      <w:tr w:rsidR="00AF37CC" w:rsidRPr="00F00887" w:rsidTr="00567FBE">
        <w:trPr>
          <w:jc w:val="center"/>
        </w:trPr>
        <w:tc>
          <w:tcPr>
            <w:tcW w:w="1431" w:type="dxa"/>
            <w:vAlign w:val="center"/>
          </w:tcPr>
          <w:p w:rsidR="00AF37CC" w:rsidRDefault="00AF37CC" w:rsidP="00D125BE">
            <w:pPr>
              <w:pStyle w:val="NoSpacing"/>
              <w:jc w:val="center"/>
              <w:rPr>
                <w:rFonts w:asciiTheme="minorHAnsi" w:hAnsiTheme="minorHAnsi" w:cstheme="minorHAnsi"/>
                <w:lang w:val="en-US"/>
              </w:rPr>
            </w:pPr>
            <w:r>
              <w:rPr>
                <w:rFonts w:asciiTheme="minorHAnsi" w:hAnsiTheme="minorHAnsi" w:cstheme="minorHAnsi"/>
                <w:lang w:val="en-US"/>
              </w:rPr>
              <w:lastRenderedPageBreak/>
              <w:t>High</w:t>
            </w:r>
          </w:p>
        </w:tc>
        <w:tc>
          <w:tcPr>
            <w:tcW w:w="5725" w:type="dxa"/>
          </w:tcPr>
          <w:p w:rsidR="00AF37CC" w:rsidRDefault="002B7BBB" w:rsidP="00AF37CC">
            <w:pPr>
              <w:pStyle w:val="NoSpacing"/>
              <w:rPr>
                <w:rFonts w:asciiTheme="minorHAnsi" w:hAnsiTheme="minorHAnsi" w:cstheme="minorHAnsi"/>
                <w:lang w:val="en-US"/>
              </w:rPr>
            </w:pPr>
            <w:r>
              <w:rPr>
                <w:rFonts w:asciiTheme="minorHAnsi" w:hAnsiTheme="minorHAnsi" w:cstheme="minorHAnsi"/>
                <w:lang w:val="en-US"/>
              </w:rPr>
              <w:t>Adoption of n</w:t>
            </w:r>
            <w:r w:rsidRPr="00AF37CC">
              <w:rPr>
                <w:rFonts w:asciiTheme="minorHAnsi" w:hAnsiTheme="minorHAnsi" w:cstheme="minorHAnsi"/>
                <w:lang w:val="en-US"/>
              </w:rPr>
              <w:t xml:space="preserve">ew tracking </w:t>
            </w:r>
            <w:r w:rsidR="00AF37CC" w:rsidRPr="00AF37CC">
              <w:rPr>
                <w:rFonts w:asciiTheme="minorHAnsi" w:hAnsiTheme="minorHAnsi" w:cstheme="minorHAnsi"/>
                <w:lang w:val="en-US"/>
              </w:rPr>
              <w:t>techniques and use of different thresholds inside the receiver</w:t>
            </w:r>
            <w:r w:rsidR="00AF37CC">
              <w:rPr>
                <w:rFonts w:asciiTheme="minorHAnsi" w:hAnsiTheme="minorHAnsi" w:cstheme="minorHAnsi"/>
                <w:lang w:val="en-US"/>
              </w:rPr>
              <w:t xml:space="preserve"> may be developed and tested with the help of:</w:t>
            </w:r>
          </w:p>
          <w:p w:rsidR="006A3193" w:rsidRPr="00AF37CC" w:rsidRDefault="00A06D1A" w:rsidP="007A4FAD">
            <w:pPr>
              <w:pStyle w:val="NoSpacing"/>
              <w:numPr>
                <w:ilvl w:val="0"/>
                <w:numId w:val="3"/>
              </w:numPr>
              <w:ind w:left="289" w:hanging="147"/>
              <w:rPr>
                <w:rFonts w:asciiTheme="minorHAnsi" w:hAnsiTheme="minorHAnsi" w:cstheme="minorHAnsi"/>
                <w:lang w:val="en-US"/>
              </w:rPr>
            </w:pPr>
            <w:r w:rsidRPr="00AF37CC">
              <w:rPr>
                <w:rFonts w:asciiTheme="minorHAnsi" w:hAnsiTheme="minorHAnsi" w:cstheme="minorHAnsi"/>
                <w:lang w:val="en-US"/>
              </w:rPr>
              <w:t xml:space="preserve">Numerical </w:t>
            </w:r>
            <w:proofErr w:type="spellStart"/>
            <w:r w:rsidRPr="00AF37CC">
              <w:rPr>
                <w:rFonts w:asciiTheme="minorHAnsi" w:hAnsiTheme="minorHAnsi" w:cstheme="minorHAnsi"/>
                <w:lang w:val="en-US"/>
              </w:rPr>
              <w:t>Iono</w:t>
            </w:r>
            <w:proofErr w:type="spellEnd"/>
            <w:r w:rsidRPr="00AF37CC">
              <w:rPr>
                <w:rFonts w:asciiTheme="minorHAnsi" w:hAnsiTheme="minorHAnsi" w:cstheme="minorHAnsi"/>
                <w:lang w:val="en-US"/>
              </w:rPr>
              <w:t xml:space="preserve"> </w:t>
            </w:r>
            <w:proofErr w:type="spellStart"/>
            <w:r w:rsidRPr="00AF37CC">
              <w:rPr>
                <w:rFonts w:asciiTheme="minorHAnsi" w:hAnsiTheme="minorHAnsi" w:cstheme="minorHAnsi"/>
                <w:lang w:val="en-US"/>
              </w:rPr>
              <w:t>modelling</w:t>
            </w:r>
            <w:proofErr w:type="spellEnd"/>
            <w:r w:rsidRPr="00AF37CC">
              <w:rPr>
                <w:rFonts w:asciiTheme="minorHAnsi" w:hAnsiTheme="minorHAnsi" w:cstheme="minorHAnsi"/>
                <w:lang w:val="en-US"/>
              </w:rPr>
              <w:t xml:space="preserve"> and uploading updates to receiver</w:t>
            </w:r>
          </w:p>
          <w:p w:rsidR="00AF37CC" w:rsidRDefault="00A06D1A" w:rsidP="00567FBE">
            <w:pPr>
              <w:pStyle w:val="NoSpacing"/>
              <w:numPr>
                <w:ilvl w:val="0"/>
                <w:numId w:val="3"/>
              </w:numPr>
              <w:ind w:left="289" w:hanging="147"/>
              <w:rPr>
                <w:rFonts w:asciiTheme="minorHAnsi" w:hAnsiTheme="minorHAnsi" w:cstheme="minorHAnsi"/>
                <w:lang w:val="en-US"/>
              </w:rPr>
            </w:pPr>
            <w:proofErr w:type="spellStart"/>
            <w:r w:rsidRPr="007A4FAD">
              <w:rPr>
                <w:rFonts w:asciiTheme="minorHAnsi" w:hAnsiTheme="minorHAnsi" w:cstheme="minorHAnsi"/>
                <w:lang w:val="en-US"/>
              </w:rPr>
              <w:t>NeQuick</w:t>
            </w:r>
            <w:proofErr w:type="spellEnd"/>
          </w:p>
        </w:tc>
      </w:tr>
    </w:tbl>
    <w:p w:rsidR="007E5942" w:rsidRDefault="007E5942" w:rsidP="007E5942">
      <w:pPr>
        <w:pStyle w:val="NoSpacing"/>
        <w:ind w:left="360"/>
        <w:rPr>
          <w:rFonts w:asciiTheme="minorHAnsi" w:hAnsiTheme="minorHAnsi" w:cstheme="minorHAnsi"/>
          <w:lang w:val="en-US"/>
        </w:rPr>
      </w:pPr>
    </w:p>
    <w:p w:rsidR="00015622" w:rsidRPr="00CF0580" w:rsidRDefault="00CE6072" w:rsidP="00015622">
      <w:pPr>
        <w:pStyle w:val="NoSpacing"/>
        <w:numPr>
          <w:ilvl w:val="0"/>
          <w:numId w:val="1"/>
        </w:numPr>
        <w:rPr>
          <w:rFonts w:asciiTheme="minorHAnsi" w:hAnsiTheme="minorHAnsi" w:cstheme="minorHAnsi"/>
          <w:lang w:val="en-US"/>
        </w:rPr>
      </w:pPr>
      <w:r w:rsidRPr="00CF0580">
        <w:rPr>
          <w:rFonts w:asciiTheme="minorHAnsi" w:hAnsiTheme="minorHAnsi" w:cstheme="minorHAnsi"/>
          <w:lang w:val="en-US"/>
        </w:rPr>
        <w:t>Moreover, in this project,  improved  requirements  will  be  suggested  to  GNSS  Radio  Occultation  receiver manufacturers (</w:t>
      </w:r>
      <w:proofErr w:type="spellStart"/>
      <w:r w:rsidRPr="00CF0580">
        <w:rPr>
          <w:rFonts w:asciiTheme="minorHAnsi" w:hAnsiTheme="minorHAnsi" w:cstheme="minorHAnsi"/>
          <w:lang w:val="en-US"/>
        </w:rPr>
        <w:t>ThalesAlenia</w:t>
      </w:r>
      <w:proofErr w:type="spellEnd"/>
      <w:r w:rsidRPr="00CF0580">
        <w:rPr>
          <w:rFonts w:asciiTheme="minorHAnsi" w:hAnsiTheme="minorHAnsi" w:cstheme="minorHAnsi"/>
          <w:lang w:val="en-US"/>
        </w:rPr>
        <w:t xml:space="preserve"> Space),  in  order  to  define  the  optimal  ionospheric  observing  strategy. </w:t>
      </w:r>
    </w:p>
    <w:p w:rsidR="00CE6072" w:rsidRDefault="00CE6072" w:rsidP="00CE6072">
      <w:pPr>
        <w:pStyle w:val="NoSpacing"/>
        <w:ind w:left="360"/>
        <w:rPr>
          <w:rFonts w:asciiTheme="minorHAnsi" w:hAnsiTheme="minorHAnsi" w:cstheme="minorHAnsi"/>
          <w:lang w:val="en-US"/>
        </w:rPr>
      </w:pPr>
    </w:p>
    <w:p w:rsidR="00CE6072" w:rsidRDefault="00CE6072" w:rsidP="0088274A">
      <w:pPr>
        <w:pStyle w:val="NoSpacing"/>
        <w:rPr>
          <w:rFonts w:asciiTheme="minorHAnsi" w:hAnsiTheme="minorHAnsi" w:cstheme="minorHAnsi"/>
          <w:lang w:val="en-US"/>
        </w:rPr>
      </w:pPr>
      <w:r w:rsidRPr="00963709">
        <w:rPr>
          <w:rFonts w:asciiTheme="minorHAnsi" w:hAnsiTheme="minorHAnsi" w:cstheme="minorHAnsi"/>
          <w:lang w:val="en-US"/>
        </w:rPr>
        <w:t xml:space="preserve">In  the  framework  of  this  sub-Project,  Radio  Occultation  experimental  data  from available  missions  will  be  used  in  order  to  carry  out  </w:t>
      </w:r>
      <w:r>
        <w:rPr>
          <w:rFonts w:asciiTheme="minorHAnsi" w:hAnsiTheme="minorHAnsi" w:cstheme="minorHAnsi"/>
          <w:lang w:val="en-US"/>
        </w:rPr>
        <w:t xml:space="preserve">both </w:t>
      </w:r>
      <w:r w:rsidRPr="00963709">
        <w:rPr>
          <w:rFonts w:asciiTheme="minorHAnsi" w:hAnsiTheme="minorHAnsi" w:cstheme="minorHAnsi"/>
          <w:lang w:val="en-US"/>
        </w:rPr>
        <w:t>the analysis</w:t>
      </w:r>
      <w:r>
        <w:rPr>
          <w:rFonts w:asciiTheme="minorHAnsi" w:hAnsiTheme="minorHAnsi" w:cstheme="minorHAnsi"/>
          <w:lang w:val="en-US"/>
        </w:rPr>
        <w:t xml:space="preserve"> (points 1 and 2</w:t>
      </w:r>
      <w:r w:rsidR="00512666">
        <w:rPr>
          <w:rFonts w:asciiTheme="minorHAnsi" w:hAnsiTheme="minorHAnsi" w:cstheme="minorHAnsi"/>
          <w:lang w:val="en-US"/>
        </w:rPr>
        <w:t xml:space="preserve"> above</w:t>
      </w:r>
      <w:r>
        <w:rPr>
          <w:rFonts w:asciiTheme="minorHAnsi" w:hAnsiTheme="minorHAnsi" w:cstheme="minorHAnsi"/>
          <w:lang w:val="en-US"/>
        </w:rPr>
        <w:t>)</w:t>
      </w:r>
      <w:r w:rsidRPr="00963709">
        <w:rPr>
          <w:rFonts w:asciiTheme="minorHAnsi" w:hAnsiTheme="minorHAnsi" w:cstheme="minorHAnsi"/>
          <w:lang w:val="en-US"/>
        </w:rPr>
        <w:t>.  Already  available inversion procedures able to  extract  electron  density  profiles  from  Radio  Occultation measurements  will  be  applied  and,  if  possible,  improved,  considering  the  impact  of models (model aided inversion). Moreover, assimilation of Radio Occultation products into imaging and forecasting algorithms will also be investigated</w:t>
      </w:r>
      <w:r>
        <w:rPr>
          <w:rFonts w:asciiTheme="minorHAnsi" w:hAnsiTheme="minorHAnsi" w:cstheme="minorHAnsi"/>
          <w:lang w:val="en-US"/>
        </w:rPr>
        <w:t xml:space="preserve"> together with other Partners (ICTP, ISC, </w:t>
      </w:r>
      <w:proofErr w:type="spellStart"/>
      <w:proofErr w:type="gramStart"/>
      <w:r>
        <w:rPr>
          <w:rFonts w:asciiTheme="minorHAnsi" w:hAnsiTheme="minorHAnsi" w:cstheme="minorHAnsi"/>
          <w:lang w:val="en-US"/>
        </w:rPr>
        <w:t>UoB</w:t>
      </w:r>
      <w:proofErr w:type="spellEnd"/>
      <w:proofErr w:type="gramEnd"/>
      <w:r>
        <w:rPr>
          <w:rFonts w:asciiTheme="minorHAnsi" w:hAnsiTheme="minorHAnsi" w:cstheme="minorHAnsi"/>
          <w:lang w:val="en-US"/>
        </w:rPr>
        <w:t>)</w:t>
      </w:r>
      <w:r w:rsidRPr="00963709">
        <w:rPr>
          <w:rFonts w:asciiTheme="minorHAnsi" w:hAnsiTheme="minorHAnsi" w:cstheme="minorHAnsi"/>
          <w:lang w:val="en-US"/>
        </w:rPr>
        <w:t xml:space="preserve">. </w:t>
      </w:r>
    </w:p>
    <w:p w:rsidR="00CE6072" w:rsidRDefault="00CE6072" w:rsidP="00CE6072">
      <w:pPr>
        <w:pStyle w:val="NoSpacing"/>
        <w:rPr>
          <w:rFonts w:asciiTheme="minorHAnsi" w:hAnsiTheme="minorHAnsi" w:cstheme="minorHAnsi"/>
          <w:lang w:val="en-US"/>
        </w:rPr>
      </w:pP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246"/>
        <w:gridCol w:w="3216"/>
      </w:tblGrid>
      <w:tr w:rsidR="00CE6072" w:rsidRPr="00F33BFA" w:rsidTr="00FF2E76">
        <w:trPr>
          <w:jc w:val="center"/>
        </w:trPr>
        <w:tc>
          <w:tcPr>
            <w:tcW w:w="3336" w:type="dxa"/>
          </w:tcPr>
          <w:p w:rsidR="00CE6072" w:rsidRDefault="00CE6072" w:rsidP="00FF2E76">
            <w:pPr>
              <w:pStyle w:val="NoSpacing"/>
              <w:jc w:val="center"/>
              <w:rPr>
                <w:rFonts w:asciiTheme="minorHAnsi" w:hAnsiTheme="minorHAnsi" w:cstheme="minorHAnsi"/>
                <w:lang w:val="en-US"/>
              </w:rPr>
            </w:pPr>
            <w:r>
              <w:rPr>
                <w:rFonts w:asciiTheme="minorHAnsi" w:hAnsiTheme="minorHAnsi" w:cstheme="minorHAnsi"/>
                <w:noProof/>
                <w:lang w:eastAsia="ru-RU"/>
              </w:rPr>
              <w:drawing>
                <wp:inline distT="0" distB="0" distL="0" distR="0" wp14:anchorId="1211878A" wp14:editId="458966C4">
                  <wp:extent cx="1971931"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Extrac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931" cy="1371600"/>
                          </a:xfrm>
                          <a:prstGeom prst="rect">
                            <a:avLst/>
                          </a:prstGeom>
                        </pic:spPr>
                      </pic:pic>
                    </a:graphicData>
                  </a:graphic>
                </wp:inline>
              </w:drawing>
            </w:r>
          </w:p>
          <w:p w:rsidR="00F33BFA" w:rsidRDefault="00F33BFA" w:rsidP="00F33BFA">
            <w:pPr>
              <w:pStyle w:val="NoSpacing"/>
              <w:jc w:val="left"/>
              <w:rPr>
                <w:rFonts w:asciiTheme="minorHAnsi" w:hAnsiTheme="minorHAnsi" w:cstheme="minorHAnsi"/>
                <w:lang w:val="en-US"/>
              </w:rPr>
            </w:pPr>
          </w:p>
          <w:p w:rsidR="00CE6072" w:rsidRDefault="00CE6072" w:rsidP="00F33BFA">
            <w:pPr>
              <w:pStyle w:val="NoSpacing"/>
              <w:jc w:val="left"/>
              <w:rPr>
                <w:rFonts w:asciiTheme="minorHAnsi" w:hAnsiTheme="minorHAnsi" w:cstheme="minorHAnsi"/>
                <w:lang w:val="en-US"/>
              </w:rPr>
            </w:pPr>
            <w:r w:rsidRPr="00F33BFA">
              <w:rPr>
                <w:rFonts w:asciiTheme="minorHAnsi" w:hAnsiTheme="minorHAnsi" w:cstheme="minorHAnsi"/>
                <w:b/>
                <w:lang w:val="en-US"/>
              </w:rPr>
              <w:t>Figure 1</w:t>
            </w:r>
            <w:r w:rsidR="00F33BFA">
              <w:rPr>
                <w:rFonts w:asciiTheme="minorHAnsi" w:hAnsiTheme="minorHAnsi" w:cstheme="minorHAnsi"/>
                <w:lang w:val="en-US"/>
              </w:rPr>
              <w:t>: Radio Occultation using GPS satellites</w:t>
            </w:r>
          </w:p>
        </w:tc>
        <w:tc>
          <w:tcPr>
            <w:tcW w:w="3246" w:type="dxa"/>
          </w:tcPr>
          <w:p w:rsidR="00CE6072" w:rsidRDefault="00CE6072" w:rsidP="00FF2E76">
            <w:pPr>
              <w:pStyle w:val="NoSpacing"/>
              <w:jc w:val="center"/>
              <w:rPr>
                <w:rFonts w:asciiTheme="minorHAnsi" w:hAnsiTheme="minorHAnsi" w:cstheme="minorHAnsi"/>
                <w:lang w:val="en-US"/>
              </w:rPr>
            </w:pPr>
            <w:r>
              <w:rPr>
                <w:noProof/>
                <w:lang w:eastAsia="ru-RU"/>
              </w:rPr>
              <w:drawing>
                <wp:inline distT="0" distB="0" distL="0" distR="0" wp14:anchorId="4338386E" wp14:editId="5ED9BBE3">
                  <wp:extent cx="1921695" cy="137160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32096" cy="1379023"/>
                          </a:xfrm>
                          <a:prstGeom prst="rect">
                            <a:avLst/>
                          </a:prstGeom>
                        </pic:spPr>
                      </pic:pic>
                    </a:graphicData>
                  </a:graphic>
                </wp:inline>
              </w:drawing>
            </w:r>
          </w:p>
          <w:p w:rsidR="00F33BFA" w:rsidRDefault="00F33BFA" w:rsidP="00FF2E76">
            <w:pPr>
              <w:pStyle w:val="NoSpacing"/>
              <w:jc w:val="center"/>
              <w:rPr>
                <w:rFonts w:asciiTheme="minorHAnsi" w:hAnsiTheme="minorHAnsi" w:cstheme="minorHAnsi"/>
                <w:lang w:val="en-US"/>
              </w:rPr>
            </w:pPr>
          </w:p>
          <w:p w:rsidR="00CE6072" w:rsidRPr="00F33BFA" w:rsidRDefault="00CE6072" w:rsidP="00F33BFA">
            <w:pPr>
              <w:pStyle w:val="NoSpacing"/>
              <w:jc w:val="left"/>
              <w:rPr>
                <w:rFonts w:asciiTheme="minorHAnsi" w:hAnsiTheme="minorHAnsi" w:cstheme="minorHAnsi"/>
                <w:lang w:val="en-US"/>
              </w:rPr>
            </w:pPr>
            <w:r w:rsidRPr="00F33BFA">
              <w:rPr>
                <w:rFonts w:asciiTheme="minorHAnsi" w:hAnsiTheme="minorHAnsi" w:cstheme="minorHAnsi"/>
                <w:b/>
                <w:lang w:val="en-US"/>
              </w:rPr>
              <w:t>Figure 2</w:t>
            </w:r>
            <w:r w:rsidR="00F33BFA">
              <w:rPr>
                <w:rFonts w:asciiTheme="minorHAnsi" w:hAnsiTheme="minorHAnsi" w:cstheme="minorHAnsi"/>
                <w:lang w:val="en-US"/>
              </w:rPr>
              <w:t>: Onion peeling algorithm for electron density profile retrieval</w:t>
            </w:r>
          </w:p>
        </w:tc>
        <w:tc>
          <w:tcPr>
            <w:tcW w:w="3200" w:type="dxa"/>
          </w:tcPr>
          <w:p w:rsidR="00CE6072" w:rsidRDefault="00CE6072" w:rsidP="00FF2E76">
            <w:pPr>
              <w:pStyle w:val="NoSpacing"/>
              <w:jc w:val="center"/>
              <w:rPr>
                <w:noProof/>
                <w:lang w:val="it-IT" w:eastAsia="ru-RU"/>
              </w:rPr>
            </w:pPr>
            <w:r>
              <w:rPr>
                <w:noProof/>
                <w:lang w:eastAsia="ru-RU"/>
              </w:rPr>
              <w:drawing>
                <wp:inline distT="0" distB="0" distL="0" distR="0" wp14:anchorId="6209CAD4" wp14:editId="2CB71F47">
                  <wp:extent cx="1895643" cy="1371600"/>
                  <wp:effectExtent l="0" t="0" r="9525" b="0"/>
                  <wp:docPr id="33" name="Picture 33" descr="C:\Users\M M Shaikh\Desktop\TEC Model TRANS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M Shaikh\Desktop\TEC Model TRANSM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972" cy="1373285"/>
                          </a:xfrm>
                          <a:prstGeom prst="rect">
                            <a:avLst/>
                          </a:prstGeom>
                          <a:noFill/>
                          <a:ln>
                            <a:noFill/>
                          </a:ln>
                        </pic:spPr>
                      </pic:pic>
                    </a:graphicData>
                  </a:graphic>
                </wp:inline>
              </w:drawing>
            </w:r>
          </w:p>
          <w:p w:rsidR="00F33BFA" w:rsidRDefault="00F33BFA" w:rsidP="00FF2E76">
            <w:pPr>
              <w:pStyle w:val="NoSpacing"/>
              <w:jc w:val="center"/>
              <w:rPr>
                <w:rFonts w:asciiTheme="minorHAnsi" w:hAnsiTheme="minorHAnsi" w:cstheme="minorHAnsi"/>
                <w:noProof/>
                <w:lang w:val="it-IT" w:eastAsia="ru-RU"/>
              </w:rPr>
            </w:pPr>
          </w:p>
          <w:p w:rsidR="00CE6072" w:rsidRPr="00F33BFA" w:rsidRDefault="00CE6072" w:rsidP="00F33BFA">
            <w:pPr>
              <w:pStyle w:val="NoSpacing"/>
              <w:jc w:val="left"/>
              <w:rPr>
                <w:rFonts w:asciiTheme="minorHAnsi" w:hAnsiTheme="minorHAnsi" w:cstheme="minorHAnsi"/>
                <w:noProof/>
                <w:lang w:val="en-US" w:eastAsia="ru-RU"/>
              </w:rPr>
            </w:pPr>
            <w:r w:rsidRPr="00F33BFA">
              <w:rPr>
                <w:rFonts w:asciiTheme="minorHAnsi" w:hAnsiTheme="minorHAnsi" w:cstheme="minorHAnsi"/>
                <w:b/>
                <w:noProof/>
                <w:lang w:val="en-US" w:eastAsia="ru-RU"/>
              </w:rPr>
              <w:t>Figure 3</w:t>
            </w:r>
            <w:r w:rsidR="00F33BFA" w:rsidRPr="00F33BFA">
              <w:rPr>
                <w:rFonts w:asciiTheme="minorHAnsi" w:hAnsiTheme="minorHAnsi" w:cstheme="minorHAnsi"/>
                <w:noProof/>
                <w:lang w:val="en-US" w:eastAsia="ru-RU"/>
              </w:rPr>
              <w:t xml:space="preserve">: </w:t>
            </w:r>
            <w:r w:rsidR="00F33BFA">
              <w:rPr>
                <w:rFonts w:asciiTheme="minorHAnsi" w:hAnsiTheme="minorHAnsi" w:cstheme="minorHAnsi"/>
                <w:noProof/>
                <w:lang w:val="en-US" w:eastAsia="ru-RU"/>
              </w:rPr>
              <w:t>E</w:t>
            </w:r>
            <w:proofErr w:type="spellStart"/>
            <w:r w:rsidR="00F33BFA" w:rsidRPr="00015622">
              <w:rPr>
                <w:rFonts w:asciiTheme="minorHAnsi" w:hAnsiTheme="minorHAnsi" w:cstheme="minorHAnsi"/>
                <w:lang w:val="en-US"/>
              </w:rPr>
              <w:t>lectron</w:t>
            </w:r>
            <w:proofErr w:type="spellEnd"/>
            <w:r w:rsidR="00F33BFA" w:rsidRPr="00015622">
              <w:rPr>
                <w:rFonts w:asciiTheme="minorHAnsi" w:hAnsiTheme="minorHAnsi" w:cstheme="minorHAnsi"/>
                <w:lang w:val="en-US"/>
              </w:rPr>
              <w:t xml:space="preserve"> density profiles derived using two different Onion Peeling implementations</w:t>
            </w:r>
          </w:p>
        </w:tc>
        <w:bookmarkStart w:id="0" w:name="_GoBack"/>
        <w:bookmarkEnd w:id="0"/>
      </w:tr>
    </w:tbl>
    <w:p w:rsidR="00CE6072" w:rsidRDefault="00CE6072" w:rsidP="00CE6072">
      <w:pPr>
        <w:pStyle w:val="NoSpacing"/>
        <w:rPr>
          <w:rFonts w:asciiTheme="minorHAnsi" w:hAnsiTheme="minorHAnsi" w:cstheme="minorHAnsi"/>
          <w:lang w:val="en-US"/>
        </w:rPr>
      </w:pPr>
    </w:p>
    <w:p w:rsidR="00CE6072" w:rsidRPr="001E18D2" w:rsidRDefault="00CE6072" w:rsidP="00CE6072">
      <w:pPr>
        <w:pStyle w:val="NoSpacing"/>
        <w:rPr>
          <w:rFonts w:asciiTheme="minorHAnsi" w:hAnsiTheme="minorHAnsi" w:cstheme="minorHAnsi"/>
          <w:u w:val="single"/>
          <w:lang w:val="en-US"/>
        </w:rPr>
      </w:pPr>
      <w:r w:rsidRPr="001E18D2">
        <w:rPr>
          <w:rFonts w:asciiTheme="minorHAnsi" w:hAnsiTheme="minorHAnsi" w:cstheme="minorHAnsi"/>
          <w:u w:val="single"/>
          <w:lang w:val="en-US"/>
        </w:rPr>
        <w:t>Ionospheric Compensation</w:t>
      </w:r>
    </w:p>
    <w:p w:rsidR="00CE6072" w:rsidRDefault="00CE6072" w:rsidP="00CE6072">
      <w:pPr>
        <w:pStyle w:val="NoSpacing"/>
        <w:rPr>
          <w:rFonts w:asciiTheme="minorHAnsi" w:hAnsiTheme="minorHAnsi" w:cstheme="minorHAnsi"/>
          <w:lang w:val="en-US"/>
        </w:rPr>
      </w:pPr>
      <w:r w:rsidRPr="000D5B56">
        <w:rPr>
          <w:rFonts w:asciiTheme="minorHAnsi" w:hAnsiTheme="minorHAnsi" w:cstheme="minorHAnsi"/>
          <w:lang w:val="en-US"/>
        </w:rPr>
        <w:t xml:space="preserve">Ionospheric  compensation procedures  must  be  necessarily  applied  to  Radio  Occultation  observations  before extracting  neutral  atmospheric  /  tropospheric  profiles.  Problems  arise  in particular  when  L2  data are  </w:t>
      </w:r>
      <w:r>
        <w:rPr>
          <w:rFonts w:asciiTheme="minorHAnsi" w:hAnsiTheme="minorHAnsi" w:cstheme="minorHAnsi"/>
          <w:lang w:val="en-US"/>
        </w:rPr>
        <w:t xml:space="preserve">not  available  or  in  case of </w:t>
      </w:r>
      <w:r w:rsidRPr="000D5B56">
        <w:rPr>
          <w:rFonts w:asciiTheme="minorHAnsi" w:hAnsiTheme="minorHAnsi" w:cstheme="minorHAnsi"/>
          <w:lang w:val="en-US"/>
        </w:rPr>
        <w:t>high  solar activity,  when the standard first order compensation procedures are not appropriate.</w:t>
      </w:r>
      <w:r w:rsidR="00CC11CC">
        <w:rPr>
          <w:rFonts w:asciiTheme="minorHAnsi" w:hAnsiTheme="minorHAnsi" w:cstheme="minorHAnsi"/>
          <w:lang w:val="en-US"/>
        </w:rPr>
        <w:t xml:space="preserve"> </w:t>
      </w:r>
      <w:r>
        <w:rPr>
          <w:rFonts w:asciiTheme="minorHAnsi" w:hAnsiTheme="minorHAnsi" w:cstheme="minorHAnsi"/>
          <w:lang w:val="en-US"/>
        </w:rPr>
        <w:t xml:space="preserve">Considering GPS standard Radio Occultation observations, </w:t>
      </w:r>
      <w:r w:rsidRPr="00B87900">
        <w:rPr>
          <w:rFonts w:asciiTheme="minorHAnsi" w:hAnsiTheme="minorHAnsi" w:cstheme="minorHAnsi"/>
          <w:lang w:val="en-US"/>
        </w:rPr>
        <w:t xml:space="preserve">L2 is </w:t>
      </w:r>
      <w:r>
        <w:rPr>
          <w:rFonts w:asciiTheme="minorHAnsi" w:hAnsiTheme="minorHAnsi" w:cstheme="minorHAnsi"/>
          <w:lang w:val="en-US"/>
        </w:rPr>
        <w:t xml:space="preserve">normally </w:t>
      </w:r>
      <w:r w:rsidRPr="00B87900">
        <w:rPr>
          <w:rFonts w:asciiTheme="minorHAnsi" w:hAnsiTheme="minorHAnsi" w:cstheme="minorHAnsi"/>
          <w:lang w:val="en-US"/>
        </w:rPr>
        <w:t xml:space="preserve">tracked after L1 in a rising </w:t>
      </w:r>
      <w:r>
        <w:rPr>
          <w:rFonts w:asciiTheme="minorHAnsi" w:hAnsiTheme="minorHAnsi" w:cstheme="minorHAnsi"/>
          <w:lang w:val="en-US"/>
        </w:rPr>
        <w:t xml:space="preserve">event, and </w:t>
      </w:r>
      <w:r w:rsidRPr="00B87900">
        <w:rPr>
          <w:rFonts w:asciiTheme="minorHAnsi" w:hAnsiTheme="minorHAnsi" w:cstheme="minorHAnsi"/>
          <w:lang w:val="en-US"/>
        </w:rPr>
        <w:t xml:space="preserve">L2 is lost before L1 in a setting </w:t>
      </w:r>
      <w:r>
        <w:rPr>
          <w:rFonts w:asciiTheme="minorHAnsi" w:hAnsiTheme="minorHAnsi" w:cstheme="minorHAnsi"/>
          <w:lang w:val="en-US"/>
        </w:rPr>
        <w:t>one. For ionospheric compensation, L1 and L2 must be contemporaneously available. Work will be done to make L2 data available in these situations by applying extrapolation techniques on L2 data. It is also possible to lose L2 tracking for a while: in this case interpolation techniques should be adopted. A simple, tabular approach can be defined as follows:</w:t>
      </w:r>
    </w:p>
    <w:p w:rsidR="00CE6072" w:rsidRDefault="00CE6072" w:rsidP="00CE6072">
      <w:pPr>
        <w:pStyle w:val="NoSpacing"/>
        <w:rPr>
          <w:rFonts w:asciiTheme="minorHAnsi" w:hAnsiTheme="minorHAnsi" w:cstheme="minorHAnsi"/>
          <w:lang w:val="en-US"/>
        </w:rPr>
      </w:pPr>
    </w:p>
    <w:tbl>
      <w:tblPr>
        <w:tblStyle w:val="TableGrid"/>
        <w:tblW w:w="0" w:type="auto"/>
        <w:jc w:val="center"/>
        <w:tblInd w:w="-762" w:type="dxa"/>
        <w:tblLook w:val="04A0" w:firstRow="1" w:lastRow="0" w:firstColumn="1" w:lastColumn="0" w:noHBand="0" w:noVBand="1"/>
      </w:tblPr>
      <w:tblGrid>
        <w:gridCol w:w="1424"/>
        <w:gridCol w:w="3504"/>
        <w:gridCol w:w="4155"/>
      </w:tblGrid>
      <w:tr w:rsidR="00CE6072" w:rsidRPr="0088274A" w:rsidTr="00A900D9">
        <w:trPr>
          <w:jc w:val="center"/>
        </w:trPr>
        <w:tc>
          <w:tcPr>
            <w:tcW w:w="1424" w:type="dxa"/>
            <w:vAlign w:val="center"/>
          </w:tcPr>
          <w:p w:rsidR="00CE6072" w:rsidRPr="00B560F8" w:rsidRDefault="0003453A" w:rsidP="0003453A">
            <w:pPr>
              <w:pStyle w:val="NoSpacing"/>
              <w:jc w:val="center"/>
              <w:rPr>
                <w:rFonts w:asciiTheme="minorHAnsi" w:hAnsiTheme="minorHAnsi" w:cstheme="minorHAnsi"/>
                <w:b/>
                <w:lang w:val="en-US"/>
              </w:rPr>
            </w:pPr>
            <w:r>
              <w:rPr>
                <w:rFonts w:asciiTheme="minorHAnsi" w:hAnsiTheme="minorHAnsi" w:cstheme="minorHAnsi"/>
                <w:b/>
                <w:lang w:val="en-US"/>
              </w:rPr>
              <w:t>Solar Activity</w:t>
            </w:r>
          </w:p>
        </w:tc>
        <w:tc>
          <w:tcPr>
            <w:tcW w:w="3504" w:type="dxa"/>
          </w:tcPr>
          <w:p w:rsidR="00CE6072" w:rsidRPr="00B560F8" w:rsidRDefault="00CE6072" w:rsidP="00FF2E76">
            <w:pPr>
              <w:pStyle w:val="NoSpacing"/>
              <w:jc w:val="center"/>
              <w:rPr>
                <w:rFonts w:asciiTheme="minorHAnsi" w:hAnsiTheme="minorHAnsi" w:cstheme="minorHAnsi"/>
                <w:b/>
                <w:lang w:val="en-US"/>
              </w:rPr>
            </w:pPr>
            <w:r w:rsidRPr="00B560F8">
              <w:rPr>
                <w:rFonts w:asciiTheme="minorHAnsi" w:hAnsiTheme="minorHAnsi" w:cstheme="minorHAnsi"/>
                <w:b/>
                <w:lang w:val="en-US"/>
              </w:rPr>
              <w:t>L1 &amp; L2 Available Contemporaneously</w:t>
            </w:r>
          </w:p>
        </w:tc>
        <w:tc>
          <w:tcPr>
            <w:tcW w:w="4155" w:type="dxa"/>
          </w:tcPr>
          <w:p w:rsidR="00CE6072" w:rsidRPr="00B560F8" w:rsidRDefault="00CE6072" w:rsidP="00FF2E76">
            <w:pPr>
              <w:pStyle w:val="NoSpacing"/>
              <w:jc w:val="center"/>
              <w:rPr>
                <w:rFonts w:asciiTheme="minorHAnsi" w:hAnsiTheme="minorHAnsi" w:cstheme="minorHAnsi"/>
                <w:b/>
                <w:lang w:val="en-US"/>
              </w:rPr>
            </w:pPr>
            <w:r w:rsidRPr="00B560F8">
              <w:rPr>
                <w:rFonts w:asciiTheme="minorHAnsi" w:hAnsiTheme="minorHAnsi" w:cstheme="minorHAnsi"/>
                <w:b/>
                <w:lang w:val="en-US"/>
              </w:rPr>
              <w:t>L1 &amp; L2 Not Available Contemporaneously</w:t>
            </w:r>
          </w:p>
        </w:tc>
      </w:tr>
      <w:tr w:rsidR="00CE6072" w:rsidRPr="0088274A" w:rsidTr="00A900D9">
        <w:trPr>
          <w:jc w:val="center"/>
        </w:trPr>
        <w:tc>
          <w:tcPr>
            <w:tcW w:w="1424" w:type="dxa"/>
            <w:vAlign w:val="center"/>
          </w:tcPr>
          <w:p w:rsidR="00CE6072" w:rsidRDefault="00CE6072" w:rsidP="0003453A">
            <w:pPr>
              <w:pStyle w:val="NoSpacing"/>
              <w:jc w:val="center"/>
              <w:rPr>
                <w:rFonts w:asciiTheme="minorHAnsi" w:hAnsiTheme="minorHAnsi" w:cstheme="minorHAnsi"/>
                <w:lang w:val="en-US"/>
              </w:rPr>
            </w:pPr>
            <w:r>
              <w:rPr>
                <w:rFonts w:asciiTheme="minorHAnsi" w:hAnsiTheme="minorHAnsi" w:cstheme="minorHAnsi"/>
                <w:lang w:val="en-US"/>
              </w:rPr>
              <w:t>Low</w:t>
            </w:r>
          </w:p>
        </w:tc>
        <w:tc>
          <w:tcPr>
            <w:tcW w:w="3504" w:type="dxa"/>
          </w:tcPr>
          <w:p w:rsidR="00CE6072" w:rsidRDefault="00CE6072" w:rsidP="00FF2E76">
            <w:pPr>
              <w:pStyle w:val="NoSpacing"/>
              <w:ind w:left="-81"/>
              <w:jc w:val="left"/>
              <w:rPr>
                <w:rFonts w:asciiTheme="minorHAnsi" w:hAnsiTheme="minorHAnsi" w:cstheme="minorHAnsi"/>
                <w:lang w:val="en-US"/>
              </w:rPr>
            </w:pPr>
            <w:r>
              <w:rPr>
                <w:rFonts w:asciiTheme="minorHAnsi" w:hAnsiTheme="minorHAnsi" w:cstheme="minorHAnsi"/>
                <w:lang w:val="en-US"/>
              </w:rPr>
              <w:t>Ionospheric compensation can be done with already existing algorithms.</w:t>
            </w:r>
          </w:p>
        </w:tc>
        <w:tc>
          <w:tcPr>
            <w:tcW w:w="4155" w:type="dxa"/>
          </w:tcPr>
          <w:p w:rsidR="00CE6072" w:rsidRPr="00DA7806" w:rsidRDefault="00CE6072" w:rsidP="00DA7806">
            <w:pPr>
              <w:pStyle w:val="NoSpacing"/>
              <w:numPr>
                <w:ilvl w:val="0"/>
                <w:numId w:val="8"/>
              </w:numPr>
              <w:ind w:left="357" w:hanging="142"/>
              <w:rPr>
                <w:rFonts w:asciiTheme="minorHAnsi" w:hAnsiTheme="minorHAnsi" w:cstheme="minorHAnsi"/>
                <w:lang w:val="en-US"/>
              </w:rPr>
            </w:pPr>
            <w:r w:rsidRPr="00DA7806">
              <w:rPr>
                <w:rFonts w:asciiTheme="minorHAnsi" w:hAnsiTheme="minorHAnsi" w:cstheme="minorHAnsi"/>
                <w:lang w:val="en-US"/>
              </w:rPr>
              <w:t>We need to extrapolate L2 for the compensation of missing data (using data or models based on linear combination of L1 and L2).</w:t>
            </w:r>
          </w:p>
          <w:p w:rsidR="00CE6072" w:rsidRPr="00DA7806" w:rsidRDefault="00CE6072" w:rsidP="00DA7806">
            <w:pPr>
              <w:pStyle w:val="NoSpacing"/>
              <w:numPr>
                <w:ilvl w:val="0"/>
                <w:numId w:val="8"/>
              </w:numPr>
              <w:ind w:left="357" w:hanging="142"/>
              <w:rPr>
                <w:rFonts w:asciiTheme="minorHAnsi" w:hAnsiTheme="minorHAnsi" w:cstheme="minorHAnsi"/>
                <w:lang w:val="en-US"/>
              </w:rPr>
            </w:pPr>
            <w:r w:rsidRPr="00DA7806">
              <w:rPr>
                <w:rFonts w:asciiTheme="minorHAnsi" w:hAnsiTheme="minorHAnsi" w:cstheme="minorHAnsi"/>
                <w:lang w:val="en-US"/>
              </w:rPr>
              <w:t>Then, ionospheric compensation can be done with already existing algorithms.</w:t>
            </w:r>
          </w:p>
        </w:tc>
      </w:tr>
      <w:tr w:rsidR="00CE6072" w:rsidRPr="0088274A" w:rsidTr="00A900D9">
        <w:trPr>
          <w:jc w:val="center"/>
        </w:trPr>
        <w:tc>
          <w:tcPr>
            <w:tcW w:w="1424" w:type="dxa"/>
            <w:vAlign w:val="center"/>
          </w:tcPr>
          <w:p w:rsidR="00CE6072" w:rsidRDefault="0003453A" w:rsidP="0003453A">
            <w:pPr>
              <w:pStyle w:val="NoSpacing"/>
              <w:jc w:val="center"/>
              <w:rPr>
                <w:rFonts w:asciiTheme="minorHAnsi" w:hAnsiTheme="minorHAnsi" w:cstheme="minorHAnsi"/>
                <w:lang w:val="en-US"/>
              </w:rPr>
            </w:pPr>
            <w:r>
              <w:rPr>
                <w:rFonts w:asciiTheme="minorHAnsi" w:hAnsiTheme="minorHAnsi" w:cstheme="minorHAnsi"/>
                <w:lang w:val="en-US"/>
              </w:rPr>
              <w:t>High</w:t>
            </w:r>
          </w:p>
        </w:tc>
        <w:tc>
          <w:tcPr>
            <w:tcW w:w="3504" w:type="dxa"/>
          </w:tcPr>
          <w:p w:rsidR="00CE6072" w:rsidRDefault="00CE6072" w:rsidP="00FF2E76">
            <w:pPr>
              <w:pStyle w:val="NoSpacing"/>
              <w:jc w:val="left"/>
              <w:rPr>
                <w:rFonts w:asciiTheme="minorHAnsi" w:hAnsiTheme="minorHAnsi" w:cstheme="minorHAnsi"/>
                <w:lang w:val="en-US"/>
              </w:rPr>
            </w:pPr>
            <w:r w:rsidRPr="00F80043">
              <w:rPr>
                <w:rFonts w:asciiTheme="minorHAnsi" w:hAnsiTheme="minorHAnsi" w:cstheme="minorHAnsi"/>
                <w:lang w:val="en-US"/>
              </w:rPr>
              <w:t>No linear combination</w:t>
            </w:r>
            <w:r>
              <w:rPr>
                <w:rFonts w:asciiTheme="minorHAnsi" w:hAnsiTheme="minorHAnsi" w:cstheme="minorHAnsi"/>
                <w:lang w:val="en-US"/>
              </w:rPr>
              <w:t xml:space="preserve"> could be applied in this condition</w:t>
            </w:r>
            <w:r w:rsidRPr="00F80043">
              <w:rPr>
                <w:rFonts w:asciiTheme="minorHAnsi" w:hAnsiTheme="minorHAnsi" w:cstheme="minorHAnsi"/>
                <w:lang w:val="en-US"/>
              </w:rPr>
              <w:t>. Different algorithms could be developed</w:t>
            </w:r>
            <w:r>
              <w:rPr>
                <w:rFonts w:asciiTheme="minorHAnsi" w:hAnsiTheme="minorHAnsi" w:cstheme="minorHAnsi"/>
                <w:lang w:val="en-US"/>
              </w:rPr>
              <w:t xml:space="preserve"> depending on solar activity</w:t>
            </w:r>
          </w:p>
        </w:tc>
        <w:tc>
          <w:tcPr>
            <w:tcW w:w="4155" w:type="dxa"/>
          </w:tcPr>
          <w:p w:rsidR="00CE6072" w:rsidRPr="00DA7806" w:rsidRDefault="00CE6072" w:rsidP="00DA7806">
            <w:pPr>
              <w:pStyle w:val="NoSpacing"/>
              <w:numPr>
                <w:ilvl w:val="0"/>
                <w:numId w:val="9"/>
              </w:numPr>
              <w:ind w:left="357" w:hanging="142"/>
              <w:rPr>
                <w:rFonts w:asciiTheme="minorHAnsi" w:hAnsiTheme="minorHAnsi" w:cstheme="minorHAnsi"/>
              </w:rPr>
            </w:pPr>
            <w:r w:rsidRPr="00DA7806">
              <w:rPr>
                <w:rFonts w:asciiTheme="minorHAnsi" w:hAnsiTheme="minorHAnsi" w:cstheme="minorHAnsi"/>
              </w:rPr>
              <w:t>Extrapolation of missing L2 data</w:t>
            </w:r>
          </w:p>
          <w:p w:rsidR="00CE6072" w:rsidRPr="00DA7806" w:rsidRDefault="00CE6072" w:rsidP="00DA7806">
            <w:pPr>
              <w:pStyle w:val="NoSpacing"/>
              <w:numPr>
                <w:ilvl w:val="0"/>
                <w:numId w:val="9"/>
              </w:numPr>
              <w:ind w:left="357" w:hanging="142"/>
              <w:rPr>
                <w:rFonts w:asciiTheme="minorHAnsi" w:hAnsiTheme="minorHAnsi" w:cstheme="minorHAnsi"/>
              </w:rPr>
            </w:pPr>
            <w:r w:rsidRPr="00DA7806">
              <w:rPr>
                <w:rFonts w:asciiTheme="minorHAnsi" w:hAnsiTheme="minorHAnsi" w:cstheme="minorHAnsi"/>
              </w:rPr>
              <w:t xml:space="preserve">Ionospheric Compensation </w:t>
            </w:r>
          </w:p>
          <w:p w:rsidR="00CE6072" w:rsidRPr="00DA7806" w:rsidRDefault="00CE6072" w:rsidP="00DA7806">
            <w:pPr>
              <w:pStyle w:val="NoSpacing"/>
              <w:ind w:left="357"/>
              <w:rPr>
                <w:rFonts w:asciiTheme="minorHAnsi" w:hAnsiTheme="minorHAnsi" w:cstheme="minorHAnsi"/>
                <w:lang w:val="en-US"/>
              </w:rPr>
            </w:pPr>
            <w:r w:rsidRPr="00512666">
              <w:rPr>
                <w:rFonts w:asciiTheme="minorHAnsi" w:hAnsiTheme="minorHAnsi" w:cstheme="minorHAnsi"/>
                <w:lang w:val="en-US"/>
              </w:rPr>
              <w:t>(No linear combination. We need forecasting models for ionospheric compensation using  extrapolated L2 data )</w:t>
            </w:r>
          </w:p>
        </w:tc>
      </w:tr>
    </w:tbl>
    <w:p w:rsidR="00CE6072" w:rsidRDefault="00CE6072" w:rsidP="00CE6072">
      <w:pPr>
        <w:pStyle w:val="NoSpacing"/>
        <w:rPr>
          <w:rFonts w:asciiTheme="minorHAnsi" w:hAnsiTheme="minorHAnsi" w:cstheme="minorHAnsi"/>
          <w:lang w:val="en-US"/>
        </w:rPr>
      </w:pPr>
    </w:p>
    <w:p w:rsidR="00DD7A9A" w:rsidRPr="00CE6072" w:rsidRDefault="00CE6072" w:rsidP="001B0874">
      <w:pPr>
        <w:pStyle w:val="NoSpacing"/>
        <w:rPr>
          <w:rFonts w:asciiTheme="minorHAnsi" w:hAnsiTheme="minorHAnsi" w:cstheme="minorHAnsi"/>
          <w:sz w:val="22"/>
          <w:lang w:val="en-US"/>
        </w:rPr>
      </w:pPr>
      <w:r w:rsidRPr="00C85E57">
        <w:rPr>
          <w:rFonts w:asciiTheme="minorHAnsi" w:hAnsiTheme="minorHAnsi" w:cstheme="minorHAnsi"/>
          <w:lang w:val="en-US"/>
        </w:rPr>
        <w:t xml:space="preserve">During normal solar conditions, we are able to compensate for ionosphere quite well using existing algorithms like linear combination with exception to the time when L2 is not available, during an occultation event. In this case, we need to extrapolate </w:t>
      </w:r>
      <w:r>
        <w:rPr>
          <w:rFonts w:asciiTheme="minorHAnsi" w:hAnsiTheme="minorHAnsi" w:cstheme="minorHAnsi"/>
          <w:lang w:val="en-US"/>
        </w:rPr>
        <w:t>for L2 first and then use the i</w:t>
      </w:r>
      <w:r w:rsidRPr="00C85E57">
        <w:rPr>
          <w:rFonts w:asciiTheme="minorHAnsi" w:hAnsiTheme="minorHAnsi" w:cstheme="minorHAnsi"/>
          <w:lang w:val="en-US"/>
        </w:rPr>
        <w:t>onospheric compensation algorithms on the available data.</w:t>
      </w:r>
      <w:r>
        <w:rPr>
          <w:rFonts w:asciiTheme="minorHAnsi" w:hAnsiTheme="minorHAnsi" w:cstheme="minorHAnsi"/>
          <w:lang w:val="en-US"/>
        </w:rPr>
        <w:t xml:space="preserve"> </w:t>
      </w:r>
      <w:r w:rsidRPr="00C85E57">
        <w:rPr>
          <w:rFonts w:asciiTheme="minorHAnsi" w:hAnsiTheme="minorHAnsi" w:cstheme="minorHAnsi"/>
          <w:lang w:val="en-US"/>
        </w:rPr>
        <w:t xml:space="preserve">During high solar activity some analysis should  also  be  carried  out  in  order  to  verify  if  </w:t>
      </w:r>
      <w:r>
        <w:rPr>
          <w:rFonts w:asciiTheme="minorHAnsi" w:hAnsiTheme="minorHAnsi" w:cstheme="minorHAnsi"/>
          <w:lang w:val="en-US"/>
        </w:rPr>
        <w:t>external data (</w:t>
      </w:r>
      <w:proofErr w:type="spellStart"/>
      <w:r w:rsidRPr="00C85E57">
        <w:rPr>
          <w:rFonts w:asciiTheme="minorHAnsi" w:hAnsiTheme="minorHAnsi" w:cstheme="minorHAnsi"/>
          <w:lang w:val="en-US"/>
        </w:rPr>
        <w:t>ionospheric</w:t>
      </w:r>
      <w:proofErr w:type="spellEnd"/>
      <w:r w:rsidRPr="00C85E57">
        <w:rPr>
          <w:rFonts w:asciiTheme="minorHAnsi" w:hAnsiTheme="minorHAnsi" w:cstheme="minorHAnsi"/>
          <w:lang w:val="en-US"/>
        </w:rPr>
        <w:t xml:space="preserve"> models</w:t>
      </w:r>
      <w:r>
        <w:rPr>
          <w:rFonts w:asciiTheme="minorHAnsi" w:hAnsiTheme="minorHAnsi" w:cstheme="minorHAnsi"/>
          <w:lang w:val="en-US"/>
        </w:rPr>
        <w:t xml:space="preserve">, </w:t>
      </w:r>
      <w:proofErr w:type="spellStart"/>
      <w:r>
        <w:rPr>
          <w:rFonts w:asciiTheme="minorHAnsi" w:hAnsiTheme="minorHAnsi" w:cstheme="minorHAnsi"/>
          <w:lang w:val="en-US"/>
        </w:rPr>
        <w:t>Nequick</w:t>
      </w:r>
      <w:proofErr w:type="spellEnd"/>
      <w:r>
        <w:rPr>
          <w:rFonts w:asciiTheme="minorHAnsi" w:hAnsiTheme="minorHAnsi" w:cstheme="minorHAnsi"/>
          <w:lang w:val="en-US"/>
        </w:rPr>
        <w:t>, Tomography, Forecast)</w:t>
      </w:r>
      <w:r w:rsidRPr="00C85E57">
        <w:rPr>
          <w:rFonts w:asciiTheme="minorHAnsi" w:hAnsiTheme="minorHAnsi" w:cstheme="minorHAnsi"/>
          <w:lang w:val="en-US"/>
        </w:rPr>
        <w:t xml:space="preserve"> are  suitable. </w:t>
      </w:r>
    </w:p>
    <w:sectPr w:rsidR="00DD7A9A" w:rsidRPr="00CE6072" w:rsidSect="00A06D1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8CE"/>
    <w:multiLevelType w:val="hybridMultilevel"/>
    <w:tmpl w:val="7B7A7980"/>
    <w:lvl w:ilvl="0" w:tplc="C1AC555E">
      <w:start w:val="1"/>
      <w:numFmt w:val="bullet"/>
      <w:lvlText w:val=""/>
      <w:lvlJc w:val="left"/>
      <w:pPr>
        <w:tabs>
          <w:tab w:val="num" w:pos="720"/>
        </w:tabs>
        <w:ind w:left="720" w:hanging="360"/>
      </w:pPr>
      <w:rPr>
        <w:rFonts w:ascii="Wingdings" w:hAnsi="Wingdings" w:hint="default"/>
      </w:rPr>
    </w:lvl>
    <w:lvl w:ilvl="1" w:tplc="863078F4" w:tentative="1">
      <w:start w:val="1"/>
      <w:numFmt w:val="bullet"/>
      <w:lvlText w:val=""/>
      <w:lvlJc w:val="left"/>
      <w:pPr>
        <w:tabs>
          <w:tab w:val="num" w:pos="1440"/>
        </w:tabs>
        <w:ind w:left="1440" w:hanging="360"/>
      </w:pPr>
      <w:rPr>
        <w:rFonts w:ascii="Wingdings" w:hAnsi="Wingdings" w:hint="default"/>
      </w:rPr>
    </w:lvl>
    <w:lvl w:ilvl="2" w:tplc="C03AEAA2" w:tentative="1">
      <w:start w:val="1"/>
      <w:numFmt w:val="bullet"/>
      <w:lvlText w:val=""/>
      <w:lvlJc w:val="left"/>
      <w:pPr>
        <w:tabs>
          <w:tab w:val="num" w:pos="2160"/>
        </w:tabs>
        <w:ind w:left="2160" w:hanging="360"/>
      </w:pPr>
      <w:rPr>
        <w:rFonts w:ascii="Wingdings" w:hAnsi="Wingdings" w:hint="default"/>
      </w:rPr>
    </w:lvl>
    <w:lvl w:ilvl="3" w:tplc="F21249D4" w:tentative="1">
      <w:start w:val="1"/>
      <w:numFmt w:val="bullet"/>
      <w:lvlText w:val=""/>
      <w:lvlJc w:val="left"/>
      <w:pPr>
        <w:tabs>
          <w:tab w:val="num" w:pos="2880"/>
        </w:tabs>
        <w:ind w:left="2880" w:hanging="360"/>
      </w:pPr>
      <w:rPr>
        <w:rFonts w:ascii="Wingdings" w:hAnsi="Wingdings" w:hint="default"/>
      </w:rPr>
    </w:lvl>
    <w:lvl w:ilvl="4" w:tplc="A7B8BBE0" w:tentative="1">
      <w:start w:val="1"/>
      <w:numFmt w:val="bullet"/>
      <w:lvlText w:val=""/>
      <w:lvlJc w:val="left"/>
      <w:pPr>
        <w:tabs>
          <w:tab w:val="num" w:pos="3600"/>
        </w:tabs>
        <w:ind w:left="3600" w:hanging="360"/>
      </w:pPr>
      <w:rPr>
        <w:rFonts w:ascii="Wingdings" w:hAnsi="Wingdings" w:hint="default"/>
      </w:rPr>
    </w:lvl>
    <w:lvl w:ilvl="5" w:tplc="23C002B2" w:tentative="1">
      <w:start w:val="1"/>
      <w:numFmt w:val="bullet"/>
      <w:lvlText w:val=""/>
      <w:lvlJc w:val="left"/>
      <w:pPr>
        <w:tabs>
          <w:tab w:val="num" w:pos="4320"/>
        </w:tabs>
        <w:ind w:left="4320" w:hanging="360"/>
      </w:pPr>
      <w:rPr>
        <w:rFonts w:ascii="Wingdings" w:hAnsi="Wingdings" w:hint="default"/>
      </w:rPr>
    </w:lvl>
    <w:lvl w:ilvl="6" w:tplc="C8829920" w:tentative="1">
      <w:start w:val="1"/>
      <w:numFmt w:val="bullet"/>
      <w:lvlText w:val=""/>
      <w:lvlJc w:val="left"/>
      <w:pPr>
        <w:tabs>
          <w:tab w:val="num" w:pos="5040"/>
        </w:tabs>
        <w:ind w:left="5040" w:hanging="360"/>
      </w:pPr>
      <w:rPr>
        <w:rFonts w:ascii="Wingdings" w:hAnsi="Wingdings" w:hint="default"/>
      </w:rPr>
    </w:lvl>
    <w:lvl w:ilvl="7" w:tplc="FCBEAEF4" w:tentative="1">
      <w:start w:val="1"/>
      <w:numFmt w:val="bullet"/>
      <w:lvlText w:val=""/>
      <w:lvlJc w:val="left"/>
      <w:pPr>
        <w:tabs>
          <w:tab w:val="num" w:pos="5760"/>
        </w:tabs>
        <w:ind w:left="5760" w:hanging="360"/>
      </w:pPr>
      <w:rPr>
        <w:rFonts w:ascii="Wingdings" w:hAnsi="Wingdings" w:hint="default"/>
      </w:rPr>
    </w:lvl>
    <w:lvl w:ilvl="8" w:tplc="765C2BD4" w:tentative="1">
      <w:start w:val="1"/>
      <w:numFmt w:val="bullet"/>
      <w:lvlText w:val=""/>
      <w:lvlJc w:val="left"/>
      <w:pPr>
        <w:tabs>
          <w:tab w:val="num" w:pos="6480"/>
        </w:tabs>
        <w:ind w:left="6480" w:hanging="360"/>
      </w:pPr>
      <w:rPr>
        <w:rFonts w:ascii="Wingdings" w:hAnsi="Wingdings" w:hint="default"/>
      </w:rPr>
    </w:lvl>
  </w:abstractNum>
  <w:abstractNum w:abstractNumId="1">
    <w:nsid w:val="15853393"/>
    <w:multiLevelType w:val="hybridMultilevel"/>
    <w:tmpl w:val="CEDC680A"/>
    <w:lvl w:ilvl="0" w:tplc="C232982E">
      <w:start w:val="1"/>
      <w:numFmt w:val="lowerRoman"/>
      <w:lvlText w:val="%1."/>
      <w:lvlJc w:val="righ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21E8F"/>
    <w:multiLevelType w:val="hybridMultilevel"/>
    <w:tmpl w:val="21C6F31C"/>
    <w:lvl w:ilvl="0" w:tplc="2DFCA574">
      <w:start w:val="1"/>
      <w:numFmt w:val="bullet"/>
      <w:lvlText w:val="•"/>
      <w:lvlJc w:val="left"/>
      <w:pPr>
        <w:tabs>
          <w:tab w:val="num" w:pos="720"/>
        </w:tabs>
        <w:ind w:left="720" w:hanging="360"/>
      </w:pPr>
      <w:rPr>
        <w:rFonts w:ascii="Arial" w:hAnsi="Arial" w:hint="default"/>
      </w:rPr>
    </w:lvl>
    <w:lvl w:ilvl="1" w:tplc="DC44D2FA" w:tentative="1">
      <w:start w:val="1"/>
      <w:numFmt w:val="bullet"/>
      <w:lvlText w:val="•"/>
      <w:lvlJc w:val="left"/>
      <w:pPr>
        <w:tabs>
          <w:tab w:val="num" w:pos="1440"/>
        </w:tabs>
        <w:ind w:left="1440" w:hanging="360"/>
      </w:pPr>
      <w:rPr>
        <w:rFonts w:ascii="Arial" w:hAnsi="Arial" w:hint="default"/>
      </w:rPr>
    </w:lvl>
    <w:lvl w:ilvl="2" w:tplc="3FFACC90" w:tentative="1">
      <w:start w:val="1"/>
      <w:numFmt w:val="bullet"/>
      <w:lvlText w:val="•"/>
      <w:lvlJc w:val="left"/>
      <w:pPr>
        <w:tabs>
          <w:tab w:val="num" w:pos="2160"/>
        </w:tabs>
        <w:ind w:left="2160" w:hanging="360"/>
      </w:pPr>
      <w:rPr>
        <w:rFonts w:ascii="Arial" w:hAnsi="Arial" w:hint="default"/>
      </w:rPr>
    </w:lvl>
    <w:lvl w:ilvl="3" w:tplc="56EAADE0" w:tentative="1">
      <w:start w:val="1"/>
      <w:numFmt w:val="bullet"/>
      <w:lvlText w:val="•"/>
      <w:lvlJc w:val="left"/>
      <w:pPr>
        <w:tabs>
          <w:tab w:val="num" w:pos="2880"/>
        </w:tabs>
        <w:ind w:left="2880" w:hanging="360"/>
      </w:pPr>
      <w:rPr>
        <w:rFonts w:ascii="Arial" w:hAnsi="Arial" w:hint="default"/>
      </w:rPr>
    </w:lvl>
    <w:lvl w:ilvl="4" w:tplc="F5DE07A0" w:tentative="1">
      <w:start w:val="1"/>
      <w:numFmt w:val="bullet"/>
      <w:lvlText w:val="•"/>
      <w:lvlJc w:val="left"/>
      <w:pPr>
        <w:tabs>
          <w:tab w:val="num" w:pos="3600"/>
        </w:tabs>
        <w:ind w:left="3600" w:hanging="360"/>
      </w:pPr>
      <w:rPr>
        <w:rFonts w:ascii="Arial" w:hAnsi="Arial" w:hint="default"/>
      </w:rPr>
    </w:lvl>
    <w:lvl w:ilvl="5" w:tplc="FB78B304" w:tentative="1">
      <w:start w:val="1"/>
      <w:numFmt w:val="bullet"/>
      <w:lvlText w:val="•"/>
      <w:lvlJc w:val="left"/>
      <w:pPr>
        <w:tabs>
          <w:tab w:val="num" w:pos="4320"/>
        </w:tabs>
        <w:ind w:left="4320" w:hanging="360"/>
      </w:pPr>
      <w:rPr>
        <w:rFonts w:ascii="Arial" w:hAnsi="Arial" w:hint="default"/>
      </w:rPr>
    </w:lvl>
    <w:lvl w:ilvl="6" w:tplc="1BB68DF6" w:tentative="1">
      <w:start w:val="1"/>
      <w:numFmt w:val="bullet"/>
      <w:lvlText w:val="•"/>
      <w:lvlJc w:val="left"/>
      <w:pPr>
        <w:tabs>
          <w:tab w:val="num" w:pos="5040"/>
        </w:tabs>
        <w:ind w:left="5040" w:hanging="360"/>
      </w:pPr>
      <w:rPr>
        <w:rFonts w:ascii="Arial" w:hAnsi="Arial" w:hint="default"/>
      </w:rPr>
    </w:lvl>
    <w:lvl w:ilvl="7" w:tplc="A0ECE676" w:tentative="1">
      <w:start w:val="1"/>
      <w:numFmt w:val="bullet"/>
      <w:lvlText w:val="•"/>
      <w:lvlJc w:val="left"/>
      <w:pPr>
        <w:tabs>
          <w:tab w:val="num" w:pos="5760"/>
        </w:tabs>
        <w:ind w:left="5760" w:hanging="360"/>
      </w:pPr>
      <w:rPr>
        <w:rFonts w:ascii="Arial" w:hAnsi="Arial" w:hint="default"/>
      </w:rPr>
    </w:lvl>
    <w:lvl w:ilvl="8" w:tplc="F6801566" w:tentative="1">
      <w:start w:val="1"/>
      <w:numFmt w:val="bullet"/>
      <w:lvlText w:val="•"/>
      <w:lvlJc w:val="left"/>
      <w:pPr>
        <w:tabs>
          <w:tab w:val="num" w:pos="6480"/>
        </w:tabs>
        <w:ind w:left="6480" w:hanging="360"/>
      </w:pPr>
      <w:rPr>
        <w:rFonts w:ascii="Arial" w:hAnsi="Arial" w:hint="default"/>
      </w:rPr>
    </w:lvl>
  </w:abstractNum>
  <w:abstractNum w:abstractNumId="3">
    <w:nsid w:val="23A245C4"/>
    <w:multiLevelType w:val="hybridMultilevel"/>
    <w:tmpl w:val="7BF4C45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F5FE2"/>
    <w:multiLevelType w:val="hybridMultilevel"/>
    <w:tmpl w:val="5622B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FE0FD3"/>
    <w:multiLevelType w:val="hybridMultilevel"/>
    <w:tmpl w:val="0CEC178E"/>
    <w:lvl w:ilvl="0" w:tplc="22546970">
      <w:start w:val="1"/>
      <w:numFmt w:val="low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B131D"/>
    <w:multiLevelType w:val="hybridMultilevel"/>
    <w:tmpl w:val="DCA09A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5A12B7"/>
    <w:multiLevelType w:val="hybridMultilevel"/>
    <w:tmpl w:val="6720CF4E"/>
    <w:lvl w:ilvl="0" w:tplc="A2E0043A">
      <w:start w:val="1"/>
      <w:numFmt w:val="low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50B33"/>
    <w:multiLevelType w:val="hybridMultilevel"/>
    <w:tmpl w:val="C2AE122A"/>
    <w:lvl w:ilvl="0" w:tplc="19B6D010">
      <w:start w:val="1"/>
      <w:numFmt w:val="lowerRoman"/>
      <w:lvlText w:val="%1."/>
      <w:lvlJc w:val="righ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A5"/>
    <w:rsid w:val="00015622"/>
    <w:rsid w:val="0003453A"/>
    <w:rsid w:val="000F54E4"/>
    <w:rsid w:val="001073EC"/>
    <w:rsid w:val="00130D20"/>
    <w:rsid w:val="00134882"/>
    <w:rsid w:val="001359EC"/>
    <w:rsid w:val="0015431C"/>
    <w:rsid w:val="001B0874"/>
    <w:rsid w:val="002B7BBB"/>
    <w:rsid w:val="002D115D"/>
    <w:rsid w:val="003033F8"/>
    <w:rsid w:val="003336AD"/>
    <w:rsid w:val="00336705"/>
    <w:rsid w:val="00361CBF"/>
    <w:rsid w:val="00416BFF"/>
    <w:rsid w:val="00482B9D"/>
    <w:rsid w:val="004A772B"/>
    <w:rsid w:val="00512666"/>
    <w:rsid w:val="00567FBE"/>
    <w:rsid w:val="00604976"/>
    <w:rsid w:val="006124FA"/>
    <w:rsid w:val="006A3193"/>
    <w:rsid w:val="00712F41"/>
    <w:rsid w:val="007948D9"/>
    <w:rsid w:val="007A4FAD"/>
    <w:rsid w:val="007E5942"/>
    <w:rsid w:val="0088274A"/>
    <w:rsid w:val="008A35E8"/>
    <w:rsid w:val="00936567"/>
    <w:rsid w:val="00936A51"/>
    <w:rsid w:val="00997734"/>
    <w:rsid w:val="00A06D1A"/>
    <w:rsid w:val="00A112A5"/>
    <w:rsid w:val="00A57B4D"/>
    <w:rsid w:val="00A900D9"/>
    <w:rsid w:val="00AF37CC"/>
    <w:rsid w:val="00B10559"/>
    <w:rsid w:val="00B82A31"/>
    <w:rsid w:val="00B949E6"/>
    <w:rsid w:val="00C20224"/>
    <w:rsid w:val="00C51620"/>
    <w:rsid w:val="00CA09B0"/>
    <w:rsid w:val="00CB5D20"/>
    <w:rsid w:val="00CC11CC"/>
    <w:rsid w:val="00CE6072"/>
    <w:rsid w:val="00CF0580"/>
    <w:rsid w:val="00D42D1A"/>
    <w:rsid w:val="00D4334D"/>
    <w:rsid w:val="00DA7806"/>
    <w:rsid w:val="00DD7A9A"/>
    <w:rsid w:val="00DE16D0"/>
    <w:rsid w:val="00E63921"/>
    <w:rsid w:val="00F00887"/>
    <w:rsid w:val="00F0621F"/>
    <w:rsid w:val="00F33BFA"/>
    <w:rsid w:val="00F60E0A"/>
    <w:rsid w:val="00F92389"/>
    <w:rsid w:val="00FA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A5"/>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DA78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A5"/>
    <w:rPr>
      <w:color w:val="0000FF"/>
      <w:u w:val="single"/>
    </w:rPr>
  </w:style>
  <w:style w:type="paragraph" w:styleId="NoSpacing">
    <w:name w:val="No Spacing"/>
    <w:uiPriority w:val="1"/>
    <w:qFormat/>
    <w:rsid w:val="00CE6072"/>
    <w:pPr>
      <w:spacing w:after="0" w:line="240" w:lineRule="auto"/>
      <w:jc w:val="both"/>
    </w:pPr>
    <w:rPr>
      <w:rFonts w:ascii="Arial" w:hAnsi="Arial"/>
      <w:sz w:val="20"/>
    </w:rPr>
  </w:style>
  <w:style w:type="table" w:styleId="TableGrid">
    <w:name w:val="Table Grid"/>
    <w:basedOn w:val="TableNormal"/>
    <w:uiPriority w:val="59"/>
    <w:rsid w:val="00CE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072"/>
    <w:rPr>
      <w:rFonts w:ascii="Tahoma" w:hAnsi="Tahoma" w:cs="Tahoma"/>
      <w:sz w:val="16"/>
      <w:szCs w:val="16"/>
    </w:rPr>
  </w:style>
  <w:style w:type="character" w:customStyle="1" w:styleId="BalloonTextChar">
    <w:name w:val="Balloon Text Char"/>
    <w:basedOn w:val="DefaultParagraphFont"/>
    <w:link w:val="BalloonText"/>
    <w:uiPriority w:val="99"/>
    <w:semiHidden/>
    <w:rsid w:val="00CE6072"/>
    <w:rPr>
      <w:rFonts w:ascii="Tahoma" w:hAnsi="Tahoma" w:cs="Tahoma"/>
      <w:sz w:val="16"/>
      <w:szCs w:val="16"/>
    </w:rPr>
  </w:style>
  <w:style w:type="character" w:customStyle="1" w:styleId="Heading1Char">
    <w:name w:val="Heading 1 Char"/>
    <w:basedOn w:val="DefaultParagraphFont"/>
    <w:link w:val="Heading1"/>
    <w:uiPriority w:val="9"/>
    <w:rsid w:val="00DA78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49E6"/>
    <w:pPr>
      <w:ind w:left="720"/>
      <w:contextualSpacing/>
    </w:pPr>
  </w:style>
  <w:style w:type="character" w:styleId="CommentReference">
    <w:name w:val="annotation reference"/>
    <w:basedOn w:val="DefaultParagraphFont"/>
    <w:uiPriority w:val="99"/>
    <w:semiHidden/>
    <w:unhideWhenUsed/>
    <w:rsid w:val="003033F8"/>
    <w:rPr>
      <w:sz w:val="16"/>
      <w:szCs w:val="16"/>
    </w:rPr>
  </w:style>
  <w:style w:type="paragraph" w:styleId="CommentText">
    <w:name w:val="annotation text"/>
    <w:basedOn w:val="Normal"/>
    <w:link w:val="CommentTextChar"/>
    <w:uiPriority w:val="99"/>
    <w:semiHidden/>
    <w:unhideWhenUsed/>
    <w:rsid w:val="003033F8"/>
    <w:rPr>
      <w:szCs w:val="20"/>
    </w:rPr>
  </w:style>
  <w:style w:type="character" w:customStyle="1" w:styleId="CommentTextChar">
    <w:name w:val="Comment Text Char"/>
    <w:basedOn w:val="DefaultParagraphFont"/>
    <w:link w:val="CommentText"/>
    <w:uiPriority w:val="99"/>
    <w:semiHidden/>
    <w:rsid w:val="003033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33F8"/>
    <w:rPr>
      <w:b/>
      <w:bCs/>
    </w:rPr>
  </w:style>
  <w:style w:type="character" w:customStyle="1" w:styleId="CommentSubjectChar">
    <w:name w:val="Comment Subject Char"/>
    <w:basedOn w:val="CommentTextChar"/>
    <w:link w:val="CommentSubject"/>
    <w:uiPriority w:val="99"/>
    <w:semiHidden/>
    <w:rsid w:val="003033F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A5"/>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DA78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A5"/>
    <w:rPr>
      <w:color w:val="0000FF"/>
      <w:u w:val="single"/>
    </w:rPr>
  </w:style>
  <w:style w:type="paragraph" w:styleId="NoSpacing">
    <w:name w:val="No Spacing"/>
    <w:uiPriority w:val="1"/>
    <w:qFormat/>
    <w:rsid w:val="00CE6072"/>
    <w:pPr>
      <w:spacing w:after="0" w:line="240" w:lineRule="auto"/>
      <w:jc w:val="both"/>
    </w:pPr>
    <w:rPr>
      <w:rFonts w:ascii="Arial" w:hAnsi="Arial"/>
      <w:sz w:val="20"/>
    </w:rPr>
  </w:style>
  <w:style w:type="table" w:styleId="TableGrid">
    <w:name w:val="Table Grid"/>
    <w:basedOn w:val="TableNormal"/>
    <w:uiPriority w:val="59"/>
    <w:rsid w:val="00CE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072"/>
    <w:rPr>
      <w:rFonts w:ascii="Tahoma" w:hAnsi="Tahoma" w:cs="Tahoma"/>
      <w:sz w:val="16"/>
      <w:szCs w:val="16"/>
    </w:rPr>
  </w:style>
  <w:style w:type="character" w:customStyle="1" w:styleId="BalloonTextChar">
    <w:name w:val="Balloon Text Char"/>
    <w:basedOn w:val="DefaultParagraphFont"/>
    <w:link w:val="BalloonText"/>
    <w:uiPriority w:val="99"/>
    <w:semiHidden/>
    <w:rsid w:val="00CE6072"/>
    <w:rPr>
      <w:rFonts w:ascii="Tahoma" w:hAnsi="Tahoma" w:cs="Tahoma"/>
      <w:sz w:val="16"/>
      <w:szCs w:val="16"/>
    </w:rPr>
  </w:style>
  <w:style w:type="character" w:customStyle="1" w:styleId="Heading1Char">
    <w:name w:val="Heading 1 Char"/>
    <w:basedOn w:val="DefaultParagraphFont"/>
    <w:link w:val="Heading1"/>
    <w:uiPriority w:val="9"/>
    <w:rsid w:val="00DA78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49E6"/>
    <w:pPr>
      <w:ind w:left="720"/>
      <w:contextualSpacing/>
    </w:pPr>
  </w:style>
  <w:style w:type="character" w:styleId="CommentReference">
    <w:name w:val="annotation reference"/>
    <w:basedOn w:val="DefaultParagraphFont"/>
    <w:uiPriority w:val="99"/>
    <w:semiHidden/>
    <w:unhideWhenUsed/>
    <w:rsid w:val="003033F8"/>
    <w:rPr>
      <w:sz w:val="16"/>
      <w:szCs w:val="16"/>
    </w:rPr>
  </w:style>
  <w:style w:type="paragraph" w:styleId="CommentText">
    <w:name w:val="annotation text"/>
    <w:basedOn w:val="Normal"/>
    <w:link w:val="CommentTextChar"/>
    <w:uiPriority w:val="99"/>
    <w:semiHidden/>
    <w:unhideWhenUsed/>
    <w:rsid w:val="003033F8"/>
    <w:rPr>
      <w:szCs w:val="20"/>
    </w:rPr>
  </w:style>
  <w:style w:type="character" w:customStyle="1" w:styleId="CommentTextChar">
    <w:name w:val="Comment Text Char"/>
    <w:basedOn w:val="DefaultParagraphFont"/>
    <w:link w:val="CommentText"/>
    <w:uiPriority w:val="99"/>
    <w:semiHidden/>
    <w:rsid w:val="003033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33F8"/>
    <w:rPr>
      <w:b/>
      <w:bCs/>
    </w:rPr>
  </w:style>
  <w:style w:type="character" w:customStyle="1" w:styleId="CommentSubjectChar">
    <w:name w:val="Comment Subject Char"/>
    <w:basedOn w:val="CommentTextChar"/>
    <w:link w:val="CommentSubject"/>
    <w:uiPriority w:val="99"/>
    <w:semiHidden/>
    <w:rsid w:val="003033F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7945">
      <w:bodyDiv w:val="1"/>
      <w:marLeft w:val="0"/>
      <w:marRight w:val="0"/>
      <w:marTop w:val="0"/>
      <w:marBottom w:val="0"/>
      <w:divBdr>
        <w:top w:val="none" w:sz="0" w:space="0" w:color="auto"/>
        <w:left w:val="none" w:sz="0" w:space="0" w:color="auto"/>
        <w:bottom w:val="none" w:sz="0" w:space="0" w:color="auto"/>
        <w:right w:val="none" w:sz="0" w:space="0" w:color="auto"/>
      </w:divBdr>
      <w:divsChild>
        <w:div w:id="145246289">
          <w:marLeft w:val="446"/>
          <w:marRight w:val="0"/>
          <w:marTop w:val="0"/>
          <w:marBottom w:val="0"/>
          <w:divBdr>
            <w:top w:val="none" w:sz="0" w:space="0" w:color="auto"/>
            <w:left w:val="none" w:sz="0" w:space="0" w:color="auto"/>
            <w:bottom w:val="none" w:sz="0" w:space="0" w:color="auto"/>
            <w:right w:val="none" w:sz="0" w:space="0" w:color="auto"/>
          </w:divBdr>
        </w:div>
        <w:div w:id="602735056">
          <w:marLeft w:val="446"/>
          <w:marRight w:val="0"/>
          <w:marTop w:val="0"/>
          <w:marBottom w:val="0"/>
          <w:divBdr>
            <w:top w:val="none" w:sz="0" w:space="0" w:color="auto"/>
            <w:left w:val="none" w:sz="0" w:space="0" w:color="auto"/>
            <w:bottom w:val="none" w:sz="0" w:space="0" w:color="auto"/>
            <w:right w:val="none" w:sz="0" w:space="0" w:color="auto"/>
          </w:divBdr>
        </w:div>
      </w:divsChild>
    </w:div>
    <w:div w:id="1100949318">
      <w:bodyDiv w:val="1"/>
      <w:marLeft w:val="0"/>
      <w:marRight w:val="0"/>
      <w:marTop w:val="0"/>
      <w:marBottom w:val="0"/>
      <w:divBdr>
        <w:top w:val="none" w:sz="0" w:space="0" w:color="auto"/>
        <w:left w:val="none" w:sz="0" w:space="0" w:color="auto"/>
        <w:bottom w:val="none" w:sz="0" w:space="0" w:color="auto"/>
        <w:right w:val="none" w:sz="0" w:space="0" w:color="auto"/>
      </w:divBdr>
      <w:divsChild>
        <w:div w:id="110323624">
          <w:marLeft w:val="446"/>
          <w:marRight w:val="0"/>
          <w:marTop w:val="0"/>
          <w:marBottom w:val="0"/>
          <w:divBdr>
            <w:top w:val="none" w:sz="0" w:space="0" w:color="auto"/>
            <w:left w:val="none" w:sz="0" w:space="0" w:color="auto"/>
            <w:bottom w:val="none" w:sz="0" w:space="0" w:color="auto"/>
            <w:right w:val="none" w:sz="0" w:space="0" w:color="auto"/>
          </w:divBdr>
        </w:div>
        <w:div w:id="1719629077">
          <w:marLeft w:val="446"/>
          <w:marRight w:val="0"/>
          <w:marTop w:val="0"/>
          <w:marBottom w:val="0"/>
          <w:divBdr>
            <w:top w:val="none" w:sz="0" w:space="0" w:color="auto"/>
            <w:left w:val="none" w:sz="0" w:space="0" w:color="auto"/>
            <w:bottom w:val="none" w:sz="0" w:space="0" w:color="auto"/>
            <w:right w:val="none" w:sz="0" w:space="0" w:color="auto"/>
          </w:divBdr>
        </w:div>
      </w:divsChild>
    </w:div>
    <w:div w:id="15549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6F80-52FB-49D7-9ADE-62321441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18</cp:revision>
  <dcterms:created xsi:type="dcterms:W3CDTF">2011-10-24T13:25:00Z</dcterms:created>
  <dcterms:modified xsi:type="dcterms:W3CDTF">2011-10-24T13:54:00Z</dcterms:modified>
</cp:coreProperties>
</file>