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161" w:rsidRPr="00144161" w:rsidRDefault="00144161" w:rsidP="00144161">
      <w:pPr>
        <w:jc w:val="center"/>
        <w:rPr>
          <w:rFonts w:ascii="Times New Roman" w:hAnsi="Times New Roman" w:cs="Times New Roman"/>
          <w:sz w:val="64"/>
          <w:szCs w:val="64"/>
        </w:rPr>
      </w:pPr>
      <w:r>
        <w:rPr>
          <w:rFonts w:ascii="Times New Roman" w:hAnsi="Times New Roman" w:cs="Times New Roman"/>
          <w:sz w:val="64"/>
          <w:szCs w:val="64"/>
        </w:rPr>
        <w:t>POLITECNICO DI TORINO</w:t>
      </w:r>
    </w:p>
    <w:p w:rsidR="00144161" w:rsidRDefault="00144161"/>
    <w:p w:rsidR="00144161" w:rsidRDefault="00144161" w:rsidP="00144161">
      <w:pPr>
        <w:jc w:val="center"/>
      </w:pPr>
      <w:r>
        <w:rPr>
          <w:noProof/>
        </w:rPr>
        <w:drawing>
          <wp:inline distT="0" distB="0" distL="0" distR="0">
            <wp:extent cx="1905000" cy="1895475"/>
            <wp:effectExtent l="0" t="0" r="0" b="952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1905000" cy="1895475"/>
                    </a:xfrm>
                    <a:prstGeom prst="rect">
                      <a:avLst/>
                    </a:prstGeom>
                  </pic:spPr>
                </pic:pic>
              </a:graphicData>
            </a:graphic>
          </wp:inline>
        </w:drawing>
      </w:r>
    </w:p>
    <w:p w:rsidR="00144161" w:rsidRPr="00144161" w:rsidRDefault="00144161">
      <w:pPr>
        <w:rPr>
          <w:lang w:val="en-US"/>
        </w:rPr>
      </w:pPr>
    </w:p>
    <w:p w:rsidR="00144161" w:rsidRPr="00513DD3" w:rsidRDefault="00144161" w:rsidP="00144161">
      <w:pPr>
        <w:jc w:val="center"/>
        <w:rPr>
          <w:rFonts w:ascii="Times New Roman" w:hAnsi="Times New Roman" w:cs="Times New Roman"/>
          <w:sz w:val="36"/>
          <w:szCs w:val="36"/>
          <w:lang w:val="en-US"/>
        </w:rPr>
      </w:pPr>
      <w:r w:rsidRPr="00513DD3">
        <w:rPr>
          <w:rFonts w:ascii="Times New Roman" w:hAnsi="Times New Roman" w:cs="Times New Roman"/>
          <w:sz w:val="36"/>
          <w:szCs w:val="36"/>
          <w:lang w:val="en-US"/>
        </w:rPr>
        <w:t>PhD in Materials Science and Technology</w:t>
      </w:r>
    </w:p>
    <w:p w:rsidR="00144161" w:rsidRDefault="00144161" w:rsidP="00646C44">
      <w:pPr>
        <w:jc w:val="center"/>
        <w:rPr>
          <w:rFonts w:ascii="Times New Roman" w:hAnsi="Times New Roman" w:cs="Times New Roman"/>
          <w:sz w:val="36"/>
          <w:szCs w:val="36"/>
          <w:lang w:val="en-US"/>
        </w:rPr>
      </w:pPr>
      <w:r w:rsidRPr="00513DD3">
        <w:rPr>
          <w:rFonts w:ascii="Times New Roman" w:hAnsi="Times New Roman" w:cs="Times New Roman"/>
          <w:sz w:val="36"/>
          <w:szCs w:val="36"/>
          <w:lang w:val="en-US"/>
        </w:rPr>
        <w:t>XXIV Cycle</w:t>
      </w:r>
    </w:p>
    <w:p w:rsidR="00CD5702" w:rsidRPr="00CD5702" w:rsidRDefault="00CD5702" w:rsidP="00646C44">
      <w:pPr>
        <w:jc w:val="center"/>
        <w:rPr>
          <w:rFonts w:ascii="Times New Roman" w:hAnsi="Times New Roman" w:cs="Times New Roman"/>
          <w:sz w:val="24"/>
          <w:szCs w:val="24"/>
          <w:lang w:val="en-US"/>
        </w:rPr>
      </w:pPr>
    </w:p>
    <w:p w:rsidR="00646C44" w:rsidRPr="00646C44" w:rsidRDefault="00513DD3" w:rsidP="00513DD3">
      <w:pPr>
        <w:spacing w:line="360" w:lineRule="auto"/>
        <w:jc w:val="center"/>
        <w:rPr>
          <w:rFonts w:ascii="Times New Roman" w:hAnsi="Times New Roman" w:cs="Times New Roman"/>
          <w:b/>
          <w:sz w:val="48"/>
          <w:szCs w:val="48"/>
          <w:lang w:val="en-US"/>
        </w:rPr>
      </w:pPr>
      <w:r w:rsidRPr="00646C44">
        <w:rPr>
          <w:rFonts w:ascii="Times New Roman" w:hAnsi="Times New Roman" w:cs="Times New Roman"/>
          <w:b/>
          <w:sz w:val="48"/>
          <w:szCs w:val="48"/>
          <w:lang w:val="en-US"/>
        </w:rPr>
        <w:t>“UV-c</w:t>
      </w:r>
      <w:r w:rsidR="00646C44" w:rsidRPr="00646C44">
        <w:rPr>
          <w:rFonts w:ascii="Times New Roman" w:hAnsi="Times New Roman" w:cs="Times New Roman"/>
          <w:b/>
          <w:sz w:val="48"/>
          <w:szCs w:val="48"/>
          <w:lang w:val="en-US"/>
        </w:rPr>
        <w:t>ured photoluminescent coatings:</w:t>
      </w:r>
    </w:p>
    <w:p w:rsidR="00144161" w:rsidRPr="00646C44" w:rsidRDefault="00513DD3" w:rsidP="00513DD3">
      <w:pPr>
        <w:spacing w:line="360" w:lineRule="auto"/>
        <w:jc w:val="center"/>
        <w:rPr>
          <w:rFonts w:ascii="Times New Roman" w:hAnsi="Times New Roman" w:cs="Times New Roman"/>
          <w:b/>
          <w:sz w:val="48"/>
          <w:szCs w:val="48"/>
          <w:lang w:val="en-US"/>
        </w:rPr>
      </w:pPr>
      <w:r w:rsidRPr="00646C44">
        <w:rPr>
          <w:rFonts w:ascii="Times New Roman" w:hAnsi="Times New Roman" w:cs="Times New Roman"/>
          <w:b/>
          <w:sz w:val="48"/>
          <w:szCs w:val="48"/>
          <w:lang w:val="en-US"/>
        </w:rPr>
        <w:t>acrylic and epoxy systems”</w:t>
      </w:r>
    </w:p>
    <w:p w:rsidR="00144161" w:rsidRPr="00513DD3" w:rsidRDefault="00144161">
      <w:pPr>
        <w:rPr>
          <w:rFonts w:ascii="Times New Roman" w:hAnsi="Times New Roman" w:cs="Times New Roman"/>
          <w:sz w:val="44"/>
          <w:szCs w:val="44"/>
          <w:lang w:val="en-US"/>
        </w:rPr>
      </w:pPr>
    </w:p>
    <w:p w:rsidR="00144161" w:rsidRDefault="00144161">
      <w:pPr>
        <w:rPr>
          <w:lang w:val="en-US"/>
        </w:rPr>
      </w:pPr>
    </w:p>
    <w:p w:rsidR="00646C44" w:rsidRPr="00513DD3" w:rsidRDefault="00646C44">
      <w:pPr>
        <w:rPr>
          <w:lang w:val="en-US"/>
        </w:rPr>
      </w:pPr>
    </w:p>
    <w:p w:rsidR="00144161" w:rsidRPr="004A2D1F" w:rsidRDefault="00646C44" w:rsidP="00646C44">
      <w:pPr>
        <w:jc w:val="right"/>
        <w:rPr>
          <w:rFonts w:ascii="Times New Roman" w:hAnsi="Times New Roman" w:cs="Times New Roman"/>
          <w:sz w:val="36"/>
          <w:szCs w:val="36"/>
          <w:lang w:val="en-US"/>
        </w:rPr>
      </w:pPr>
      <w:r w:rsidRPr="004A2D1F">
        <w:rPr>
          <w:rFonts w:ascii="Times New Roman" w:hAnsi="Times New Roman" w:cs="Times New Roman"/>
          <w:sz w:val="36"/>
          <w:szCs w:val="36"/>
          <w:lang w:val="en-US"/>
        </w:rPr>
        <w:t>Candidate: Ignazio Roppolo</w:t>
      </w:r>
    </w:p>
    <w:p w:rsidR="00144161" w:rsidRPr="00646C44" w:rsidRDefault="00513DD3" w:rsidP="00646C44">
      <w:pPr>
        <w:jc w:val="right"/>
        <w:rPr>
          <w:rFonts w:ascii="Times New Roman" w:hAnsi="Times New Roman" w:cs="Times New Roman"/>
          <w:sz w:val="36"/>
          <w:szCs w:val="36"/>
        </w:rPr>
      </w:pPr>
      <w:r w:rsidRPr="00646C44">
        <w:rPr>
          <w:rFonts w:ascii="Times New Roman" w:hAnsi="Times New Roman" w:cs="Times New Roman"/>
          <w:sz w:val="36"/>
          <w:szCs w:val="36"/>
        </w:rPr>
        <w:t>Tutor: Prof. Marco S</w:t>
      </w:r>
      <w:r w:rsidR="00144161" w:rsidRPr="00646C44">
        <w:rPr>
          <w:rFonts w:ascii="Times New Roman" w:hAnsi="Times New Roman" w:cs="Times New Roman"/>
          <w:sz w:val="36"/>
          <w:szCs w:val="36"/>
        </w:rPr>
        <w:t>angermano</w:t>
      </w:r>
    </w:p>
    <w:p w:rsidR="00144161" w:rsidRPr="00646C44" w:rsidRDefault="00646C44" w:rsidP="00646C44">
      <w:pPr>
        <w:jc w:val="center"/>
        <w:rPr>
          <w:rFonts w:ascii="Times New Roman" w:hAnsi="Times New Roman" w:cs="Times New Roman"/>
          <w:sz w:val="36"/>
          <w:szCs w:val="36"/>
        </w:rPr>
      </w:pPr>
      <w:r w:rsidRPr="00646C44">
        <w:rPr>
          <w:rFonts w:ascii="Times New Roman" w:hAnsi="Times New Roman" w:cs="Times New Roman"/>
          <w:sz w:val="36"/>
          <w:szCs w:val="36"/>
        </w:rPr>
        <w:t xml:space="preserve">Torino, </w:t>
      </w:r>
      <w:r w:rsidR="00144161" w:rsidRPr="00646C44">
        <w:rPr>
          <w:rFonts w:ascii="Times New Roman" w:hAnsi="Times New Roman" w:cs="Times New Roman"/>
          <w:sz w:val="36"/>
          <w:szCs w:val="36"/>
        </w:rPr>
        <w:t>15</w:t>
      </w:r>
      <w:r w:rsidR="00144161" w:rsidRPr="00646C44">
        <w:rPr>
          <w:rFonts w:ascii="Times New Roman" w:hAnsi="Times New Roman" w:cs="Times New Roman"/>
          <w:sz w:val="36"/>
          <w:szCs w:val="36"/>
          <w:vertAlign w:val="superscript"/>
        </w:rPr>
        <w:t>th</w:t>
      </w:r>
      <w:r w:rsidR="00144161" w:rsidRPr="00646C44">
        <w:rPr>
          <w:rFonts w:ascii="Times New Roman" w:hAnsi="Times New Roman" w:cs="Times New Roman"/>
          <w:sz w:val="36"/>
          <w:szCs w:val="36"/>
        </w:rPr>
        <w:t xml:space="preserve"> March 2012</w:t>
      </w:r>
    </w:p>
    <w:p w:rsidR="00144161" w:rsidRPr="00646C44" w:rsidRDefault="00144161"/>
    <w:p w:rsidR="00144161" w:rsidRPr="00646C44" w:rsidRDefault="00144161"/>
    <w:p w:rsidR="00144161" w:rsidRPr="00646C44" w:rsidRDefault="00144161"/>
    <w:p w:rsidR="00144161" w:rsidRPr="00646C44" w:rsidRDefault="00144161"/>
    <w:p w:rsidR="00144161" w:rsidRPr="00646C44" w:rsidRDefault="00144161"/>
    <w:p w:rsidR="0021332C" w:rsidRPr="0021332C" w:rsidRDefault="0021332C" w:rsidP="0021332C">
      <w:pPr>
        <w:spacing w:line="360" w:lineRule="auto"/>
        <w:rPr>
          <w:rFonts w:ascii="Times New Roman" w:hAnsi="Times New Roman" w:cs="Times New Roman"/>
          <w:i/>
          <w:sz w:val="36"/>
          <w:szCs w:val="36"/>
          <w:lang w:val="en-US"/>
        </w:rPr>
      </w:pPr>
      <w:r>
        <w:rPr>
          <w:rFonts w:ascii="Times New Roman" w:hAnsi="Times New Roman" w:cs="Times New Roman"/>
          <w:i/>
          <w:sz w:val="36"/>
          <w:szCs w:val="36"/>
          <w:lang w:val="en-US"/>
        </w:rPr>
        <w:t>Mehr Licht!</w:t>
      </w:r>
    </w:p>
    <w:p w:rsidR="0021332C" w:rsidRPr="0021332C" w:rsidRDefault="0021332C" w:rsidP="0021332C">
      <w:pPr>
        <w:spacing w:line="360" w:lineRule="auto"/>
        <w:rPr>
          <w:rFonts w:ascii="Times New Roman" w:hAnsi="Times New Roman" w:cs="Times New Roman"/>
          <w:i/>
          <w:sz w:val="24"/>
          <w:szCs w:val="24"/>
          <w:lang w:val="en-US"/>
        </w:rPr>
      </w:pPr>
      <w:r w:rsidRPr="0021332C">
        <w:rPr>
          <w:rFonts w:ascii="Times New Roman" w:hAnsi="Times New Roman" w:cs="Times New Roman"/>
          <w:i/>
          <w:sz w:val="24"/>
          <w:szCs w:val="24"/>
          <w:lang w:val="en-US"/>
        </w:rPr>
        <w:t>Johann Wolfgang von Goethe</w:t>
      </w:r>
    </w:p>
    <w:p w:rsidR="00144161" w:rsidRPr="000C637B" w:rsidRDefault="00144161">
      <w:pPr>
        <w:rPr>
          <w:lang w:val="en-US"/>
        </w:rPr>
      </w:pPr>
    </w:p>
    <w:p w:rsidR="00144161" w:rsidRPr="000C637B" w:rsidRDefault="00144161">
      <w:pPr>
        <w:rPr>
          <w:lang w:val="en-US"/>
        </w:rPr>
      </w:pPr>
    </w:p>
    <w:p w:rsidR="00144161" w:rsidRPr="000C637B" w:rsidRDefault="00144161">
      <w:pPr>
        <w:rPr>
          <w:lang w:val="en-US"/>
        </w:rPr>
      </w:pPr>
    </w:p>
    <w:p w:rsidR="00144161" w:rsidRPr="000C637B" w:rsidRDefault="00144161">
      <w:pPr>
        <w:rPr>
          <w:lang w:val="en-US"/>
        </w:rPr>
      </w:pPr>
    </w:p>
    <w:p w:rsidR="0021332C" w:rsidRDefault="0021332C">
      <w:pPr>
        <w:rPr>
          <w:lang w:val="en-US"/>
        </w:rPr>
      </w:pPr>
    </w:p>
    <w:p w:rsidR="0021332C" w:rsidRDefault="0021332C">
      <w:pPr>
        <w:rPr>
          <w:lang w:val="en-US"/>
        </w:rPr>
      </w:pPr>
      <w:r>
        <w:rPr>
          <w:lang w:val="en-US"/>
        </w:rPr>
        <w:br w:type="page"/>
      </w:r>
    </w:p>
    <w:p w:rsidR="00144161" w:rsidRDefault="00144161">
      <w:pPr>
        <w:rPr>
          <w:lang w:val="en-US"/>
        </w:rPr>
      </w:pPr>
    </w:p>
    <w:p w:rsidR="0021332C" w:rsidRDefault="0021332C">
      <w:pPr>
        <w:rPr>
          <w:lang w:val="en-US"/>
        </w:rPr>
      </w:pPr>
    </w:p>
    <w:p w:rsidR="0021332C" w:rsidRDefault="0021332C">
      <w:pPr>
        <w:rPr>
          <w:lang w:val="en-US"/>
        </w:rPr>
      </w:pPr>
    </w:p>
    <w:p w:rsidR="0021332C" w:rsidRDefault="0021332C">
      <w:pPr>
        <w:rPr>
          <w:lang w:val="en-US"/>
        </w:rPr>
      </w:pPr>
    </w:p>
    <w:p w:rsidR="00144161" w:rsidRPr="0021332C" w:rsidRDefault="00144161">
      <w:pPr>
        <w:rPr>
          <w:rFonts w:ascii="Times New Roman" w:hAnsi="Times New Roman" w:cs="Times New Roman"/>
          <w:i/>
          <w:sz w:val="24"/>
          <w:szCs w:val="24"/>
          <w:lang w:val="en-US"/>
        </w:rPr>
      </w:pPr>
    </w:p>
    <w:p w:rsidR="00144161" w:rsidRPr="000C637B" w:rsidRDefault="00144161">
      <w:pPr>
        <w:rPr>
          <w:lang w:val="en-US"/>
        </w:rPr>
      </w:pPr>
    </w:p>
    <w:p w:rsidR="00144161" w:rsidRPr="000C637B" w:rsidRDefault="00144161">
      <w:pPr>
        <w:rPr>
          <w:lang w:val="en-US"/>
        </w:rPr>
        <w:sectPr w:rsidR="00144161" w:rsidRPr="000C637B" w:rsidSect="00D95D5C">
          <w:endnotePr>
            <w:numFmt w:val="decimal"/>
            <w:numRestart w:val="eachSect"/>
          </w:endnotePr>
          <w:pgSz w:w="12240" w:h="15840" w:code="1"/>
          <w:pgMar w:top="1440" w:right="1440" w:bottom="1440" w:left="1797" w:header="709" w:footer="709" w:gutter="0"/>
          <w:cols w:space="708"/>
          <w:docGrid w:linePitch="360"/>
        </w:sectPr>
      </w:pPr>
    </w:p>
    <w:sdt>
      <w:sdtPr>
        <w:rPr>
          <w:rFonts w:ascii="Times New Roman" w:eastAsiaTheme="minorEastAsia" w:hAnsi="Times New Roman" w:cs="Times New Roman"/>
          <w:b w:val="0"/>
          <w:bCs w:val="0"/>
          <w:color w:val="auto"/>
          <w:sz w:val="24"/>
          <w:szCs w:val="24"/>
        </w:rPr>
        <w:id w:val="7486840"/>
        <w:docPartObj>
          <w:docPartGallery w:val="Table of Contents"/>
          <w:docPartUnique/>
        </w:docPartObj>
      </w:sdtPr>
      <w:sdtContent>
        <w:p w:rsidR="00144161" w:rsidRPr="00144161" w:rsidRDefault="00144161" w:rsidP="001567C5">
          <w:pPr>
            <w:pStyle w:val="Titolosommario"/>
            <w:spacing w:before="120" w:after="120" w:line="360" w:lineRule="auto"/>
            <w:rPr>
              <w:rFonts w:ascii="Times New Roman" w:hAnsi="Times New Roman" w:cs="Times New Roman"/>
              <w:sz w:val="24"/>
              <w:szCs w:val="24"/>
              <w:lang w:val="en-US"/>
            </w:rPr>
          </w:pPr>
          <w:r w:rsidRPr="00144161">
            <w:rPr>
              <w:rFonts w:ascii="Times New Roman" w:hAnsi="Times New Roman" w:cs="Times New Roman"/>
              <w:color w:val="000000" w:themeColor="text1"/>
              <w:sz w:val="72"/>
              <w:szCs w:val="72"/>
              <w:lang w:val="en-US"/>
            </w:rPr>
            <w:t>Index</w:t>
          </w:r>
        </w:p>
        <w:p w:rsidR="00144161" w:rsidRPr="00144161" w:rsidRDefault="00144161" w:rsidP="001567C5">
          <w:pPr>
            <w:pStyle w:val="Sommario1"/>
            <w:spacing w:before="120" w:after="120"/>
            <w:rPr>
              <w:lang w:val="en-US"/>
            </w:rPr>
          </w:pPr>
        </w:p>
        <w:p w:rsidR="001567C5" w:rsidRDefault="008F23EF" w:rsidP="001567C5">
          <w:pPr>
            <w:pStyle w:val="Sommario1"/>
            <w:spacing w:before="120" w:after="120"/>
            <w:rPr>
              <w:rStyle w:val="Collegamentoipertestuale"/>
            </w:rPr>
          </w:pPr>
          <w:r w:rsidRPr="00E2182B">
            <w:fldChar w:fldCharType="begin"/>
          </w:r>
          <w:r w:rsidR="00144161" w:rsidRPr="00144161">
            <w:rPr>
              <w:lang w:val="en-US"/>
            </w:rPr>
            <w:instrText xml:space="preserve"> TOC \o "1-3" \h \z \u </w:instrText>
          </w:r>
          <w:r w:rsidRPr="00E2182B">
            <w:fldChar w:fldCharType="separate"/>
          </w:r>
          <w:hyperlink w:anchor="_Toc317863854" w:history="1">
            <w:r w:rsidR="001567C5" w:rsidRPr="001567C5">
              <w:rPr>
                <w:rStyle w:val="Collegamentoipertestuale"/>
                <w:b w:val="0"/>
                <w:i/>
                <w:u w:val="none"/>
                <w:lang w:val="en-US"/>
              </w:rPr>
              <w:t>Aim of the Work</w:t>
            </w:r>
            <w:r w:rsidR="001567C5">
              <w:rPr>
                <w:webHidden/>
              </w:rPr>
              <w:tab/>
            </w:r>
            <w:r w:rsidR="001567C5" w:rsidRPr="001567C5">
              <w:rPr>
                <w:webHidden/>
                <w:sz w:val="24"/>
                <w:szCs w:val="24"/>
              </w:rPr>
              <w:fldChar w:fldCharType="begin"/>
            </w:r>
            <w:r w:rsidR="001567C5" w:rsidRPr="001567C5">
              <w:rPr>
                <w:webHidden/>
                <w:sz w:val="24"/>
                <w:szCs w:val="24"/>
              </w:rPr>
              <w:instrText xml:space="preserve"> PAGEREF _Toc317863854 \h </w:instrText>
            </w:r>
            <w:r w:rsidR="001567C5" w:rsidRPr="001567C5">
              <w:rPr>
                <w:webHidden/>
                <w:sz w:val="24"/>
                <w:szCs w:val="24"/>
              </w:rPr>
            </w:r>
            <w:r w:rsidR="001567C5" w:rsidRPr="001567C5">
              <w:rPr>
                <w:webHidden/>
                <w:sz w:val="24"/>
                <w:szCs w:val="24"/>
              </w:rPr>
              <w:fldChar w:fldCharType="separate"/>
            </w:r>
            <w:r w:rsidR="00B55C40">
              <w:rPr>
                <w:webHidden/>
                <w:sz w:val="24"/>
                <w:szCs w:val="24"/>
              </w:rPr>
              <w:t>1</w:t>
            </w:r>
            <w:r w:rsidR="001567C5"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1567C5" w:rsidP="001567C5">
          <w:pPr>
            <w:pStyle w:val="Sommario1"/>
            <w:spacing w:before="120" w:after="120"/>
            <w:rPr>
              <w:rStyle w:val="Collegamentoipertestuale"/>
            </w:rPr>
          </w:pPr>
          <w:r w:rsidRPr="001567C5">
            <w:rPr>
              <w:rStyle w:val="Collegamentoipertestuale"/>
              <w:color w:val="auto"/>
              <w:u w:val="none"/>
            </w:rPr>
            <w:t xml:space="preserve">1. </w:t>
          </w:r>
          <w:hyperlink w:anchor="_Toc317863855" w:history="1">
            <w:r w:rsidRPr="0005308A">
              <w:rPr>
                <w:rStyle w:val="Collegamentoipertestuale"/>
                <w:lang w:val="en-US"/>
              </w:rPr>
              <w:t>State of the art</w:t>
            </w:r>
            <w:r>
              <w:rPr>
                <w:webHidden/>
              </w:rPr>
              <w:tab/>
            </w:r>
            <w:r w:rsidRPr="001567C5">
              <w:rPr>
                <w:webHidden/>
                <w:sz w:val="24"/>
                <w:szCs w:val="24"/>
              </w:rPr>
              <w:fldChar w:fldCharType="begin"/>
            </w:r>
            <w:r w:rsidRPr="001567C5">
              <w:rPr>
                <w:webHidden/>
                <w:sz w:val="24"/>
                <w:szCs w:val="24"/>
              </w:rPr>
              <w:instrText xml:space="preserve"> PAGEREF _Toc317863855 \h </w:instrText>
            </w:r>
            <w:r w:rsidRPr="001567C5">
              <w:rPr>
                <w:webHidden/>
                <w:sz w:val="24"/>
                <w:szCs w:val="24"/>
              </w:rPr>
            </w:r>
            <w:r w:rsidRPr="001567C5">
              <w:rPr>
                <w:webHidden/>
                <w:sz w:val="24"/>
                <w:szCs w:val="24"/>
              </w:rPr>
              <w:fldChar w:fldCharType="separate"/>
            </w:r>
            <w:r w:rsidR="00B55C40">
              <w:rPr>
                <w:webHidden/>
                <w:sz w:val="24"/>
                <w:szCs w:val="24"/>
              </w:rPr>
              <w:t>3</w:t>
            </w:r>
            <w:r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56" w:history="1">
            <w:r w:rsidR="001567C5" w:rsidRPr="0005308A">
              <w:rPr>
                <w:rStyle w:val="Collegamentoipertestuale"/>
              </w:rPr>
              <w:t>1.1 Introduction to Luminescence</w:t>
            </w:r>
            <w:r w:rsidR="001567C5">
              <w:rPr>
                <w:webHidden/>
              </w:rPr>
              <w:tab/>
            </w:r>
            <w:r w:rsidR="001567C5">
              <w:rPr>
                <w:webHidden/>
              </w:rPr>
              <w:fldChar w:fldCharType="begin"/>
            </w:r>
            <w:r w:rsidR="001567C5">
              <w:rPr>
                <w:webHidden/>
              </w:rPr>
              <w:instrText xml:space="preserve"> PAGEREF _Toc317863856 \h </w:instrText>
            </w:r>
            <w:r w:rsidR="001567C5">
              <w:rPr>
                <w:webHidden/>
              </w:rPr>
            </w:r>
            <w:r w:rsidR="001567C5">
              <w:rPr>
                <w:webHidden/>
              </w:rPr>
              <w:fldChar w:fldCharType="separate"/>
            </w:r>
            <w:r w:rsidR="00B55C40">
              <w:rPr>
                <w:webHidden/>
              </w:rPr>
              <w:t>3</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57" w:history="1">
            <w:r w:rsidR="001567C5" w:rsidRPr="0005308A">
              <w:rPr>
                <w:rStyle w:val="Collegamentoipertestuale"/>
              </w:rPr>
              <w:t>1.2 Photoluminescence</w:t>
            </w:r>
            <w:r w:rsidR="001567C5">
              <w:rPr>
                <w:webHidden/>
              </w:rPr>
              <w:tab/>
            </w:r>
            <w:r w:rsidR="001567C5">
              <w:rPr>
                <w:webHidden/>
              </w:rPr>
              <w:fldChar w:fldCharType="begin"/>
            </w:r>
            <w:r w:rsidR="001567C5">
              <w:rPr>
                <w:webHidden/>
              </w:rPr>
              <w:instrText xml:space="preserve"> PAGEREF _Toc317863857 \h </w:instrText>
            </w:r>
            <w:r w:rsidR="001567C5">
              <w:rPr>
                <w:webHidden/>
              </w:rPr>
            </w:r>
            <w:r w:rsidR="001567C5">
              <w:rPr>
                <w:webHidden/>
              </w:rPr>
              <w:fldChar w:fldCharType="separate"/>
            </w:r>
            <w:r w:rsidR="00B55C40">
              <w:rPr>
                <w:webHidden/>
              </w:rPr>
              <w:t>6</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58" w:history="1">
            <w:r w:rsidR="001567C5" w:rsidRPr="0005308A">
              <w:rPr>
                <w:rStyle w:val="Collegamentoipertestuale"/>
              </w:rPr>
              <w:t>1.3 Photoluminescent materials</w:t>
            </w:r>
            <w:r w:rsidR="001567C5">
              <w:rPr>
                <w:webHidden/>
              </w:rPr>
              <w:tab/>
            </w:r>
            <w:r w:rsidR="001567C5">
              <w:rPr>
                <w:webHidden/>
              </w:rPr>
              <w:fldChar w:fldCharType="begin"/>
            </w:r>
            <w:r w:rsidR="001567C5">
              <w:rPr>
                <w:webHidden/>
              </w:rPr>
              <w:instrText xml:space="preserve"> PAGEREF _Toc317863858 \h </w:instrText>
            </w:r>
            <w:r w:rsidR="001567C5">
              <w:rPr>
                <w:webHidden/>
              </w:rPr>
            </w:r>
            <w:r w:rsidR="001567C5">
              <w:rPr>
                <w:webHidden/>
              </w:rPr>
              <w:fldChar w:fldCharType="separate"/>
            </w:r>
            <w:r w:rsidR="00B55C40">
              <w:rPr>
                <w:webHidden/>
              </w:rPr>
              <w:t>11</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59" w:history="1">
            <w:r w:rsidR="001567C5" w:rsidRPr="0005308A">
              <w:rPr>
                <w:rStyle w:val="Collegamentoipertestuale"/>
              </w:rPr>
              <w:t>1.3.1 Rare Earth</w:t>
            </w:r>
            <w:r w:rsidR="001567C5">
              <w:rPr>
                <w:webHidden/>
              </w:rPr>
              <w:tab/>
            </w:r>
            <w:r w:rsidR="001567C5">
              <w:rPr>
                <w:webHidden/>
              </w:rPr>
              <w:fldChar w:fldCharType="begin"/>
            </w:r>
            <w:r w:rsidR="001567C5">
              <w:rPr>
                <w:webHidden/>
              </w:rPr>
              <w:instrText xml:space="preserve"> PAGEREF _Toc317863859 \h </w:instrText>
            </w:r>
            <w:r w:rsidR="001567C5">
              <w:rPr>
                <w:webHidden/>
              </w:rPr>
            </w:r>
            <w:r w:rsidR="001567C5">
              <w:rPr>
                <w:webHidden/>
              </w:rPr>
              <w:fldChar w:fldCharType="separate"/>
            </w:r>
            <w:r w:rsidR="00B55C40">
              <w:rPr>
                <w:webHidden/>
              </w:rPr>
              <w:t>11</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60" w:history="1">
            <w:r w:rsidR="001567C5" w:rsidRPr="0005308A">
              <w:rPr>
                <w:rStyle w:val="Collegamentoipertestuale"/>
              </w:rPr>
              <w:t>1.3.2 Transition metals</w:t>
            </w:r>
            <w:r w:rsidR="001567C5">
              <w:rPr>
                <w:webHidden/>
              </w:rPr>
              <w:tab/>
            </w:r>
            <w:r w:rsidR="001567C5">
              <w:rPr>
                <w:webHidden/>
              </w:rPr>
              <w:fldChar w:fldCharType="begin"/>
            </w:r>
            <w:r w:rsidR="001567C5">
              <w:rPr>
                <w:webHidden/>
              </w:rPr>
              <w:instrText xml:space="preserve"> PAGEREF _Toc317863860 \h </w:instrText>
            </w:r>
            <w:r w:rsidR="001567C5">
              <w:rPr>
                <w:webHidden/>
              </w:rPr>
            </w:r>
            <w:r w:rsidR="001567C5">
              <w:rPr>
                <w:webHidden/>
              </w:rPr>
              <w:fldChar w:fldCharType="separate"/>
            </w:r>
            <w:r w:rsidR="00B55C40">
              <w:rPr>
                <w:webHidden/>
              </w:rPr>
              <w:t>14</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61" w:history="1">
            <w:r w:rsidR="001567C5" w:rsidRPr="0005308A">
              <w:rPr>
                <w:rStyle w:val="Collegamentoipertestuale"/>
              </w:rPr>
              <w:t>1.3.3 Quantum Dots</w:t>
            </w:r>
            <w:r w:rsidR="001567C5">
              <w:rPr>
                <w:webHidden/>
              </w:rPr>
              <w:tab/>
            </w:r>
            <w:r w:rsidR="001567C5">
              <w:rPr>
                <w:webHidden/>
              </w:rPr>
              <w:fldChar w:fldCharType="begin"/>
            </w:r>
            <w:r w:rsidR="001567C5">
              <w:rPr>
                <w:webHidden/>
              </w:rPr>
              <w:instrText xml:space="preserve"> PAGEREF _Toc317863861 \h </w:instrText>
            </w:r>
            <w:r w:rsidR="001567C5">
              <w:rPr>
                <w:webHidden/>
              </w:rPr>
            </w:r>
            <w:r w:rsidR="001567C5">
              <w:rPr>
                <w:webHidden/>
              </w:rPr>
              <w:fldChar w:fldCharType="separate"/>
            </w:r>
            <w:r w:rsidR="00B55C40">
              <w:rPr>
                <w:webHidden/>
              </w:rPr>
              <w:t>16</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62" w:history="1">
            <w:r w:rsidR="001567C5" w:rsidRPr="0005308A">
              <w:rPr>
                <w:rStyle w:val="Collegamentoipertestuale"/>
              </w:rPr>
              <w:t>1.3.4 Organic dyes</w:t>
            </w:r>
            <w:r w:rsidR="001567C5">
              <w:rPr>
                <w:webHidden/>
              </w:rPr>
              <w:tab/>
            </w:r>
            <w:r w:rsidR="001567C5">
              <w:rPr>
                <w:webHidden/>
              </w:rPr>
              <w:fldChar w:fldCharType="begin"/>
            </w:r>
            <w:r w:rsidR="001567C5">
              <w:rPr>
                <w:webHidden/>
              </w:rPr>
              <w:instrText xml:space="preserve"> PAGEREF _Toc317863862 \h </w:instrText>
            </w:r>
            <w:r w:rsidR="001567C5">
              <w:rPr>
                <w:webHidden/>
              </w:rPr>
            </w:r>
            <w:r w:rsidR="001567C5">
              <w:rPr>
                <w:webHidden/>
              </w:rPr>
              <w:fldChar w:fldCharType="separate"/>
            </w:r>
            <w:r w:rsidR="00B55C40">
              <w:rPr>
                <w:webHidden/>
              </w:rPr>
              <w:t>17</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63" w:history="1">
            <w:r w:rsidR="001567C5" w:rsidRPr="0005308A">
              <w:rPr>
                <w:rStyle w:val="Collegamentoipertestuale"/>
              </w:rPr>
              <w:t>1.4 Photoluminescent polymer</w:t>
            </w:r>
            <w:r w:rsidR="001567C5">
              <w:rPr>
                <w:webHidden/>
              </w:rPr>
              <w:tab/>
            </w:r>
            <w:r w:rsidR="001567C5">
              <w:rPr>
                <w:webHidden/>
              </w:rPr>
              <w:fldChar w:fldCharType="begin"/>
            </w:r>
            <w:r w:rsidR="001567C5">
              <w:rPr>
                <w:webHidden/>
              </w:rPr>
              <w:instrText xml:space="preserve"> PAGEREF _Toc317863863 \h </w:instrText>
            </w:r>
            <w:r w:rsidR="001567C5">
              <w:rPr>
                <w:webHidden/>
              </w:rPr>
            </w:r>
            <w:r w:rsidR="001567C5">
              <w:rPr>
                <w:webHidden/>
              </w:rPr>
              <w:fldChar w:fldCharType="separate"/>
            </w:r>
            <w:r w:rsidR="00B55C40">
              <w:rPr>
                <w:webHidden/>
              </w:rPr>
              <w:t>18</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64" w:history="1">
            <w:r w:rsidR="001567C5" w:rsidRPr="0005308A">
              <w:rPr>
                <w:rStyle w:val="Collegamentoipertestuale"/>
              </w:rPr>
              <w:t>1.4.1 Intrinsic Photoluminescent polymer</w:t>
            </w:r>
            <w:r w:rsidR="001567C5">
              <w:rPr>
                <w:webHidden/>
              </w:rPr>
              <w:tab/>
            </w:r>
            <w:r w:rsidR="001567C5">
              <w:rPr>
                <w:webHidden/>
              </w:rPr>
              <w:fldChar w:fldCharType="begin"/>
            </w:r>
            <w:r w:rsidR="001567C5">
              <w:rPr>
                <w:webHidden/>
              </w:rPr>
              <w:instrText xml:space="preserve"> PAGEREF _Toc317863864 \h </w:instrText>
            </w:r>
            <w:r w:rsidR="001567C5">
              <w:rPr>
                <w:webHidden/>
              </w:rPr>
            </w:r>
            <w:r w:rsidR="001567C5">
              <w:rPr>
                <w:webHidden/>
              </w:rPr>
              <w:fldChar w:fldCharType="separate"/>
            </w:r>
            <w:r w:rsidR="00B55C40">
              <w:rPr>
                <w:webHidden/>
              </w:rPr>
              <w:t>19</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65" w:history="1">
            <w:r w:rsidR="001567C5" w:rsidRPr="0005308A">
              <w:rPr>
                <w:rStyle w:val="Collegamentoipertestuale"/>
              </w:rPr>
              <w:t>1.4.2 Photoluminescent composites</w:t>
            </w:r>
            <w:r w:rsidR="001567C5">
              <w:rPr>
                <w:webHidden/>
              </w:rPr>
              <w:tab/>
            </w:r>
            <w:r w:rsidR="001567C5">
              <w:rPr>
                <w:webHidden/>
              </w:rPr>
              <w:fldChar w:fldCharType="begin"/>
            </w:r>
            <w:r w:rsidR="001567C5">
              <w:rPr>
                <w:webHidden/>
              </w:rPr>
              <w:instrText xml:space="preserve"> PAGEREF _Toc317863865 \h </w:instrText>
            </w:r>
            <w:r w:rsidR="001567C5">
              <w:rPr>
                <w:webHidden/>
              </w:rPr>
            </w:r>
            <w:r w:rsidR="001567C5">
              <w:rPr>
                <w:webHidden/>
              </w:rPr>
              <w:fldChar w:fldCharType="separate"/>
            </w:r>
            <w:r w:rsidR="00B55C40">
              <w:rPr>
                <w:webHidden/>
              </w:rPr>
              <w:t>22</w:t>
            </w:r>
            <w:r w:rsidR="001567C5">
              <w:rPr>
                <w:webHidden/>
              </w:rPr>
              <w:fldChar w:fldCharType="end"/>
            </w:r>
          </w:hyperlink>
        </w:p>
        <w:p w:rsidR="001567C5" w:rsidRDefault="00711533" w:rsidP="001567C5">
          <w:pPr>
            <w:pStyle w:val="Sommario2"/>
            <w:spacing w:before="120" w:after="120" w:line="360" w:lineRule="auto"/>
            <w:rPr>
              <w:rStyle w:val="Collegamentoipertestuale"/>
            </w:rPr>
          </w:pPr>
          <w:hyperlink w:anchor="_Toc317863866" w:history="1">
            <w:r w:rsidR="001567C5" w:rsidRPr="0005308A">
              <w:rPr>
                <w:rStyle w:val="Collegamentoipertestuale"/>
              </w:rPr>
              <w:t>References</w:t>
            </w:r>
            <w:r w:rsidR="001567C5">
              <w:rPr>
                <w:webHidden/>
              </w:rPr>
              <w:tab/>
            </w:r>
            <w:r w:rsidR="001567C5">
              <w:rPr>
                <w:webHidden/>
              </w:rPr>
              <w:fldChar w:fldCharType="begin"/>
            </w:r>
            <w:r w:rsidR="001567C5">
              <w:rPr>
                <w:webHidden/>
              </w:rPr>
              <w:instrText xml:space="preserve"> PAGEREF _Toc317863866 \h </w:instrText>
            </w:r>
            <w:r w:rsidR="001567C5">
              <w:rPr>
                <w:webHidden/>
              </w:rPr>
            </w:r>
            <w:r w:rsidR="001567C5">
              <w:rPr>
                <w:webHidden/>
              </w:rPr>
              <w:fldChar w:fldCharType="separate"/>
            </w:r>
            <w:r w:rsidR="00B55C40">
              <w:rPr>
                <w:webHidden/>
              </w:rPr>
              <w:t>25</w:t>
            </w:r>
            <w:r w:rsidR="001567C5">
              <w:rPr>
                <w:webHidden/>
              </w:rPr>
              <w:fldChar w:fldCharType="end"/>
            </w:r>
          </w:hyperlink>
        </w:p>
        <w:p w:rsidR="001567C5" w:rsidRPr="001567C5" w:rsidRDefault="001567C5" w:rsidP="001567C5">
          <w:pPr>
            <w:rPr>
              <w:noProof/>
              <w:lang w:val="en-US"/>
            </w:rPr>
          </w:pPr>
        </w:p>
        <w:p w:rsidR="001567C5" w:rsidRDefault="001567C5" w:rsidP="001567C5">
          <w:pPr>
            <w:pStyle w:val="Sommario1"/>
            <w:spacing w:before="120" w:after="120"/>
            <w:rPr>
              <w:rStyle w:val="Collegamentoipertestuale"/>
            </w:rPr>
          </w:pPr>
          <w:r w:rsidRPr="001567C5">
            <w:rPr>
              <w:rStyle w:val="Collegamentoipertestuale"/>
              <w:color w:val="auto"/>
              <w:u w:val="none"/>
            </w:rPr>
            <w:t xml:space="preserve">2. </w:t>
          </w:r>
          <w:hyperlink w:anchor="_Toc317863867" w:history="1">
            <w:r w:rsidRPr="0005308A">
              <w:rPr>
                <w:rStyle w:val="Collegamentoipertestuale"/>
                <w:lang w:val="en-US"/>
              </w:rPr>
              <w:t>Photopolymerization</w:t>
            </w:r>
            <w:r>
              <w:rPr>
                <w:webHidden/>
              </w:rPr>
              <w:tab/>
            </w:r>
            <w:r w:rsidRPr="001567C5">
              <w:rPr>
                <w:webHidden/>
                <w:sz w:val="24"/>
                <w:szCs w:val="24"/>
              </w:rPr>
              <w:fldChar w:fldCharType="begin"/>
            </w:r>
            <w:r w:rsidRPr="001567C5">
              <w:rPr>
                <w:webHidden/>
                <w:sz w:val="24"/>
                <w:szCs w:val="24"/>
              </w:rPr>
              <w:instrText xml:space="preserve"> PAGEREF _Toc317863867 \h </w:instrText>
            </w:r>
            <w:r w:rsidRPr="001567C5">
              <w:rPr>
                <w:webHidden/>
                <w:sz w:val="24"/>
                <w:szCs w:val="24"/>
              </w:rPr>
            </w:r>
            <w:r w:rsidRPr="001567C5">
              <w:rPr>
                <w:webHidden/>
                <w:sz w:val="24"/>
                <w:szCs w:val="24"/>
              </w:rPr>
              <w:fldChar w:fldCharType="separate"/>
            </w:r>
            <w:r w:rsidR="00B55C40">
              <w:rPr>
                <w:webHidden/>
                <w:sz w:val="24"/>
                <w:szCs w:val="24"/>
              </w:rPr>
              <w:t>33</w:t>
            </w:r>
            <w:r w:rsidRPr="001567C5">
              <w:rPr>
                <w:webHidden/>
                <w:sz w:val="24"/>
                <w:szCs w:val="24"/>
              </w:rPr>
              <w:fldChar w:fldCharType="end"/>
            </w:r>
          </w:hyperlink>
        </w:p>
        <w:p w:rsidR="001567C5" w:rsidRPr="001567C5" w:rsidRDefault="001567C5" w:rsidP="001567C5">
          <w:pPr>
            <w:rPr>
              <w:noProof/>
            </w:rPr>
          </w:pPr>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68" w:history="1">
            <w:r w:rsidR="001567C5" w:rsidRPr="0005308A">
              <w:rPr>
                <w:rStyle w:val="Collegamentoipertestuale"/>
              </w:rPr>
              <w:t>2.1 Principles of Photopolymerization</w:t>
            </w:r>
            <w:r w:rsidR="001567C5">
              <w:rPr>
                <w:webHidden/>
              </w:rPr>
              <w:tab/>
            </w:r>
            <w:r w:rsidR="001567C5">
              <w:rPr>
                <w:webHidden/>
              </w:rPr>
              <w:fldChar w:fldCharType="begin"/>
            </w:r>
            <w:r w:rsidR="001567C5">
              <w:rPr>
                <w:webHidden/>
              </w:rPr>
              <w:instrText xml:space="preserve"> PAGEREF _Toc317863868 \h </w:instrText>
            </w:r>
            <w:r w:rsidR="001567C5">
              <w:rPr>
                <w:webHidden/>
              </w:rPr>
            </w:r>
            <w:r w:rsidR="001567C5">
              <w:rPr>
                <w:webHidden/>
              </w:rPr>
              <w:fldChar w:fldCharType="separate"/>
            </w:r>
            <w:r w:rsidR="00B55C40">
              <w:rPr>
                <w:webHidden/>
              </w:rPr>
              <w:t>34</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69" w:history="1">
            <w:r w:rsidR="001567C5" w:rsidRPr="0005308A">
              <w:rPr>
                <w:rStyle w:val="Collegamentoipertestuale"/>
              </w:rPr>
              <w:t>2.2 Radical Photopolymerization</w:t>
            </w:r>
            <w:r w:rsidR="001567C5">
              <w:rPr>
                <w:webHidden/>
              </w:rPr>
              <w:tab/>
            </w:r>
            <w:r w:rsidR="001567C5">
              <w:rPr>
                <w:webHidden/>
              </w:rPr>
              <w:fldChar w:fldCharType="begin"/>
            </w:r>
            <w:r w:rsidR="001567C5">
              <w:rPr>
                <w:webHidden/>
              </w:rPr>
              <w:instrText xml:space="preserve"> PAGEREF _Toc317863869 \h </w:instrText>
            </w:r>
            <w:r w:rsidR="001567C5">
              <w:rPr>
                <w:webHidden/>
              </w:rPr>
            </w:r>
            <w:r w:rsidR="001567C5">
              <w:rPr>
                <w:webHidden/>
              </w:rPr>
              <w:fldChar w:fldCharType="separate"/>
            </w:r>
            <w:r w:rsidR="00B55C40">
              <w:rPr>
                <w:webHidden/>
              </w:rPr>
              <w:t>36</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70" w:history="1">
            <w:r w:rsidR="001567C5" w:rsidRPr="0005308A">
              <w:rPr>
                <w:rStyle w:val="Collegamentoipertestuale"/>
              </w:rPr>
              <w:t>2.3 Cationic Photopolymerization</w:t>
            </w:r>
            <w:r w:rsidR="001567C5">
              <w:rPr>
                <w:webHidden/>
              </w:rPr>
              <w:tab/>
            </w:r>
            <w:r w:rsidR="001567C5">
              <w:rPr>
                <w:webHidden/>
              </w:rPr>
              <w:fldChar w:fldCharType="begin"/>
            </w:r>
            <w:r w:rsidR="001567C5">
              <w:rPr>
                <w:webHidden/>
              </w:rPr>
              <w:instrText xml:space="preserve"> PAGEREF _Toc317863870 \h </w:instrText>
            </w:r>
            <w:r w:rsidR="001567C5">
              <w:rPr>
                <w:webHidden/>
              </w:rPr>
            </w:r>
            <w:r w:rsidR="001567C5">
              <w:rPr>
                <w:webHidden/>
              </w:rPr>
              <w:fldChar w:fldCharType="separate"/>
            </w:r>
            <w:r w:rsidR="00B55C40">
              <w:rPr>
                <w:webHidden/>
              </w:rPr>
              <w:t>40</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71" w:history="1">
            <w:r w:rsidR="001567C5" w:rsidRPr="0005308A">
              <w:rPr>
                <w:rStyle w:val="Collegamentoipertestuale"/>
              </w:rPr>
              <w:t>2.4 Photopolymerized composites: techniques and application</w:t>
            </w:r>
            <w:r w:rsidR="001567C5">
              <w:rPr>
                <w:webHidden/>
              </w:rPr>
              <w:tab/>
            </w:r>
            <w:r w:rsidR="001567C5">
              <w:rPr>
                <w:webHidden/>
              </w:rPr>
              <w:fldChar w:fldCharType="begin"/>
            </w:r>
            <w:r w:rsidR="001567C5">
              <w:rPr>
                <w:webHidden/>
              </w:rPr>
              <w:instrText xml:space="preserve"> PAGEREF _Toc317863871 \h </w:instrText>
            </w:r>
            <w:r w:rsidR="001567C5">
              <w:rPr>
                <w:webHidden/>
              </w:rPr>
            </w:r>
            <w:r w:rsidR="001567C5">
              <w:rPr>
                <w:webHidden/>
              </w:rPr>
              <w:fldChar w:fldCharType="separate"/>
            </w:r>
            <w:r w:rsidR="00B55C40">
              <w:rPr>
                <w:webHidden/>
              </w:rPr>
              <w:t>44</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72" w:history="1">
            <w:r w:rsidR="001567C5" w:rsidRPr="0005308A">
              <w:rPr>
                <w:rStyle w:val="Collegamentoipertestuale"/>
              </w:rPr>
              <w:t>2.4.1 Top down-approach</w:t>
            </w:r>
            <w:r w:rsidR="001567C5">
              <w:rPr>
                <w:webHidden/>
              </w:rPr>
              <w:tab/>
            </w:r>
            <w:r w:rsidR="001567C5">
              <w:rPr>
                <w:webHidden/>
              </w:rPr>
              <w:fldChar w:fldCharType="begin"/>
            </w:r>
            <w:r w:rsidR="001567C5">
              <w:rPr>
                <w:webHidden/>
              </w:rPr>
              <w:instrText xml:space="preserve"> PAGEREF _Toc317863872 \h </w:instrText>
            </w:r>
            <w:r w:rsidR="001567C5">
              <w:rPr>
                <w:webHidden/>
              </w:rPr>
            </w:r>
            <w:r w:rsidR="001567C5">
              <w:rPr>
                <w:webHidden/>
              </w:rPr>
              <w:fldChar w:fldCharType="separate"/>
            </w:r>
            <w:r w:rsidR="00B55C40">
              <w:rPr>
                <w:webHidden/>
              </w:rPr>
              <w:t>45</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73" w:history="1">
            <w:r w:rsidR="001567C5" w:rsidRPr="0005308A">
              <w:rPr>
                <w:rStyle w:val="Collegamentoipertestuale"/>
              </w:rPr>
              <w:t>2.4.2 Bottom-up approach</w:t>
            </w:r>
            <w:r w:rsidR="001567C5">
              <w:rPr>
                <w:webHidden/>
              </w:rPr>
              <w:tab/>
            </w:r>
            <w:r w:rsidR="001567C5">
              <w:rPr>
                <w:webHidden/>
              </w:rPr>
              <w:fldChar w:fldCharType="begin"/>
            </w:r>
            <w:r w:rsidR="001567C5">
              <w:rPr>
                <w:webHidden/>
              </w:rPr>
              <w:instrText xml:space="preserve"> PAGEREF _Toc317863873 \h </w:instrText>
            </w:r>
            <w:r w:rsidR="001567C5">
              <w:rPr>
                <w:webHidden/>
              </w:rPr>
            </w:r>
            <w:r w:rsidR="001567C5">
              <w:rPr>
                <w:webHidden/>
              </w:rPr>
              <w:fldChar w:fldCharType="separate"/>
            </w:r>
            <w:r w:rsidR="00B55C40">
              <w:rPr>
                <w:webHidden/>
              </w:rPr>
              <w:t>47</w:t>
            </w:r>
            <w:r w:rsidR="001567C5">
              <w:rPr>
                <w:webHidden/>
              </w:rPr>
              <w:fldChar w:fldCharType="end"/>
            </w:r>
          </w:hyperlink>
        </w:p>
        <w:p w:rsidR="001567C5" w:rsidRDefault="00711533" w:rsidP="001567C5">
          <w:pPr>
            <w:pStyle w:val="Sommario2"/>
            <w:spacing w:before="120" w:after="120" w:line="360" w:lineRule="auto"/>
            <w:rPr>
              <w:rStyle w:val="Collegamentoipertestuale"/>
            </w:rPr>
          </w:pPr>
          <w:hyperlink w:anchor="_Toc317863874" w:history="1">
            <w:r w:rsidR="001567C5" w:rsidRPr="0005308A">
              <w:rPr>
                <w:rStyle w:val="Collegamentoipertestuale"/>
              </w:rPr>
              <w:t>References</w:t>
            </w:r>
            <w:r w:rsidR="001567C5">
              <w:rPr>
                <w:webHidden/>
              </w:rPr>
              <w:tab/>
            </w:r>
            <w:r w:rsidR="001567C5">
              <w:rPr>
                <w:webHidden/>
              </w:rPr>
              <w:fldChar w:fldCharType="begin"/>
            </w:r>
            <w:r w:rsidR="001567C5">
              <w:rPr>
                <w:webHidden/>
              </w:rPr>
              <w:instrText xml:space="preserve"> PAGEREF _Toc317863874 \h </w:instrText>
            </w:r>
            <w:r w:rsidR="001567C5">
              <w:rPr>
                <w:webHidden/>
              </w:rPr>
            </w:r>
            <w:r w:rsidR="001567C5">
              <w:rPr>
                <w:webHidden/>
              </w:rPr>
              <w:fldChar w:fldCharType="separate"/>
            </w:r>
            <w:r w:rsidR="00B55C40">
              <w:rPr>
                <w:webHidden/>
              </w:rPr>
              <w:t>51</w:t>
            </w:r>
            <w:r w:rsidR="001567C5">
              <w:rPr>
                <w:webHidden/>
              </w:rPr>
              <w:fldChar w:fldCharType="end"/>
            </w:r>
          </w:hyperlink>
        </w:p>
        <w:p w:rsidR="001567C5" w:rsidRPr="001567C5" w:rsidRDefault="001567C5" w:rsidP="001567C5">
          <w:pPr>
            <w:spacing w:before="120" w:after="120" w:line="360" w:lineRule="auto"/>
            <w:rPr>
              <w:noProof/>
              <w:lang w:val="en-US"/>
            </w:rPr>
          </w:pPr>
        </w:p>
        <w:p w:rsidR="001567C5" w:rsidRDefault="001567C5" w:rsidP="001567C5">
          <w:pPr>
            <w:pStyle w:val="Sommario1"/>
            <w:spacing w:before="120" w:after="120"/>
            <w:rPr>
              <w:rStyle w:val="Collegamentoipertestuale"/>
            </w:rPr>
          </w:pPr>
          <w:r w:rsidRPr="001567C5">
            <w:rPr>
              <w:rStyle w:val="Collegamentoipertestuale"/>
              <w:color w:val="auto"/>
              <w:u w:val="none"/>
            </w:rPr>
            <w:t xml:space="preserve">3. </w:t>
          </w:r>
          <w:hyperlink w:anchor="_Toc317863875" w:history="1">
            <w:r w:rsidRPr="0005308A">
              <w:rPr>
                <w:rStyle w:val="Collegamentoipertestuale"/>
                <w:lang w:val="en-US"/>
              </w:rPr>
              <w:t>Characterization Techniques</w:t>
            </w:r>
            <w:r>
              <w:rPr>
                <w:webHidden/>
              </w:rPr>
              <w:tab/>
            </w:r>
            <w:r w:rsidRPr="001567C5">
              <w:rPr>
                <w:webHidden/>
                <w:sz w:val="24"/>
                <w:szCs w:val="24"/>
              </w:rPr>
              <w:fldChar w:fldCharType="begin"/>
            </w:r>
            <w:r w:rsidRPr="001567C5">
              <w:rPr>
                <w:webHidden/>
                <w:sz w:val="24"/>
                <w:szCs w:val="24"/>
              </w:rPr>
              <w:instrText xml:space="preserve"> PAGEREF _Toc317863875 \h </w:instrText>
            </w:r>
            <w:r w:rsidRPr="001567C5">
              <w:rPr>
                <w:webHidden/>
                <w:sz w:val="24"/>
                <w:szCs w:val="24"/>
              </w:rPr>
            </w:r>
            <w:r w:rsidRPr="001567C5">
              <w:rPr>
                <w:webHidden/>
                <w:sz w:val="24"/>
                <w:szCs w:val="24"/>
              </w:rPr>
              <w:fldChar w:fldCharType="separate"/>
            </w:r>
            <w:r w:rsidR="00B55C40">
              <w:rPr>
                <w:webHidden/>
                <w:sz w:val="24"/>
                <w:szCs w:val="24"/>
              </w:rPr>
              <w:t>54</w:t>
            </w:r>
            <w:r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76" w:history="1">
            <w:r w:rsidR="001567C5" w:rsidRPr="0005308A">
              <w:rPr>
                <w:rStyle w:val="Collegamentoipertestuale"/>
              </w:rPr>
              <w:t>3.1 Thermal analysis</w:t>
            </w:r>
            <w:r w:rsidR="001567C5">
              <w:rPr>
                <w:webHidden/>
              </w:rPr>
              <w:tab/>
            </w:r>
            <w:r w:rsidR="001567C5">
              <w:rPr>
                <w:webHidden/>
              </w:rPr>
              <w:fldChar w:fldCharType="begin"/>
            </w:r>
            <w:r w:rsidR="001567C5">
              <w:rPr>
                <w:webHidden/>
              </w:rPr>
              <w:instrText xml:space="preserve"> PAGEREF _Toc317863876 \h </w:instrText>
            </w:r>
            <w:r w:rsidR="001567C5">
              <w:rPr>
                <w:webHidden/>
              </w:rPr>
            </w:r>
            <w:r w:rsidR="001567C5">
              <w:rPr>
                <w:webHidden/>
              </w:rPr>
              <w:fldChar w:fldCharType="separate"/>
            </w:r>
            <w:r w:rsidR="00B55C40">
              <w:rPr>
                <w:webHidden/>
              </w:rPr>
              <w:t>54</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77" w:history="1">
            <w:r w:rsidR="001567C5" w:rsidRPr="0005308A">
              <w:rPr>
                <w:rStyle w:val="Collegamentoipertestuale"/>
              </w:rPr>
              <w:t>3.1.1 Differential Scanning Calorimetry (DSC)</w:t>
            </w:r>
            <w:r w:rsidR="001567C5">
              <w:rPr>
                <w:webHidden/>
              </w:rPr>
              <w:tab/>
            </w:r>
            <w:r w:rsidR="001567C5">
              <w:rPr>
                <w:webHidden/>
              </w:rPr>
              <w:fldChar w:fldCharType="begin"/>
            </w:r>
            <w:r w:rsidR="001567C5">
              <w:rPr>
                <w:webHidden/>
              </w:rPr>
              <w:instrText xml:space="preserve"> PAGEREF _Toc317863877 \h </w:instrText>
            </w:r>
            <w:r w:rsidR="001567C5">
              <w:rPr>
                <w:webHidden/>
              </w:rPr>
            </w:r>
            <w:r w:rsidR="001567C5">
              <w:rPr>
                <w:webHidden/>
              </w:rPr>
              <w:fldChar w:fldCharType="separate"/>
            </w:r>
            <w:r w:rsidR="00B55C40">
              <w:rPr>
                <w:webHidden/>
              </w:rPr>
              <w:t>55</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78" w:history="1">
            <w:r w:rsidR="001567C5" w:rsidRPr="0005308A">
              <w:rPr>
                <w:rStyle w:val="Collegamentoipertestuale"/>
              </w:rPr>
              <w:t>3.1.2 Termogravimetric analysis (TGA)</w:t>
            </w:r>
            <w:r w:rsidR="001567C5">
              <w:rPr>
                <w:webHidden/>
              </w:rPr>
              <w:tab/>
            </w:r>
            <w:r w:rsidR="001567C5">
              <w:rPr>
                <w:webHidden/>
              </w:rPr>
              <w:fldChar w:fldCharType="begin"/>
            </w:r>
            <w:r w:rsidR="001567C5">
              <w:rPr>
                <w:webHidden/>
              </w:rPr>
              <w:instrText xml:space="preserve"> PAGEREF _Toc317863878 \h </w:instrText>
            </w:r>
            <w:r w:rsidR="001567C5">
              <w:rPr>
                <w:webHidden/>
              </w:rPr>
            </w:r>
            <w:r w:rsidR="001567C5">
              <w:rPr>
                <w:webHidden/>
              </w:rPr>
              <w:fldChar w:fldCharType="separate"/>
            </w:r>
            <w:r w:rsidR="00B55C40">
              <w:rPr>
                <w:webHidden/>
              </w:rPr>
              <w:t>56</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79" w:history="1">
            <w:r w:rsidR="001567C5" w:rsidRPr="0005308A">
              <w:rPr>
                <w:rStyle w:val="Collegamentoipertestuale"/>
              </w:rPr>
              <w:t>3.2 FT-IR Spectroscopy</w:t>
            </w:r>
            <w:r w:rsidR="001567C5">
              <w:rPr>
                <w:webHidden/>
              </w:rPr>
              <w:tab/>
            </w:r>
            <w:r w:rsidR="001567C5">
              <w:rPr>
                <w:webHidden/>
              </w:rPr>
              <w:fldChar w:fldCharType="begin"/>
            </w:r>
            <w:r w:rsidR="001567C5">
              <w:rPr>
                <w:webHidden/>
              </w:rPr>
              <w:instrText xml:space="preserve"> PAGEREF _Toc317863879 \h </w:instrText>
            </w:r>
            <w:r w:rsidR="001567C5">
              <w:rPr>
                <w:webHidden/>
              </w:rPr>
            </w:r>
            <w:r w:rsidR="001567C5">
              <w:rPr>
                <w:webHidden/>
              </w:rPr>
              <w:fldChar w:fldCharType="separate"/>
            </w:r>
            <w:r w:rsidR="00B55C40">
              <w:rPr>
                <w:webHidden/>
              </w:rPr>
              <w:t>56</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0" w:history="1">
            <w:r w:rsidR="001567C5" w:rsidRPr="0005308A">
              <w:rPr>
                <w:rStyle w:val="Collegamentoipertestuale"/>
              </w:rPr>
              <w:t>3.3 UV-Visible Spectroscopy</w:t>
            </w:r>
            <w:r w:rsidR="001567C5">
              <w:rPr>
                <w:webHidden/>
              </w:rPr>
              <w:tab/>
            </w:r>
            <w:r w:rsidR="001567C5">
              <w:rPr>
                <w:webHidden/>
              </w:rPr>
              <w:fldChar w:fldCharType="begin"/>
            </w:r>
            <w:r w:rsidR="001567C5">
              <w:rPr>
                <w:webHidden/>
              </w:rPr>
              <w:instrText xml:space="preserve"> PAGEREF _Toc317863880 \h </w:instrText>
            </w:r>
            <w:r w:rsidR="001567C5">
              <w:rPr>
                <w:webHidden/>
              </w:rPr>
            </w:r>
            <w:r w:rsidR="001567C5">
              <w:rPr>
                <w:webHidden/>
              </w:rPr>
              <w:fldChar w:fldCharType="separate"/>
            </w:r>
            <w:r w:rsidR="00B55C40">
              <w:rPr>
                <w:webHidden/>
              </w:rPr>
              <w:t>57</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1" w:history="1">
            <w:r w:rsidR="001567C5" w:rsidRPr="0005308A">
              <w:rPr>
                <w:rStyle w:val="Collegamentoipertestuale"/>
              </w:rPr>
              <w:t>3.4 Insoluble Fraction</w:t>
            </w:r>
            <w:r w:rsidR="001567C5">
              <w:rPr>
                <w:webHidden/>
              </w:rPr>
              <w:tab/>
            </w:r>
            <w:r w:rsidR="001567C5">
              <w:rPr>
                <w:webHidden/>
              </w:rPr>
              <w:fldChar w:fldCharType="begin"/>
            </w:r>
            <w:r w:rsidR="001567C5">
              <w:rPr>
                <w:webHidden/>
              </w:rPr>
              <w:instrText xml:space="preserve"> PAGEREF _Toc317863881 \h </w:instrText>
            </w:r>
            <w:r w:rsidR="001567C5">
              <w:rPr>
                <w:webHidden/>
              </w:rPr>
            </w:r>
            <w:r w:rsidR="001567C5">
              <w:rPr>
                <w:webHidden/>
              </w:rPr>
              <w:fldChar w:fldCharType="separate"/>
            </w:r>
            <w:r w:rsidR="00B55C40">
              <w:rPr>
                <w:webHidden/>
              </w:rPr>
              <w:t>59</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2" w:history="1">
            <w:r w:rsidR="001567C5" w:rsidRPr="0005308A">
              <w:rPr>
                <w:rStyle w:val="Collegamentoipertestuale"/>
              </w:rPr>
              <w:t>3.5 Field Emission-Scanning Electron Microscopy (FE-SEM)</w:t>
            </w:r>
            <w:r w:rsidR="001567C5">
              <w:rPr>
                <w:webHidden/>
              </w:rPr>
              <w:tab/>
            </w:r>
            <w:r w:rsidR="001567C5">
              <w:rPr>
                <w:webHidden/>
              </w:rPr>
              <w:fldChar w:fldCharType="begin"/>
            </w:r>
            <w:r w:rsidR="001567C5">
              <w:rPr>
                <w:webHidden/>
              </w:rPr>
              <w:instrText xml:space="preserve"> PAGEREF _Toc317863882 \h </w:instrText>
            </w:r>
            <w:r w:rsidR="001567C5">
              <w:rPr>
                <w:webHidden/>
              </w:rPr>
            </w:r>
            <w:r w:rsidR="001567C5">
              <w:rPr>
                <w:webHidden/>
              </w:rPr>
              <w:fldChar w:fldCharType="separate"/>
            </w:r>
            <w:r w:rsidR="00B55C40">
              <w:rPr>
                <w:webHidden/>
              </w:rPr>
              <w:t>60</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3" w:history="1">
            <w:r w:rsidR="001567C5" w:rsidRPr="0005308A">
              <w:rPr>
                <w:rStyle w:val="Collegamentoipertestuale"/>
              </w:rPr>
              <w:t>3.6 Energy Dispersive X-ray Spectroscopy (EDX or EDS)</w:t>
            </w:r>
            <w:r w:rsidR="001567C5">
              <w:rPr>
                <w:webHidden/>
              </w:rPr>
              <w:tab/>
            </w:r>
            <w:r w:rsidR="001567C5">
              <w:rPr>
                <w:webHidden/>
              </w:rPr>
              <w:fldChar w:fldCharType="begin"/>
            </w:r>
            <w:r w:rsidR="001567C5">
              <w:rPr>
                <w:webHidden/>
              </w:rPr>
              <w:instrText xml:space="preserve"> PAGEREF _Toc317863883 \h </w:instrText>
            </w:r>
            <w:r w:rsidR="001567C5">
              <w:rPr>
                <w:webHidden/>
              </w:rPr>
            </w:r>
            <w:r w:rsidR="001567C5">
              <w:rPr>
                <w:webHidden/>
              </w:rPr>
              <w:fldChar w:fldCharType="separate"/>
            </w:r>
            <w:r w:rsidR="00B55C40">
              <w:rPr>
                <w:webHidden/>
              </w:rPr>
              <w:t>61</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4" w:history="1">
            <w:r w:rsidR="001567C5" w:rsidRPr="0005308A">
              <w:rPr>
                <w:rStyle w:val="Collegamentoipertestuale"/>
              </w:rPr>
              <w:t>3.7 X-ray Photoelectron Spectroscopy (XPS)</w:t>
            </w:r>
            <w:r w:rsidR="001567C5">
              <w:rPr>
                <w:webHidden/>
              </w:rPr>
              <w:tab/>
            </w:r>
            <w:r w:rsidR="001567C5">
              <w:rPr>
                <w:webHidden/>
              </w:rPr>
              <w:fldChar w:fldCharType="begin"/>
            </w:r>
            <w:r w:rsidR="001567C5">
              <w:rPr>
                <w:webHidden/>
              </w:rPr>
              <w:instrText xml:space="preserve"> PAGEREF _Toc317863884 \h </w:instrText>
            </w:r>
            <w:r w:rsidR="001567C5">
              <w:rPr>
                <w:webHidden/>
              </w:rPr>
            </w:r>
            <w:r w:rsidR="001567C5">
              <w:rPr>
                <w:webHidden/>
              </w:rPr>
              <w:fldChar w:fldCharType="separate"/>
            </w:r>
            <w:r w:rsidR="00B55C40">
              <w:rPr>
                <w:webHidden/>
              </w:rPr>
              <w:t>62</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5" w:history="1">
            <w:r w:rsidR="001567C5" w:rsidRPr="0005308A">
              <w:rPr>
                <w:rStyle w:val="Collegamentoipertestuale"/>
              </w:rPr>
              <w:t>3.8 Surface Hardness</w:t>
            </w:r>
            <w:r w:rsidR="001567C5">
              <w:rPr>
                <w:webHidden/>
              </w:rPr>
              <w:tab/>
            </w:r>
            <w:r w:rsidR="001567C5">
              <w:rPr>
                <w:webHidden/>
              </w:rPr>
              <w:fldChar w:fldCharType="begin"/>
            </w:r>
            <w:r w:rsidR="001567C5">
              <w:rPr>
                <w:webHidden/>
              </w:rPr>
              <w:instrText xml:space="preserve"> PAGEREF _Toc317863885 \h </w:instrText>
            </w:r>
            <w:r w:rsidR="001567C5">
              <w:rPr>
                <w:webHidden/>
              </w:rPr>
            </w:r>
            <w:r w:rsidR="001567C5">
              <w:rPr>
                <w:webHidden/>
              </w:rPr>
              <w:fldChar w:fldCharType="separate"/>
            </w:r>
            <w:r w:rsidR="00B55C40">
              <w:rPr>
                <w:webHidden/>
              </w:rPr>
              <w:t>63</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6" w:history="1">
            <w:r w:rsidR="001567C5" w:rsidRPr="0005308A">
              <w:rPr>
                <w:rStyle w:val="Collegamentoipertestuale"/>
              </w:rPr>
              <w:t>3.10 Fluorescence Spectroscopy</w:t>
            </w:r>
            <w:r w:rsidR="001567C5">
              <w:rPr>
                <w:webHidden/>
              </w:rPr>
              <w:tab/>
            </w:r>
            <w:r w:rsidR="001567C5">
              <w:rPr>
                <w:webHidden/>
              </w:rPr>
              <w:fldChar w:fldCharType="begin"/>
            </w:r>
            <w:r w:rsidR="001567C5">
              <w:rPr>
                <w:webHidden/>
              </w:rPr>
              <w:instrText xml:space="preserve"> PAGEREF _Toc317863886 \h </w:instrText>
            </w:r>
            <w:r w:rsidR="001567C5">
              <w:rPr>
                <w:webHidden/>
              </w:rPr>
            </w:r>
            <w:r w:rsidR="001567C5">
              <w:rPr>
                <w:webHidden/>
              </w:rPr>
              <w:fldChar w:fldCharType="separate"/>
            </w:r>
            <w:r w:rsidR="00B55C40">
              <w:rPr>
                <w:webHidden/>
              </w:rPr>
              <w:t>64</w:t>
            </w:r>
            <w:r w:rsidR="001567C5">
              <w:rPr>
                <w:webHidden/>
              </w:rPr>
              <w:fldChar w:fldCharType="end"/>
            </w:r>
          </w:hyperlink>
        </w:p>
        <w:p w:rsidR="001567C5" w:rsidRDefault="00711533" w:rsidP="001567C5">
          <w:pPr>
            <w:pStyle w:val="Sommario2"/>
            <w:spacing w:before="120" w:after="120" w:line="360" w:lineRule="auto"/>
            <w:rPr>
              <w:rStyle w:val="Collegamentoipertestuale"/>
            </w:rPr>
          </w:pPr>
          <w:hyperlink w:anchor="_Toc317863887" w:history="1">
            <w:r w:rsidR="001567C5" w:rsidRPr="0005308A">
              <w:rPr>
                <w:rStyle w:val="Collegamentoipertestuale"/>
              </w:rPr>
              <w:t>3.11 Experimental Methods</w:t>
            </w:r>
            <w:r w:rsidR="001567C5">
              <w:rPr>
                <w:webHidden/>
              </w:rPr>
              <w:tab/>
            </w:r>
            <w:r w:rsidR="001567C5">
              <w:rPr>
                <w:webHidden/>
              </w:rPr>
              <w:fldChar w:fldCharType="begin"/>
            </w:r>
            <w:r w:rsidR="001567C5">
              <w:rPr>
                <w:webHidden/>
              </w:rPr>
              <w:instrText xml:space="preserve"> PAGEREF _Toc317863887 \h </w:instrText>
            </w:r>
            <w:r w:rsidR="001567C5">
              <w:rPr>
                <w:webHidden/>
              </w:rPr>
            </w:r>
            <w:r w:rsidR="001567C5">
              <w:rPr>
                <w:webHidden/>
              </w:rPr>
              <w:fldChar w:fldCharType="separate"/>
            </w:r>
            <w:r w:rsidR="00B55C40">
              <w:rPr>
                <w:webHidden/>
              </w:rPr>
              <w:t>65</w:t>
            </w:r>
            <w:r w:rsidR="001567C5">
              <w:rPr>
                <w:webHidden/>
              </w:rPr>
              <w:fldChar w:fldCharType="end"/>
            </w:r>
          </w:hyperlink>
        </w:p>
        <w:p w:rsidR="001567C5" w:rsidRPr="001567C5" w:rsidRDefault="001567C5" w:rsidP="001567C5">
          <w:pPr>
            <w:spacing w:before="120" w:after="120" w:line="360" w:lineRule="auto"/>
            <w:rPr>
              <w:noProof/>
              <w:lang w:val="en-US"/>
            </w:rPr>
          </w:pPr>
        </w:p>
        <w:p w:rsidR="001567C5" w:rsidRDefault="001567C5" w:rsidP="001567C5">
          <w:pPr>
            <w:pStyle w:val="Sommario1"/>
            <w:spacing w:before="120" w:after="120"/>
            <w:rPr>
              <w:rStyle w:val="Collegamentoipertestuale"/>
            </w:rPr>
          </w:pPr>
          <w:r w:rsidRPr="001567C5">
            <w:rPr>
              <w:rStyle w:val="Collegamentoipertestuale"/>
              <w:color w:val="auto"/>
              <w:u w:val="none"/>
            </w:rPr>
            <w:t xml:space="preserve">4. </w:t>
          </w:r>
          <w:hyperlink w:anchor="_Toc317863888" w:history="1">
            <w:r w:rsidRPr="0005308A">
              <w:rPr>
                <w:rStyle w:val="Collegamentoipertestuale"/>
                <w:lang w:val="en-US"/>
              </w:rPr>
              <w:t>Acrylic Photoluminescent Systems</w:t>
            </w:r>
            <w:r>
              <w:rPr>
                <w:webHidden/>
              </w:rPr>
              <w:tab/>
            </w:r>
            <w:r w:rsidRPr="001567C5">
              <w:rPr>
                <w:webHidden/>
                <w:sz w:val="24"/>
                <w:szCs w:val="24"/>
              </w:rPr>
              <w:fldChar w:fldCharType="begin"/>
            </w:r>
            <w:r w:rsidRPr="001567C5">
              <w:rPr>
                <w:webHidden/>
                <w:sz w:val="24"/>
                <w:szCs w:val="24"/>
              </w:rPr>
              <w:instrText xml:space="preserve"> PAGEREF _Toc317863888 \h </w:instrText>
            </w:r>
            <w:r w:rsidRPr="001567C5">
              <w:rPr>
                <w:webHidden/>
                <w:sz w:val="24"/>
                <w:szCs w:val="24"/>
              </w:rPr>
            </w:r>
            <w:r w:rsidRPr="001567C5">
              <w:rPr>
                <w:webHidden/>
                <w:sz w:val="24"/>
                <w:szCs w:val="24"/>
              </w:rPr>
              <w:fldChar w:fldCharType="separate"/>
            </w:r>
            <w:r w:rsidR="00B55C40">
              <w:rPr>
                <w:webHidden/>
                <w:sz w:val="24"/>
                <w:szCs w:val="24"/>
              </w:rPr>
              <w:t>68</w:t>
            </w:r>
            <w:r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89" w:history="1">
            <w:r w:rsidR="001567C5" w:rsidRPr="0005308A">
              <w:rPr>
                <w:rStyle w:val="Collegamentoipertestuale"/>
              </w:rPr>
              <w:t>4.1 Acrylic film with copper iodide cluster</w:t>
            </w:r>
            <w:r w:rsidR="001567C5">
              <w:rPr>
                <w:webHidden/>
              </w:rPr>
              <w:tab/>
            </w:r>
            <w:r w:rsidR="001567C5">
              <w:rPr>
                <w:webHidden/>
              </w:rPr>
              <w:fldChar w:fldCharType="begin"/>
            </w:r>
            <w:r w:rsidR="001567C5">
              <w:rPr>
                <w:webHidden/>
              </w:rPr>
              <w:instrText xml:space="preserve"> PAGEREF _Toc317863889 \h </w:instrText>
            </w:r>
            <w:r w:rsidR="001567C5">
              <w:rPr>
                <w:webHidden/>
              </w:rPr>
            </w:r>
            <w:r w:rsidR="001567C5">
              <w:rPr>
                <w:webHidden/>
              </w:rPr>
              <w:fldChar w:fldCharType="separate"/>
            </w:r>
            <w:r w:rsidR="00B55C40">
              <w:rPr>
                <w:webHidden/>
              </w:rPr>
              <w:t>69</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0" w:history="1">
            <w:r w:rsidR="001567C5" w:rsidRPr="0005308A">
              <w:rPr>
                <w:rStyle w:val="Collegamentoipertestuale"/>
              </w:rPr>
              <w:t>4.1.1 Introduction</w:t>
            </w:r>
            <w:r w:rsidR="001567C5">
              <w:rPr>
                <w:webHidden/>
              </w:rPr>
              <w:tab/>
            </w:r>
            <w:r w:rsidR="001567C5">
              <w:rPr>
                <w:webHidden/>
              </w:rPr>
              <w:fldChar w:fldCharType="begin"/>
            </w:r>
            <w:r w:rsidR="001567C5">
              <w:rPr>
                <w:webHidden/>
              </w:rPr>
              <w:instrText xml:space="preserve"> PAGEREF _Toc317863890 \h </w:instrText>
            </w:r>
            <w:r w:rsidR="001567C5">
              <w:rPr>
                <w:webHidden/>
              </w:rPr>
            </w:r>
            <w:r w:rsidR="001567C5">
              <w:rPr>
                <w:webHidden/>
              </w:rPr>
              <w:fldChar w:fldCharType="separate"/>
            </w:r>
            <w:r w:rsidR="00B55C40">
              <w:rPr>
                <w:webHidden/>
              </w:rPr>
              <w:t>69</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1" w:history="1">
            <w:r w:rsidR="001567C5" w:rsidRPr="0005308A">
              <w:rPr>
                <w:rStyle w:val="Collegamentoipertestuale"/>
              </w:rPr>
              <w:t>4.1.2 Materials</w:t>
            </w:r>
            <w:r w:rsidR="001567C5">
              <w:rPr>
                <w:webHidden/>
              </w:rPr>
              <w:tab/>
            </w:r>
            <w:r w:rsidR="001567C5">
              <w:rPr>
                <w:webHidden/>
              </w:rPr>
              <w:fldChar w:fldCharType="begin"/>
            </w:r>
            <w:r w:rsidR="001567C5">
              <w:rPr>
                <w:webHidden/>
              </w:rPr>
              <w:instrText xml:space="preserve"> PAGEREF _Toc317863891 \h </w:instrText>
            </w:r>
            <w:r w:rsidR="001567C5">
              <w:rPr>
                <w:webHidden/>
              </w:rPr>
            </w:r>
            <w:r w:rsidR="001567C5">
              <w:rPr>
                <w:webHidden/>
              </w:rPr>
              <w:fldChar w:fldCharType="separate"/>
            </w:r>
            <w:r w:rsidR="00B55C40">
              <w:rPr>
                <w:webHidden/>
              </w:rPr>
              <w:t>69</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2" w:history="1">
            <w:r w:rsidR="001567C5" w:rsidRPr="0005308A">
              <w:rPr>
                <w:rStyle w:val="Collegamentoipertestuale"/>
              </w:rPr>
              <w:t>4.1.3 Sample preparation</w:t>
            </w:r>
            <w:r w:rsidR="001567C5">
              <w:rPr>
                <w:webHidden/>
              </w:rPr>
              <w:tab/>
            </w:r>
            <w:r w:rsidR="001567C5">
              <w:rPr>
                <w:webHidden/>
              </w:rPr>
              <w:fldChar w:fldCharType="begin"/>
            </w:r>
            <w:r w:rsidR="001567C5">
              <w:rPr>
                <w:webHidden/>
              </w:rPr>
              <w:instrText xml:space="preserve"> PAGEREF _Toc317863892 \h </w:instrText>
            </w:r>
            <w:r w:rsidR="001567C5">
              <w:rPr>
                <w:webHidden/>
              </w:rPr>
            </w:r>
            <w:r w:rsidR="001567C5">
              <w:rPr>
                <w:webHidden/>
              </w:rPr>
              <w:fldChar w:fldCharType="separate"/>
            </w:r>
            <w:r w:rsidR="00B55C40">
              <w:rPr>
                <w:webHidden/>
              </w:rPr>
              <w:t>70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3" w:history="1">
            <w:r w:rsidR="001567C5" w:rsidRPr="0005308A">
              <w:rPr>
                <w:rStyle w:val="Collegamentoipertestuale"/>
              </w:rPr>
              <w:t>4.1.4 Reaction Kinetics and Thermal Properties</w:t>
            </w:r>
            <w:r w:rsidR="001567C5">
              <w:rPr>
                <w:webHidden/>
              </w:rPr>
              <w:tab/>
            </w:r>
            <w:r w:rsidR="001567C5">
              <w:rPr>
                <w:webHidden/>
              </w:rPr>
              <w:fldChar w:fldCharType="begin"/>
            </w:r>
            <w:r w:rsidR="001567C5">
              <w:rPr>
                <w:webHidden/>
              </w:rPr>
              <w:instrText xml:space="preserve"> PAGEREF _Toc317863893 \h </w:instrText>
            </w:r>
            <w:r w:rsidR="001567C5">
              <w:rPr>
                <w:webHidden/>
              </w:rPr>
            </w:r>
            <w:r w:rsidR="001567C5">
              <w:rPr>
                <w:webHidden/>
              </w:rPr>
              <w:fldChar w:fldCharType="separate"/>
            </w:r>
            <w:r w:rsidR="00B55C40">
              <w:rPr>
                <w:webHidden/>
              </w:rPr>
              <w:t>70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4" w:history="1">
            <w:r w:rsidR="001567C5" w:rsidRPr="0005308A">
              <w:rPr>
                <w:rStyle w:val="Collegamentoipertestuale"/>
              </w:rPr>
              <w:t>4.1.5 Optical characterization</w:t>
            </w:r>
            <w:r w:rsidR="001567C5">
              <w:rPr>
                <w:webHidden/>
              </w:rPr>
              <w:tab/>
            </w:r>
            <w:r w:rsidR="001567C5">
              <w:rPr>
                <w:webHidden/>
              </w:rPr>
              <w:fldChar w:fldCharType="begin"/>
            </w:r>
            <w:r w:rsidR="001567C5">
              <w:rPr>
                <w:webHidden/>
              </w:rPr>
              <w:instrText xml:space="preserve"> PAGEREF _Toc317863894 \h </w:instrText>
            </w:r>
            <w:r w:rsidR="001567C5">
              <w:rPr>
                <w:webHidden/>
              </w:rPr>
            </w:r>
            <w:r w:rsidR="001567C5">
              <w:rPr>
                <w:webHidden/>
              </w:rPr>
              <w:fldChar w:fldCharType="separate"/>
            </w:r>
            <w:r w:rsidR="00B55C40">
              <w:rPr>
                <w:webHidden/>
              </w:rPr>
              <w:t>80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5" w:history="1">
            <w:r w:rsidR="001567C5" w:rsidRPr="0005308A">
              <w:rPr>
                <w:rStyle w:val="Collegamentoipertestuale"/>
              </w:rPr>
              <w:t>4.1.6Surface patterning</w:t>
            </w:r>
            <w:r w:rsidR="001567C5">
              <w:rPr>
                <w:webHidden/>
              </w:rPr>
              <w:tab/>
            </w:r>
            <w:r w:rsidR="001567C5">
              <w:rPr>
                <w:webHidden/>
              </w:rPr>
              <w:fldChar w:fldCharType="begin"/>
            </w:r>
            <w:r w:rsidR="001567C5">
              <w:rPr>
                <w:webHidden/>
              </w:rPr>
              <w:instrText xml:space="preserve"> PAGEREF _Toc317863895 \h </w:instrText>
            </w:r>
            <w:r w:rsidR="001567C5">
              <w:rPr>
                <w:webHidden/>
              </w:rPr>
            </w:r>
            <w:r w:rsidR="001567C5">
              <w:rPr>
                <w:webHidden/>
              </w:rPr>
              <w:fldChar w:fldCharType="separate"/>
            </w:r>
            <w:r w:rsidR="00B55C40">
              <w:rPr>
                <w:webHidden/>
              </w:rPr>
              <w:t>86</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6" w:history="1">
            <w:r w:rsidR="001567C5" w:rsidRPr="0005308A">
              <w:rPr>
                <w:rStyle w:val="Collegamentoipertestuale"/>
              </w:rPr>
              <w:t>4.1.6 Conclusions</w:t>
            </w:r>
            <w:r w:rsidR="001567C5">
              <w:rPr>
                <w:webHidden/>
              </w:rPr>
              <w:tab/>
            </w:r>
            <w:r w:rsidR="001567C5">
              <w:rPr>
                <w:webHidden/>
              </w:rPr>
              <w:fldChar w:fldCharType="begin"/>
            </w:r>
            <w:r w:rsidR="001567C5">
              <w:rPr>
                <w:webHidden/>
              </w:rPr>
              <w:instrText xml:space="preserve"> PAGEREF _Toc317863896 \h </w:instrText>
            </w:r>
            <w:r w:rsidR="001567C5">
              <w:rPr>
                <w:webHidden/>
              </w:rPr>
            </w:r>
            <w:r w:rsidR="001567C5">
              <w:rPr>
                <w:webHidden/>
              </w:rPr>
              <w:fldChar w:fldCharType="separate"/>
            </w:r>
            <w:r w:rsidR="00B55C40">
              <w:rPr>
                <w:webHidden/>
              </w:rPr>
              <w:t>89</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897" w:history="1">
            <w:r w:rsidR="001567C5" w:rsidRPr="0005308A">
              <w:rPr>
                <w:rStyle w:val="Collegamentoipertestuale"/>
              </w:rPr>
              <w:t>4.2 Hybrid organic inorganic Photoluminescent films</w:t>
            </w:r>
            <w:r w:rsidR="001567C5">
              <w:rPr>
                <w:webHidden/>
              </w:rPr>
              <w:tab/>
            </w:r>
            <w:r w:rsidR="001567C5">
              <w:rPr>
                <w:webHidden/>
              </w:rPr>
              <w:fldChar w:fldCharType="begin"/>
            </w:r>
            <w:r w:rsidR="001567C5">
              <w:rPr>
                <w:webHidden/>
              </w:rPr>
              <w:instrText xml:space="preserve"> PAGEREF _Toc317863897 \h </w:instrText>
            </w:r>
            <w:r w:rsidR="001567C5">
              <w:rPr>
                <w:webHidden/>
              </w:rPr>
            </w:r>
            <w:r w:rsidR="001567C5">
              <w:rPr>
                <w:webHidden/>
              </w:rPr>
              <w:fldChar w:fldCharType="separate"/>
            </w:r>
            <w:r w:rsidR="00B55C40">
              <w:rPr>
                <w:webHidden/>
              </w:rPr>
              <w:t>90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8" w:history="1">
            <w:r w:rsidR="001567C5" w:rsidRPr="0005308A">
              <w:rPr>
                <w:rStyle w:val="Collegamentoipertestuale"/>
              </w:rPr>
              <w:t>4.2.1 Introduction</w:t>
            </w:r>
            <w:r w:rsidR="001567C5">
              <w:rPr>
                <w:webHidden/>
              </w:rPr>
              <w:tab/>
            </w:r>
            <w:r w:rsidR="001567C5">
              <w:rPr>
                <w:webHidden/>
              </w:rPr>
              <w:fldChar w:fldCharType="begin"/>
            </w:r>
            <w:r w:rsidR="001567C5">
              <w:rPr>
                <w:webHidden/>
              </w:rPr>
              <w:instrText xml:space="preserve"> PAGEREF _Toc317863898 \h </w:instrText>
            </w:r>
            <w:r w:rsidR="001567C5">
              <w:rPr>
                <w:webHidden/>
              </w:rPr>
            </w:r>
            <w:r w:rsidR="001567C5">
              <w:rPr>
                <w:webHidden/>
              </w:rPr>
              <w:fldChar w:fldCharType="separate"/>
            </w:r>
            <w:r w:rsidR="00B55C40">
              <w:rPr>
                <w:webHidden/>
              </w:rPr>
              <w:t>90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899" w:history="1">
            <w:r w:rsidR="001567C5" w:rsidRPr="0005308A">
              <w:rPr>
                <w:rStyle w:val="Collegamentoipertestuale"/>
                <w:lang w:val="en-GB"/>
              </w:rPr>
              <w:t>4.2.2 Materials</w:t>
            </w:r>
            <w:r w:rsidR="001567C5">
              <w:rPr>
                <w:webHidden/>
              </w:rPr>
              <w:tab/>
            </w:r>
            <w:r w:rsidR="001567C5">
              <w:rPr>
                <w:webHidden/>
              </w:rPr>
              <w:fldChar w:fldCharType="begin"/>
            </w:r>
            <w:r w:rsidR="001567C5">
              <w:rPr>
                <w:webHidden/>
              </w:rPr>
              <w:instrText xml:space="preserve"> PAGEREF _Toc317863899 \h </w:instrText>
            </w:r>
            <w:r w:rsidR="001567C5">
              <w:rPr>
                <w:webHidden/>
              </w:rPr>
            </w:r>
            <w:r w:rsidR="001567C5">
              <w:rPr>
                <w:webHidden/>
              </w:rPr>
              <w:fldChar w:fldCharType="separate"/>
            </w:r>
            <w:r w:rsidR="00B55C40">
              <w:rPr>
                <w:webHidden/>
              </w:rPr>
              <w:t>91</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0" w:history="1">
            <w:r w:rsidR="001567C5" w:rsidRPr="0005308A">
              <w:rPr>
                <w:rStyle w:val="Collegamentoipertestuale"/>
              </w:rPr>
              <w:t>4.2.3 Sample preparation</w:t>
            </w:r>
            <w:r w:rsidR="001567C5">
              <w:rPr>
                <w:webHidden/>
              </w:rPr>
              <w:tab/>
            </w:r>
            <w:r w:rsidR="001567C5">
              <w:rPr>
                <w:webHidden/>
              </w:rPr>
              <w:fldChar w:fldCharType="begin"/>
            </w:r>
            <w:r w:rsidR="001567C5">
              <w:rPr>
                <w:webHidden/>
              </w:rPr>
              <w:instrText xml:space="preserve"> PAGEREF _Toc317863900 \h </w:instrText>
            </w:r>
            <w:r w:rsidR="001567C5">
              <w:rPr>
                <w:webHidden/>
              </w:rPr>
            </w:r>
            <w:r w:rsidR="001567C5">
              <w:rPr>
                <w:webHidden/>
              </w:rPr>
              <w:fldChar w:fldCharType="separate"/>
            </w:r>
            <w:r w:rsidR="00B55C40">
              <w:rPr>
                <w:webHidden/>
              </w:rPr>
              <w:t>91</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1" w:history="1">
            <w:r w:rsidR="001567C5" w:rsidRPr="0005308A">
              <w:rPr>
                <w:rStyle w:val="Collegamentoipertestuale"/>
              </w:rPr>
              <w:t>4.2.4 Reaction Kinetics and Thermal Properties</w:t>
            </w:r>
            <w:r w:rsidR="001567C5">
              <w:rPr>
                <w:webHidden/>
              </w:rPr>
              <w:tab/>
            </w:r>
            <w:r w:rsidR="001567C5">
              <w:rPr>
                <w:webHidden/>
              </w:rPr>
              <w:fldChar w:fldCharType="begin"/>
            </w:r>
            <w:r w:rsidR="001567C5">
              <w:rPr>
                <w:webHidden/>
              </w:rPr>
              <w:instrText xml:space="preserve"> PAGEREF _Toc317863901 \h </w:instrText>
            </w:r>
            <w:r w:rsidR="001567C5">
              <w:rPr>
                <w:webHidden/>
              </w:rPr>
            </w:r>
            <w:r w:rsidR="001567C5">
              <w:rPr>
                <w:webHidden/>
              </w:rPr>
              <w:fldChar w:fldCharType="separate"/>
            </w:r>
            <w:r w:rsidR="00B55C40">
              <w:rPr>
                <w:webHidden/>
              </w:rPr>
              <w:t>93</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2" w:history="1">
            <w:r w:rsidR="001567C5" w:rsidRPr="0005308A">
              <w:rPr>
                <w:rStyle w:val="Collegamentoipertestuale"/>
              </w:rPr>
              <w:t>4.2.5 Optical characterization</w:t>
            </w:r>
            <w:r w:rsidR="001567C5">
              <w:rPr>
                <w:webHidden/>
              </w:rPr>
              <w:tab/>
            </w:r>
            <w:r w:rsidR="001567C5">
              <w:rPr>
                <w:webHidden/>
              </w:rPr>
              <w:fldChar w:fldCharType="begin"/>
            </w:r>
            <w:r w:rsidR="001567C5">
              <w:rPr>
                <w:webHidden/>
              </w:rPr>
              <w:instrText xml:space="preserve"> PAGEREF _Toc317863902 \h </w:instrText>
            </w:r>
            <w:r w:rsidR="001567C5">
              <w:rPr>
                <w:webHidden/>
              </w:rPr>
            </w:r>
            <w:r w:rsidR="001567C5">
              <w:rPr>
                <w:webHidden/>
              </w:rPr>
              <w:fldChar w:fldCharType="separate"/>
            </w:r>
            <w:r w:rsidR="00B55C40">
              <w:rPr>
                <w:webHidden/>
              </w:rPr>
              <w:t>98</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3" w:history="1">
            <w:r w:rsidR="001567C5" w:rsidRPr="0005308A">
              <w:rPr>
                <w:rStyle w:val="Collegamentoipertestuale"/>
              </w:rPr>
              <w:t>4.2.6 Morphology of cured films</w:t>
            </w:r>
            <w:r w:rsidR="001567C5">
              <w:rPr>
                <w:webHidden/>
              </w:rPr>
              <w:tab/>
            </w:r>
            <w:r w:rsidR="001567C5">
              <w:rPr>
                <w:webHidden/>
              </w:rPr>
              <w:fldChar w:fldCharType="begin"/>
            </w:r>
            <w:r w:rsidR="001567C5">
              <w:rPr>
                <w:webHidden/>
              </w:rPr>
              <w:instrText xml:space="preserve"> PAGEREF _Toc317863903 \h </w:instrText>
            </w:r>
            <w:r w:rsidR="001567C5">
              <w:rPr>
                <w:webHidden/>
              </w:rPr>
            </w:r>
            <w:r w:rsidR="001567C5">
              <w:rPr>
                <w:webHidden/>
              </w:rPr>
              <w:fldChar w:fldCharType="separate"/>
            </w:r>
            <w:r w:rsidR="00B55C40">
              <w:rPr>
                <w:webHidden/>
              </w:rPr>
              <w:t>102</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4" w:history="1">
            <w:r w:rsidR="001567C5" w:rsidRPr="0005308A">
              <w:rPr>
                <w:rStyle w:val="Collegamentoipertestuale"/>
              </w:rPr>
              <w:t>4.2.7 Scratch resistance test</w:t>
            </w:r>
            <w:r w:rsidR="001567C5">
              <w:rPr>
                <w:webHidden/>
              </w:rPr>
              <w:tab/>
            </w:r>
            <w:r w:rsidR="001567C5">
              <w:rPr>
                <w:webHidden/>
              </w:rPr>
              <w:fldChar w:fldCharType="begin"/>
            </w:r>
            <w:r w:rsidR="001567C5">
              <w:rPr>
                <w:webHidden/>
              </w:rPr>
              <w:instrText xml:space="preserve"> PAGEREF _Toc317863904 \h </w:instrText>
            </w:r>
            <w:r w:rsidR="001567C5">
              <w:rPr>
                <w:webHidden/>
              </w:rPr>
            </w:r>
            <w:r w:rsidR="001567C5">
              <w:rPr>
                <w:webHidden/>
              </w:rPr>
              <w:fldChar w:fldCharType="separate"/>
            </w:r>
            <w:r w:rsidR="00B55C40">
              <w:rPr>
                <w:webHidden/>
              </w:rPr>
              <w:t>106</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5" w:history="1">
            <w:r w:rsidR="001567C5" w:rsidRPr="0005308A">
              <w:rPr>
                <w:rStyle w:val="Collegamentoipertestuale"/>
              </w:rPr>
              <w:t>4.2.8 Conclusions</w:t>
            </w:r>
            <w:r w:rsidR="001567C5">
              <w:rPr>
                <w:webHidden/>
              </w:rPr>
              <w:tab/>
            </w:r>
            <w:r w:rsidR="001567C5">
              <w:rPr>
                <w:webHidden/>
              </w:rPr>
              <w:fldChar w:fldCharType="begin"/>
            </w:r>
            <w:r w:rsidR="001567C5">
              <w:rPr>
                <w:webHidden/>
              </w:rPr>
              <w:instrText xml:space="preserve"> PAGEREF _Toc317863905 \h </w:instrText>
            </w:r>
            <w:r w:rsidR="001567C5">
              <w:rPr>
                <w:webHidden/>
              </w:rPr>
            </w:r>
            <w:r w:rsidR="001567C5">
              <w:rPr>
                <w:webHidden/>
              </w:rPr>
              <w:fldChar w:fldCharType="separate"/>
            </w:r>
            <w:r w:rsidR="00B55C40">
              <w:rPr>
                <w:webHidden/>
              </w:rPr>
              <w:t>107</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06" w:history="1">
            <w:r w:rsidR="001567C5" w:rsidRPr="0005308A">
              <w:rPr>
                <w:rStyle w:val="Collegamentoipertestuale"/>
              </w:rPr>
              <w:t>4.3 Towards emission tuning: acrylic/methacrylic blends</w:t>
            </w:r>
            <w:r w:rsidR="001567C5">
              <w:rPr>
                <w:webHidden/>
              </w:rPr>
              <w:tab/>
            </w:r>
            <w:r w:rsidR="001567C5">
              <w:rPr>
                <w:webHidden/>
              </w:rPr>
              <w:fldChar w:fldCharType="begin"/>
            </w:r>
            <w:r w:rsidR="001567C5">
              <w:rPr>
                <w:webHidden/>
              </w:rPr>
              <w:instrText xml:space="preserve"> PAGEREF _Toc317863906 \h </w:instrText>
            </w:r>
            <w:r w:rsidR="001567C5">
              <w:rPr>
                <w:webHidden/>
              </w:rPr>
            </w:r>
            <w:r w:rsidR="001567C5">
              <w:rPr>
                <w:webHidden/>
              </w:rPr>
              <w:fldChar w:fldCharType="separate"/>
            </w:r>
            <w:r w:rsidR="00B55C40">
              <w:rPr>
                <w:webHidden/>
              </w:rPr>
              <w:t>108</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7" w:history="1">
            <w:r w:rsidR="001567C5" w:rsidRPr="0005308A">
              <w:rPr>
                <w:rStyle w:val="Collegamentoipertestuale"/>
              </w:rPr>
              <w:t>4.3.1 Introduction</w:t>
            </w:r>
            <w:r w:rsidR="001567C5">
              <w:rPr>
                <w:webHidden/>
              </w:rPr>
              <w:tab/>
            </w:r>
            <w:r w:rsidR="001567C5">
              <w:rPr>
                <w:webHidden/>
              </w:rPr>
              <w:fldChar w:fldCharType="begin"/>
            </w:r>
            <w:r w:rsidR="001567C5">
              <w:rPr>
                <w:webHidden/>
              </w:rPr>
              <w:instrText xml:space="preserve"> PAGEREF _Toc317863907 \h </w:instrText>
            </w:r>
            <w:r w:rsidR="001567C5">
              <w:rPr>
                <w:webHidden/>
              </w:rPr>
            </w:r>
            <w:r w:rsidR="001567C5">
              <w:rPr>
                <w:webHidden/>
              </w:rPr>
              <w:fldChar w:fldCharType="separate"/>
            </w:r>
            <w:r w:rsidR="00B55C40">
              <w:rPr>
                <w:webHidden/>
              </w:rPr>
              <w:t>108</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8" w:history="1">
            <w:r w:rsidR="001567C5" w:rsidRPr="0005308A">
              <w:rPr>
                <w:rStyle w:val="Collegamentoipertestuale"/>
              </w:rPr>
              <w:t>4.3.2 Materials</w:t>
            </w:r>
            <w:r w:rsidR="001567C5">
              <w:rPr>
                <w:webHidden/>
              </w:rPr>
              <w:tab/>
            </w:r>
            <w:r w:rsidR="001567C5">
              <w:rPr>
                <w:webHidden/>
              </w:rPr>
              <w:fldChar w:fldCharType="begin"/>
            </w:r>
            <w:r w:rsidR="001567C5">
              <w:rPr>
                <w:webHidden/>
              </w:rPr>
              <w:instrText xml:space="preserve"> PAGEREF _Toc317863908 \h </w:instrText>
            </w:r>
            <w:r w:rsidR="001567C5">
              <w:rPr>
                <w:webHidden/>
              </w:rPr>
            </w:r>
            <w:r w:rsidR="001567C5">
              <w:rPr>
                <w:webHidden/>
              </w:rPr>
              <w:fldChar w:fldCharType="separate"/>
            </w:r>
            <w:r w:rsidR="00B55C40">
              <w:rPr>
                <w:webHidden/>
              </w:rPr>
              <w:t>108</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09" w:history="1">
            <w:r w:rsidR="001567C5" w:rsidRPr="0005308A">
              <w:rPr>
                <w:rStyle w:val="Collegamentoipertestuale"/>
              </w:rPr>
              <w:t>4.3.3 Sample preparation</w:t>
            </w:r>
            <w:r w:rsidR="001567C5">
              <w:rPr>
                <w:webHidden/>
              </w:rPr>
              <w:tab/>
            </w:r>
            <w:r w:rsidR="001567C5">
              <w:rPr>
                <w:webHidden/>
              </w:rPr>
              <w:fldChar w:fldCharType="begin"/>
            </w:r>
            <w:r w:rsidR="001567C5">
              <w:rPr>
                <w:webHidden/>
              </w:rPr>
              <w:instrText xml:space="preserve"> PAGEREF _Toc317863909 \h </w:instrText>
            </w:r>
            <w:r w:rsidR="001567C5">
              <w:rPr>
                <w:webHidden/>
              </w:rPr>
            </w:r>
            <w:r w:rsidR="001567C5">
              <w:rPr>
                <w:webHidden/>
              </w:rPr>
              <w:fldChar w:fldCharType="separate"/>
            </w:r>
            <w:r w:rsidR="00B55C40">
              <w:rPr>
                <w:webHidden/>
              </w:rPr>
              <w:t>109</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10" w:history="1">
            <w:r w:rsidR="001567C5" w:rsidRPr="0005308A">
              <w:rPr>
                <w:rStyle w:val="Collegamentoipertestuale"/>
              </w:rPr>
              <w:t>4.3.4 Reaction Kinetics and Thermal Properties</w:t>
            </w:r>
            <w:r w:rsidR="001567C5">
              <w:rPr>
                <w:webHidden/>
              </w:rPr>
              <w:tab/>
            </w:r>
            <w:r w:rsidR="001567C5">
              <w:rPr>
                <w:webHidden/>
              </w:rPr>
              <w:fldChar w:fldCharType="begin"/>
            </w:r>
            <w:r w:rsidR="001567C5">
              <w:rPr>
                <w:webHidden/>
              </w:rPr>
              <w:instrText xml:space="preserve"> PAGEREF _Toc317863910 \h </w:instrText>
            </w:r>
            <w:r w:rsidR="001567C5">
              <w:rPr>
                <w:webHidden/>
              </w:rPr>
            </w:r>
            <w:r w:rsidR="001567C5">
              <w:rPr>
                <w:webHidden/>
              </w:rPr>
              <w:fldChar w:fldCharType="separate"/>
            </w:r>
            <w:r w:rsidR="00B55C40">
              <w:rPr>
                <w:webHidden/>
              </w:rPr>
              <w:t>110</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11" w:history="1">
            <w:r w:rsidR="001567C5" w:rsidRPr="0005308A">
              <w:rPr>
                <w:rStyle w:val="Collegamentoipertestuale"/>
              </w:rPr>
              <w:t>4.3.5 Optical characterization</w:t>
            </w:r>
            <w:r w:rsidR="001567C5">
              <w:rPr>
                <w:webHidden/>
              </w:rPr>
              <w:tab/>
            </w:r>
            <w:r w:rsidR="001567C5">
              <w:rPr>
                <w:webHidden/>
              </w:rPr>
              <w:fldChar w:fldCharType="begin"/>
            </w:r>
            <w:r w:rsidR="001567C5">
              <w:rPr>
                <w:webHidden/>
              </w:rPr>
              <w:instrText xml:space="preserve"> PAGEREF _Toc317863911 \h </w:instrText>
            </w:r>
            <w:r w:rsidR="001567C5">
              <w:rPr>
                <w:webHidden/>
              </w:rPr>
            </w:r>
            <w:r w:rsidR="001567C5">
              <w:rPr>
                <w:webHidden/>
              </w:rPr>
              <w:fldChar w:fldCharType="separate"/>
            </w:r>
            <w:r w:rsidR="00B55C40">
              <w:rPr>
                <w:webHidden/>
              </w:rPr>
              <w:t>114</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12" w:history="1">
            <w:r w:rsidR="001567C5" w:rsidRPr="0005308A">
              <w:rPr>
                <w:rStyle w:val="Collegamentoipertestuale"/>
              </w:rPr>
              <w:t>4.3.6 Conclusions</w:t>
            </w:r>
            <w:r w:rsidR="001567C5">
              <w:rPr>
                <w:webHidden/>
              </w:rPr>
              <w:tab/>
            </w:r>
            <w:r w:rsidR="001567C5">
              <w:rPr>
                <w:webHidden/>
              </w:rPr>
              <w:fldChar w:fldCharType="begin"/>
            </w:r>
            <w:r w:rsidR="001567C5">
              <w:rPr>
                <w:webHidden/>
              </w:rPr>
              <w:instrText xml:space="preserve"> PAGEREF _Toc317863912 \h </w:instrText>
            </w:r>
            <w:r w:rsidR="001567C5">
              <w:rPr>
                <w:webHidden/>
              </w:rPr>
            </w:r>
            <w:r w:rsidR="001567C5">
              <w:rPr>
                <w:webHidden/>
              </w:rPr>
              <w:fldChar w:fldCharType="separate"/>
            </w:r>
            <w:r w:rsidR="00B55C40">
              <w:rPr>
                <w:webHidden/>
              </w:rPr>
              <w:t>120</w:t>
            </w:r>
            <w:r w:rsidR="001567C5">
              <w:rPr>
                <w:webHidden/>
              </w:rPr>
              <w:fldChar w:fldCharType="end"/>
            </w:r>
          </w:hyperlink>
        </w:p>
        <w:p w:rsidR="001567C5" w:rsidRDefault="00711533" w:rsidP="001567C5">
          <w:pPr>
            <w:pStyle w:val="Sommario2"/>
            <w:spacing w:before="120" w:after="120" w:line="360" w:lineRule="auto"/>
            <w:rPr>
              <w:rStyle w:val="Collegamentoipertestuale"/>
            </w:rPr>
          </w:pPr>
          <w:hyperlink w:anchor="_Toc317863913" w:history="1">
            <w:r w:rsidR="001567C5" w:rsidRPr="0005308A">
              <w:rPr>
                <w:rStyle w:val="Collegamentoipertestuale"/>
              </w:rPr>
              <w:t>References</w:t>
            </w:r>
            <w:r w:rsidR="001567C5">
              <w:rPr>
                <w:webHidden/>
              </w:rPr>
              <w:tab/>
            </w:r>
            <w:r w:rsidR="001567C5">
              <w:rPr>
                <w:webHidden/>
              </w:rPr>
              <w:fldChar w:fldCharType="begin"/>
            </w:r>
            <w:r w:rsidR="001567C5">
              <w:rPr>
                <w:webHidden/>
              </w:rPr>
              <w:instrText xml:space="preserve"> PAGEREF _Toc317863913 \h </w:instrText>
            </w:r>
            <w:r w:rsidR="001567C5">
              <w:rPr>
                <w:webHidden/>
              </w:rPr>
            </w:r>
            <w:r w:rsidR="001567C5">
              <w:rPr>
                <w:webHidden/>
              </w:rPr>
              <w:fldChar w:fldCharType="separate"/>
            </w:r>
            <w:r w:rsidR="00B55C40">
              <w:rPr>
                <w:webHidden/>
              </w:rPr>
              <w:t>121</w:t>
            </w:r>
            <w:r w:rsidR="001567C5">
              <w:rPr>
                <w:webHidden/>
              </w:rPr>
              <w:fldChar w:fldCharType="end"/>
            </w:r>
          </w:hyperlink>
        </w:p>
        <w:p w:rsidR="001567C5" w:rsidRPr="001567C5" w:rsidRDefault="001567C5" w:rsidP="001567C5">
          <w:pPr>
            <w:spacing w:before="120" w:after="120" w:line="360" w:lineRule="auto"/>
            <w:rPr>
              <w:noProof/>
              <w:lang w:val="en-US"/>
            </w:rPr>
          </w:pPr>
        </w:p>
        <w:p w:rsidR="001567C5" w:rsidRDefault="001567C5" w:rsidP="001567C5">
          <w:pPr>
            <w:pStyle w:val="Sommario1"/>
            <w:spacing w:before="120" w:after="120"/>
            <w:rPr>
              <w:rStyle w:val="Collegamentoipertestuale"/>
            </w:rPr>
          </w:pPr>
          <w:r w:rsidRPr="001567C5">
            <w:rPr>
              <w:rStyle w:val="Collegamentoipertestuale"/>
              <w:color w:val="auto"/>
              <w:u w:val="none"/>
            </w:rPr>
            <w:t xml:space="preserve">5. </w:t>
          </w:r>
          <w:hyperlink w:anchor="_Toc317863914" w:history="1">
            <w:r w:rsidRPr="0005308A">
              <w:rPr>
                <w:rStyle w:val="Collegamentoipertestuale"/>
                <w:lang w:val="en-GB"/>
              </w:rPr>
              <w:t>Epoxy Photoluminescent Systems</w:t>
            </w:r>
            <w:r>
              <w:rPr>
                <w:webHidden/>
              </w:rPr>
              <w:tab/>
            </w:r>
            <w:r w:rsidRPr="001567C5">
              <w:rPr>
                <w:webHidden/>
                <w:sz w:val="24"/>
                <w:szCs w:val="24"/>
              </w:rPr>
              <w:fldChar w:fldCharType="begin"/>
            </w:r>
            <w:r w:rsidRPr="001567C5">
              <w:rPr>
                <w:webHidden/>
                <w:sz w:val="24"/>
                <w:szCs w:val="24"/>
              </w:rPr>
              <w:instrText xml:space="preserve"> PAGEREF _Toc317863914 \h </w:instrText>
            </w:r>
            <w:r w:rsidRPr="001567C5">
              <w:rPr>
                <w:webHidden/>
                <w:sz w:val="24"/>
                <w:szCs w:val="24"/>
              </w:rPr>
            </w:r>
            <w:r w:rsidRPr="001567C5">
              <w:rPr>
                <w:webHidden/>
                <w:sz w:val="24"/>
                <w:szCs w:val="24"/>
              </w:rPr>
              <w:fldChar w:fldCharType="separate"/>
            </w:r>
            <w:r w:rsidR="00B55C40">
              <w:rPr>
                <w:webHidden/>
                <w:sz w:val="24"/>
                <w:szCs w:val="24"/>
              </w:rPr>
              <w:t>124</w:t>
            </w:r>
            <w:r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15" w:history="1">
            <w:r w:rsidR="001567C5" w:rsidRPr="0005308A">
              <w:rPr>
                <w:rStyle w:val="Collegamentoipertestuale"/>
                <w:lang w:val="en-GB"/>
              </w:rPr>
              <w:t>5.1 Introduction</w:t>
            </w:r>
            <w:r w:rsidR="001567C5">
              <w:rPr>
                <w:webHidden/>
              </w:rPr>
              <w:tab/>
            </w:r>
            <w:r w:rsidR="001567C5">
              <w:rPr>
                <w:webHidden/>
              </w:rPr>
              <w:fldChar w:fldCharType="begin"/>
            </w:r>
            <w:r w:rsidR="001567C5">
              <w:rPr>
                <w:webHidden/>
              </w:rPr>
              <w:instrText xml:space="preserve"> PAGEREF _Toc317863915 \h </w:instrText>
            </w:r>
            <w:r w:rsidR="001567C5">
              <w:rPr>
                <w:webHidden/>
              </w:rPr>
            </w:r>
            <w:r w:rsidR="001567C5">
              <w:rPr>
                <w:webHidden/>
              </w:rPr>
              <w:fldChar w:fldCharType="separate"/>
            </w:r>
            <w:r w:rsidR="00B55C40">
              <w:rPr>
                <w:webHidden/>
              </w:rPr>
              <w:t>124</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16" w:history="1">
            <w:r w:rsidR="001567C5" w:rsidRPr="0005308A">
              <w:rPr>
                <w:rStyle w:val="Collegamentoipertestuale"/>
                <w:lang w:val="en-GB"/>
              </w:rPr>
              <w:t>5.2 Materials</w:t>
            </w:r>
            <w:r w:rsidR="001567C5">
              <w:rPr>
                <w:webHidden/>
              </w:rPr>
              <w:tab/>
            </w:r>
            <w:r w:rsidR="001567C5">
              <w:rPr>
                <w:webHidden/>
              </w:rPr>
              <w:fldChar w:fldCharType="begin"/>
            </w:r>
            <w:r w:rsidR="001567C5">
              <w:rPr>
                <w:webHidden/>
              </w:rPr>
              <w:instrText xml:space="preserve"> PAGEREF _Toc317863916 \h </w:instrText>
            </w:r>
            <w:r w:rsidR="001567C5">
              <w:rPr>
                <w:webHidden/>
              </w:rPr>
            </w:r>
            <w:r w:rsidR="001567C5">
              <w:rPr>
                <w:webHidden/>
              </w:rPr>
              <w:fldChar w:fldCharType="separate"/>
            </w:r>
            <w:r w:rsidR="00B55C40">
              <w:rPr>
                <w:webHidden/>
              </w:rPr>
              <w:t>125</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17" w:history="1">
            <w:r w:rsidR="001567C5" w:rsidRPr="0005308A">
              <w:rPr>
                <w:rStyle w:val="Collegamentoipertestuale"/>
                <w:lang w:val="en-GB"/>
              </w:rPr>
              <w:t>5.2 Nanorods synthesis</w:t>
            </w:r>
            <w:r w:rsidR="001567C5">
              <w:rPr>
                <w:webHidden/>
              </w:rPr>
              <w:tab/>
            </w:r>
            <w:r w:rsidR="001567C5">
              <w:rPr>
                <w:webHidden/>
              </w:rPr>
              <w:fldChar w:fldCharType="begin"/>
            </w:r>
            <w:r w:rsidR="001567C5">
              <w:rPr>
                <w:webHidden/>
              </w:rPr>
              <w:instrText xml:space="preserve"> PAGEREF _Toc317863917 \h </w:instrText>
            </w:r>
            <w:r w:rsidR="001567C5">
              <w:rPr>
                <w:webHidden/>
              </w:rPr>
            </w:r>
            <w:r w:rsidR="001567C5">
              <w:rPr>
                <w:webHidden/>
              </w:rPr>
              <w:fldChar w:fldCharType="separate"/>
            </w:r>
            <w:r w:rsidR="00B55C40">
              <w:rPr>
                <w:webHidden/>
              </w:rPr>
              <w:t>126</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18" w:history="1">
            <w:r w:rsidR="001567C5" w:rsidRPr="0005308A">
              <w:rPr>
                <w:rStyle w:val="Collegamentoipertestuale"/>
                <w:lang w:val="en-GB"/>
              </w:rPr>
              <w:t>5.2.1 Synthesis procedure</w:t>
            </w:r>
            <w:r w:rsidR="001567C5">
              <w:rPr>
                <w:webHidden/>
              </w:rPr>
              <w:tab/>
            </w:r>
            <w:r w:rsidR="001567C5">
              <w:rPr>
                <w:webHidden/>
              </w:rPr>
              <w:fldChar w:fldCharType="begin"/>
            </w:r>
            <w:r w:rsidR="001567C5">
              <w:rPr>
                <w:webHidden/>
              </w:rPr>
              <w:instrText xml:space="preserve"> PAGEREF _Toc317863918 \h </w:instrText>
            </w:r>
            <w:r w:rsidR="001567C5">
              <w:rPr>
                <w:webHidden/>
              </w:rPr>
            </w:r>
            <w:r w:rsidR="001567C5">
              <w:rPr>
                <w:webHidden/>
              </w:rPr>
              <w:fldChar w:fldCharType="separate"/>
            </w:r>
            <w:r w:rsidR="00B55C40">
              <w:rPr>
                <w:webHidden/>
              </w:rPr>
              <w:t>126</w:t>
            </w:r>
            <w:r w:rsidR="001567C5">
              <w:rPr>
                <w:webHidden/>
              </w:rPr>
              <w:fldChar w:fldCharType="end"/>
            </w:r>
          </w:hyperlink>
        </w:p>
        <w:p w:rsidR="001567C5" w:rsidRDefault="00711533" w:rsidP="001567C5">
          <w:pPr>
            <w:pStyle w:val="Sommario3"/>
            <w:spacing w:before="120" w:after="120"/>
            <w:rPr>
              <w:rFonts w:asciiTheme="minorHAnsi" w:hAnsiTheme="minorHAnsi" w:cstheme="minorBidi"/>
              <w:sz w:val="22"/>
              <w:szCs w:val="22"/>
              <w:lang w:val="it-IT"/>
            </w:rPr>
          </w:pPr>
          <w:hyperlink w:anchor="_Toc317863919" w:history="1">
            <w:r w:rsidR="001567C5" w:rsidRPr="0005308A">
              <w:rPr>
                <w:rStyle w:val="Collegamentoipertestuale"/>
                <w:lang w:val="en-GB"/>
              </w:rPr>
              <w:t>5.2.2 Powder X-ray diffraction and electron microscopy</w:t>
            </w:r>
            <w:r w:rsidR="001567C5">
              <w:rPr>
                <w:webHidden/>
              </w:rPr>
              <w:tab/>
            </w:r>
            <w:r w:rsidR="001567C5">
              <w:rPr>
                <w:webHidden/>
              </w:rPr>
              <w:fldChar w:fldCharType="begin"/>
            </w:r>
            <w:r w:rsidR="001567C5">
              <w:rPr>
                <w:webHidden/>
              </w:rPr>
              <w:instrText xml:space="preserve"> PAGEREF _Toc317863919 \h </w:instrText>
            </w:r>
            <w:r w:rsidR="001567C5">
              <w:rPr>
                <w:webHidden/>
              </w:rPr>
            </w:r>
            <w:r w:rsidR="001567C5">
              <w:rPr>
                <w:webHidden/>
              </w:rPr>
              <w:fldChar w:fldCharType="separate"/>
            </w:r>
            <w:r w:rsidR="00B55C40">
              <w:rPr>
                <w:webHidden/>
              </w:rPr>
              <w:t>127</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20" w:history="1">
            <w:r w:rsidR="001567C5" w:rsidRPr="0005308A">
              <w:rPr>
                <w:rStyle w:val="Collegamentoipertestuale"/>
                <w:lang w:val="en-GB"/>
              </w:rPr>
              <w:t>5.3 Sample preparation</w:t>
            </w:r>
            <w:r w:rsidR="001567C5">
              <w:rPr>
                <w:webHidden/>
              </w:rPr>
              <w:tab/>
            </w:r>
            <w:r w:rsidR="001567C5">
              <w:rPr>
                <w:webHidden/>
              </w:rPr>
              <w:fldChar w:fldCharType="begin"/>
            </w:r>
            <w:r w:rsidR="001567C5">
              <w:rPr>
                <w:webHidden/>
              </w:rPr>
              <w:instrText xml:space="preserve"> PAGEREF _Toc317863920 \h </w:instrText>
            </w:r>
            <w:r w:rsidR="001567C5">
              <w:rPr>
                <w:webHidden/>
              </w:rPr>
            </w:r>
            <w:r w:rsidR="001567C5">
              <w:rPr>
                <w:webHidden/>
              </w:rPr>
              <w:fldChar w:fldCharType="separate"/>
            </w:r>
            <w:r w:rsidR="00B55C40">
              <w:rPr>
                <w:webHidden/>
              </w:rPr>
              <w:t>128</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21" w:history="1">
            <w:r w:rsidR="001567C5" w:rsidRPr="0005308A">
              <w:rPr>
                <w:rStyle w:val="Collegamentoipertestuale"/>
                <w:lang w:val="en-GB"/>
              </w:rPr>
              <w:t xml:space="preserve">5.4 </w:t>
            </w:r>
            <w:r w:rsidR="009952EA" w:rsidRPr="009952EA">
              <w:rPr>
                <w:rStyle w:val="Collegamentoipertestuale"/>
              </w:rPr>
              <w:t>Reaction Kinetics and Thermal Properties</w:t>
            </w:r>
            <w:r w:rsidR="001567C5">
              <w:rPr>
                <w:webHidden/>
              </w:rPr>
              <w:tab/>
            </w:r>
            <w:r w:rsidR="001567C5">
              <w:rPr>
                <w:webHidden/>
              </w:rPr>
              <w:fldChar w:fldCharType="begin"/>
            </w:r>
            <w:r w:rsidR="001567C5">
              <w:rPr>
                <w:webHidden/>
              </w:rPr>
              <w:instrText xml:space="preserve"> PAGEREF _Toc317863921 \h </w:instrText>
            </w:r>
            <w:r w:rsidR="001567C5">
              <w:rPr>
                <w:webHidden/>
              </w:rPr>
            </w:r>
            <w:r w:rsidR="001567C5">
              <w:rPr>
                <w:webHidden/>
              </w:rPr>
              <w:fldChar w:fldCharType="separate"/>
            </w:r>
            <w:r w:rsidR="00B55C40">
              <w:rPr>
                <w:webHidden/>
              </w:rPr>
              <w:t>129</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22" w:history="1">
            <w:r w:rsidR="001567C5" w:rsidRPr="0005308A">
              <w:rPr>
                <w:rStyle w:val="Collegamentoipertestuale"/>
                <w:lang w:val="en-GB"/>
              </w:rPr>
              <w:t>5.5 Optical characterization</w:t>
            </w:r>
            <w:r w:rsidR="001567C5">
              <w:rPr>
                <w:webHidden/>
              </w:rPr>
              <w:tab/>
            </w:r>
            <w:r w:rsidR="001567C5">
              <w:rPr>
                <w:webHidden/>
              </w:rPr>
              <w:fldChar w:fldCharType="begin"/>
            </w:r>
            <w:r w:rsidR="001567C5">
              <w:rPr>
                <w:webHidden/>
              </w:rPr>
              <w:instrText xml:space="preserve"> PAGEREF _Toc317863922 \h </w:instrText>
            </w:r>
            <w:r w:rsidR="001567C5">
              <w:rPr>
                <w:webHidden/>
              </w:rPr>
            </w:r>
            <w:r w:rsidR="001567C5">
              <w:rPr>
                <w:webHidden/>
              </w:rPr>
              <w:fldChar w:fldCharType="separate"/>
            </w:r>
            <w:r w:rsidR="00B55C40">
              <w:rPr>
                <w:webHidden/>
              </w:rPr>
              <w:t>132</w:t>
            </w:r>
            <w:r w:rsidR="001567C5">
              <w:rPr>
                <w:webHidden/>
              </w:rPr>
              <w:fldChar w:fldCharType="end"/>
            </w:r>
          </w:hyperlink>
        </w:p>
        <w:p w:rsidR="001567C5" w:rsidRDefault="00711533" w:rsidP="001567C5">
          <w:pPr>
            <w:pStyle w:val="Sommario2"/>
            <w:spacing w:before="120" w:after="120" w:line="360" w:lineRule="auto"/>
            <w:rPr>
              <w:rFonts w:asciiTheme="minorHAnsi" w:hAnsiTheme="minorHAnsi" w:cstheme="minorBidi"/>
              <w:sz w:val="22"/>
              <w:szCs w:val="22"/>
              <w:lang w:val="it-IT"/>
            </w:rPr>
          </w:pPr>
          <w:hyperlink w:anchor="_Toc317863923" w:history="1">
            <w:r w:rsidR="001567C5" w:rsidRPr="0005308A">
              <w:rPr>
                <w:rStyle w:val="Collegamentoipertestuale"/>
              </w:rPr>
              <w:t>5.6 Conclusions</w:t>
            </w:r>
            <w:r w:rsidR="001567C5">
              <w:rPr>
                <w:webHidden/>
              </w:rPr>
              <w:tab/>
            </w:r>
            <w:r w:rsidR="001567C5">
              <w:rPr>
                <w:webHidden/>
              </w:rPr>
              <w:fldChar w:fldCharType="begin"/>
            </w:r>
            <w:r w:rsidR="001567C5">
              <w:rPr>
                <w:webHidden/>
              </w:rPr>
              <w:instrText xml:space="preserve"> PAGEREF _Toc317863923 \h </w:instrText>
            </w:r>
            <w:r w:rsidR="001567C5">
              <w:rPr>
                <w:webHidden/>
              </w:rPr>
            </w:r>
            <w:r w:rsidR="001567C5">
              <w:rPr>
                <w:webHidden/>
              </w:rPr>
              <w:fldChar w:fldCharType="separate"/>
            </w:r>
            <w:r w:rsidR="00B55C40">
              <w:rPr>
                <w:webHidden/>
              </w:rPr>
              <w:t>140</w:t>
            </w:r>
            <w:r w:rsidR="001567C5">
              <w:rPr>
                <w:webHidden/>
              </w:rPr>
              <w:fldChar w:fldCharType="end"/>
            </w:r>
          </w:hyperlink>
        </w:p>
        <w:p w:rsidR="001567C5" w:rsidRDefault="00711533" w:rsidP="001567C5">
          <w:pPr>
            <w:pStyle w:val="Sommario2"/>
            <w:spacing w:before="120" w:after="120" w:line="360" w:lineRule="auto"/>
            <w:rPr>
              <w:rStyle w:val="Collegamentoipertestuale"/>
            </w:rPr>
          </w:pPr>
          <w:hyperlink w:anchor="_Toc317863924" w:history="1">
            <w:r w:rsidR="001567C5" w:rsidRPr="0005308A">
              <w:rPr>
                <w:rStyle w:val="Collegamentoipertestuale"/>
              </w:rPr>
              <w:t>References</w:t>
            </w:r>
            <w:r w:rsidR="001567C5">
              <w:rPr>
                <w:webHidden/>
              </w:rPr>
              <w:tab/>
            </w:r>
            <w:r w:rsidR="001567C5">
              <w:rPr>
                <w:webHidden/>
              </w:rPr>
              <w:fldChar w:fldCharType="begin"/>
            </w:r>
            <w:r w:rsidR="001567C5">
              <w:rPr>
                <w:webHidden/>
              </w:rPr>
              <w:instrText xml:space="preserve"> PAGEREF _Toc317863924 \h </w:instrText>
            </w:r>
            <w:r w:rsidR="001567C5">
              <w:rPr>
                <w:webHidden/>
              </w:rPr>
            </w:r>
            <w:r w:rsidR="001567C5">
              <w:rPr>
                <w:webHidden/>
              </w:rPr>
              <w:fldChar w:fldCharType="separate"/>
            </w:r>
            <w:r w:rsidR="00B55C40">
              <w:rPr>
                <w:webHidden/>
              </w:rPr>
              <w:t>142</w:t>
            </w:r>
            <w:r w:rsidR="001567C5">
              <w:rPr>
                <w:webHidden/>
              </w:rPr>
              <w:fldChar w:fldCharType="end"/>
            </w:r>
          </w:hyperlink>
        </w:p>
        <w:p w:rsidR="001567C5" w:rsidRPr="001567C5" w:rsidRDefault="001567C5" w:rsidP="001567C5">
          <w:pPr>
            <w:spacing w:before="120" w:after="120" w:line="360" w:lineRule="auto"/>
            <w:rPr>
              <w:noProof/>
              <w:lang w:val="en-US"/>
            </w:rPr>
          </w:pPr>
        </w:p>
        <w:p w:rsidR="001567C5" w:rsidRDefault="00711533" w:rsidP="001567C5">
          <w:pPr>
            <w:pStyle w:val="Sommario1"/>
            <w:spacing w:before="120" w:after="120"/>
            <w:rPr>
              <w:rStyle w:val="Collegamentoipertestuale"/>
            </w:rPr>
          </w:pPr>
          <w:hyperlink w:anchor="_Toc317863925" w:history="1">
            <w:r w:rsidR="001567C5" w:rsidRPr="001567C5">
              <w:rPr>
                <w:rStyle w:val="Collegamentoipertestuale"/>
                <w:b w:val="0"/>
                <w:i/>
                <w:u w:val="none"/>
                <w:lang w:val="en-US"/>
              </w:rPr>
              <w:t>Conclusions</w:t>
            </w:r>
            <w:r w:rsidR="001567C5">
              <w:rPr>
                <w:webHidden/>
              </w:rPr>
              <w:tab/>
            </w:r>
            <w:r w:rsidR="001567C5" w:rsidRPr="001567C5">
              <w:rPr>
                <w:webHidden/>
                <w:sz w:val="24"/>
                <w:szCs w:val="24"/>
              </w:rPr>
              <w:fldChar w:fldCharType="begin"/>
            </w:r>
            <w:r w:rsidR="001567C5" w:rsidRPr="001567C5">
              <w:rPr>
                <w:webHidden/>
                <w:sz w:val="24"/>
                <w:szCs w:val="24"/>
              </w:rPr>
              <w:instrText xml:space="preserve"> PAGEREF _Toc317863925 \h </w:instrText>
            </w:r>
            <w:r w:rsidR="001567C5" w:rsidRPr="001567C5">
              <w:rPr>
                <w:webHidden/>
                <w:sz w:val="24"/>
                <w:szCs w:val="24"/>
              </w:rPr>
            </w:r>
            <w:r w:rsidR="001567C5" w:rsidRPr="001567C5">
              <w:rPr>
                <w:webHidden/>
                <w:sz w:val="24"/>
                <w:szCs w:val="24"/>
              </w:rPr>
              <w:fldChar w:fldCharType="separate"/>
            </w:r>
            <w:r w:rsidR="00B55C40">
              <w:rPr>
                <w:webHidden/>
                <w:sz w:val="24"/>
                <w:szCs w:val="24"/>
              </w:rPr>
              <w:t>144</w:t>
            </w:r>
            <w:r w:rsidR="001567C5"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1"/>
            <w:spacing w:before="120" w:after="120"/>
            <w:rPr>
              <w:rStyle w:val="Collegamentoipertestuale"/>
            </w:rPr>
          </w:pPr>
          <w:hyperlink w:anchor="_Toc317863926" w:history="1">
            <w:r w:rsidR="001567C5" w:rsidRPr="001567C5">
              <w:rPr>
                <w:rStyle w:val="Collegamentoipertestuale"/>
                <w:b w:val="0"/>
                <w:i/>
                <w:u w:val="none"/>
                <w:lang w:val="en-GB"/>
              </w:rPr>
              <w:t>Future Works</w:t>
            </w:r>
            <w:r w:rsidR="001567C5">
              <w:rPr>
                <w:webHidden/>
              </w:rPr>
              <w:tab/>
            </w:r>
            <w:r w:rsidR="001567C5" w:rsidRPr="001567C5">
              <w:rPr>
                <w:webHidden/>
                <w:sz w:val="24"/>
                <w:szCs w:val="24"/>
              </w:rPr>
              <w:fldChar w:fldCharType="begin"/>
            </w:r>
            <w:r w:rsidR="001567C5" w:rsidRPr="001567C5">
              <w:rPr>
                <w:webHidden/>
                <w:sz w:val="24"/>
                <w:szCs w:val="24"/>
              </w:rPr>
              <w:instrText xml:space="preserve"> PAGEREF _Toc317863926 \h </w:instrText>
            </w:r>
            <w:r w:rsidR="001567C5" w:rsidRPr="001567C5">
              <w:rPr>
                <w:webHidden/>
                <w:sz w:val="24"/>
                <w:szCs w:val="24"/>
              </w:rPr>
            </w:r>
            <w:r w:rsidR="001567C5" w:rsidRPr="001567C5">
              <w:rPr>
                <w:webHidden/>
                <w:sz w:val="24"/>
                <w:szCs w:val="24"/>
              </w:rPr>
              <w:fldChar w:fldCharType="separate"/>
            </w:r>
            <w:r w:rsidR="00B55C40">
              <w:rPr>
                <w:webHidden/>
                <w:sz w:val="24"/>
                <w:szCs w:val="24"/>
              </w:rPr>
              <w:t>148</w:t>
            </w:r>
            <w:r w:rsidR="001567C5"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1"/>
            <w:spacing w:before="120" w:after="120"/>
            <w:rPr>
              <w:rStyle w:val="Collegamentoipertestuale"/>
            </w:rPr>
          </w:pPr>
          <w:hyperlink w:anchor="_Toc317863927" w:history="1">
            <w:r w:rsidR="001567C5" w:rsidRPr="001567C5">
              <w:rPr>
                <w:rStyle w:val="Collegamentoipertestuale"/>
                <w:b w:val="0"/>
                <w:i/>
                <w:u w:val="none"/>
                <w:lang w:val="en-GB"/>
              </w:rPr>
              <w:t>List of publications</w:t>
            </w:r>
            <w:r w:rsidR="001567C5">
              <w:rPr>
                <w:webHidden/>
              </w:rPr>
              <w:tab/>
            </w:r>
            <w:r w:rsidR="001567C5" w:rsidRPr="001567C5">
              <w:rPr>
                <w:webHidden/>
                <w:sz w:val="24"/>
                <w:szCs w:val="24"/>
              </w:rPr>
              <w:fldChar w:fldCharType="begin"/>
            </w:r>
            <w:r w:rsidR="001567C5" w:rsidRPr="001567C5">
              <w:rPr>
                <w:webHidden/>
                <w:sz w:val="24"/>
                <w:szCs w:val="24"/>
              </w:rPr>
              <w:instrText xml:space="preserve"> PAGEREF _Toc317863927 \h </w:instrText>
            </w:r>
            <w:r w:rsidR="001567C5" w:rsidRPr="001567C5">
              <w:rPr>
                <w:webHidden/>
                <w:sz w:val="24"/>
                <w:szCs w:val="24"/>
              </w:rPr>
            </w:r>
            <w:r w:rsidR="001567C5" w:rsidRPr="001567C5">
              <w:rPr>
                <w:webHidden/>
                <w:sz w:val="24"/>
                <w:szCs w:val="24"/>
              </w:rPr>
              <w:fldChar w:fldCharType="separate"/>
            </w:r>
            <w:r w:rsidR="00B55C40">
              <w:rPr>
                <w:webHidden/>
                <w:sz w:val="24"/>
                <w:szCs w:val="24"/>
              </w:rPr>
              <w:t>150</w:t>
            </w:r>
            <w:r w:rsidR="001567C5" w:rsidRPr="001567C5">
              <w:rPr>
                <w:webHidden/>
                <w:sz w:val="24"/>
                <w:szCs w:val="24"/>
              </w:rPr>
              <w:fldChar w:fldCharType="end"/>
            </w:r>
          </w:hyperlink>
        </w:p>
        <w:p w:rsidR="001567C5" w:rsidRPr="001567C5" w:rsidRDefault="001567C5" w:rsidP="001567C5">
          <w:pPr>
            <w:spacing w:before="120" w:after="120" w:line="360" w:lineRule="auto"/>
            <w:rPr>
              <w:noProof/>
            </w:rPr>
          </w:pPr>
        </w:p>
        <w:p w:rsidR="001567C5" w:rsidRDefault="00711533" w:rsidP="001567C5">
          <w:pPr>
            <w:pStyle w:val="Sommario1"/>
            <w:spacing w:before="120" w:after="120"/>
            <w:rPr>
              <w:rFonts w:asciiTheme="minorHAnsi" w:hAnsiTheme="minorHAnsi" w:cstheme="minorBidi"/>
              <w:b w:val="0"/>
              <w:sz w:val="22"/>
              <w:szCs w:val="22"/>
            </w:rPr>
          </w:pPr>
          <w:hyperlink w:anchor="_Toc317863929" w:history="1">
            <w:r w:rsidR="001567C5" w:rsidRPr="001567C5">
              <w:rPr>
                <w:rStyle w:val="Collegamentoipertestuale"/>
                <w:rFonts w:eastAsiaTheme="minorHAnsi"/>
                <w:b w:val="0"/>
                <w:i/>
                <w:u w:val="none"/>
                <w:lang w:val="en-US" w:eastAsia="en-US"/>
              </w:rPr>
              <w:t>Acknowledgments</w:t>
            </w:r>
            <w:r w:rsidR="001567C5">
              <w:rPr>
                <w:webHidden/>
              </w:rPr>
              <w:tab/>
            </w:r>
            <w:r w:rsidR="001567C5" w:rsidRPr="001567C5">
              <w:rPr>
                <w:webHidden/>
                <w:sz w:val="24"/>
                <w:szCs w:val="24"/>
              </w:rPr>
              <w:fldChar w:fldCharType="begin"/>
            </w:r>
            <w:r w:rsidR="001567C5" w:rsidRPr="001567C5">
              <w:rPr>
                <w:webHidden/>
                <w:sz w:val="24"/>
                <w:szCs w:val="24"/>
              </w:rPr>
              <w:instrText xml:space="preserve"> PAGEREF _Toc317863929 \h </w:instrText>
            </w:r>
            <w:r w:rsidR="001567C5" w:rsidRPr="001567C5">
              <w:rPr>
                <w:webHidden/>
                <w:sz w:val="24"/>
                <w:szCs w:val="24"/>
              </w:rPr>
            </w:r>
            <w:r w:rsidR="001567C5" w:rsidRPr="001567C5">
              <w:rPr>
                <w:webHidden/>
                <w:sz w:val="24"/>
                <w:szCs w:val="24"/>
              </w:rPr>
              <w:fldChar w:fldCharType="separate"/>
            </w:r>
            <w:r w:rsidR="00B55C40">
              <w:rPr>
                <w:webHidden/>
                <w:sz w:val="24"/>
                <w:szCs w:val="24"/>
              </w:rPr>
              <w:t>153</w:t>
            </w:r>
            <w:r w:rsidR="001567C5" w:rsidRPr="001567C5">
              <w:rPr>
                <w:webHidden/>
                <w:sz w:val="24"/>
                <w:szCs w:val="24"/>
              </w:rPr>
              <w:fldChar w:fldCharType="end"/>
            </w:r>
          </w:hyperlink>
        </w:p>
        <w:p w:rsidR="00144161" w:rsidRPr="00E2182B" w:rsidRDefault="008F23EF" w:rsidP="001567C5">
          <w:pPr>
            <w:spacing w:before="120" w:after="120" w:line="360" w:lineRule="auto"/>
            <w:rPr>
              <w:rFonts w:ascii="Times New Roman" w:hAnsi="Times New Roman" w:cs="Times New Roman"/>
              <w:sz w:val="24"/>
              <w:szCs w:val="24"/>
            </w:rPr>
          </w:pPr>
          <w:r w:rsidRPr="00E2182B">
            <w:rPr>
              <w:rFonts w:ascii="Times New Roman" w:hAnsi="Times New Roman" w:cs="Times New Roman"/>
              <w:sz w:val="24"/>
              <w:szCs w:val="24"/>
            </w:rPr>
            <w:fldChar w:fldCharType="end"/>
          </w:r>
        </w:p>
      </w:sdtContent>
    </w:sdt>
    <w:p w:rsidR="00144161" w:rsidRDefault="00144161" w:rsidP="00144161">
      <w:pPr>
        <w:spacing w:line="360" w:lineRule="auto"/>
        <w:rPr>
          <w:rFonts w:ascii="Times New Roman" w:hAnsi="Times New Roman" w:cs="Times New Roman"/>
          <w:sz w:val="24"/>
          <w:szCs w:val="24"/>
          <w:lang w:val="en-US"/>
        </w:rPr>
        <w:sectPr w:rsidR="00144161" w:rsidSect="00D95D5C">
          <w:footerReference w:type="default" r:id="rId10"/>
          <w:footerReference w:type="first" r:id="rId11"/>
          <w:endnotePr>
            <w:numFmt w:val="decimal"/>
            <w:numRestart w:val="eachSect"/>
          </w:endnotePr>
          <w:pgSz w:w="11906" w:h="16838"/>
          <w:pgMar w:top="1440" w:right="1440" w:bottom="1440" w:left="1797" w:header="709" w:footer="709" w:gutter="0"/>
          <w:pgNumType w:fmt="upperRoman" w:start="1"/>
          <w:cols w:space="708"/>
          <w:titlePg/>
          <w:docGrid w:linePitch="360"/>
        </w:sectPr>
      </w:pPr>
    </w:p>
    <w:p w:rsidR="00144161" w:rsidRDefault="00144161" w:rsidP="00144161">
      <w:pPr>
        <w:spacing w:line="360" w:lineRule="auto"/>
        <w:jc w:val="both"/>
        <w:rPr>
          <w:rFonts w:ascii="Times New Roman" w:hAnsi="Times New Roman" w:cs="Times New Roman"/>
          <w:b/>
          <w:sz w:val="24"/>
          <w:szCs w:val="24"/>
          <w:lang w:val="en-US"/>
        </w:rPr>
      </w:pPr>
      <w:r>
        <w:rPr>
          <w:rFonts w:ascii="Times New Roman" w:hAnsi="Times New Roman" w:cs="Times New Roman"/>
          <w:b/>
          <w:sz w:val="72"/>
          <w:szCs w:val="72"/>
          <w:lang w:val="en-US"/>
        </w:rPr>
        <w:lastRenderedPageBreak/>
        <w:t>Nomenclature</w:t>
      </w:r>
    </w:p>
    <w:p w:rsidR="00144161" w:rsidRPr="000B73BD" w:rsidRDefault="00144161" w:rsidP="00144161">
      <w:pPr>
        <w:spacing w:line="360" w:lineRule="auto"/>
        <w:jc w:val="both"/>
        <w:rPr>
          <w:rFonts w:ascii="Times New Roman" w:hAnsi="Times New Roman" w:cs="Times New Roman"/>
          <w:sz w:val="24"/>
          <w:szCs w:val="24"/>
          <w:lang w:val="en-US"/>
        </w:rPr>
      </w:pPr>
      <w:r w:rsidRPr="000B73BD">
        <w:rPr>
          <w:rFonts w:ascii="Times New Roman" w:hAnsi="Times New Roman" w:cs="Times New Roman"/>
          <w:b/>
          <w:sz w:val="24"/>
          <w:szCs w:val="24"/>
          <w:lang w:val="en-US"/>
        </w:rPr>
        <w:t>BEDA:</w:t>
      </w:r>
      <w:r w:rsidRPr="000B73BD">
        <w:rPr>
          <w:rFonts w:ascii="Times New Roman" w:hAnsi="Times New Roman" w:cs="Times New Roman"/>
          <w:sz w:val="24"/>
          <w:szCs w:val="24"/>
          <w:lang w:val="en-US"/>
        </w:rPr>
        <w:t xml:space="preserve"> Bisphenol-A Ethoxylate</w:t>
      </w:r>
      <w:r>
        <w:rPr>
          <w:rFonts w:ascii="Times New Roman" w:hAnsi="Times New Roman" w:cs="Times New Roman"/>
          <w:sz w:val="24"/>
          <w:szCs w:val="24"/>
          <w:lang w:val="en-US"/>
        </w:rPr>
        <w:t xml:space="preserve"> (3 EO/Phenol)</w:t>
      </w:r>
      <w:r w:rsidRPr="000B73BD">
        <w:rPr>
          <w:rFonts w:ascii="Times New Roman" w:hAnsi="Times New Roman" w:cs="Times New Roman"/>
          <w:sz w:val="24"/>
          <w:szCs w:val="24"/>
          <w:lang w:val="en-US"/>
        </w:rPr>
        <w:t xml:space="preserve"> D</w:t>
      </w:r>
      <w:r>
        <w:rPr>
          <w:rFonts w:ascii="Times New Roman" w:hAnsi="Times New Roman" w:cs="Times New Roman"/>
          <w:sz w:val="24"/>
          <w:szCs w:val="24"/>
          <w:lang w:val="en-US"/>
        </w:rPr>
        <w:t>iAcrylate</w:t>
      </w:r>
    </w:p>
    <w:p w:rsidR="00144161" w:rsidRPr="000B73BD" w:rsidRDefault="00144161" w:rsidP="00144161">
      <w:pPr>
        <w:spacing w:line="360" w:lineRule="auto"/>
        <w:jc w:val="both"/>
        <w:rPr>
          <w:rFonts w:ascii="Times New Roman" w:hAnsi="Times New Roman" w:cs="Times New Roman"/>
          <w:b/>
          <w:sz w:val="24"/>
          <w:szCs w:val="24"/>
          <w:lang w:val="en-US"/>
        </w:rPr>
      </w:pPr>
      <w:r w:rsidRPr="000B73BD">
        <w:rPr>
          <w:rFonts w:ascii="Times New Roman" w:hAnsi="Times New Roman" w:cs="Times New Roman"/>
          <w:b/>
          <w:sz w:val="24"/>
          <w:szCs w:val="24"/>
          <w:lang w:val="en-US"/>
        </w:rPr>
        <w:t>BEMA</w:t>
      </w:r>
      <w:r>
        <w:rPr>
          <w:rFonts w:ascii="Times New Roman" w:hAnsi="Times New Roman" w:cs="Times New Roman"/>
          <w:b/>
          <w:sz w:val="24"/>
          <w:szCs w:val="24"/>
          <w:lang w:val="en-US"/>
        </w:rPr>
        <w:t>:</w:t>
      </w:r>
      <w:r w:rsidR="00A14C77">
        <w:rPr>
          <w:rFonts w:ascii="Times New Roman" w:hAnsi="Times New Roman" w:cs="Times New Roman"/>
          <w:b/>
          <w:sz w:val="24"/>
          <w:szCs w:val="24"/>
          <w:lang w:val="en-US"/>
        </w:rPr>
        <w:t xml:space="preserve"> </w:t>
      </w:r>
      <w:r w:rsidRPr="000B73BD">
        <w:rPr>
          <w:rFonts w:ascii="Times New Roman" w:hAnsi="Times New Roman" w:cs="Times New Roman"/>
          <w:sz w:val="24"/>
          <w:szCs w:val="24"/>
          <w:lang w:val="en-US"/>
        </w:rPr>
        <w:t>Bisphenol-A Ethoxylate</w:t>
      </w:r>
      <w:r>
        <w:rPr>
          <w:rFonts w:ascii="Times New Roman" w:hAnsi="Times New Roman" w:cs="Times New Roman"/>
          <w:sz w:val="24"/>
          <w:szCs w:val="24"/>
          <w:lang w:val="en-US"/>
        </w:rPr>
        <w:t xml:space="preserve"> (15 EO/Phenol)</w:t>
      </w:r>
      <w:r w:rsidRPr="000B73BD">
        <w:rPr>
          <w:rFonts w:ascii="Times New Roman" w:hAnsi="Times New Roman" w:cs="Times New Roman"/>
          <w:sz w:val="24"/>
          <w:szCs w:val="24"/>
          <w:lang w:val="en-US"/>
        </w:rPr>
        <w:t xml:space="preserve"> D</w:t>
      </w:r>
      <w:r>
        <w:rPr>
          <w:rFonts w:ascii="Times New Roman" w:hAnsi="Times New Roman" w:cs="Times New Roman"/>
          <w:sz w:val="24"/>
          <w:szCs w:val="24"/>
          <w:lang w:val="en-US"/>
        </w:rPr>
        <w:t>iMethacrylate</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CE:</w:t>
      </w:r>
      <w:r w:rsidR="00A14C77">
        <w:rPr>
          <w:rFonts w:ascii="Times New Roman" w:hAnsi="Times New Roman" w:cs="Times New Roman"/>
          <w:b/>
          <w:sz w:val="24"/>
          <w:szCs w:val="24"/>
          <w:lang w:val="en-US"/>
        </w:rPr>
        <w:t xml:space="preserve"> </w:t>
      </w:r>
      <w:r w:rsidRPr="009122B7">
        <w:rPr>
          <w:rFonts w:ascii="Times New Roman" w:hAnsi="Times New Roman" w:cs="Times New Roman"/>
          <w:sz w:val="24"/>
          <w:szCs w:val="24"/>
          <w:lang w:val="en-GB"/>
        </w:rPr>
        <w:t>3,4-Epoxycyclohexylmethyl-3’,4’-Epoxycyclohexane Carboxylate</w:t>
      </w:r>
    </w:p>
    <w:p w:rsidR="00144161" w:rsidRPr="003D4A79"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DGEBA:</w:t>
      </w:r>
      <w:r w:rsidR="00A14C77">
        <w:rPr>
          <w:rFonts w:ascii="Times New Roman" w:hAnsi="Times New Roman" w:cs="Times New Roman"/>
          <w:b/>
          <w:sz w:val="24"/>
          <w:szCs w:val="24"/>
          <w:lang w:val="en-US"/>
        </w:rPr>
        <w:t xml:space="preserve"> </w:t>
      </w:r>
      <w:r w:rsidRPr="009122B7">
        <w:rPr>
          <w:rFonts w:ascii="Times New Roman" w:hAnsi="Times New Roman" w:cs="Times New Roman"/>
          <w:sz w:val="24"/>
          <w:szCs w:val="24"/>
          <w:lang w:val="en-GB"/>
        </w:rPr>
        <w:t>Bisphenol-A Diglycidyl Ether</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DSC:</w:t>
      </w:r>
      <w:r w:rsidRPr="003D4A79">
        <w:rPr>
          <w:rFonts w:ascii="Times New Roman" w:hAnsi="Times New Roman" w:cs="Times New Roman"/>
          <w:sz w:val="24"/>
          <w:szCs w:val="24"/>
          <w:lang w:val="en-US"/>
        </w:rPr>
        <w:t xml:space="preserve"> Differential Scanni</w:t>
      </w:r>
      <w:r>
        <w:rPr>
          <w:rFonts w:ascii="Times New Roman" w:hAnsi="Times New Roman" w:cs="Times New Roman"/>
          <w:sz w:val="24"/>
          <w:szCs w:val="24"/>
          <w:lang w:val="en-US"/>
        </w:rPr>
        <w:t>n</w:t>
      </w:r>
      <w:r w:rsidRPr="003D4A79">
        <w:rPr>
          <w:rFonts w:ascii="Times New Roman" w:hAnsi="Times New Roman" w:cs="Times New Roman"/>
          <w:sz w:val="24"/>
          <w:szCs w:val="24"/>
          <w:lang w:val="en-US"/>
        </w:rPr>
        <w:t xml:space="preserve">g </w:t>
      </w:r>
      <w:r>
        <w:rPr>
          <w:rFonts w:ascii="Times New Roman" w:hAnsi="Times New Roman" w:cs="Times New Roman"/>
          <w:sz w:val="24"/>
          <w:szCs w:val="24"/>
          <w:lang w:val="en-US"/>
        </w:rPr>
        <w:t>Calorymetry</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FE-SEM</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Field Emission Scanning Electron Microscopy</w:t>
      </w:r>
    </w:p>
    <w:p w:rsidR="00144161" w:rsidRPr="003D4A79"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FT-IR: </w:t>
      </w:r>
      <w:r>
        <w:rPr>
          <w:rFonts w:ascii="Times New Roman" w:hAnsi="Times New Roman" w:cs="Times New Roman"/>
          <w:sz w:val="24"/>
          <w:szCs w:val="24"/>
          <w:lang w:val="en-US"/>
        </w:rPr>
        <w:t>Fourier Transform InfraRed Spectroscopy</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 xml:space="preserve">HDGE: </w:t>
      </w:r>
      <w:r w:rsidRPr="009122B7">
        <w:rPr>
          <w:rFonts w:ascii="Times New Roman" w:hAnsi="Times New Roman" w:cs="Times New Roman"/>
          <w:sz w:val="24"/>
          <w:szCs w:val="24"/>
          <w:lang w:val="en-GB"/>
        </w:rPr>
        <w:t>1,6 Hexanediol Diglycidyl Ether</w:t>
      </w:r>
    </w:p>
    <w:p w:rsidR="00144161" w:rsidRPr="00B71D7F" w:rsidRDefault="00144161" w:rsidP="00144161">
      <w:pPr>
        <w:spacing w:line="360" w:lineRule="auto"/>
        <w:jc w:val="both"/>
        <w:rPr>
          <w:rFonts w:ascii="Times New Roman" w:hAnsi="Times New Roman" w:cs="Times New Roman"/>
          <w:sz w:val="24"/>
          <w:szCs w:val="24"/>
          <w:lang w:val="en-US"/>
        </w:rPr>
      </w:pPr>
      <w:r w:rsidRPr="00B71D7F">
        <w:rPr>
          <w:rFonts w:ascii="Times New Roman" w:hAnsi="Times New Roman" w:cs="Times New Roman"/>
          <w:b/>
          <w:sz w:val="24"/>
          <w:szCs w:val="24"/>
          <w:lang w:val="en-US"/>
        </w:rPr>
        <w:t xml:space="preserve">MEMO: </w:t>
      </w:r>
      <w:r w:rsidRPr="00B71D7F">
        <w:rPr>
          <w:rFonts w:ascii="Times New Roman" w:hAnsi="Times New Roman" w:cs="Times New Roman"/>
          <w:sz w:val="24"/>
          <w:szCs w:val="24"/>
          <w:lang w:val="en-US"/>
        </w:rPr>
        <w:t>Methacryloyl-oxypropyl-trimethoxysilane</w:t>
      </w:r>
    </w:p>
    <w:p w:rsidR="00144161" w:rsidRPr="00B71D7F" w:rsidRDefault="00144161" w:rsidP="00144161">
      <w:pPr>
        <w:spacing w:line="360" w:lineRule="auto"/>
        <w:jc w:val="both"/>
        <w:rPr>
          <w:rFonts w:ascii="Times New Roman" w:hAnsi="Times New Roman" w:cs="Times New Roman"/>
          <w:sz w:val="24"/>
          <w:szCs w:val="24"/>
          <w:lang w:val="en-US"/>
        </w:rPr>
      </w:pPr>
      <w:r w:rsidRPr="00B71D7F">
        <w:rPr>
          <w:rFonts w:ascii="Times New Roman" w:hAnsi="Times New Roman" w:cs="Times New Roman"/>
          <w:b/>
          <w:sz w:val="24"/>
          <w:szCs w:val="24"/>
          <w:lang w:val="en-US"/>
        </w:rPr>
        <w:t xml:space="preserve">NIL: </w:t>
      </w:r>
      <w:r w:rsidRPr="00B71D7F">
        <w:rPr>
          <w:rFonts w:ascii="Times New Roman" w:hAnsi="Times New Roman" w:cs="Times New Roman"/>
          <w:sz w:val="24"/>
          <w:szCs w:val="24"/>
          <w:lang w:val="en-US"/>
        </w:rPr>
        <w:t>Nano Imprinting Litography</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 xml:space="preserve">PL: </w:t>
      </w:r>
      <w:r w:rsidRPr="003D4A79">
        <w:rPr>
          <w:rFonts w:ascii="Times New Roman" w:hAnsi="Times New Roman" w:cs="Times New Roman"/>
          <w:sz w:val="24"/>
          <w:szCs w:val="24"/>
          <w:lang w:val="en-US"/>
        </w:rPr>
        <w:t>PhotoLuminescence</w:t>
      </w:r>
    </w:p>
    <w:p w:rsidR="00144161" w:rsidRPr="003D4A79" w:rsidRDefault="00144161" w:rsidP="00144161">
      <w:pPr>
        <w:spacing w:line="360" w:lineRule="auto"/>
        <w:jc w:val="both"/>
        <w:rPr>
          <w:rFonts w:ascii="Times New Roman" w:hAnsi="Times New Roman" w:cs="Times New Roman"/>
          <w:sz w:val="24"/>
          <w:szCs w:val="24"/>
          <w:lang w:val="en-US"/>
        </w:rPr>
      </w:pPr>
      <w:r w:rsidRPr="003D4A79">
        <w:rPr>
          <w:rFonts w:ascii="Times New Roman" w:hAnsi="Times New Roman" w:cs="Times New Roman"/>
          <w:b/>
          <w:sz w:val="24"/>
          <w:szCs w:val="24"/>
          <w:lang w:val="en-US"/>
        </w:rPr>
        <w:t xml:space="preserve">TEOS: </w:t>
      </w:r>
      <w:r w:rsidRPr="003D4A79">
        <w:rPr>
          <w:rFonts w:ascii="Times New Roman" w:hAnsi="Times New Roman" w:cs="Times New Roman"/>
          <w:sz w:val="24"/>
          <w:szCs w:val="24"/>
          <w:lang w:val="en-US"/>
        </w:rPr>
        <w:t>TetraEth</w:t>
      </w:r>
      <w:r>
        <w:rPr>
          <w:rFonts w:ascii="Times New Roman" w:hAnsi="Times New Roman" w:cs="Times New Roman"/>
          <w:sz w:val="24"/>
          <w:szCs w:val="24"/>
          <w:lang w:val="en-US"/>
        </w:rPr>
        <w:t>yl</w:t>
      </w:r>
      <w:r w:rsidRPr="003D4A79">
        <w:rPr>
          <w:rFonts w:ascii="Times New Roman" w:hAnsi="Times New Roman" w:cs="Times New Roman"/>
          <w:sz w:val="24"/>
          <w:szCs w:val="24"/>
          <w:lang w:val="en-US"/>
        </w:rPr>
        <w:t>Ort</w:t>
      </w:r>
      <w:r>
        <w:rPr>
          <w:rFonts w:ascii="Times New Roman" w:hAnsi="Times New Roman" w:cs="Times New Roman"/>
          <w:sz w:val="24"/>
          <w:szCs w:val="24"/>
          <w:lang w:val="en-US"/>
        </w:rPr>
        <w:t>h</w:t>
      </w:r>
      <w:r w:rsidRPr="003D4A79">
        <w:rPr>
          <w:rFonts w:ascii="Times New Roman" w:hAnsi="Times New Roman" w:cs="Times New Roman"/>
          <w:sz w:val="24"/>
          <w:szCs w:val="24"/>
          <w:lang w:val="en-US"/>
        </w:rPr>
        <w:t>oSilic</w:t>
      </w:r>
      <w:r>
        <w:rPr>
          <w:rFonts w:ascii="Times New Roman" w:hAnsi="Times New Roman" w:cs="Times New Roman"/>
          <w:sz w:val="24"/>
          <w:szCs w:val="24"/>
          <w:lang w:val="en-US"/>
        </w:rPr>
        <w:t>ate or TetraEthOxySilane</w:t>
      </w:r>
    </w:p>
    <w:p w:rsidR="00144161" w:rsidRPr="005C2678"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TGA: </w:t>
      </w:r>
      <w:r>
        <w:rPr>
          <w:rFonts w:ascii="Times New Roman" w:hAnsi="Times New Roman" w:cs="Times New Roman"/>
          <w:sz w:val="24"/>
          <w:szCs w:val="24"/>
          <w:lang w:val="en-US"/>
        </w:rPr>
        <w:t>Thermogravimetric Thermal Analysis</w:t>
      </w:r>
    </w:p>
    <w:p w:rsidR="00144161" w:rsidRPr="00B71D7F" w:rsidRDefault="00144161" w:rsidP="00144161">
      <w:pPr>
        <w:spacing w:line="360" w:lineRule="auto"/>
        <w:jc w:val="both"/>
        <w:rPr>
          <w:rFonts w:ascii="Times New Roman" w:hAnsi="Times New Roman" w:cs="Times New Roman"/>
          <w:sz w:val="24"/>
          <w:szCs w:val="24"/>
          <w:lang w:val="en-US"/>
        </w:rPr>
      </w:pPr>
      <w:r w:rsidRPr="00B71D7F">
        <w:rPr>
          <w:rFonts w:ascii="Times New Roman" w:hAnsi="Times New Roman" w:cs="Times New Roman"/>
          <w:b/>
          <w:sz w:val="24"/>
          <w:szCs w:val="24"/>
          <w:lang w:val="en-US"/>
        </w:rPr>
        <w:t>UV:</w:t>
      </w:r>
      <w:r w:rsidRPr="00B71D7F">
        <w:rPr>
          <w:rFonts w:ascii="Times New Roman" w:hAnsi="Times New Roman" w:cs="Times New Roman"/>
          <w:sz w:val="24"/>
          <w:szCs w:val="24"/>
          <w:lang w:val="en-US"/>
        </w:rPr>
        <w:t xml:space="preserve"> UltraViolet</w:t>
      </w:r>
    </w:p>
    <w:p w:rsidR="00144161" w:rsidRPr="005C2678" w:rsidRDefault="00144161" w:rsidP="00144161">
      <w:pPr>
        <w:spacing w:line="360" w:lineRule="auto"/>
        <w:jc w:val="both"/>
        <w:rPr>
          <w:rFonts w:ascii="Times New Roman" w:hAnsi="Times New Roman" w:cs="Times New Roman"/>
          <w:sz w:val="24"/>
          <w:szCs w:val="24"/>
          <w:lang w:val="en-US"/>
        </w:rPr>
      </w:pPr>
      <w:r w:rsidRPr="005C2678">
        <w:rPr>
          <w:rFonts w:ascii="Times New Roman" w:hAnsi="Times New Roman" w:cs="Times New Roman"/>
          <w:b/>
          <w:sz w:val="24"/>
          <w:szCs w:val="24"/>
          <w:lang w:val="en-US"/>
        </w:rPr>
        <w:t xml:space="preserve">XPS: </w:t>
      </w:r>
      <w:r w:rsidRPr="005C2678">
        <w:rPr>
          <w:rFonts w:ascii="Times New Roman" w:hAnsi="Times New Roman" w:cs="Times New Roman"/>
          <w:sz w:val="24"/>
          <w:szCs w:val="24"/>
          <w:lang w:val="en-US"/>
        </w:rPr>
        <w:t>X-ray Photoelectron S</w:t>
      </w:r>
      <w:r>
        <w:rPr>
          <w:rFonts w:ascii="Times New Roman" w:hAnsi="Times New Roman" w:cs="Times New Roman"/>
          <w:sz w:val="24"/>
          <w:szCs w:val="24"/>
          <w:lang w:val="en-US"/>
        </w:rPr>
        <w:t>pectroscopy</w:t>
      </w:r>
    </w:p>
    <w:p w:rsidR="00144161" w:rsidRDefault="00144161" w:rsidP="00144161">
      <w:pPr>
        <w:rPr>
          <w:lang w:val="en-US"/>
        </w:rPr>
      </w:pPr>
    </w:p>
    <w:p w:rsidR="00144161" w:rsidRPr="005C2678" w:rsidRDefault="00144161" w:rsidP="00144161">
      <w:pPr>
        <w:rPr>
          <w:lang w:val="en-US"/>
        </w:rPr>
        <w:sectPr w:rsidR="00144161" w:rsidRPr="005C2678" w:rsidSect="00D95D5C">
          <w:endnotePr>
            <w:numFmt w:val="decimal"/>
            <w:numRestart w:val="eachSect"/>
          </w:endnotePr>
          <w:pgSz w:w="11906" w:h="16838"/>
          <w:pgMar w:top="1440" w:right="1440" w:bottom="1440" w:left="1797" w:header="709" w:footer="709" w:gutter="0"/>
          <w:pgNumType w:fmt="upperRoman"/>
          <w:cols w:space="708"/>
          <w:titlePg/>
          <w:docGrid w:linePitch="360"/>
        </w:sectPr>
      </w:pPr>
    </w:p>
    <w:p w:rsidR="00144161" w:rsidRPr="00386B22" w:rsidRDefault="00144161" w:rsidP="00144161">
      <w:pPr>
        <w:pStyle w:val="Titolo1"/>
        <w:jc w:val="center"/>
        <w:rPr>
          <w:rFonts w:ascii="Times New Roman" w:hAnsi="Times New Roman" w:cs="Times New Roman"/>
          <w:color w:val="000000" w:themeColor="text1"/>
          <w:sz w:val="72"/>
          <w:szCs w:val="72"/>
          <w:lang w:val="en-US"/>
        </w:rPr>
      </w:pPr>
      <w:bookmarkStart w:id="0" w:name="_Toc317863854"/>
      <w:r w:rsidRPr="00386B22">
        <w:rPr>
          <w:rFonts w:ascii="Times New Roman" w:hAnsi="Times New Roman" w:cs="Times New Roman"/>
          <w:color w:val="000000" w:themeColor="text1"/>
          <w:sz w:val="72"/>
          <w:szCs w:val="72"/>
          <w:lang w:val="en-US"/>
        </w:rPr>
        <w:lastRenderedPageBreak/>
        <w:t>Aim of the Work</w:t>
      </w:r>
      <w:bookmarkEnd w:id="0"/>
    </w:p>
    <w:p w:rsidR="00144161" w:rsidRPr="004F3DBF" w:rsidRDefault="00144161" w:rsidP="00144161">
      <w:pPr>
        <w:spacing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9419A7">
        <w:rPr>
          <w:rFonts w:ascii="Times New Roman" w:hAnsi="Times New Roman" w:cs="Times New Roman"/>
          <w:sz w:val="24"/>
          <w:szCs w:val="24"/>
          <w:lang w:val="en-US"/>
        </w:rPr>
        <w:t>In the last two decades, intense research on luminescent materials</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have been actively pursued due to their numerous applications in</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display and light emitting devices (fluorescent tubes, lasers,</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cathode X-ray, projection television, OLED, flat panel display,.).One way to design light-emitting materials consists in</w:t>
      </w:r>
      <w:r w:rsidR="00A14C77">
        <w:rPr>
          <w:rFonts w:ascii="Times New Roman" w:hAnsi="Times New Roman" w:cs="Times New Roman"/>
          <w:sz w:val="24"/>
          <w:szCs w:val="24"/>
          <w:lang w:val="en-US"/>
        </w:rPr>
        <w:t xml:space="preserve"> </w:t>
      </w:r>
      <w:r w:rsidR="004A2D1F">
        <w:rPr>
          <w:rFonts w:ascii="Times New Roman" w:hAnsi="Times New Roman" w:cs="Times New Roman"/>
          <w:sz w:val="24"/>
          <w:szCs w:val="24"/>
          <w:lang w:val="en-US"/>
        </w:rPr>
        <w:t>incorporating</w:t>
      </w:r>
      <w:r w:rsidRPr="009419A7">
        <w:rPr>
          <w:rFonts w:ascii="Times New Roman" w:hAnsi="Times New Roman" w:cs="Times New Roman"/>
          <w:sz w:val="24"/>
          <w:szCs w:val="24"/>
          <w:lang w:val="en-US"/>
        </w:rPr>
        <w:t xml:space="preserve"> luminescent</w:t>
      </w:r>
      <w:r w:rsidR="00A14C77">
        <w:rPr>
          <w:rFonts w:ascii="Times New Roman" w:hAnsi="Times New Roman" w:cs="Times New Roman"/>
          <w:sz w:val="24"/>
          <w:szCs w:val="24"/>
          <w:lang w:val="en-US"/>
        </w:rPr>
        <w:t xml:space="preserve"> </w:t>
      </w:r>
      <w:r>
        <w:rPr>
          <w:rFonts w:ascii="Times New Roman" w:hAnsi="Times New Roman" w:cs="Times New Roman"/>
          <w:sz w:val="24"/>
          <w:szCs w:val="24"/>
          <w:lang w:val="en-US"/>
        </w:rPr>
        <w:t>fillers</w:t>
      </w:r>
      <w:r w:rsidRPr="009419A7">
        <w:rPr>
          <w:rFonts w:ascii="Times New Roman" w:hAnsi="Times New Roman" w:cs="Times New Roman"/>
          <w:sz w:val="24"/>
          <w:szCs w:val="24"/>
          <w:lang w:val="en-US"/>
        </w:rPr>
        <w:t xml:space="preserve"> within a ‘non-optically</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 xml:space="preserve">active’ </w:t>
      </w:r>
      <w:r>
        <w:rPr>
          <w:rFonts w:ascii="Times New Roman" w:hAnsi="Times New Roman" w:cs="Times New Roman"/>
          <w:sz w:val="24"/>
          <w:szCs w:val="24"/>
          <w:lang w:val="en-US"/>
        </w:rPr>
        <w:t xml:space="preserve">polymeric </w:t>
      </w:r>
      <w:r w:rsidRPr="009419A7">
        <w:rPr>
          <w:rFonts w:ascii="Times New Roman" w:hAnsi="Times New Roman" w:cs="Times New Roman"/>
          <w:sz w:val="24"/>
          <w:szCs w:val="24"/>
          <w:lang w:val="en-US"/>
        </w:rPr>
        <w:t>matrix leading to composite materials.</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Several works have been reported in the literature related to emissive polymeric composite materials based on organic dyes, nanoparticles, such as semi-conductor</w:t>
      </w:r>
      <w:r w:rsidR="00A14C77">
        <w:rPr>
          <w:rFonts w:ascii="Times New Roman" w:hAnsi="Times New Roman" w:cs="Times New Roman"/>
          <w:sz w:val="24"/>
          <w:szCs w:val="24"/>
          <w:lang w:val="en-US"/>
        </w:rPr>
        <w:t xml:space="preserve"> </w:t>
      </w:r>
      <w:r w:rsidRPr="009419A7">
        <w:rPr>
          <w:rFonts w:ascii="Times New Roman" w:hAnsi="Times New Roman" w:cs="Times New Roman"/>
          <w:sz w:val="24"/>
          <w:szCs w:val="24"/>
          <w:lang w:val="en-US"/>
        </w:rPr>
        <w:t>quantum dots and rare-earth doped oxides and also on coordination complexes of lanthanide or iridium ions.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Following this trend-line, this Thesis aims to the preparation of Photoluminescent polymeric nanocomposite incorporating in different polymeric matrices different Photoluminescent inorganic particles.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D6F54">
        <w:rPr>
          <w:rFonts w:ascii="Times New Roman" w:hAnsi="Times New Roman" w:cs="Times New Roman"/>
          <w:sz w:val="24"/>
          <w:szCs w:val="24"/>
          <w:lang w:val="en-US"/>
        </w:rPr>
        <w:t>The technique utilized for the preparation of the polymeric nanocomposites was UV-curing. The UV induced polymerization technique is a solvent free method occurring at room temperature which is useful to prevent host species degradation. It is indeed a polymerization process used for industrial applications because of the high production rate and the low</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energy consumption compared to thermal processes. This</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 xml:space="preserve">process is also fast </w:t>
      </w:r>
      <w:r w:rsidR="00F15E85" w:rsidRPr="00AD6F54">
        <w:rPr>
          <w:rFonts w:ascii="Times New Roman" w:hAnsi="Times New Roman" w:cs="Times New Roman"/>
          <w:sz w:val="24"/>
          <w:szCs w:val="24"/>
          <w:lang w:val="en-US"/>
        </w:rPr>
        <w:t>favoring</w:t>
      </w:r>
      <w:r w:rsidRPr="00AD6F54">
        <w:rPr>
          <w:rFonts w:ascii="Times New Roman" w:hAnsi="Times New Roman" w:cs="Times New Roman"/>
          <w:sz w:val="24"/>
          <w:szCs w:val="24"/>
          <w:lang w:val="en-US"/>
        </w:rPr>
        <w:t xml:space="preserve"> the homogeneous distribution of</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the host species within the matrix. Indeed, the rapid UV</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formation</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of the organic network helps to maintain good</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dispersion avoiding further aggregation that could occur during</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longer thermal treatment. In addition, photopolymerizable</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 xml:space="preserve">polymers can be </w:t>
      </w:r>
      <w:r>
        <w:rPr>
          <w:rFonts w:ascii="Times New Roman" w:hAnsi="Times New Roman" w:cs="Times New Roman"/>
          <w:sz w:val="24"/>
          <w:szCs w:val="24"/>
          <w:lang w:val="en-US"/>
        </w:rPr>
        <w:t xml:space="preserve">also </w:t>
      </w:r>
      <w:r w:rsidRPr="00AD6F54">
        <w:rPr>
          <w:rFonts w:ascii="Times New Roman" w:hAnsi="Times New Roman" w:cs="Times New Roman"/>
          <w:sz w:val="24"/>
          <w:szCs w:val="24"/>
          <w:lang w:val="en-US"/>
        </w:rPr>
        <w:t>patterned by lithography techniques that can be</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exploited, for instance, to enhance the optical properties of the</w:t>
      </w:r>
      <w:r w:rsidR="00A14C77">
        <w:rPr>
          <w:rFonts w:ascii="Times New Roman" w:hAnsi="Times New Roman" w:cs="Times New Roman"/>
          <w:sz w:val="24"/>
          <w:szCs w:val="24"/>
          <w:lang w:val="en-US"/>
        </w:rPr>
        <w:t xml:space="preserve"> </w:t>
      </w:r>
      <w:r w:rsidRPr="00AD6F54">
        <w:rPr>
          <w:rFonts w:ascii="Times New Roman" w:hAnsi="Times New Roman" w:cs="Times New Roman"/>
          <w:sz w:val="24"/>
          <w:szCs w:val="24"/>
          <w:lang w:val="en-US"/>
        </w:rPr>
        <w:t>materials.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Very few studies are presents in Literature on the synthesis of Photoluminescent materials via UV-curing and very little is known about the effect of photoactive fillers during photopolymerization process and on the effect of the polymeric matrix on the emission properties of the Photoluminescent particles once embedded in a polymer matrix.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sectPr w:rsidR="00144161" w:rsidSect="00D95D5C">
          <w:headerReference w:type="default" r:id="rId12"/>
          <w:headerReference w:type="first" r:id="rId13"/>
          <w:endnotePr>
            <w:numFmt w:val="decimal"/>
            <w:numRestart w:val="eachSect"/>
          </w:endnotePr>
          <w:pgSz w:w="11906" w:h="16838"/>
          <w:pgMar w:top="1440" w:right="1440" w:bottom="1440" w:left="1797" w:header="709" w:footer="709" w:gutter="0"/>
          <w:pgNumType w:start="1"/>
          <w:cols w:space="708"/>
          <w:titlePg/>
          <w:docGrid w:linePitch="360"/>
        </w:sectPr>
      </w:pPr>
      <w:r>
        <w:rPr>
          <w:rFonts w:ascii="Times New Roman" w:hAnsi="Times New Roman" w:cs="Times New Roman"/>
          <w:sz w:val="24"/>
          <w:szCs w:val="24"/>
          <w:lang w:val="en-US"/>
        </w:rPr>
        <w:t xml:space="preserve">In this Thesis it was investigated both acrylic and epoxy systems, demonstrating that UV-curing is a suitable technique to produce Photoluminescent materials both via radical and via cationic photopolymerization process. Moreover experiments were conducted in order </w:t>
      </w:r>
      <w:r>
        <w:rPr>
          <w:rFonts w:ascii="Times New Roman" w:hAnsi="Times New Roman" w:cs="Times New Roman"/>
          <w:sz w:val="24"/>
          <w:szCs w:val="24"/>
          <w:lang w:val="en-US"/>
        </w:rPr>
        <w:lastRenderedPageBreak/>
        <w:t>to better understand the interaction between the polymeric matrix and the optical properties of the inorganic fillers. Finally different trials were performed in order to achieve a way to tailor the emission properties on specific target related to different application. This led to the synthesis of multifunctional materials in which more than one property (both optical and mechanical) was achieved in one coating.</w:t>
      </w:r>
    </w:p>
    <w:p w:rsidR="00144161" w:rsidRPr="008E58FE" w:rsidRDefault="00144161" w:rsidP="00144161">
      <w:pPr>
        <w:autoSpaceDE w:val="0"/>
        <w:autoSpaceDN w:val="0"/>
        <w:adjustRightInd w:val="0"/>
        <w:spacing w:after="0" w:line="360" w:lineRule="auto"/>
        <w:jc w:val="right"/>
        <w:rPr>
          <w:rFonts w:ascii="Times New Roman" w:hAnsi="Times New Roman" w:cs="Times New Roman"/>
          <w:b/>
          <w:sz w:val="144"/>
          <w:szCs w:val="144"/>
          <w:lang w:val="en-US"/>
        </w:rPr>
      </w:pPr>
      <w:r w:rsidRPr="008E58FE">
        <w:rPr>
          <w:rFonts w:ascii="Times New Roman" w:hAnsi="Times New Roman" w:cs="Times New Roman"/>
          <w:b/>
          <w:sz w:val="144"/>
          <w:szCs w:val="144"/>
          <w:lang w:val="en-US"/>
        </w:rPr>
        <w:lastRenderedPageBreak/>
        <w:t>1</w:t>
      </w:r>
    </w:p>
    <w:p w:rsidR="00144161" w:rsidRPr="00386B22" w:rsidRDefault="00144161" w:rsidP="00144161">
      <w:pPr>
        <w:pStyle w:val="Titolo1"/>
        <w:spacing w:line="360" w:lineRule="auto"/>
        <w:jc w:val="center"/>
        <w:rPr>
          <w:rFonts w:ascii="Times New Roman" w:hAnsi="Times New Roman" w:cs="Times New Roman"/>
          <w:color w:val="000000" w:themeColor="text1"/>
          <w:sz w:val="72"/>
          <w:szCs w:val="72"/>
          <w:lang w:val="en-US"/>
        </w:rPr>
      </w:pPr>
      <w:bookmarkStart w:id="1" w:name="_Toc317863855"/>
      <w:r w:rsidRPr="00386B22">
        <w:rPr>
          <w:rFonts w:ascii="Times New Roman" w:hAnsi="Times New Roman" w:cs="Times New Roman"/>
          <w:color w:val="000000" w:themeColor="text1"/>
          <w:sz w:val="72"/>
          <w:szCs w:val="72"/>
          <w:lang w:val="en-US"/>
        </w:rPr>
        <w:t>State of the art</w:t>
      </w:r>
      <w:bookmarkEnd w:id="1"/>
    </w:p>
    <w:p w:rsidR="00144161" w:rsidRDefault="00144161" w:rsidP="00144161">
      <w:pPr>
        <w:spacing w:line="360" w:lineRule="auto"/>
        <w:jc w:val="both"/>
        <w:rPr>
          <w:rFonts w:ascii="Times New Roman" w:hAnsi="Times New Roman" w:cs="Times New Roman"/>
          <w:b/>
          <w:sz w:val="24"/>
          <w:szCs w:val="24"/>
          <w:lang w:val="en-US"/>
        </w:rPr>
      </w:pPr>
    </w:p>
    <w:p w:rsidR="00144161" w:rsidRPr="00386B22" w:rsidRDefault="00144161" w:rsidP="00144161">
      <w:pPr>
        <w:pStyle w:val="Titolo2"/>
        <w:spacing w:line="360" w:lineRule="auto"/>
        <w:rPr>
          <w:sz w:val="48"/>
          <w:szCs w:val="48"/>
          <w:lang w:val="en-US"/>
        </w:rPr>
      </w:pPr>
      <w:bookmarkStart w:id="2" w:name="_Toc317863856"/>
      <w:r w:rsidRPr="00386B22">
        <w:rPr>
          <w:sz w:val="48"/>
          <w:szCs w:val="48"/>
          <w:lang w:val="en-US"/>
        </w:rPr>
        <w:t>1.1 Introduction to Luminescence</w:t>
      </w:r>
      <w:bookmarkEnd w:id="2"/>
    </w:p>
    <w:p w:rsidR="00144161" w:rsidRDefault="00144161" w:rsidP="00144161">
      <w:pPr>
        <w:spacing w:line="360" w:lineRule="auto"/>
        <w:jc w:val="both"/>
        <w:rPr>
          <w:rFonts w:ascii="Times New Roman" w:hAnsi="Times New Roman" w:cs="Times New Roman"/>
          <w:sz w:val="24"/>
          <w:szCs w:val="24"/>
          <w:lang w:val="en-US"/>
        </w:rPr>
      </w:pPr>
    </w:p>
    <w:p w:rsidR="00144161" w:rsidRPr="00F84FEF" w:rsidRDefault="00144161" w:rsidP="00144161">
      <w:pPr>
        <w:spacing w:line="360" w:lineRule="auto"/>
        <w:jc w:val="both"/>
        <w:rPr>
          <w:rFonts w:ascii="Times New Roman" w:hAnsi="Times New Roman" w:cs="Times New Roman"/>
          <w:sz w:val="24"/>
          <w:szCs w:val="24"/>
          <w:lang w:val="en-US"/>
        </w:rPr>
      </w:pPr>
      <w:r w:rsidRPr="00F84FEF">
        <w:rPr>
          <w:rFonts w:ascii="Times New Roman" w:hAnsi="Times New Roman" w:cs="Times New Roman"/>
          <w:sz w:val="24"/>
          <w:szCs w:val="24"/>
          <w:lang w:val="en-US"/>
        </w:rPr>
        <w:t>Since the ancient times luminescence phenomena fascinated the humankind due to their mysterious “cold light” that is in contrast to “hot light” that belongs to</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incandescence</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phenomena. In fact for many centuries the only universal practical way to obtain illumination was incandescence;</w:t>
      </w:r>
      <w:r>
        <w:rPr>
          <w:rFonts w:ascii="Times New Roman" w:hAnsi="Times New Roman" w:cs="Times New Roman"/>
          <w:sz w:val="24"/>
          <w:szCs w:val="24"/>
          <w:lang w:val="en-US"/>
        </w:rPr>
        <w:t xml:space="preserve"> t</w:t>
      </w:r>
      <w:r w:rsidRPr="00F84FEF">
        <w:rPr>
          <w:rFonts w:ascii="Times New Roman" w:hAnsi="Times New Roman" w:cs="Times New Roman"/>
          <w:sz w:val="24"/>
          <w:szCs w:val="24"/>
          <w:lang w:val="en-US"/>
        </w:rPr>
        <w:t>he sun, the torches, the candles, the oil lamps, etc. all emits light by the inner rise of temperature</w:t>
      </w:r>
      <w:r w:rsidRPr="00F84FEF">
        <w:rPr>
          <w:rStyle w:val="Rimandonotadichiusura"/>
          <w:rFonts w:ascii="Times New Roman" w:hAnsi="Times New Roman" w:cs="Times New Roman"/>
          <w:sz w:val="24"/>
          <w:szCs w:val="24"/>
          <w:lang w:val="en-US"/>
        </w:rPr>
        <w:endnoteReference w:id="1"/>
      </w:r>
      <w:r w:rsidRPr="00F84FEF">
        <w:rPr>
          <w:rFonts w:ascii="Times New Roman" w:hAnsi="Times New Roman" w:cs="Times New Roman"/>
          <w:sz w:val="24"/>
          <w:szCs w:val="24"/>
          <w:lang w:val="en-US"/>
        </w:rPr>
        <w:t>.On the other hand men always observed natural phenomena that nowadays we</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can ascribe to luminescence mechanisms (aurora borealis, luminous animals of various kind, phosphorescent wood, glow stones,</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Fig 1.1) but all along the history</w:t>
      </w:r>
      <w:r>
        <w:rPr>
          <w:rFonts w:ascii="Times New Roman" w:hAnsi="Times New Roman" w:cs="Times New Roman"/>
          <w:sz w:val="24"/>
          <w:szCs w:val="24"/>
          <w:lang w:val="en-US"/>
        </w:rPr>
        <w:t xml:space="preserve"> they</w:t>
      </w:r>
      <w:r w:rsidRPr="00F84FEF">
        <w:rPr>
          <w:rFonts w:ascii="Times New Roman" w:hAnsi="Times New Roman" w:cs="Times New Roman"/>
          <w:sz w:val="24"/>
          <w:szCs w:val="24"/>
          <w:lang w:val="en-US"/>
        </w:rPr>
        <w:t xml:space="preserve"> were seen as unexplained or, at least, still related to the fire (i.e. firefly).</w:t>
      </w: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71D2D30F" wp14:editId="3FF7D1AC">
            <wp:extent cx="2332672" cy="1504950"/>
            <wp:effectExtent l="1905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2334208" cy="1505941"/>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14:anchorId="21338AA1" wp14:editId="5159FF7B">
            <wp:extent cx="1329029" cy="1514475"/>
            <wp:effectExtent l="19050" t="0" r="4471"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1333642" cy="1519731"/>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14:anchorId="04AAE5FB" wp14:editId="2B458EEC">
            <wp:extent cx="1971675" cy="1513261"/>
            <wp:effectExtent l="19050" t="0" r="952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1971675" cy="1513261"/>
                    </a:xfrm>
                    <a:prstGeom prst="rect">
                      <a:avLst/>
                    </a:prstGeom>
                    <a:noFill/>
                    <a:ln w="9525">
                      <a:noFill/>
                      <a:miter lim="800000"/>
                      <a:headEnd/>
                      <a:tailEnd/>
                    </a:ln>
                  </pic:spPr>
                </pic:pic>
              </a:graphicData>
            </a:graphic>
          </wp:inline>
        </w:drawing>
      </w: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1.1 Examples of luminescent phenomena observed in th</w:t>
      </w:r>
      <w:r w:rsidR="004A2D1F">
        <w:rPr>
          <w:rFonts w:ascii="Times New Roman" w:hAnsi="Times New Roman" w:cs="Times New Roman"/>
          <w:sz w:val="24"/>
          <w:szCs w:val="24"/>
          <w:lang w:val="en-US"/>
        </w:rPr>
        <w:t>e Nature: aurora borealis</w:t>
      </w:r>
      <w:r>
        <w:rPr>
          <w:rFonts w:ascii="Times New Roman" w:hAnsi="Times New Roman" w:cs="Times New Roman"/>
          <w:sz w:val="24"/>
          <w:szCs w:val="24"/>
          <w:lang w:val="en-US"/>
        </w:rPr>
        <w:t>, crystal o</w:t>
      </w:r>
      <w:r w:rsidR="004A2D1F">
        <w:rPr>
          <w:rFonts w:ascii="Times New Roman" w:hAnsi="Times New Roman" w:cs="Times New Roman"/>
          <w:sz w:val="24"/>
          <w:szCs w:val="24"/>
          <w:lang w:val="en-US"/>
        </w:rPr>
        <w:t>f green fluorite UV-Irradiated</w:t>
      </w:r>
      <w:r>
        <w:rPr>
          <w:rFonts w:ascii="Times New Roman" w:hAnsi="Times New Roman" w:cs="Times New Roman"/>
          <w:sz w:val="24"/>
          <w:szCs w:val="24"/>
          <w:lang w:val="en-US"/>
        </w:rPr>
        <w:t xml:space="preserve"> and Lampyris</w:t>
      </w:r>
      <w:r w:rsidR="00A14C77">
        <w:rPr>
          <w:rFonts w:ascii="Times New Roman" w:hAnsi="Times New Roman" w:cs="Times New Roman"/>
          <w:sz w:val="24"/>
          <w:szCs w:val="24"/>
          <w:lang w:val="en-US"/>
        </w:rPr>
        <w:t xml:space="preserve"> </w:t>
      </w:r>
      <w:r w:rsidR="004A2D1F">
        <w:rPr>
          <w:rFonts w:ascii="Times New Roman" w:hAnsi="Times New Roman" w:cs="Times New Roman"/>
          <w:sz w:val="24"/>
          <w:szCs w:val="24"/>
          <w:lang w:val="en-US"/>
        </w:rPr>
        <w:t>Nocticula</w:t>
      </w:r>
      <w:r>
        <w:rPr>
          <w:rFonts w:ascii="Times New Roman" w:hAnsi="Times New Roman" w:cs="Times New Roman"/>
          <w:sz w:val="24"/>
          <w:szCs w:val="24"/>
          <w:lang w:val="en-US"/>
        </w:rPr>
        <w:t>.</w:t>
      </w:r>
    </w:p>
    <w:p w:rsidR="00144161" w:rsidRPr="00F84FEF" w:rsidRDefault="00144161" w:rsidP="00144161">
      <w:pPr>
        <w:spacing w:line="360" w:lineRule="auto"/>
        <w:jc w:val="center"/>
        <w:rPr>
          <w:rFonts w:ascii="Times New Roman" w:hAnsi="Times New Roman" w:cs="Times New Roman"/>
          <w:sz w:val="24"/>
          <w:szCs w:val="24"/>
          <w:lang w:val="en-US"/>
        </w:rPr>
      </w:pPr>
    </w:p>
    <w:p w:rsidR="00144161" w:rsidRPr="00F84FEF" w:rsidRDefault="00144161" w:rsidP="00144161">
      <w:pPr>
        <w:spacing w:line="360" w:lineRule="auto"/>
        <w:jc w:val="both"/>
        <w:rPr>
          <w:rFonts w:ascii="Times New Roman" w:hAnsi="Times New Roman" w:cs="Times New Roman"/>
          <w:sz w:val="24"/>
          <w:szCs w:val="24"/>
          <w:lang w:val="en-US"/>
        </w:rPr>
      </w:pPr>
      <w:r w:rsidRPr="00F84FEF">
        <w:rPr>
          <w:rFonts w:ascii="Times New Roman" w:hAnsi="Times New Roman" w:cs="Times New Roman"/>
          <w:sz w:val="24"/>
          <w:szCs w:val="24"/>
          <w:lang w:val="en-US"/>
        </w:rPr>
        <w:t xml:space="preserve">Taking inspiration from the Nature, the concept of hot/cold light was related to the sun and the moon. In 1555 Conrad Gesner published a book titled </w:t>
      </w:r>
      <w:r w:rsidRPr="00F84FEF">
        <w:rPr>
          <w:rStyle w:val="Enfasicorsivo"/>
          <w:rFonts w:ascii="Times New Roman" w:hAnsi="Times New Roman" w:cs="Times New Roman"/>
          <w:sz w:val="24"/>
          <w:szCs w:val="24"/>
          <w:lang w:val="en-US"/>
        </w:rPr>
        <w:t>De Lunariis</w:t>
      </w:r>
      <w:r w:rsidR="00A14C77">
        <w:rPr>
          <w:rStyle w:val="Enfasicorsivo"/>
          <w:rFonts w:ascii="Times New Roman" w:hAnsi="Times New Roman" w:cs="Times New Roman"/>
          <w:sz w:val="24"/>
          <w:szCs w:val="24"/>
          <w:lang w:val="en-US"/>
        </w:rPr>
        <w:t xml:space="preserve"> </w:t>
      </w:r>
      <w:r w:rsidRPr="00F84FEF">
        <w:rPr>
          <w:rStyle w:val="Enfasicorsivo"/>
          <w:rFonts w:ascii="Times New Roman" w:hAnsi="Times New Roman" w:cs="Times New Roman"/>
          <w:sz w:val="24"/>
          <w:szCs w:val="24"/>
          <w:lang w:val="en-US"/>
        </w:rPr>
        <w:t>herbis</w:t>
      </w:r>
      <w:r w:rsidRPr="00F84FEF">
        <w:rPr>
          <w:rStyle w:val="st"/>
          <w:rFonts w:ascii="Times New Roman" w:hAnsi="Times New Roman" w:cs="Times New Roman"/>
          <w:sz w:val="24"/>
          <w:szCs w:val="24"/>
          <w:lang w:val="en-US"/>
        </w:rPr>
        <w:t xml:space="preserve">, </w:t>
      </w:r>
      <w:r w:rsidRPr="00F84FEF">
        <w:rPr>
          <w:rStyle w:val="Enfasicorsivo"/>
          <w:rFonts w:ascii="Times New Roman" w:hAnsi="Times New Roman" w:cs="Times New Roman"/>
          <w:sz w:val="24"/>
          <w:szCs w:val="24"/>
          <w:lang w:val="en-US"/>
        </w:rPr>
        <w:t>et rebus noctu</w:t>
      </w:r>
      <w:r w:rsidR="00A14C77">
        <w:rPr>
          <w:rStyle w:val="Enfasicorsivo"/>
          <w:rFonts w:ascii="Times New Roman" w:hAnsi="Times New Roman" w:cs="Times New Roman"/>
          <w:sz w:val="24"/>
          <w:szCs w:val="24"/>
          <w:lang w:val="en-US"/>
        </w:rPr>
        <w:t xml:space="preserve"> </w:t>
      </w:r>
      <w:r w:rsidRPr="00F84FEF">
        <w:rPr>
          <w:rStyle w:val="Enfasicorsivo"/>
          <w:rFonts w:ascii="Times New Roman" w:hAnsi="Times New Roman" w:cs="Times New Roman"/>
          <w:sz w:val="24"/>
          <w:szCs w:val="24"/>
          <w:lang w:val="en-US"/>
        </w:rPr>
        <w:t>Lucentibus</w:t>
      </w:r>
      <w:r w:rsidRPr="00F84FEF">
        <w:rPr>
          <w:rStyle w:val="st"/>
          <w:rFonts w:ascii="Times New Roman" w:hAnsi="Times New Roman" w:cs="Times New Roman"/>
          <w:sz w:val="24"/>
          <w:szCs w:val="24"/>
          <w:lang w:val="en-US"/>
        </w:rPr>
        <w:t xml:space="preserve">, </w:t>
      </w:r>
      <w:r w:rsidRPr="00F84FEF">
        <w:rPr>
          <w:rStyle w:val="Enfasicorsivo"/>
          <w:rFonts w:ascii="Times New Roman" w:hAnsi="Times New Roman" w:cs="Times New Roman"/>
          <w:sz w:val="24"/>
          <w:szCs w:val="24"/>
          <w:lang w:val="en-US"/>
        </w:rPr>
        <w:t>Commentariolus. (</w:t>
      </w:r>
      <w:r w:rsidRPr="00F84FEF">
        <w:rPr>
          <w:rFonts w:ascii="Times New Roman" w:hAnsi="Times New Roman" w:cs="Times New Roman"/>
          <w:sz w:val="24"/>
          <w:szCs w:val="24"/>
          <w:lang w:val="en-US"/>
        </w:rPr>
        <w:t>A short treatise on rare and marvelous plants that are called lunar because they shine at night and incidentally on other things which shine in darkness) that describe plants that has a luminescence behavior</w:t>
      </w:r>
      <w:r w:rsidRPr="00F84FEF">
        <w:rPr>
          <w:rFonts w:ascii="Times New Roman" w:hAnsi="Times New Roman" w:cs="Times New Roman"/>
          <w:sz w:val="24"/>
          <w:szCs w:val="24"/>
          <w:vertAlign w:val="superscript"/>
          <w:lang w:val="en-US"/>
        </w:rPr>
        <w:t>1</w:t>
      </w:r>
      <w:r w:rsidRPr="00F84FEF">
        <w:rPr>
          <w:rFonts w:ascii="Times New Roman" w:hAnsi="Times New Roman" w:cs="Times New Roman"/>
          <w:sz w:val="24"/>
          <w:szCs w:val="24"/>
          <w:lang w:val="en-US"/>
        </w:rPr>
        <w:t>. Licetus, in 1640, talking about "Bolognian Stone" or "Litheophosphorus"(one of the first stone on which was reported a luminescent study, discovered in 1602 from Vincenzo Casciarolo, a cobbler from Bolonia, during a walk on Monte Paterno</w:t>
      </w:r>
      <w:r w:rsidRPr="00F84FEF">
        <w:rPr>
          <w:rStyle w:val="Rimandonotadichiusura"/>
          <w:rFonts w:ascii="Times New Roman" w:hAnsi="Times New Roman" w:cs="Times New Roman"/>
          <w:sz w:val="24"/>
          <w:szCs w:val="24"/>
          <w:lang w:val="en-US"/>
        </w:rPr>
        <w:endnoteReference w:id="2"/>
      </w:r>
      <w:r w:rsidRPr="00F84FEF">
        <w:rPr>
          <w:rFonts w:ascii="Times New Roman" w:hAnsi="Times New Roman" w:cs="Times New Roman"/>
          <w:sz w:val="24"/>
          <w:szCs w:val="24"/>
          <w:lang w:val="en-US"/>
        </w:rPr>
        <w:t>) wrote “….properly calcinated and illuminated either by sun light or flames, they conceive light from themselves without heat….”</w:t>
      </w:r>
      <w:r w:rsidRPr="00F84FEF">
        <w:rPr>
          <w:rStyle w:val="Rimandonotadichiusura"/>
          <w:rFonts w:ascii="Times New Roman" w:hAnsi="Times New Roman" w:cs="Times New Roman"/>
          <w:sz w:val="24"/>
          <w:szCs w:val="24"/>
          <w:lang w:val="en-US"/>
        </w:rPr>
        <w:endnoteReference w:id="3"/>
      </w:r>
      <w:r>
        <w:rPr>
          <w:rFonts w:ascii="Times New Roman" w:hAnsi="Times New Roman" w:cs="Times New Roman"/>
          <w:sz w:val="24"/>
          <w:szCs w:val="24"/>
          <w:lang w:val="en-US"/>
        </w:rPr>
        <w:t xml:space="preserve"> s</w:t>
      </w:r>
      <w:r w:rsidRPr="00F84FEF">
        <w:rPr>
          <w:rFonts w:ascii="Times New Roman" w:hAnsi="Times New Roman" w:cs="Times New Roman"/>
          <w:sz w:val="24"/>
          <w:szCs w:val="24"/>
          <w:lang w:val="en-US"/>
        </w:rPr>
        <w:t xml:space="preserve">trongly </w:t>
      </w:r>
      <w:r>
        <w:rPr>
          <w:rFonts w:ascii="Times New Roman" w:hAnsi="Times New Roman" w:cs="Times New Roman"/>
          <w:sz w:val="24"/>
          <w:szCs w:val="24"/>
          <w:lang w:val="en-US"/>
        </w:rPr>
        <w:t>indicating the surprise for the mysterious origin of this</w:t>
      </w:r>
      <w:r w:rsidRPr="00F84FEF">
        <w:rPr>
          <w:rFonts w:ascii="Times New Roman" w:hAnsi="Times New Roman" w:cs="Times New Roman"/>
          <w:sz w:val="24"/>
          <w:szCs w:val="24"/>
          <w:lang w:val="en-US"/>
        </w:rPr>
        <w:t xml:space="preserve"> cold light.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F84FEF">
        <w:rPr>
          <w:rFonts w:ascii="Times New Roman" w:hAnsi="Times New Roman" w:cs="Times New Roman"/>
          <w:sz w:val="24"/>
          <w:szCs w:val="24"/>
          <w:lang w:val="en-US"/>
        </w:rPr>
        <w:t xml:space="preserve">The term </w:t>
      </w:r>
      <w:r w:rsidRPr="00F84FEF">
        <w:rPr>
          <w:rFonts w:ascii="Times New Roman" w:hAnsi="Times New Roman" w:cs="Times New Roman"/>
          <w:i/>
          <w:sz w:val="24"/>
          <w:szCs w:val="24"/>
          <w:lang w:val="en-US"/>
        </w:rPr>
        <w:t>Luminescenz</w:t>
      </w:r>
      <w:r w:rsidRPr="00F84FEF">
        <w:rPr>
          <w:rFonts w:ascii="Times New Roman" w:hAnsi="Times New Roman" w:cs="Times New Roman"/>
          <w:sz w:val="24"/>
          <w:szCs w:val="24"/>
          <w:lang w:val="en-US"/>
        </w:rPr>
        <w:t xml:space="preserve"> (Luminescence, from the Latin </w:t>
      </w:r>
      <w:r w:rsidRPr="00AE413C">
        <w:rPr>
          <w:rFonts w:ascii="Times New Roman" w:hAnsi="Times New Roman" w:cs="Times New Roman"/>
          <w:i/>
          <w:sz w:val="24"/>
          <w:szCs w:val="24"/>
          <w:lang w:val="en-US"/>
        </w:rPr>
        <w:t>Lumen</w:t>
      </w:r>
      <w:r w:rsidRPr="00F84FEF">
        <w:rPr>
          <w:rFonts w:ascii="Times New Roman" w:hAnsi="Times New Roman" w:cs="Times New Roman"/>
          <w:sz w:val="24"/>
          <w:szCs w:val="24"/>
          <w:lang w:val="en-US"/>
        </w:rPr>
        <w:t>= Light) was used for the first time in 1888 by the German physician Eilhardt</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Wiedemann, indicating “all those phenomena of light which are not solely conditioned by the rise in temperature”</w:t>
      </w:r>
      <w:r w:rsidRPr="00F84FEF">
        <w:rPr>
          <w:rFonts w:ascii="Times New Roman" w:hAnsi="Times New Roman" w:cs="Times New Roman"/>
          <w:sz w:val="24"/>
          <w:szCs w:val="24"/>
          <w:vertAlign w:val="superscript"/>
          <w:lang w:val="en-US"/>
        </w:rPr>
        <w:t>1</w:t>
      </w:r>
      <w:r w:rsidRPr="00972966">
        <w:rPr>
          <w:rFonts w:ascii="Times New Roman" w:hAnsi="Times New Roman" w:cs="Times New Roman"/>
          <w:sz w:val="24"/>
          <w:szCs w:val="24"/>
          <w:lang w:val="en-US"/>
        </w:rPr>
        <w:t>.</w:t>
      </w:r>
      <w:r w:rsidRPr="00F84FEF">
        <w:rPr>
          <w:rFonts w:ascii="Times New Roman" w:hAnsi="Times New Roman" w:cs="Times New Roman"/>
          <w:sz w:val="24"/>
          <w:szCs w:val="24"/>
          <w:lang w:val="en-US"/>
        </w:rPr>
        <w:t>He was the first that reject the term “cold light” for indicating any emission of light more intense than expected from the source’s temperature and introducing the term “luminescence”</w:t>
      </w:r>
      <w:r w:rsidRPr="00F84FEF">
        <w:rPr>
          <w:rStyle w:val="Rimandonotadichiusura"/>
          <w:rFonts w:ascii="Times New Roman" w:hAnsi="Times New Roman" w:cs="Times New Roman"/>
          <w:sz w:val="24"/>
          <w:szCs w:val="24"/>
          <w:lang w:val="en-US"/>
        </w:rPr>
        <w:endnoteReference w:id="4"/>
      </w:r>
      <w:r w:rsidRPr="00F84FEF">
        <w:rPr>
          <w:rFonts w:ascii="Times New Roman" w:hAnsi="Times New Roman" w:cs="Times New Roman"/>
          <w:sz w:val="24"/>
          <w:szCs w:val="24"/>
          <w:lang w:val="en-US"/>
        </w:rPr>
        <w:t xml:space="preserve">. He interpreted the luminescence phenomena on the kinetic theory stating that matter is composed of molecules in motion surrounded by an ether shell. Collisions of the excited </w:t>
      </w:r>
      <w:r w:rsidRPr="00F84FEF">
        <w:rPr>
          <w:rFonts w:ascii="Times New Roman" w:hAnsi="Times New Roman" w:cs="Times New Roman"/>
          <w:sz w:val="24"/>
          <w:szCs w:val="24"/>
          <w:lang w:val="en-US"/>
        </w:rPr>
        <w:lastRenderedPageBreak/>
        <w:t>atoms cause vibrations that are transmitted to the ether shells, which produce light whose intensity depends on the strength of vibrations</w:t>
      </w:r>
      <w:r w:rsidRPr="00F84FEF">
        <w:rPr>
          <w:rStyle w:val="Rimandonotadichiusura"/>
          <w:rFonts w:ascii="Times New Roman" w:hAnsi="Times New Roman" w:cs="Times New Roman"/>
          <w:sz w:val="24"/>
          <w:szCs w:val="24"/>
          <w:lang w:val="en-US"/>
        </w:rPr>
        <w:endnoteReference w:id="5"/>
      </w:r>
      <w:r w:rsidRPr="00F84FEF">
        <w:rPr>
          <w:rFonts w:ascii="Times New Roman" w:hAnsi="Times New Roman" w:cs="Times New Roman"/>
          <w:sz w:val="24"/>
          <w:szCs w:val="24"/>
          <w:lang w:val="en-US"/>
        </w:rPr>
        <w:t>.Nowadays, with the rise of quantum physics and considering all the range of photons that could be emitted,</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luminescence is simply defined as “</w:t>
      </w:r>
      <w:r w:rsidRPr="00D81131">
        <w:rPr>
          <w:rFonts w:ascii="Times New Roman" w:hAnsi="Times New Roman" w:cs="Times New Roman"/>
          <w:sz w:val="24"/>
          <w:szCs w:val="24"/>
          <w:lang w:val="en-US"/>
        </w:rPr>
        <w:t>Spontaneous emission</w:t>
      </w:r>
      <w:r w:rsidRPr="00F84FEF">
        <w:rPr>
          <w:rFonts w:ascii="Times New Roman" w:hAnsi="Times New Roman" w:cs="Times New Roman"/>
          <w:sz w:val="24"/>
          <w:szCs w:val="24"/>
          <w:lang w:val="en-US"/>
        </w:rPr>
        <w:t xml:space="preserve"> of radiation from an electronically or vibrationally excited species not in thermal equilibrium with its environment”</w:t>
      </w:r>
      <w:r w:rsidRPr="00F84FEF">
        <w:rPr>
          <w:rStyle w:val="Rimandonotadichiusura"/>
          <w:rFonts w:ascii="Times New Roman" w:hAnsi="Times New Roman" w:cs="Times New Roman"/>
          <w:sz w:val="24"/>
          <w:szCs w:val="24"/>
          <w:lang w:val="en-US"/>
        </w:rPr>
        <w:endnoteReference w:id="6"/>
      </w:r>
      <w:r w:rsidRPr="00F84FEF">
        <w:rPr>
          <w:rFonts w:ascii="Times New Roman" w:hAnsi="Times New Roman" w:cs="Times New Roman"/>
          <w:sz w:val="24"/>
          <w:szCs w:val="24"/>
          <w:lang w:val="en-US"/>
        </w:rPr>
        <w:t xml:space="preserve">. The mechanism could be explained considering an exciting source that promotes the activator (molecule or luminescent center) to an electronically excited state, which decays back to the ground state by emission of </w:t>
      </w:r>
      <w:r>
        <w:rPr>
          <w:rFonts w:ascii="Times New Roman" w:hAnsi="Times New Roman" w:cs="Times New Roman"/>
          <w:sz w:val="24"/>
          <w:szCs w:val="24"/>
          <w:lang w:val="en-US"/>
        </w:rPr>
        <w:t>a quantum of light</w:t>
      </w:r>
      <w:r w:rsidRPr="00F84FE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doesn’t mean that every process of excitation/emission is a luminescence phenomenon. </w:t>
      </w:r>
      <w:r w:rsidRPr="00F84FEF">
        <w:rPr>
          <w:rFonts w:ascii="Times New Roman" w:hAnsi="Times New Roman" w:cs="Times New Roman"/>
          <w:sz w:val="24"/>
          <w:szCs w:val="24"/>
          <w:lang w:val="en-US"/>
        </w:rPr>
        <w:t>If there is a competitor to the radiative emission process, non-radiative return to the ground state could occur: the energy of the excited state is</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then</w:t>
      </w:r>
      <w:r w:rsidR="00A14C77">
        <w:rPr>
          <w:rFonts w:ascii="Times New Roman" w:hAnsi="Times New Roman" w:cs="Times New Roman"/>
          <w:sz w:val="24"/>
          <w:szCs w:val="24"/>
          <w:lang w:val="en-US"/>
        </w:rPr>
        <w:t xml:space="preserve"> </w:t>
      </w:r>
      <w:r w:rsidRPr="00F84FEF">
        <w:rPr>
          <w:rFonts w:ascii="Times New Roman" w:hAnsi="Times New Roman" w:cs="Times New Roman"/>
          <w:sz w:val="24"/>
          <w:szCs w:val="24"/>
          <w:lang w:val="en-US"/>
        </w:rPr>
        <w:t>used to excite the host lattice producing heat</w:t>
      </w:r>
      <w:r w:rsidRPr="00F84FEF">
        <w:rPr>
          <w:rStyle w:val="Rimandonotadichiusura"/>
          <w:rFonts w:ascii="Times New Roman" w:hAnsi="Times New Roman" w:cs="Times New Roman"/>
          <w:sz w:val="24"/>
          <w:szCs w:val="24"/>
          <w:lang w:val="en-US"/>
        </w:rPr>
        <w:endnoteReference w:id="7"/>
      </w:r>
      <w:r w:rsidRPr="00D54CA8">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
      </w:r>
      <w:r>
        <w:rPr>
          <w:rFonts w:ascii="Times New Roman" w:hAnsi="Times New Roman" w:cs="Times New Roman"/>
          <w:sz w:val="24"/>
          <w:szCs w:val="24"/>
          <w:lang w:val="en-US"/>
        </w:rPr>
        <w:t>(Fig 1.2)</w:t>
      </w:r>
      <w:r w:rsidRPr="00F84FEF">
        <w:rPr>
          <w:rFonts w:ascii="Times New Roman" w:hAnsi="Times New Roman" w:cs="Times New Roman"/>
          <w:sz w:val="24"/>
          <w:szCs w:val="24"/>
          <w:lang w:val="en-US"/>
        </w:rPr>
        <w:t>.</w:t>
      </w:r>
    </w:p>
    <w:p w:rsidR="00144161" w:rsidRPr="00F84FE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B43F9B">
        <w:rPr>
          <w:noProof/>
          <w:szCs w:val="24"/>
        </w:rPr>
        <w:drawing>
          <wp:inline distT="0" distB="0" distL="0" distR="0" wp14:anchorId="2688CB2D" wp14:editId="68E75636">
            <wp:extent cx="2771775" cy="2317386"/>
            <wp:effectExtent l="19050" t="0" r="9525" b="0"/>
            <wp:docPr id="21"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2771775" cy="2317386"/>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1.2 Schematic energy level scheme of the luminescence in a luminescent center (A). The asterisk indicates the excited state, R is the radiative return while NR the non radiative one to the ground state.</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F84FE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Historically Wiedemann divided Luminescence in 6 different categories, depending on the mode of excitation, and designed by the prefix</w:t>
      </w:r>
      <w:r w:rsidRPr="002F7C3C">
        <w:rPr>
          <w:rFonts w:ascii="Times New Roman" w:hAnsi="Times New Roman" w:cs="Times New Roman"/>
          <w:sz w:val="24"/>
          <w:szCs w:val="24"/>
          <w:vertAlign w:val="superscript"/>
          <w:lang w:val="en-US"/>
        </w:rPr>
        <w:t>1, 3,4,6,7</w:t>
      </w:r>
      <w:r w:rsidRPr="00F84FEF">
        <w:rPr>
          <w:rFonts w:ascii="Times New Roman" w:hAnsi="Times New Roman" w:cs="Times New Roman"/>
          <w:sz w:val="24"/>
          <w:szCs w:val="24"/>
          <w:lang w:val="en-US"/>
        </w:rPr>
        <w:t>:</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t xml:space="preserve">Photoluminescence (fluorescence, phosphorescence and delayed </w:t>
      </w:r>
      <w:r>
        <w:rPr>
          <w:rFonts w:ascii="Times New Roman" w:hAnsi="Times New Roman" w:cs="Times New Roman"/>
          <w:sz w:val="24"/>
          <w:szCs w:val="24"/>
          <w:lang w:val="en-US"/>
        </w:rPr>
        <w:t>fluorescence): L</w:t>
      </w:r>
      <w:r w:rsidRPr="00EA140F">
        <w:rPr>
          <w:rFonts w:ascii="Times New Roman" w:hAnsi="Times New Roman" w:cs="Times New Roman"/>
          <w:sz w:val="24"/>
          <w:szCs w:val="24"/>
          <w:lang w:val="en-US"/>
        </w:rPr>
        <w:t>uminescence induced by light absorption.</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t>Electroluminescence: Luminescence induced by electric fields (i.e. from gases in electrical fields).</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lastRenderedPageBreak/>
        <w:t xml:space="preserve">Thermoluminescence: </w:t>
      </w:r>
      <w:r w:rsidRPr="00984AD8">
        <w:rPr>
          <w:rFonts w:ascii="Times New Roman" w:hAnsi="Times New Roman" w:cs="Times New Roman"/>
          <w:sz w:val="24"/>
          <w:szCs w:val="24"/>
          <w:lang w:val="en-US"/>
        </w:rPr>
        <w:t>Luminescence</w:t>
      </w:r>
      <w:r w:rsidRPr="00EA140F">
        <w:rPr>
          <w:rFonts w:ascii="Times New Roman" w:hAnsi="Times New Roman" w:cs="Times New Roman"/>
          <w:sz w:val="24"/>
          <w:szCs w:val="24"/>
          <w:lang w:val="en-US"/>
        </w:rPr>
        <w:t xml:space="preserve"> arising from a reaction between species trapped in a rigid matrix and released as a result of an increase in temperature (e.g. radioactive radiation).</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t>Crystalloluminescence: Luminescent effect produced during crystallization process.</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t>Triboluminescence: Luminescence arise</w:t>
      </w:r>
      <w:r>
        <w:rPr>
          <w:rFonts w:ascii="Times New Roman" w:hAnsi="Times New Roman" w:cs="Times New Roman"/>
          <w:sz w:val="24"/>
          <w:szCs w:val="24"/>
          <w:lang w:val="en-US"/>
        </w:rPr>
        <w:t>s</w:t>
      </w:r>
      <w:r w:rsidRPr="00EA140F">
        <w:rPr>
          <w:rFonts w:ascii="Times New Roman" w:hAnsi="Times New Roman" w:cs="Times New Roman"/>
          <w:sz w:val="24"/>
          <w:szCs w:val="24"/>
          <w:lang w:val="en-US"/>
        </w:rPr>
        <w:t xml:space="preserve"> when crystals are crashed or broken.</w:t>
      </w:r>
    </w:p>
    <w:p w:rsidR="00144161" w:rsidRPr="00EA140F" w:rsidRDefault="00144161" w:rsidP="00144161">
      <w:pPr>
        <w:pStyle w:val="Paragrafoelenco"/>
        <w:numPr>
          <w:ilvl w:val="0"/>
          <w:numId w:val="2"/>
        </w:numPr>
        <w:autoSpaceDE w:val="0"/>
        <w:autoSpaceDN w:val="0"/>
        <w:adjustRightInd w:val="0"/>
        <w:spacing w:after="0" w:line="360" w:lineRule="auto"/>
        <w:jc w:val="both"/>
        <w:rPr>
          <w:rFonts w:ascii="Times New Roman" w:hAnsi="Times New Roman" w:cs="Times New Roman"/>
          <w:sz w:val="24"/>
          <w:szCs w:val="24"/>
          <w:lang w:val="en-US"/>
        </w:rPr>
      </w:pPr>
      <w:r w:rsidRPr="00EA140F">
        <w:rPr>
          <w:rFonts w:ascii="Times New Roman" w:hAnsi="Times New Roman" w:cs="Times New Roman"/>
          <w:sz w:val="24"/>
          <w:szCs w:val="24"/>
          <w:lang w:val="en-US"/>
        </w:rPr>
        <w:t>Chemiluminescence: Luminescence arise</w:t>
      </w:r>
      <w:r>
        <w:rPr>
          <w:rFonts w:ascii="Times New Roman" w:hAnsi="Times New Roman" w:cs="Times New Roman"/>
          <w:sz w:val="24"/>
          <w:szCs w:val="24"/>
          <w:lang w:val="en-US"/>
        </w:rPr>
        <w:t>s</w:t>
      </w:r>
      <w:r w:rsidRPr="00EA140F">
        <w:rPr>
          <w:rFonts w:ascii="Times New Roman" w:hAnsi="Times New Roman" w:cs="Times New Roman"/>
          <w:sz w:val="24"/>
          <w:szCs w:val="24"/>
          <w:lang w:val="en-US"/>
        </w:rPr>
        <w:t xml:space="preserve"> from chemical reaction.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this 6 categories, nowadays commonly are added 4 others:</w:t>
      </w:r>
    </w:p>
    <w:p w:rsidR="00144161" w:rsidRDefault="00144161" w:rsidP="00144161">
      <w:pPr>
        <w:pStyle w:val="Paragrafoelenco"/>
        <w:numPr>
          <w:ilvl w:val="0"/>
          <w:numId w:val="3"/>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Radioluminescence: Luminescence arises from ionizing radiation (X-rays, α, β, γ radiation).</w:t>
      </w:r>
    </w:p>
    <w:p w:rsidR="00144161" w:rsidRDefault="00144161" w:rsidP="00144161">
      <w:pPr>
        <w:pStyle w:val="Paragrafoelenco"/>
        <w:numPr>
          <w:ilvl w:val="0"/>
          <w:numId w:val="3"/>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Bioluminescence: A particular class of Chemiluminescence, Luminescence arises for biochemical reactions.</w:t>
      </w:r>
    </w:p>
    <w:p w:rsidR="00144161" w:rsidRDefault="00144161" w:rsidP="00144161">
      <w:pPr>
        <w:pStyle w:val="Paragrafoelenco"/>
        <w:numPr>
          <w:ilvl w:val="0"/>
          <w:numId w:val="3"/>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Cathodoluminescence: Luminescence arises from cathode rays (i.e. electron beam).</w:t>
      </w:r>
    </w:p>
    <w:p w:rsidR="00144161" w:rsidRDefault="00144161" w:rsidP="00144161">
      <w:pPr>
        <w:pStyle w:val="Paragrafoelenco"/>
        <w:numPr>
          <w:ilvl w:val="0"/>
          <w:numId w:val="3"/>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Sonoluminescence: Luminescence induced by sound waves.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E146C6"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Although s</w:t>
      </w:r>
      <w:r w:rsidRPr="00E146C6">
        <w:rPr>
          <w:rFonts w:ascii="Times New Roman" w:hAnsi="Times New Roman" w:cs="Times New Roman"/>
          <w:sz w:val="24"/>
          <w:szCs w:val="24"/>
          <w:lang w:val="en-US"/>
        </w:rPr>
        <w:t>ince the formulation of the quantum theory by Max Planck in 1900so many new terms have been introduced into the subject of luminescence</w:t>
      </w:r>
      <w:r w:rsidRPr="00E146C6">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science and technology requirements add day by day new knowledge and new questions in this field and for this reason luminescence remains an intriguing field of study that still reserve surprises</w:t>
      </w:r>
      <w:r w:rsidRPr="00850F8D">
        <w:rPr>
          <w:rFonts w:ascii="Times New Roman" w:hAnsi="Times New Roman" w:cs="Times New Roman"/>
          <w:sz w:val="24"/>
          <w:szCs w:val="24"/>
          <w:vertAlign w:val="superscript"/>
          <w:lang w:val="en-US"/>
        </w:rPr>
        <w:t>3,</w:t>
      </w:r>
      <w:r w:rsidRPr="00850F8D">
        <w:rPr>
          <w:rStyle w:val="Rimandonotadichiusura"/>
          <w:rFonts w:ascii="Times New Roman" w:hAnsi="Times New Roman" w:cs="Times New Roman"/>
          <w:sz w:val="24"/>
          <w:szCs w:val="24"/>
          <w:lang w:val="en-US"/>
        </w:rPr>
        <w:endnoteReference w:id="9"/>
      </w:r>
      <w:r w:rsidRPr="00850F8D">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present work, considering the topic of this Thesis, among the different class of luminescence only photoluminescence mechanism will be discussed in order to give a general understanding of the phenomena that will be presented.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2"/>
        <w:spacing w:line="360" w:lineRule="auto"/>
        <w:rPr>
          <w:sz w:val="48"/>
          <w:szCs w:val="48"/>
          <w:lang w:val="en-US"/>
        </w:rPr>
      </w:pPr>
      <w:bookmarkStart w:id="3" w:name="_Toc317863857"/>
      <w:r w:rsidRPr="00386B22">
        <w:rPr>
          <w:sz w:val="48"/>
          <w:szCs w:val="48"/>
          <w:lang w:val="en-US"/>
        </w:rPr>
        <w:t>1.2 Photoluminescence</w:t>
      </w:r>
      <w:bookmarkEnd w:id="3"/>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with the IUPAC Gold book, photoluminescence (PL) is defined as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1D7172"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5405C9">
        <w:rPr>
          <w:rFonts w:ascii="Times New Roman" w:hAnsi="Times New Roman" w:cs="Times New Roman"/>
          <w:i/>
          <w:sz w:val="24"/>
          <w:szCs w:val="24"/>
          <w:lang w:val="en-US"/>
        </w:rPr>
        <w:t>Luminescence from direct photoexcitation the emitting species</w:t>
      </w:r>
      <w:r>
        <w:rPr>
          <w:rFonts w:ascii="Times New Roman" w:hAnsi="Times New Roman" w:cs="Times New Roman"/>
          <w:sz w:val="24"/>
          <w:szCs w:val="24"/>
          <w:vertAlign w:val="superscript"/>
          <w:lang w:val="en-US"/>
        </w:rPr>
        <w:t>6</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and it consists in one of the possible physical effects resulting from the interaction of light with matter</w:t>
      </w:r>
      <w:r w:rsidRPr="005F04DA">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xml:space="preserve"> (Fig 1.3). </w:t>
      </w:r>
    </w:p>
    <w:p w:rsidR="00144161" w:rsidRPr="005F04DA"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DE33FCB" wp14:editId="621310FB">
            <wp:extent cx="5171721" cy="3152775"/>
            <wp:effectExtent l="1905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167968" cy="3150487"/>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1.3 Position of photoluminescence in the frame of the interactions between light and matter.</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47289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illustrate better the definition is possible to imagine a photoluminescent material (e.g. ruby: Al</w:t>
      </w:r>
      <w:r w:rsidRPr="00472891">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O</w:t>
      </w:r>
      <w:r w:rsidRPr="00472891">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:Cr</w:t>
      </w:r>
      <w:r w:rsidRPr="00472891">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in which there is a luminescent center, often called activator (A, Cr</w:t>
      </w:r>
      <w:r w:rsidRPr="00472891">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in a host matrix (Al</w:t>
      </w:r>
      <w:r w:rsidRPr="00472891">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O</w:t>
      </w:r>
      <w:r w:rsidRPr="00472891">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The material is irradiated with a wavelength that it’s absorbed from the active species (for simplicity it’s possible to imagine that the host lattice do not absorb the radiation) causing a transition from the ground state to the excited state (usually the irradiation process is called excitation). Then the excited state will ultimately return to the ground state with a radiative or non radiative process. In the last case energy of transition is used to induce vibrations of the surroundings (heat) otherwise we have a luminescence phenomenon (Fig 1.4). Usually wavelength of emission is longer than excitation one, the difference between this two is called Stokes shift. In this frame it’s possible to define even the quantum efficiency (</w:t>
      </w:r>
      <w:r w:rsidRPr="00937755">
        <w:rPr>
          <w:rFonts w:ascii="Times New Roman" w:hAnsi="Times New Roman" w:cs="Times New Roman"/>
          <w:i/>
          <w:sz w:val="24"/>
          <w:szCs w:val="24"/>
          <w:lang w:val="en-US"/>
        </w:rPr>
        <w:t>q</w:t>
      </w:r>
      <w:r>
        <w:rPr>
          <w:rFonts w:ascii="Times New Roman" w:hAnsi="Times New Roman" w:cs="Times New Roman"/>
          <w:sz w:val="24"/>
          <w:szCs w:val="24"/>
          <w:lang w:val="en-US"/>
        </w:rPr>
        <w:t xml:space="preserve">) as the ratio between the number of photons emitted and the number of photons absorbed: if there is no completion between non radiative and radiative process </w:t>
      </w:r>
      <w:r w:rsidRPr="00937755">
        <w:rPr>
          <w:rFonts w:ascii="Times New Roman" w:hAnsi="Times New Roman" w:cs="Times New Roman"/>
          <w:i/>
          <w:sz w:val="24"/>
          <w:szCs w:val="24"/>
          <w:lang w:val="en-US"/>
        </w:rPr>
        <w:t>q</w:t>
      </w:r>
      <w:r>
        <w:rPr>
          <w:rFonts w:ascii="Times New Roman" w:hAnsi="Times New Roman" w:cs="Times New Roman"/>
          <w:sz w:val="24"/>
          <w:szCs w:val="24"/>
          <w:lang w:val="en-US"/>
        </w:rPr>
        <w:t>=1, whether if non radiative transitions dominating the process q is close to 0</w:t>
      </w:r>
      <w:r w:rsidRPr="006F047B">
        <w:rPr>
          <w:rFonts w:ascii="Times New Roman" w:hAnsi="Times New Roman" w:cs="Times New Roman"/>
          <w:sz w:val="24"/>
          <w:szCs w:val="24"/>
          <w:vertAlign w:val="superscript"/>
          <w:lang w:val="en-US"/>
        </w:rPr>
        <w:t>7,8</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107F5CE8" wp14:editId="011BDD18">
            <wp:extent cx="4016375" cy="2408583"/>
            <wp:effectExtent l="19050" t="0" r="3175" b="0"/>
            <wp:docPr id="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4022084" cy="2412007"/>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1.4 Photoluminescence process in a centre A in a host matter, X, excitation; M emission; H non radiative return to the ground state.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more complicated situation occurs if two centers are close (Fig 1.5a). In this case a transfer of excitation (ET) may occur between the absorbing center (called sensitizer) and the active center that really emits (activator of the luminescence mechanism)</w:t>
      </w:r>
      <w:r w:rsidRPr="006F047B">
        <w:rPr>
          <w:rFonts w:ascii="Times New Roman" w:hAnsi="Times New Roman" w:cs="Times New Roman"/>
          <w:sz w:val="24"/>
          <w:szCs w:val="24"/>
          <w:vertAlign w:val="superscript"/>
          <w:lang w:val="en-US"/>
        </w:rPr>
        <w:t xml:space="preserve"> 7, 8</w:t>
      </w:r>
      <w:r>
        <w:rPr>
          <w:rFonts w:ascii="Times New Roman" w:hAnsi="Times New Roman" w:cs="Times New Roman"/>
          <w:sz w:val="24"/>
          <w:szCs w:val="24"/>
          <w:lang w:val="en-US"/>
        </w:rPr>
        <w:t xml:space="preserve"> (Fig 1.5 b). The process could be schematically represented as:</w:t>
      </w:r>
    </w:p>
    <w:p w:rsidR="004A2D1F" w:rsidRDefault="004A2D1F"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 + hν</w:t>
      </w:r>
      <w:r>
        <w:rPr>
          <w:rFonts w:ascii="Times New Roman" w:hAnsi="Times New Roman" w:cs="Times New Roman"/>
          <w:sz w:val="24"/>
          <w:szCs w:val="24"/>
          <w:vertAlign w:val="subscript"/>
          <w:lang w:val="en-US"/>
        </w:rPr>
        <w:t>ex</w:t>
      </w:r>
      <w:r>
        <w:rPr>
          <w:rFonts w:ascii="Times New Roman" w:hAnsi="Times New Roman" w:cs="Times New Roman"/>
          <w:sz w:val="24"/>
          <w:szCs w:val="24"/>
          <w:lang w:val="en-US"/>
        </w:rPr>
        <w:t>→S*</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S*+A→S+A*</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vertAlign w:val="subscript"/>
          <w:lang w:val="en-US"/>
        </w:rPr>
      </w:pPr>
      <w:r>
        <w:rPr>
          <w:rFonts w:ascii="Times New Roman" w:hAnsi="Times New Roman" w:cs="Times New Roman"/>
          <w:sz w:val="24"/>
          <w:szCs w:val="24"/>
          <w:lang w:val="en-US"/>
        </w:rPr>
        <w:t>A*→A+hν</w:t>
      </w:r>
      <w:r>
        <w:rPr>
          <w:rFonts w:ascii="Times New Roman" w:hAnsi="Times New Roman" w:cs="Times New Roman"/>
          <w:sz w:val="24"/>
          <w:szCs w:val="24"/>
          <w:vertAlign w:val="subscript"/>
          <w:lang w:val="en-US"/>
        </w:rPr>
        <w:t>em</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sensitizer could be both another heteroatom dissolved in the host lattice (e.g. Ca</w:t>
      </w:r>
      <w:r w:rsidRPr="00950604">
        <w:rPr>
          <w:rFonts w:ascii="Times New Roman" w:hAnsi="Times New Roman" w:cs="Times New Roman"/>
          <w:sz w:val="24"/>
          <w:szCs w:val="24"/>
          <w:vertAlign w:val="subscript"/>
          <w:lang w:val="en-US"/>
        </w:rPr>
        <w:t>5</w:t>
      </w:r>
      <w:r>
        <w:rPr>
          <w:rFonts w:ascii="Times New Roman" w:hAnsi="Times New Roman" w:cs="Times New Roman"/>
          <w:sz w:val="24"/>
          <w:szCs w:val="24"/>
          <w:lang w:val="en-US"/>
        </w:rPr>
        <w:t>(PO</w:t>
      </w:r>
      <w:r w:rsidRPr="00950604">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w:t>
      </w:r>
      <w:r w:rsidRPr="00950604">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F: Sb</w:t>
      </w:r>
      <w:r w:rsidRPr="00950604">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,Mn</w:t>
      </w:r>
      <w:r w:rsidRPr="00950604">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where the antimonium ion is the sensitizer and the manganese the activator) or the lattice in itself (this is the case of YVO</w:t>
      </w:r>
      <w:r w:rsidRPr="00950604">
        <w:rPr>
          <w:rFonts w:ascii="Times New Roman" w:hAnsi="Times New Roman" w:cs="Times New Roman"/>
          <w:sz w:val="24"/>
          <w:szCs w:val="24"/>
          <w:vertAlign w:val="subscript"/>
          <w:lang w:val="en-US"/>
        </w:rPr>
        <w:t>4</w:t>
      </w:r>
      <w:r w:rsidRPr="00950604">
        <w:rPr>
          <w:rFonts w:ascii="Times New Roman" w:hAnsi="Times New Roman" w:cs="Times New Roman"/>
          <w:sz w:val="24"/>
          <w:szCs w:val="24"/>
          <w:lang w:val="en-US"/>
        </w:rPr>
        <w:t>:</w:t>
      </w:r>
      <w:r>
        <w:rPr>
          <w:rFonts w:ascii="Times New Roman" w:hAnsi="Times New Roman" w:cs="Times New Roman"/>
          <w:sz w:val="24"/>
          <w:szCs w:val="24"/>
          <w:lang w:val="en-US"/>
        </w:rPr>
        <w:t>Eu</w:t>
      </w:r>
      <w:r w:rsidRPr="00950604">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xml:space="preserve"> where UV radiation excite vanadate groups and transfer the energy the europium)</w:t>
      </w:r>
      <w:r w:rsidRPr="006557C8">
        <w:rPr>
          <w:rFonts w:ascii="Times New Roman" w:hAnsi="Times New Roman" w:cs="Times New Roman"/>
          <w:sz w:val="24"/>
          <w:szCs w:val="24"/>
          <w:vertAlign w:val="superscript"/>
          <w:lang w:val="en-US"/>
        </w:rPr>
        <w:t>7</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24FD86A9" wp14:editId="2D23C9EE">
            <wp:extent cx="2579633" cy="1295400"/>
            <wp:effectExtent l="1905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2579633" cy="129540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14:anchorId="510667D8" wp14:editId="7DCAAA63">
            <wp:extent cx="2320598" cy="1415253"/>
            <wp:effectExtent l="19050" t="0" r="3502" b="0"/>
            <wp:docPr id="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2320598" cy="1415253"/>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1.5 a)</w:t>
      </w:r>
      <w:r w:rsidR="004A2D1F">
        <w:rPr>
          <w:rFonts w:ascii="Times New Roman" w:hAnsi="Times New Roman" w:cs="Times New Roman"/>
          <w:sz w:val="24"/>
          <w:szCs w:val="24"/>
          <w:lang w:val="en-US"/>
        </w:rPr>
        <w:t xml:space="preserve"> </w:t>
      </w:r>
      <w:r>
        <w:rPr>
          <w:rFonts w:ascii="Times New Roman" w:hAnsi="Times New Roman" w:cs="Times New Roman"/>
          <w:sz w:val="24"/>
          <w:szCs w:val="24"/>
          <w:lang w:val="en-US"/>
        </w:rPr>
        <w:t>Energy transfer from a sensitizer (S) to an activator (A).ET is the energy transfer. b) Scheme of energy transition from S to A. S</w:t>
      </w:r>
      <w:r w:rsidRPr="00950604">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excited state of S, A</w:t>
      </w:r>
      <w:r w:rsidRPr="00950604">
        <w:rPr>
          <w:rFonts w:ascii="Times New Roman" w:hAnsi="Times New Roman" w:cs="Times New Roman"/>
          <w:sz w:val="24"/>
          <w:szCs w:val="24"/>
          <w:vertAlign w:val="superscript"/>
          <w:lang w:val="en-US"/>
        </w:rPr>
        <w:t>*</w:t>
      </w:r>
      <w:r w:rsidRPr="00950604">
        <w:rPr>
          <w:rFonts w:ascii="Times New Roman" w:hAnsi="Times New Roman" w:cs="Times New Roman"/>
          <w:sz w:val="24"/>
          <w:szCs w:val="24"/>
          <w:vertAlign w:val="subscript"/>
          <w:lang w:val="en-US"/>
        </w:rPr>
        <w:t>1</w:t>
      </w:r>
      <w:r>
        <w:rPr>
          <w:rFonts w:ascii="Times New Roman" w:hAnsi="Times New Roman" w:cs="Times New Roman"/>
          <w:sz w:val="24"/>
          <w:szCs w:val="24"/>
          <w:lang w:val="en-US"/>
        </w:rPr>
        <w:t>, level populated after the ET, decay nonradiatively to A</w:t>
      </w:r>
      <w:r w:rsidRPr="00950604">
        <w:rPr>
          <w:rFonts w:ascii="Times New Roman" w:hAnsi="Times New Roman" w:cs="Times New Roman"/>
          <w:sz w:val="24"/>
          <w:szCs w:val="24"/>
          <w:vertAlign w:val="superscript"/>
          <w:lang w:val="en-US"/>
        </w:rPr>
        <w:t>*</w:t>
      </w:r>
      <w:r>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 The difference in the energy between S</w:t>
      </w:r>
      <w:r w:rsidRPr="00950604">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and A</w:t>
      </w:r>
      <w:r w:rsidRPr="00950604">
        <w:rPr>
          <w:rFonts w:ascii="Times New Roman" w:hAnsi="Times New Roman" w:cs="Times New Roman"/>
          <w:sz w:val="24"/>
          <w:szCs w:val="24"/>
          <w:vertAlign w:val="superscript"/>
          <w:lang w:val="en-US"/>
        </w:rPr>
        <w:t>*</w:t>
      </w:r>
      <w:r>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 xml:space="preserve"> prevents back transfer.</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resume, the most important physical process that play a role in photoluminescent materials are</w:t>
      </w:r>
      <w:r w:rsidRPr="00C16961">
        <w:rPr>
          <w:rFonts w:ascii="Times New Roman" w:hAnsi="Times New Roman" w:cs="Times New Roman"/>
          <w:sz w:val="24"/>
          <w:szCs w:val="24"/>
          <w:vertAlign w:val="superscript"/>
          <w:lang w:val="en-US"/>
        </w:rPr>
        <w:t>7</w:t>
      </w:r>
      <w:r>
        <w:rPr>
          <w:rFonts w:ascii="Times New Roman" w:hAnsi="Times New Roman" w:cs="Times New Roman"/>
          <w:sz w:val="24"/>
          <w:szCs w:val="24"/>
          <w:lang w:val="en-US"/>
        </w:rPr>
        <w:t>:</w:t>
      </w:r>
    </w:p>
    <w:p w:rsidR="00144161" w:rsidRDefault="00144161" w:rsidP="00144161">
      <w:pPr>
        <w:pStyle w:val="Paragrafoelenco"/>
        <w:numPr>
          <w:ilvl w:val="0"/>
          <w:numId w:val="6"/>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Absorption (or excitation) that takes place in the activator itself, in another atom/group (sensitizer) or in host material.</w:t>
      </w:r>
    </w:p>
    <w:p w:rsidR="00144161" w:rsidRDefault="00144161" w:rsidP="00144161">
      <w:pPr>
        <w:pStyle w:val="Paragrafoelenco"/>
        <w:numPr>
          <w:ilvl w:val="0"/>
          <w:numId w:val="6"/>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Emission from the activator.</w:t>
      </w:r>
    </w:p>
    <w:p w:rsidR="00144161" w:rsidRDefault="00144161" w:rsidP="00144161">
      <w:pPr>
        <w:pStyle w:val="Paragrafoelenco"/>
        <w:numPr>
          <w:ilvl w:val="0"/>
          <w:numId w:val="6"/>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Non radiative process that reduce the luminescence efficiency.</w:t>
      </w:r>
    </w:p>
    <w:p w:rsidR="00144161" w:rsidRDefault="00144161" w:rsidP="00144161">
      <w:pPr>
        <w:pStyle w:val="Paragrafoelenco"/>
        <w:numPr>
          <w:ilvl w:val="0"/>
          <w:numId w:val="6"/>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Energy transfer between luminescent centers.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Controls of these parameters allow studying properly a photoluminescent material.</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sz w:val="24"/>
          <w:szCs w:val="24"/>
          <w:lang w:val="en-US"/>
        </w:rPr>
        <w:t>Fluorescence and Phosphorescence are two specific classes of photoluminescence. For decades after the introduction of term Fluorescence (from G.G. Stokes, 1852</w:t>
      </w:r>
      <w:r>
        <w:rPr>
          <w:rStyle w:val="Rimandonotadichiusura"/>
          <w:rFonts w:ascii="Times New Roman" w:hAnsi="Times New Roman" w:cs="Times New Roman"/>
          <w:sz w:val="24"/>
          <w:szCs w:val="24"/>
          <w:lang w:val="en-US"/>
        </w:rPr>
        <w:endnoteReference w:id="10"/>
      </w:r>
      <w:r>
        <w:rPr>
          <w:rFonts w:ascii="Times New Roman" w:hAnsi="Times New Roman" w:cs="Times New Roman"/>
          <w:sz w:val="24"/>
          <w:szCs w:val="24"/>
          <w:lang w:val="en-US"/>
        </w:rPr>
        <w:t>) the distinction between these two mechanism was based on the difference of the duration of the emission after the end of the excitation. While fluorescence was considered an emission of light that disappear simultaneously with the end of the exciting source, in phosphorescence phenomena the light emission persists even after the end of excitation</w:t>
      </w:r>
      <w:r w:rsidRPr="000D5354">
        <w:rPr>
          <w:rFonts w:ascii="Times New Roman" w:hAnsi="Times New Roman" w:cs="Times New Roman"/>
          <w:sz w:val="24"/>
          <w:szCs w:val="24"/>
          <w:vertAlign w:val="superscript"/>
          <w:lang w:val="en-US"/>
        </w:rPr>
        <w:t>5</w:t>
      </w:r>
      <w:r>
        <w:rPr>
          <w:rFonts w:ascii="Times New Roman" w:hAnsi="Times New Roman" w:cs="Times New Roman"/>
          <w:sz w:val="24"/>
          <w:szCs w:val="24"/>
          <w:lang w:val="en-US"/>
        </w:rPr>
        <w:t>. Usually lifetimes (time needed for a</w:t>
      </w:r>
      <w:r w:rsidRPr="006C7B21">
        <w:rPr>
          <w:rFonts w:ascii="Times New Roman" w:hAnsi="Times New Roman" w:cs="Times New Roman"/>
          <w:sz w:val="24"/>
          <w:szCs w:val="24"/>
          <w:lang w:val="en-US"/>
        </w:rPr>
        <w:t xml:space="preserve"> decrease to </w:t>
      </w:r>
      <w:r w:rsidRPr="006C7B21">
        <w:rPr>
          <w:rFonts w:ascii="Times New Roman" w:hAnsi="Times New Roman" w:cs="Times New Roman"/>
          <w:noProof/>
          <w:sz w:val="24"/>
          <w:szCs w:val="24"/>
          <w:lang w:val="en-US"/>
        </w:rPr>
        <w:t>1</w:t>
      </w:r>
      <w:r>
        <w:rPr>
          <w:rFonts w:ascii="Times New Roman" w:hAnsi="Times New Roman" w:cs="Times New Roman"/>
          <w:noProof/>
          <w:sz w:val="24"/>
          <w:szCs w:val="24"/>
          <w:lang w:val="en-US"/>
        </w:rPr>
        <w:t>/e of the emitted signal</w:t>
      </w:r>
      <w:r w:rsidRPr="006C7B21">
        <w:rPr>
          <w:rFonts w:ascii="Times New Roman" w:hAnsi="Times New Roman" w:cs="Times New Roman"/>
          <w:noProof/>
          <w:sz w:val="24"/>
          <w:szCs w:val="24"/>
          <w:vertAlign w:val="superscript"/>
          <w:lang w:val="en-US"/>
        </w:rPr>
        <w:t>6</w:t>
      </w:r>
      <w:r>
        <w:rPr>
          <w:rFonts w:ascii="Times New Roman" w:hAnsi="Times New Roman" w:cs="Times New Roman"/>
          <w:noProof/>
          <w:sz w:val="24"/>
          <w:szCs w:val="24"/>
          <w:lang w:val="en-US"/>
        </w:rPr>
        <w:t>) of fluorescence phenomena are in the order of some decades of ns while for phosphorescence phenomena are in the order of hundreds of µs/some ms</w:t>
      </w:r>
      <w:r w:rsidRPr="00C93D0A">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On the other hand this method was not sufficient to explain some phenomena of long-lived fluorescence (e.g. Eu</w:t>
      </w:r>
      <w:r w:rsidRPr="00C93D0A">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xml:space="preserve">) that have a duration comparable (hundreds of nanonseconds) with some fast </w:t>
      </w:r>
      <w:r w:rsidR="00A14C77">
        <w:rPr>
          <w:rFonts w:ascii="Times New Roman" w:hAnsi="Times New Roman" w:cs="Times New Roman"/>
          <w:noProof/>
          <w:sz w:val="24"/>
          <w:szCs w:val="24"/>
          <w:lang w:val="en-US"/>
        </w:rPr>
        <w:t>decay phosphorecence (e.g. ZnS)</w:t>
      </w:r>
      <w:r>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The first theoretical distiction between fluoresce</w:t>
      </w:r>
      <w:r w:rsidR="00A14C77">
        <w:rPr>
          <w:rFonts w:ascii="Times New Roman" w:hAnsi="Times New Roman" w:cs="Times New Roman"/>
          <w:noProof/>
          <w:sz w:val="24"/>
          <w:szCs w:val="24"/>
          <w:lang w:val="en-US"/>
        </w:rPr>
        <w:t>nce and phosphorecence was made</w:t>
      </w:r>
      <w:r>
        <w:rPr>
          <w:rFonts w:ascii="Times New Roman" w:hAnsi="Times New Roman" w:cs="Times New Roman"/>
          <w:noProof/>
          <w:sz w:val="24"/>
          <w:szCs w:val="24"/>
          <w:lang w:val="en-US"/>
        </w:rPr>
        <w:t xml:space="preserve"> by Francois Perrin in his Phd Thesis in 1928. He stated that </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lastRenderedPageBreak/>
        <w:t>“…</w:t>
      </w:r>
      <w:r w:rsidRPr="00B55E2B">
        <w:rPr>
          <w:rFonts w:ascii="Times New Roman" w:hAnsi="Times New Roman" w:cs="Times New Roman"/>
          <w:i/>
          <w:noProof/>
          <w:sz w:val="24"/>
          <w:szCs w:val="24"/>
          <w:lang w:val="en-US"/>
        </w:rPr>
        <w:t>A fluorescence is essentially associated with a simple passage of molecules, having absorbed the incident light, through an excited state from which the emission takes place due to an internal instability….If on the contrary the excited molecule pass, between absorption and emissio</w:t>
      </w:r>
      <w:r>
        <w:rPr>
          <w:rFonts w:ascii="Times New Roman" w:hAnsi="Times New Roman" w:cs="Times New Roman"/>
          <w:i/>
          <w:noProof/>
          <w:sz w:val="24"/>
          <w:szCs w:val="24"/>
          <w:lang w:val="en-US"/>
        </w:rPr>
        <w:t>n</w:t>
      </w:r>
      <w:r w:rsidRPr="00B55E2B">
        <w:rPr>
          <w:rFonts w:ascii="Times New Roman" w:hAnsi="Times New Roman" w:cs="Times New Roman"/>
          <w:i/>
          <w:noProof/>
          <w:sz w:val="24"/>
          <w:szCs w:val="24"/>
          <w:lang w:val="en-US"/>
        </w:rPr>
        <w:t>, through an intermediate, stable or metastable state and can no longer reach the emissive s</w:t>
      </w:r>
      <w:r>
        <w:rPr>
          <w:rFonts w:ascii="Times New Roman" w:hAnsi="Times New Roman" w:cs="Times New Roman"/>
          <w:i/>
          <w:noProof/>
          <w:sz w:val="24"/>
          <w:szCs w:val="24"/>
          <w:lang w:val="en-US"/>
        </w:rPr>
        <w:t>tate without getting from the me</w:t>
      </w:r>
      <w:r w:rsidRPr="00B55E2B">
        <w:rPr>
          <w:rFonts w:ascii="Times New Roman" w:hAnsi="Times New Roman" w:cs="Times New Roman"/>
          <w:i/>
          <w:noProof/>
          <w:sz w:val="24"/>
          <w:szCs w:val="24"/>
          <w:lang w:val="en-US"/>
        </w:rPr>
        <w:t>dium a certain amount of energy, the n the luminescence is a phosphorescence</w:t>
      </w:r>
      <w:r>
        <w:rPr>
          <w:rFonts w:ascii="Times New Roman" w:hAnsi="Times New Roman" w:cs="Times New Roman"/>
          <w:noProof/>
          <w:sz w:val="24"/>
          <w:szCs w:val="24"/>
          <w:lang w:val="en-US"/>
        </w:rPr>
        <w:t>,…”</w:t>
      </w:r>
      <w:r>
        <w:rPr>
          <w:rStyle w:val="Rimandonotadichiusura"/>
          <w:rFonts w:ascii="Times New Roman" w:hAnsi="Times New Roman" w:cs="Times New Roman"/>
          <w:noProof/>
          <w:sz w:val="24"/>
          <w:szCs w:val="24"/>
          <w:lang w:val="en-US"/>
        </w:rPr>
        <w:endnoteReference w:id="11"/>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t>And then following works clarified better the distinction between fluorescence and phosphorence</w:t>
      </w:r>
      <w:r w:rsidRPr="003F510F">
        <w:rPr>
          <w:rFonts w:ascii="Times New Roman" w:hAnsi="Times New Roman" w:cs="Times New Roman"/>
          <w:noProof/>
          <w:sz w:val="24"/>
          <w:szCs w:val="24"/>
          <w:vertAlign w:val="superscript"/>
          <w:lang w:val="en-US"/>
        </w:rPr>
        <w:t>11</w:t>
      </w:r>
      <w:r>
        <w:rPr>
          <w:rFonts w:ascii="Times New Roman" w:hAnsi="Times New Roman" w:cs="Times New Roman"/>
          <w:noProof/>
          <w:sz w:val="24"/>
          <w:szCs w:val="24"/>
          <w:lang w:val="en-US"/>
        </w:rPr>
        <w:t xml:space="preserve">. Symplifing the concept(Fig 1.6) it’s possible to say that in fluorescence the spin multiplicity of the electrons involved in the trasition is retained whereas in phosphorence there is a change in the spin multiplicity (typically from singlet to triple orvice versa) due to an intersystem crossing mechanism </w:t>
      </w:r>
      <w:r w:rsidRPr="00594629">
        <w:rPr>
          <w:rFonts w:ascii="Times New Roman" w:hAnsi="Times New Roman" w:cs="Times New Roman"/>
          <w:noProof/>
          <w:sz w:val="24"/>
          <w:szCs w:val="24"/>
          <w:lang w:val="en-US"/>
        </w:rPr>
        <w:t>(</w:t>
      </w:r>
      <w:r>
        <w:rPr>
          <w:rFonts w:ascii="Times New Roman" w:hAnsi="Times New Roman" w:cs="Times New Roman"/>
          <w:sz w:val="24"/>
          <w:szCs w:val="24"/>
          <w:lang w:val="en-US"/>
        </w:rPr>
        <w:t xml:space="preserve">isoeneregetic radiationless transition </w:t>
      </w:r>
      <w:r w:rsidRPr="00594629">
        <w:rPr>
          <w:rFonts w:ascii="Times New Roman" w:hAnsi="Times New Roman" w:cs="Times New Roman"/>
          <w:sz w:val="24"/>
          <w:szCs w:val="24"/>
          <w:lang w:val="en-US"/>
        </w:rPr>
        <w:t>between two electronic states having different multiplicities</w:t>
      </w:r>
      <w:r w:rsidRPr="00594629">
        <w:rPr>
          <w:rFonts w:ascii="Times New Roman" w:hAnsi="Times New Roman" w:cs="Times New Roman"/>
          <w:sz w:val="24"/>
          <w:szCs w:val="24"/>
          <w:vertAlign w:val="superscript"/>
          <w:lang w:val="en-US"/>
        </w:rPr>
        <w:t>6</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rPr>
        <w:drawing>
          <wp:inline distT="0" distB="0" distL="0" distR="0" wp14:anchorId="62F7832F" wp14:editId="4C709F94">
            <wp:extent cx="3190875" cy="2376652"/>
            <wp:effectExtent l="19050" t="0" r="9525" b="0"/>
            <wp:docPr id="10"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srcRect/>
                    <a:stretch>
                      <a:fillRect/>
                    </a:stretch>
                  </pic:blipFill>
                  <pic:spPr bwMode="auto">
                    <a:xfrm>
                      <a:off x="0" y="0"/>
                      <a:ext cx="3190875" cy="2376652"/>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en-US"/>
        </w:rPr>
        <w:t>Fig</w:t>
      </w:r>
      <w:r w:rsidR="004A2D1F">
        <w:rPr>
          <w:rFonts w:ascii="Times New Roman" w:hAnsi="Times New Roman" w:cs="Times New Roman"/>
          <w:noProof/>
          <w:sz w:val="24"/>
          <w:szCs w:val="24"/>
          <w:lang w:val="en-US"/>
        </w:rPr>
        <w:t>ure</w:t>
      </w:r>
      <w:r>
        <w:rPr>
          <w:rFonts w:ascii="Times New Roman" w:hAnsi="Times New Roman" w:cs="Times New Roman"/>
          <w:noProof/>
          <w:sz w:val="24"/>
          <w:szCs w:val="24"/>
          <w:lang w:val="en-US"/>
        </w:rPr>
        <w:t xml:space="preserve"> 1.6 Schematic Perrin-Jablonski diagram showing the difference between fluorescence and phosphorecence. S</w:t>
      </w:r>
      <w:r w:rsidRPr="00B83551">
        <w:rPr>
          <w:rFonts w:ascii="Times New Roman" w:hAnsi="Times New Roman" w:cs="Times New Roman"/>
          <w:noProof/>
          <w:sz w:val="24"/>
          <w:szCs w:val="24"/>
          <w:vertAlign w:val="subscript"/>
          <w:lang w:val="en-US"/>
        </w:rPr>
        <w:t>0</w:t>
      </w:r>
      <w:r>
        <w:rPr>
          <w:rFonts w:ascii="Times New Roman" w:hAnsi="Times New Roman" w:cs="Times New Roman"/>
          <w:noProof/>
          <w:sz w:val="24"/>
          <w:szCs w:val="24"/>
          <w:lang w:val="en-US"/>
        </w:rPr>
        <w:t xml:space="preserve"> singlet groud state, S</w:t>
      </w:r>
      <w:r w:rsidRPr="00B83551">
        <w:rPr>
          <w:rFonts w:ascii="Times New Roman" w:hAnsi="Times New Roman" w:cs="Times New Roman"/>
          <w:noProof/>
          <w:sz w:val="24"/>
          <w:szCs w:val="24"/>
          <w:vertAlign w:val="subscript"/>
          <w:lang w:val="en-US"/>
        </w:rPr>
        <w:t>1</w:t>
      </w:r>
      <w:r>
        <w:rPr>
          <w:rFonts w:ascii="Times New Roman" w:hAnsi="Times New Roman" w:cs="Times New Roman"/>
          <w:noProof/>
          <w:sz w:val="24"/>
          <w:szCs w:val="24"/>
          <w:lang w:val="en-US"/>
        </w:rPr>
        <w:t xml:space="preserve"> singlet excited state, T</w:t>
      </w:r>
      <w:r w:rsidRPr="00B83551">
        <w:rPr>
          <w:rFonts w:ascii="Times New Roman" w:hAnsi="Times New Roman" w:cs="Times New Roman"/>
          <w:noProof/>
          <w:sz w:val="24"/>
          <w:szCs w:val="24"/>
          <w:vertAlign w:val="subscript"/>
          <w:lang w:val="en-US"/>
        </w:rPr>
        <w:t>1</w:t>
      </w:r>
      <w:r>
        <w:rPr>
          <w:rFonts w:ascii="Times New Roman" w:hAnsi="Times New Roman" w:cs="Times New Roman"/>
          <w:noProof/>
          <w:sz w:val="24"/>
          <w:szCs w:val="24"/>
          <w:lang w:val="en-US"/>
        </w:rPr>
        <w:t xml:space="preserve"> triplet excited state. </w:t>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Pr="00386B22" w:rsidRDefault="00144161" w:rsidP="00144161">
      <w:pPr>
        <w:pStyle w:val="Titolo2"/>
        <w:spacing w:line="360" w:lineRule="auto"/>
        <w:rPr>
          <w:noProof/>
          <w:sz w:val="48"/>
          <w:szCs w:val="48"/>
          <w:lang w:val="en-US"/>
        </w:rPr>
      </w:pPr>
      <w:bookmarkStart w:id="4" w:name="_Toc317863858"/>
      <w:r w:rsidRPr="00386B22">
        <w:rPr>
          <w:noProof/>
          <w:sz w:val="48"/>
          <w:szCs w:val="48"/>
          <w:lang w:val="en-US"/>
        </w:rPr>
        <w:lastRenderedPageBreak/>
        <w:t>1.3 Photoluminescent materials</w:t>
      </w:r>
      <w:bookmarkEnd w:id="4"/>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In order to have a general overview of the principals classes of photoluminescent materials, in this section the emission/excitation properties of different photoluminescent ion or molecule will be briefly discussed. On the other hand, considering the hugeness of this topic both in physical (explanation of nex phenomena) and chemistry field (syntesis of new materials), only a general outlook will be given without going too deep in details.</w:t>
      </w:r>
    </w:p>
    <w:p w:rsidR="00144161" w:rsidRDefault="00144161" w:rsidP="00144161">
      <w:pPr>
        <w:autoSpaceDE w:val="0"/>
        <w:autoSpaceDN w:val="0"/>
        <w:adjustRightInd w:val="0"/>
        <w:spacing w:after="0" w:line="360" w:lineRule="auto"/>
        <w:jc w:val="both"/>
        <w:rPr>
          <w:rFonts w:ascii="Times New Roman" w:hAnsi="Times New Roman" w:cs="Times New Roman"/>
          <w:b/>
          <w:noProof/>
          <w:sz w:val="24"/>
          <w:szCs w:val="24"/>
          <w:lang w:val="en-US"/>
        </w:rPr>
      </w:pPr>
    </w:p>
    <w:p w:rsidR="00144161" w:rsidRPr="00386B22" w:rsidRDefault="00144161" w:rsidP="00144161">
      <w:pPr>
        <w:pStyle w:val="Titolo3"/>
        <w:spacing w:line="360" w:lineRule="auto"/>
        <w:rPr>
          <w:rFonts w:ascii="Times New Roman" w:hAnsi="Times New Roman" w:cs="Times New Roman"/>
          <w:noProof/>
          <w:color w:val="000000" w:themeColor="text1"/>
          <w:sz w:val="24"/>
          <w:szCs w:val="24"/>
          <w:lang w:val="en-US"/>
        </w:rPr>
      </w:pPr>
      <w:bookmarkStart w:id="5" w:name="_Toc317863859"/>
      <w:r w:rsidRPr="00386B22">
        <w:rPr>
          <w:rFonts w:ascii="Times New Roman" w:hAnsi="Times New Roman" w:cs="Times New Roman"/>
          <w:noProof/>
          <w:color w:val="000000" w:themeColor="text1"/>
          <w:sz w:val="24"/>
          <w:szCs w:val="24"/>
          <w:lang w:val="en-US"/>
        </w:rPr>
        <w:t>1.3.1 Rare Earth</w:t>
      </w:r>
      <w:bookmarkEnd w:id="5"/>
    </w:p>
    <w:p w:rsidR="00144161" w:rsidRDefault="00144161" w:rsidP="00144161">
      <w:pPr>
        <w:autoSpaceDE w:val="0"/>
        <w:autoSpaceDN w:val="0"/>
        <w:adjustRightInd w:val="0"/>
        <w:spacing w:after="0" w:line="360" w:lineRule="auto"/>
        <w:jc w:val="both"/>
        <w:rPr>
          <w:rFonts w:ascii="Times New Roman" w:hAnsi="Times New Roman" w:cs="Times New Roman"/>
          <w:b/>
          <w:noProof/>
          <w:sz w:val="24"/>
          <w:szCs w:val="24"/>
          <w:lang w:val="en-US"/>
        </w:rPr>
      </w:pPr>
    </w:p>
    <w:p w:rsidR="00144161" w:rsidRPr="00ED3FB4"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ED3FB4">
        <w:rPr>
          <w:rFonts w:ascii="Times New Roman" w:hAnsi="Times New Roman" w:cs="Times New Roman"/>
          <w:sz w:val="24"/>
          <w:szCs w:val="24"/>
          <w:lang w:val="en-US"/>
        </w:rPr>
        <w:t>It’s important to notice that when the light emission by rare</w:t>
      </w:r>
      <w:r w:rsidR="00A14C77">
        <w:rPr>
          <w:rFonts w:ascii="Times New Roman" w:hAnsi="Times New Roman" w:cs="Times New Roman"/>
          <w:sz w:val="24"/>
          <w:szCs w:val="24"/>
          <w:lang w:val="en-US"/>
        </w:rPr>
        <w:t xml:space="preserve"> </w:t>
      </w:r>
      <w:r w:rsidRPr="00ED3FB4">
        <w:rPr>
          <w:rFonts w:ascii="Times New Roman" w:hAnsi="Times New Roman" w:cs="Times New Roman"/>
          <w:sz w:val="24"/>
          <w:szCs w:val="24"/>
          <w:lang w:val="en-US"/>
        </w:rPr>
        <w:t>earth ions is discussed, it’s more used the term “luminescence”, rather than the terms “fluorescence” or “phosphorescence”. That’s due to the fact that the terms fluorescence and phosphorescence are usually used to describe light emission by organic molecules because these terms incorporate information on the emission mechanism</w:t>
      </w:r>
      <w:r>
        <w:rPr>
          <w:rStyle w:val="Rimandonotadichiusura"/>
          <w:rFonts w:ascii="Times New Roman" w:hAnsi="Times New Roman" w:cs="Times New Roman"/>
          <w:sz w:val="24"/>
          <w:szCs w:val="24"/>
          <w:lang w:val="en-US"/>
        </w:rPr>
        <w:endnoteReference w:id="12"/>
      </w:r>
      <w:r w:rsidRPr="00ED3FB4">
        <w:rPr>
          <w:rFonts w:ascii="Times New Roman" w:hAnsi="Times New Roman" w:cs="Times New Roman"/>
          <w:sz w:val="24"/>
          <w:szCs w:val="24"/>
          <w:lang w:val="en-US"/>
        </w:rPr>
        <w:t xml:space="preserve"> (see Paragraph 1.2). </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sidRPr="00ED3FB4">
        <w:rPr>
          <w:rFonts w:ascii="Times New Roman" w:hAnsi="Times New Roman" w:cs="Times New Roman"/>
          <w:sz w:val="24"/>
          <w:szCs w:val="24"/>
          <w:lang w:val="en-US"/>
        </w:rPr>
        <w:t>In the case of the lanthanides, the emission is due to transitions inside the 4f shell, thus intraconfigurational f-f transitions.</w:t>
      </w:r>
      <w:r>
        <w:rPr>
          <w:rFonts w:ascii="Times New Roman" w:hAnsi="Times New Roman" w:cs="Times New Roman"/>
          <w:noProof/>
          <w:sz w:val="24"/>
          <w:szCs w:val="24"/>
          <w:lang w:val="en-US"/>
        </w:rPr>
        <w:t xml:space="preserve"> The incomplete filled 4f</w:t>
      </w:r>
      <w:r w:rsidRPr="00ED3FB4">
        <w:rPr>
          <w:rFonts w:ascii="Times New Roman" w:hAnsi="Times New Roman" w:cs="Times New Roman"/>
          <w:noProof/>
          <w:sz w:val="24"/>
          <w:szCs w:val="24"/>
          <w:lang w:val="en-US"/>
        </w:rPr>
        <w:t xml:space="preserve"> shell is shielded from the surroundings by the filled 5s</w:t>
      </w:r>
      <w:r w:rsidRPr="00AF7ADD">
        <w:rPr>
          <w:rFonts w:ascii="Times New Roman" w:hAnsi="Times New Roman" w:cs="Times New Roman"/>
          <w:noProof/>
          <w:sz w:val="24"/>
          <w:szCs w:val="24"/>
          <w:vertAlign w:val="superscript"/>
          <w:lang w:val="en-US"/>
        </w:rPr>
        <w:t>2</w:t>
      </w:r>
      <w:r w:rsidRPr="00ED3FB4">
        <w:rPr>
          <w:rFonts w:ascii="Times New Roman" w:hAnsi="Times New Roman" w:cs="Times New Roman"/>
          <w:noProof/>
          <w:sz w:val="24"/>
          <w:szCs w:val="24"/>
          <w:lang w:val="en-US"/>
        </w:rPr>
        <w:t xml:space="preserve"> and 5p</w:t>
      </w:r>
      <w:r w:rsidRPr="00AF7ADD">
        <w:rPr>
          <w:rFonts w:ascii="Times New Roman" w:hAnsi="Times New Roman" w:cs="Times New Roman"/>
          <w:noProof/>
          <w:sz w:val="24"/>
          <w:szCs w:val="24"/>
          <w:vertAlign w:val="superscript"/>
          <w:lang w:val="en-US"/>
        </w:rPr>
        <w:t>6</w:t>
      </w:r>
      <w:r w:rsidRPr="00ED3FB4">
        <w:rPr>
          <w:rFonts w:ascii="Times New Roman" w:hAnsi="Times New Roman" w:cs="Times New Roman"/>
          <w:noProof/>
          <w:sz w:val="24"/>
          <w:szCs w:val="24"/>
          <w:lang w:val="en-US"/>
        </w:rPr>
        <w:t xml:space="preserve"> orbitals therefore the effect of the host lattice or of the surrounding organic ligands on the intra-4f transition is small but, in any case, essential. In figure 1.7 are presented the lines of absorption for the 4f</w:t>
      </w:r>
      <w:r w:rsidRPr="00AF7ADD">
        <w:rPr>
          <w:rFonts w:ascii="Times New Roman" w:hAnsi="Times New Roman" w:cs="Times New Roman"/>
          <w:noProof/>
          <w:sz w:val="24"/>
          <w:szCs w:val="24"/>
          <w:vertAlign w:val="superscript"/>
          <w:lang w:val="en-US"/>
        </w:rPr>
        <w:t>n</w:t>
      </w:r>
      <w:r w:rsidRPr="00ED3FB4">
        <w:rPr>
          <w:rFonts w:ascii="Times New Roman" w:hAnsi="Times New Roman" w:cs="Times New Roman"/>
          <w:noProof/>
          <w:sz w:val="24"/>
          <w:szCs w:val="24"/>
          <w:lang w:val="en-US"/>
        </w:rPr>
        <w:t xml:space="preserve"> configuration as a function of n. The width of the bars give</w:t>
      </w:r>
      <w:r>
        <w:rPr>
          <w:rFonts w:ascii="Times New Roman" w:hAnsi="Times New Roman" w:cs="Times New Roman"/>
          <w:noProof/>
          <w:sz w:val="24"/>
          <w:szCs w:val="24"/>
          <w:lang w:val="en-US"/>
        </w:rPr>
        <w:t>s</w:t>
      </w:r>
      <w:r w:rsidRPr="00ED3FB4">
        <w:rPr>
          <w:rFonts w:ascii="Times New Roman" w:hAnsi="Times New Roman" w:cs="Times New Roman"/>
          <w:noProof/>
          <w:sz w:val="24"/>
          <w:szCs w:val="24"/>
          <w:lang w:val="en-US"/>
        </w:rPr>
        <w:t xml:space="preserve"> an indication of the</w:t>
      </w:r>
      <w:r>
        <w:rPr>
          <w:rFonts w:ascii="Times New Roman" w:hAnsi="Times New Roman" w:cs="Times New Roman"/>
          <w:noProof/>
          <w:sz w:val="24"/>
          <w:szCs w:val="24"/>
          <w:lang w:val="en-US"/>
        </w:rPr>
        <w:t xml:space="preserve"> very small crystal field splitting for this ions. As example in fig 1.8 absortion spectra of Eu</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in water is reported. The sharpness of the lines belongs on what was just mentioned</w:t>
      </w:r>
      <w:r w:rsidRPr="00D2217F">
        <w:rPr>
          <w:rFonts w:ascii="Times New Roman" w:hAnsi="Times New Roman" w:cs="Times New Roman"/>
          <w:noProof/>
          <w:sz w:val="24"/>
          <w:szCs w:val="24"/>
          <w:vertAlign w:val="superscript"/>
          <w:lang w:val="en-US"/>
        </w:rPr>
        <w:t>7</w:t>
      </w:r>
      <w:r>
        <w:rPr>
          <w:rFonts w:ascii="Times New Roman" w:hAnsi="Times New Roman" w:cs="Times New Roman"/>
          <w:noProof/>
          <w:sz w:val="24"/>
          <w:szCs w:val="24"/>
          <w:vertAlign w:val="superscript"/>
          <w:lang w:val="en-US"/>
        </w:rPr>
        <w:t>,12</w:t>
      </w:r>
      <w:r>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rPr>
        <w:lastRenderedPageBreak/>
        <w:drawing>
          <wp:inline distT="0" distB="0" distL="0" distR="0" wp14:anchorId="17A6D420" wp14:editId="76247D8E">
            <wp:extent cx="4171950" cy="3540559"/>
            <wp:effectExtent l="19050" t="0" r="0" b="0"/>
            <wp:docPr id="11"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a:stretch>
                      <a:fillRect/>
                    </a:stretch>
                  </pic:blipFill>
                  <pic:spPr bwMode="auto">
                    <a:xfrm>
                      <a:off x="0" y="0"/>
                      <a:ext cx="4174178" cy="3542450"/>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en-US"/>
        </w:rPr>
        <w:t>Fig 1.7 4f</w:t>
      </w:r>
      <w:r w:rsidRPr="00972966">
        <w:rPr>
          <w:rFonts w:ascii="Times New Roman" w:hAnsi="Times New Roman" w:cs="Times New Roman"/>
          <w:noProof/>
          <w:sz w:val="24"/>
          <w:szCs w:val="24"/>
          <w:vertAlign w:val="superscript"/>
          <w:lang w:val="en-US"/>
        </w:rPr>
        <w:t>n</w:t>
      </w:r>
      <w:r>
        <w:rPr>
          <w:rFonts w:ascii="Times New Roman" w:hAnsi="Times New Roman" w:cs="Times New Roman"/>
          <w:noProof/>
          <w:sz w:val="24"/>
          <w:szCs w:val="24"/>
          <w:lang w:val="en-US"/>
        </w:rPr>
        <w:t xml:space="preserve"> Energy levels of the trivalent rare earth ions</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rPr>
        <w:drawing>
          <wp:inline distT="0" distB="0" distL="0" distR="0" wp14:anchorId="70F197AF" wp14:editId="7F551260">
            <wp:extent cx="4234346" cy="3219450"/>
            <wp:effectExtent l="19050" t="0" r="0" b="0"/>
            <wp:docPr id="12"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srcRect/>
                    <a:stretch>
                      <a:fillRect/>
                    </a:stretch>
                  </pic:blipFill>
                  <pic:spPr bwMode="auto">
                    <a:xfrm>
                      <a:off x="0" y="0"/>
                      <a:ext cx="4234752" cy="3219759"/>
                    </a:xfrm>
                    <a:prstGeom prst="rect">
                      <a:avLst/>
                    </a:prstGeom>
                    <a:noFill/>
                    <a:ln w="9525">
                      <a:noFill/>
                      <a:miter lim="800000"/>
                      <a:headEnd/>
                      <a:tailEnd/>
                    </a:ln>
                  </pic:spPr>
                </pic:pic>
              </a:graphicData>
            </a:graphic>
          </wp:inline>
        </w:drawing>
      </w:r>
    </w:p>
    <w:p w:rsidR="00144161" w:rsidRDefault="004A2D1F"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en-US"/>
        </w:rPr>
        <w:t xml:space="preserve">Figure </w:t>
      </w:r>
      <w:r w:rsidR="00144161">
        <w:rPr>
          <w:rFonts w:ascii="Times New Roman" w:hAnsi="Times New Roman" w:cs="Times New Roman"/>
          <w:noProof/>
          <w:sz w:val="24"/>
          <w:szCs w:val="24"/>
          <w:lang w:val="en-US"/>
        </w:rPr>
        <w:t>1.8 Absortion spectrum of the Eu</w:t>
      </w:r>
      <w:r w:rsidR="00144161" w:rsidRPr="00972966">
        <w:rPr>
          <w:rFonts w:ascii="Times New Roman" w:hAnsi="Times New Roman" w:cs="Times New Roman"/>
          <w:noProof/>
          <w:sz w:val="24"/>
          <w:szCs w:val="24"/>
          <w:vertAlign w:val="superscript"/>
          <w:lang w:val="en-US"/>
        </w:rPr>
        <w:t>3+</w:t>
      </w:r>
      <w:r w:rsidR="00144161">
        <w:rPr>
          <w:rFonts w:ascii="Times New Roman" w:hAnsi="Times New Roman" w:cs="Times New Roman"/>
          <w:noProof/>
          <w:sz w:val="24"/>
          <w:szCs w:val="24"/>
          <w:lang w:val="en-US"/>
        </w:rPr>
        <w:t xml:space="preserve"> ion</w:t>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Pr="003752C4" w:rsidRDefault="00144161" w:rsidP="00144161">
      <w:pPr>
        <w:autoSpaceDE w:val="0"/>
        <w:autoSpaceDN w:val="0"/>
        <w:adjustRightInd w:val="0"/>
        <w:spacing w:after="0" w:line="360" w:lineRule="auto"/>
        <w:jc w:val="both"/>
        <w:rPr>
          <w:rFonts w:ascii="Times New Roman" w:hAnsi="Times New Roman" w:cs="Times New Roman"/>
          <w:noProof/>
          <w:lang w:val="en-US"/>
        </w:rPr>
      </w:pPr>
      <w:r w:rsidRPr="003752C4">
        <w:rPr>
          <w:rFonts w:ascii="Times New Roman" w:hAnsi="Times New Roman" w:cs="Times New Roman"/>
          <w:lang w:val="en-US"/>
        </w:rPr>
        <w:t xml:space="preserve">Although photoluminescence of rare earths ions can be an efficient process, all lanthanide ions suffer from weak light absorption (see Fig 1.8). Because the molar absorption coefficients </w:t>
      </w:r>
      <w:r w:rsidRPr="003752C4">
        <w:rPr>
          <w:rFonts w:ascii="Times New Roman" w:hAnsi="Times New Roman" w:cs="Times New Roman"/>
          <w:i/>
          <w:iCs/>
        </w:rPr>
        <w:t>ε</w:t>
      </w:r>
      <w:r w:rsidRPr="003752C4">
        <w:rPr>
          <w:rFonts w:ascii="Times New Roman" w:hAnsi="Times New Roman" w:cs="Times New Roman"/>
          <w:lang w:val="en-US"/>
        </w:rPr>
        <w:t>of them are smaller than 10 L mol</w:t>
      </w:r>
      <w:r w:rsidRPr="00594D2E">
        <w:rPr>
          <w:rFonts w:ascii="Times New Roman" w:hAnsi="Times New Roman" w:cs="Times New Roman"/>
          <w:vertAlign w:val="superscript"/>
          <w:lang w:val="en-US"/>
        </w:rPr>
        <w:t>-1</w:t>
      </w:r>
      <w:r w:rsidRPr="003752C4">
        <w:rPr>
          <w:rFonts w:ascii="Times New Roman" w:hAnsi="Times New Roman" w:cs="Times New Roman"/>
          <w:lang w:val="en-US"/>
        </w:rPr>
        <w:t xml:space="preserve"> cm</w:t>
      </w:r>
      <w:r w:rsidRPr="00594D2E">
        <w:rPr>
          <w:rFonts w:ascii="Times New Roman" w:hAnsi="Times New Roman" w:cs="Times New Roman"/>
          <w:vertAlign w:val="superscript"/>
          <w:lang w:val="en-US"/>
        </w:rPr>
        <w:t>-1</w:t>
      </w:r>
      <w:r w:rsidRPr="003752C4">
        <w:rPr>
          <w:rFonts w:ascii="Times New Roman" w:hAnsi="Times New Roman" w:cs="Times New Roman"/>
          <w:lang w:val="en-US"/>
        </w:rPr>
        <w:t>, only a very low amount of radiation is absorbed by direct</w:t>
      </w:r>
      <w:r w:rsidR="00A14C77">
        <w:rPr>
          <w:rFonts w:ascii="Times New Roman" w:hAnsi="Times New Roman" w:cs="Times New Roman"/>
          <w:lang w:val="en-US"/>
        </w:rPr>
        <w:t xml:space="preserve"> </w:t>
      </w:r>
      <w:r w:rsidRPr="003752C4">
        <w:rPr>
          <w:rFonts w:ascii="Times New Roman" w:hAnsi="Times New Roman" w:cs="Times New Roman"/>
          <w:lang w:val="en-US"/>
        </w:rPr>
        <w:lastRenderedPageBreak/>
        <w:t xml:space="preserve">excitation in the 4f levels. Since the luminescence intensity is not only proportional to the luminescence quantum yield but also to the amount of radiation absorbed, low light absorption lead to weak luminescence. However, the problem of weak light absorption can be overcome by the so-called </w:t>
      </w:r>
      <w:r w:rsidRPr="003752C4">
        <w:rPr>
          <w:rFonts w:ascii="Times New Roman" w:hAnsi="Times New Roman" w:cs="Times New Roman"/>
          <w:i/>
          <w:iCs/>
          <w:lang w:val="en-US"/>
        </w:rPr>
        <w:t xml:space="preserve">antenna effect </w:t>
      </w:r>
      <w:r w:rsidRPr="003752C4">
        <w:rPr>
          <w:rFonts w:ascii="Times New Roman" w:hAnsi="Times New Roman" w:cs="Times New Roman"/>
          <w:lang w:val="en-US"/>
        </w:rPr>
        <w:t xml:space="preserve">(or </w:t>
      </w:r>
      <w:r w:rsidRPr="003752C4">
        <w:rPr>
          <w:rFonts w:ascii="Times New Roman" w:hAnsi="Times New Roman" w:cs="Times New Roman"/>
          <w:i/>
          <w:iCs/>
          <w:lang w:val="en-US"/>
        </w:rPr>
        <w:t>sensitization</w:t>
      </w:r>
      <w:r w:rsidRPr="003752C4">
        <w:rPr>
          <w:rFonts w:ascii="Times New Roman" w:hAnsi="Times New Roman" w:cs="Times New Roman"/>
          <w:lang w:val="en-US"/>
        </w:rPr>
        <w:t>)</w:t>
      </w:r>
      <w:r w:rsidRPr="003752C4">
        <w:rPr>
          <w:rFonts w:ascii="Times New Roman" w:hAnsi="Times New Roman" w:cs="Times New Roman"/>
          <w:vertAlign w:val="superscript"/>
          <w:lang w:val="en-US"/>
        </w:rPr>
        <w:t xml:space="preserve"> 12</w:t>
      </w:r>
      <w:r w:rsidRPr="004A2D1F">
        <w:rPr>
          <w:rFonts w:ascii="Times New Roman" w:hAnsi="Times New Roman" w:cs="Times New Roman"/>
          <w:lang w:val="en-US"/>
        </w:rPr>
        <w:t>.</w:t>
      </w:r>
      <w:r w:rsidR="004A2D1F">
        <w:rPr>
          <w:rFonts w:ascii="Times New Roman" w:hAnsi="Times New Roman" w:cs="Times New Roman"/>
          <w:lang w:val="en-US"/>
        </w:rPr>
        <w:t xml:space="preserve"> </w:t>
      </w:r>
      <w:r w:rsidRPr="004A2D1F">
        <w:rPr>
          <w:rFonts w:ascii="Times New Roman" w:hAnsi="Times New Roman" w:cs="Times New Roman"/>
          <w:lang w:val="en-US"/>
        </w:rPr>
        <w:t>This</w:t>
      </w:r>
      <w:r w:rsidRPr="004A2D1F">
        <w:rPr>
          <w:rFonts w:ascii="Times New Roman" w:hAnsi="Times New Roman" w:cs="Times New Roman"/>
          <w:noProof/>
          <w:lang w:val="en-US"/>
        </w:rPr>
        <w:t xml:space="preserve"> </w:t>
      </w:r>
      <w:r w:rsidRPr="003752C4">
        <w:rPr>
          <w:rFonts w:ascii="Times New Roman" w:hAnsi="Times New Roman" w:cs="Times New Roman"/>
          <w:noProof/>
          <w:lang w:val="en-US"/>
        </w:rPr>
        <w:t xml:space="preserve">coul be achieved by dispersing in host lattices or bonding with organic ligand, the ions. </w:t>
      </w:r>
      <w:r w:rsidRPr="003752C4">
        <w:rPr>
          <w:rFonts w:ascii="Times New Roman" w:hAnsi="Times New Roman" w:cs="Times New Roman"/>
          <w:lang w:val="en-US"/>
        </w:rPr>
        <w:t>Because of the intense absorption bands of the inorganic matrices or organic chromophores,</w:t>
      </w:r>
      <w:r w:rsidR="00A14C77">
        <w:rPr>
          <w:rFonts w:ascii="Times New Roman" w:hAnsi="Times New Roman" w:cs="Times New Roman"/>
          <w:lang w:val="en-US"/>
        </w:rPr>
        <w:t xml:space="preserve"> </w:t>
      </w:r>
      <w:r w:rsidRPr="003752C4">
        <w:rPr>
          <w:rFonts w:ascii="Times New Roman" w:hAnsi="Times New Roman" w:cs="Times New Roman"/>
          <w:lang w:val="en-US"/>
        </w:rPr>
        <w:t>much more light can be and, subsequently, the excitation energy is transferred from the organic ligands to</w:t>
      </w:r>
      <w:r w:rsidR="00A14C77">
        <w:rPr>
          <w:rFonts w:ascii="Times New Roman" w:hAnsi="Times New Roman" w:cs="Times New Roman"/>
          <w:lang w:val="en-US"/>
        </w:rPr>
        <w:t xml:space="preserve"> </w:t>
      </w:r>
      <w:r w:rsidRPr="003752C4">
        <w:rPr>
          <w:rFonts w:ascii="Times New Roman" w:hAnsi="Times New Roman" w:cs="Times New Roman"/>
          <w:lang w:val="en-US"/>
        </w:rPr>
        <w:t>the lanthanide ion by intramolecular energy transfer</w:t>
      </w:r>
      <w:r w:rsidRPr="003752C4">
        <w:rPr>
          <w:rFonts w:ascii="Times New Roman" w:hAnsi="Times New Roman" w:cs="Times New Roman"/>
          <w:noProof/>
          <w:vertAlign w:val="superscript"/>
          <w:lang w:val="en-US"/>
        </w:rPr>
        <w:t>7,12</w:t>
      </w:r>
      <w:r w:rsidRPr="003752C4">
        <w:rPr>
          <w:rFonts w:ascii="Times New Roman" w:hAnsi="Times New Roman" w:cs="Times New Roman"/>
          <w:noProof/>
          <w:lang w:val="en-US"/>
        </w:rPr>
        <w:t>. There are two possible interconfigurational transitions:</w:t>
      </w:r>
    </w:p>
    <w:p w:rsidR="00144161" w:rsidRPr="00594D2E" w:rsidRDefault="00144161" w:rsidP="00144161">
      <w:pPr>
        <w:pStyle w:val="Paragrafoelenco"/>
        <w:numPr>
          <w:ilvl w:val="0"/>
          <w:numId w:val="7"/>
        </w:numPr>
        <w:autoSpaceDE w:val="0"/>
        <w:autoSpaceDN w:val="0"/>
        <w:adjustRightInd w:val="0"/>
        <w:spacing w:after="0" w:line="360" w:lineRule="auto"/>
        <w:jc w:val="both"/>
        <w:rPr>
          <w:rFonts w:ascii="Times New Roman" w:hAnsi="Times New Roman" w:cs="Times New Roman"/>
          <w:noProof/>
          <w:sz w:val="24"/>
          <w:szCs w:val="24"/>
          <w:lang w:val="en-US"/>
        </w:rPr>
      </w:pPr>
      <w:r w:rsidRPr="00594D2E">
        <w:rPr>
          <w:rFonts w:ascii="Times New Roman" w:hAnsi="Times New Roman" w:cs="Times New Roman"/>
          <w:noProof/>
          <w:sz w:val="24"/>
          <w:szCs w:val="24"/>
          <w:lang w:val="en-US"/>
        </w:rPr>
        <w:t>Charge-transfer transition ( 4 f</w:t>
      </w:r>
      <w:r w:rsidRPr="00594D2E">
        <w:rPr>
          <w:rFonts w:ascii="Times New Roman" w:hAnsi="Times New Roman" w:cs="Times New Roman"/>
          <w:noProof/>
          <w:sz w:val="24"/>
          <w:szCs w:val="24"/>
          <w:vertAlign w:val="superscript"/>
          <w:lang w:val="en-US"/>
        </w:rPr>
        <w:t>n</w:t>
      </w:r>
      <w:r w:rsidRPr="00594D2E">
        <w:rPr>
          <w:rFonts w:ascii="Times New Roman" w:hAnsi="Times New Roman" w:cs="Times New Roman"/>
          <w:noProof/>
          <w:sz w:val="24"/>
          <w:szCs w:val="24"/>
          <w:lang w:val="en-US"/>
        </w:rPr>
        <w:t>→4f</w:t>
      </w:r>
      <w:r w:rsidRPr="00594D2E">
        <w:rPr>
          <w:rFonts w:ascii="Times New Roman" w:hAnsi="Times New Roman" w:cs="Times New Roman"/>
          <w:noProof/>
          <w:sz w:val="24"/>
          <w:szCs w:val="24"/>
          <w:vertAlign w:val="superscript"/>
          <w:lang w:val="en-US"/>
        </w:rPr>
        <w:t>n+1</w:t>
      </w:r>
      <w:r w:rsidRPr="00594D2E">
        <w:rPr>
          <w:rFonts w:ascii="Times New Roman" w:hAnsi="Times New Roman" w:cs="Times New Roman"/>
          <w:noProof/>
          <w:sz w:val="24"/>
          <w:szCs w:val="24"/>
          <w:lang w:val="en-US"/>
        </w:rPr>
        <w:t>L</w:t>
      </w:r>
      <w:r w:rsidRPr="00594D2E">
        <w:rPr>
          <w:rFonts w:ascii="Times New Roman" w:hAnsi="Times New Roman" w:cs="Times New Roman"/>
          <w:noProof/>
          <w:sz w:val="24"/>
          <w:szCs w:val="24"/>
          <w:vertAlign w:val="superscript"/>
          <w:lang w:val="en-US"/>
        </w:rPr>
        <w:t>-1</w:t>
      </w:r>
      <w:r w:rsidRPr="00594D2E">
        <w:rPr>
          <w:rFonts w:ascii="Times New Roman" w:hAnsi="Times New Roman" w:cs="Times New Roman"/>
          <w:noProof/>
          <w:sz w:val="24"/>
          <w:szCs w:val="24"/>
          <w:lang w:val="en-US"/>
        </w:rPr>
        <w:t>, where L is a ligand)</w:t>
      </w:r>
    </w:p>
    <w:p w:rsidR="00144161" w:rsidRDefault="00144161" w:rsidP="00144161">
      <w:pPr>
        <w:pStyle w:val="Paragrafoelenco"/>
        <w:numPr>
          <w:ilvl w:val="0"/>
          <w:numId w:val="7"/>
        </w:numPr>
        <w:autoSpaceDE w:val="0"/>
        <w:autoSpaceDN w:val="0"/>
        <w:adjustRightInd w:val="0"/>
        <w:spacing w:after="0" w:line="360" w:lineRule="auto"/>
        <w:jc w:val="both"/>
        <w:rPr>
          <w:rFonts w:ascii="Times New Roman" w:hAnsi="Times New Roman" w:cs="Times New Roman"/>
          <w:noProof/>
          <w:sz w:val="24"/>
          <w:szCs w:val="24"/>
          <w:lang w:val="en-US"/>
        </w:rPr>
      </w:pPr>
      <w:r w:rsidRPr="00594D2E">
        <w:rPr>
          <w:rFonts w:ascii="Times New Roman" w:hAnsi="Times New Roman" w:cs="Times New Roman"/>
          <w:noProof/>
          <w:sz w:val="24"/>
          <w:szCs w:val="24"/>
          <w:lang w:val="en-US"/>
        </w:rPr>
        <w:t>4f</w:t>
      </w:r>
      <w:r w:rsidRPr="00594D2E">
        <w:rPr>
          <w:rFonts w:ascii="Times New Roman" w:hAnsi="Times New Roman" w:cs="Times New Roman"/>
          <w:noProof/>
          <w:sz w:val="24"/>
          <w:szCs w:val="24"/>
          <w:vertAlign w:val="superscript"/>
          <w:lang w:val="en-US"/>
        </w:rPr>
        <w:t>n</w:t>
      </w:r>
      <w:r w:rsidRPr="00594D2E">
        <w:rPr>
          <w:rFonts w:ascii="Times New Roman" w:hAnsi="Times New Roman" w:cs="Times New Roman"/>
          <w:noProof/>
          <w:sz w:val="24"/>
          <w:szCs w:val="24"/>
          <w:lang w:val="en-US"/>
        </w:rPr>
        <w:t>→4f</w:t>
      </w:r>
      <w:r w:rsidRPr="00594D2E">
        <w:rPr>
          <w:rFonts w:ascii="Times New Roman" w:hAnsi="Times New Roman" w:cs="Times New Roman"/>
          <w:noProof/>
          <w:sz w:val="24"/>
          <w:szCs w:val="24"/>
          <w:vertAlign w:val="superscript"/>
          <w:lang w:val="en-US"/>
        </w:rPr>
        <w:t>n</w:t>
      </w:r>
      <w:r w:rsidRPr="00594D2E">
        <w:rPr>
          <w:rFonts w:ascii="Times New Roman" w:hAnsi="Times New Roman" w:cs="Times New Roman"/>
          <w:noProof/>
          <w:sz w:val="24"/>
          <w:szCs w:val="24"/>
          <w:lang w:val="en-US"/>
        </w:rPr>
        <w:t>-5d</w:t>
      </w:r>
      <w:r w:rsidRPr="00594D2E">
        <w:rPr>
          <w:rFonts w:ascii="Times New Roman" w:hAnsi="Times New Roman" w:cs="Times New Roman"/>
          <w:noProof/>
          <w:sz w:val="24"/>
          <w:szCs w:val="24"/>
          <w:vertAlign w:val="superscript"/>
          <w:lang w:val="en-US"/>
        </w:rPr>
        <w:t>1</w:t>
      </w:r>
      <w:r w:rsidRPr="00594D2E">
        <w:rPr>
          <w:rFonts w:ascii="Times New Roman" w:hAnsi="Times New Roman" w:cs="Times New Roman"/>
          <w:noProof/>
          <w:sz w:val="24"/>
          <w:szCs w:val="24"/>
          <w:lang w:val="en-US"/>
        </w:rPr>
        <w:t xml:space="preserve"> transitions</w:t>
      </w:r>
      <w:r>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Both transitions appear as broad absorption bands. Tetravalent ions(Ce</w:t>
      </w:r>
      <w:r w:rsidRPr="00594D2E">
        <w:rPr>
          <w:rFonts w:ascii="Times New Roman" w:hAnsi="Times New Roman" w:cs="Times New Roman"/>
          <w:noProof/>
          <w:sz w:val="24"/>
          <w:szCs w:val="24"/>
          <w:vertAlign w:val="superscript"/>
          <w:lang w:val="en-US"/>
        </w:rPr>
        <w:t>4+</w:t>
      </w:r>
      <w:r>
        <w:rPr>
          <w:rFonts w:ascii="Times New Roman" w:hAnsi="Times New Roman" w:cs="Times New Roman"/>
          <w:noProof/>
          <w:sz w:val="24"/>
          <w:szCs w:val="24"/>
          <w:lang w:val="en-US"/>
        </w:rPr>
        <w:t>, Pr</w:t>
      </w:r>
      <w:r w:rsidRPr="00594D2E">
        <w:rPr>
          <w:rFonts w:ascii="Times New Roman" w:hAnsi="Times New Roman" w:cs="Times New Roman"/>
          <w:noProof/>
          <w:sz w:val="24"/>
          <w:szCs w:val="24"/>
          <w:vertAlign w:val="superscript"/>
          <w:lang w:val="en-US"/>
        </w:rPr>
        <w:t>4+</w:t>
      </w:r>
      <w:r>
        <w:rPr>
          <w:rFonts w:ascii="Times New Roman" w:hAnsi="Times New Roman" w:cs="Times New Roman"/>
          <w:noProof/>
          <w:sz w:val="24"/>
          <w:szCs w:val="24"/>
          <w:lang w:val="en-US"/>
        </w:rPr>
        <w:t>, Tb</w:t>
      </w:r>
      <w:r w:rsidRPr="00594D2E">
        <w:rPr>
          <w:rFonts w:ascii="Times New Roman" w:hAnsi="Times New Roman" w:cs="Times New Roman"/>
          <w:noProof/>
          <w:sz w:val="24"/>
          <w:szCs w:val="24"/>
          <w:vertAlign w:val="superscript"/>
          <w:lang w:val="en-US"/>
        </w:rPr>
        <w:t>4+</w:t>
      </w:r>
      <w:r>
        <w:rPr>
          <w:rFonts w:ascii="Times New Roman" w:hAnsi="Times New Roman" w:cs="Times New Roman"/>
          <w:noProof/>
          <w:sz w:val="24"/>
          <w:szCs w:val="24"/>
          <w:lang w:val="en-US"/>
        </w:rPr>
        <w:t>) exhibit charge-transfer band as well as trivalents ions that have the tendency to become divalent (Sm</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Eu</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Yb</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).On the other hand, divalent ions (Sm</w:t>
      </w:r>
      <w:r w:rsidRPr="00594D2E">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Eu</w:t>
      </w:r>
      <w:r w:rsidRPr="00594D2E">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Yb</w:t>
      </w:r>
      <w:r w:rsidRPr="00594D2E">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and trivalent ions that have the tendecy to become tetravalent(Ce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Pr</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,Tm</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show 4f-5d transition</w:t>
      </w:r>
      <w:r w:rsidRPr="009946B9">
        <w:rPr>
          <w:rFonts w:ascii="Times New Roman" w:hAnsi="Times New Roman" w:cs="Times New Roman"/>
          <w:noProof/>
          <w:sz w:val="24"/>
          <w:szCs w:val="24"/>
          <w:vertAlign w:val="superscript"/>
          <w:lang w:val="en-US"/>
        </w:rPr>
        <w:t>7,</w:t>
      </w:r>
      <w:r>
        <w:rPr>
          <w:rStyle w:val="Rimandonotadichiusura"/>
          <w:rFonts w:ascii="Times New Roman" w:hAnsi="Times New Roman" w:cs="Times New Roman"/>
          <w:noProof/>
          <w:sz w:val="24"/>
          <w:szCs w:val="24"/>
          <w:lang w:val="en-US"/>
        </w:rPr>
        <w:endnoteReference w:id="13"/>
      </w:r>
      <w:r>
        <w:rPr>
          <w:rFonts w:ascii="Times New Roman" w:hAnsi="Times New Roman" w:cs="Times New Roman"/>
          <w:noProof/>
          <w:sz w:val="24"/>
          <w:szCs w:val="24"/>
          <w:vertAlign w:val="superscript"/>
          <w:lang w:val="en-US"/>
        </w:rPr>
        <w:t>,</w:t>
      </w:r>
      <w:r>
        <w:rPr>
          <w:rStyle w:val="Rimandonotadichiusura"/>
          <w:rFonts w:ascii="Times New Roman" w:hAnsi="Times New Roman" w:cs="Times New Roman"/>
          <w:noProof/>
          <w:sz w:val="24"/>
          <w:szCs w:val="24"/>
          <w:lang w:val="en-US"/>
        </w:rPr>
        <w:endnoteReference w:id="14"/>
      </w:r>
      <w:r>
        <w:rPr>
          <w:rFonts w:ascii="Times New Roman" w:hAnsi="Times New Roman" w:cs="Times New Roman"/>
          <w:noProof/>
          <w:sz w:val="24"/>
          <w:szCs w:val="24"/>
          <w:vertAlign w:val="superscript"/>
          <w:lang w:val="en-US"/>
        </w:rPr>
        <w:t>,</w:t>
      </w:r>
      <w:r>
        <w:rPr>
          <w:rStyle w:val="Rimandonotadichiusura"/>
          <w:rFonts w:ascii="Times New Roman" w:hAnsi="Times New Roman" w:cs="Times New Roman"/>
          <w:noProof/>
          <w:sz w:val="24"/>
          <w:szCs w:val="24"/>
          <w:lang w:val="en-US"/>
        </w:rPr>
        <w:endnoteReference w:id="15"/>
      </w:r>
      <w:r w:rsidRPr="009946B9">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Regarding the emission rare earth ions presents two differents behaviour. Ions for which 4f electrons are well shielded from the surroundigs presents sharp emission lines. This is the case for  Gd</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(emission in the UV range), Eu</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(lines in the red spectral area), Tb</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(main emission in the green area, but often there is a strong contribution from high energy level in the blue), Dy</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main transition at 470 nm and 570 nm) and Pr</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emission strongly dependent from the host lattice</w:t>
      </w:r>
      <w:r>
        <w:rPr>
          <w:rStyle w:val="Rimandonotadichiusura"/>
          <w:rFonts w:ascii="Times New Roman" w:hAnsi="Times New Roman" w:cs="Times New Roman"/>
          <w:noProof/>
          <w:sz w:val="24"/>
          <w:szCs w:val="24"/>
          <w:lang w:val="en-US"/>
        </w:rPr>
        <w:endnoteReference w:id="16"/>
      </w:r>
      <w:r>
        <w:rPr>
          <w:rFonts w:ascii="Times New Roman" w:hAnsi="Times New Roman" w:cs="Times New Roman"/>
          <w:noProof/>
          <w:sz w:val="24"/>
          <w:szCs w:val="24"/>
          <w:lang w:val="en-US"/>
        </w:rPr>
        <w:t>). Moreover, due to the fact that the parity does not change in for the transitions of these atoms, usually lifetime of the excited state is long ( ms).</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Other rare earth ions instead emits broad band, due to the return from 5d orbital into the 4f orbital when 4f→5d transition occurs in the excitation. Among the trivalent ion the most important case is the 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excited state 5d</w:t>
      </w:r>
      <w:r w:rsidRPr="00594D2E">
        <w:rPr>
          <w:rFonts w:ascii="Times New Roman" w:hAnsi="Times New Roman" w:cs="Times New Roman"/>
          <w:noProof/>
          <w:sz w:val="24"/>
          <w:szCs w:val="24"/>
          <w:vertAlign w:val="superscript"/>
          <w:lang w:val="en-US"/>
        </w:rPr>
        <w:t>1</w:t>
      </w:r>
      <w:r>
        <w:rPr>
          <w:rFonts w:ascii="Times New Roman" w:hAnsi="Times New Roman" w:cs="Times New Roman"/>
          <w:noProof/>
          <w:sz w:val="24"/>
          <w:szCs w:val="24"/>
          <w:lang w:val="en-US"/>
        </w:rPr>
        <w:t xml:space="preserve"> that presents splitting ( around 15000 cm</w:t>
      </w:r>
      <w:r w:rsidRPr="00594D2E">
        <w:rPr>
          <w:rFonts w:ascii="Times New Roman" w:hAnsi="Times New Roman" w:cs="Times New Roman"/>
          <w:noProof/>
          <w:sz w:val="24"/>
          <w:szCs w:val="24"/>
          <w:vertAlign w:val="superscript"/>
          <w:lang w:val="en-US"/>
        </w:rPr>
        <w:t>-1</w:t>
      </w:r>
      <w:r>
        <w:rPr>
          <w:rFonts w:ascii="Times New Roman" w:hAnsi="Times New Roman" w:cs="Times New Roman"/>
          <w:noProof/>
          <w:sz w:val="24"/>
          <w:szCs w:val="24"/>
          <w:lang w:val="en-US"/>
        </w:rPr>
        <w:t>) of the energy levels due to crystal field while 4f</w:t>
      </w:r>
      <w:r w:rsidRPr="00594D2E">
        <w:rPr>
          <w:rFonts w:ascii="Times New Roman" w:hAnsi="Times New Roman" w:cs="Times New Roman"/>
          <w:noProof/>
          <w:sz w:val="24"/>
          <w:szCs w:val="24"/>
          <w:vertAlign w:val="superscript"/>
          <w:lang w:val="en-US"/>
        </w:rPr>
        <w:t>1</w:t>
      </w:r>
      <w:r>
        <w:rPr>
          <w:rFonts w:ascii="Times New Roman" w:hAnsi="Times New Roman" w:cs="Times New Roman"/>
          <w:noProof/>
          <w:sz w:val="24"/>
          <w:szCs w:val="24"/>
          <w:lang w:val="en-US"/>
        </w:rPr>
        <w:t xml:space="preserve"> has a double split(see fig 1.9a). The emission occurs from the lower 5d level to the two 4f levels, leading to a typical two band emission (fig 1.9b). Usually 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emission is in the ultraviolet-blue region, but change the host matrix could vary its wavelength ( e.g. red in CaS). Moreover lifetime is shorter if compared with the other rare earths ( some decades of ns). Even Nd</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and Pr</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presents 5d-4f transition in certain conditions</w:t>
      </w:r>
      <w:r w:rsidRPr="000F6F53">
        <w:rPr>
          <w:rFonts w:ascii="Times New Roman" w:hAnsi="Times New Roman" w:cs="Times New Roman"/>
          <w:noProof/>
          <w:sz w:val="24"/>
          <w:szCs w:val="24"/>
          <w:vertAlign w:val="superscript"/>
          <w:lang w:val="en-US"/>
        </w:rPr>
        <w:t>7</w:t>
      </w:r>
      <w:r>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p>
    <w:p w:rsidR="00144161" w:rsidRDefault="00711533"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rPr>
        <w:lastRenderedPageBreak/>
        <w:pict>
          <v:shapetype id="_x0000_t202" coordsize="21600,21600" o:spt="202" path="m,l,21600r21600,l21600,xe">
            <v:stroke joinstyle="miter"/>
            <v:path gradientshapeok="t" o:connecttype="rect"/>
          </v:shapetype>
          <v:shape id="Casella di testo 33" o:spid="_x0000_s1026" type="#_x0000_t202" style="position:absolute;left:0;text-align:left;margin-left:331.7pt;margin-top:-13.1pt;width:34.6pt;height:41pt;z-index:25165568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" stroked="f" strokeweight="0">
            <v:textbox style="mso-next-textbox:#Casella di testo 33;mso-fit-shape-to-text:t">
              <w:txbxContent>
                <w:p w:rsidR="00711533" w:rsidRPr="00594D2E" w:rsidRDefault="00711533" w:rsidP="00144161">
                  <w:pPr>
                    <w:rPr>
                      <w:rFonts w:ascii="Times New Roman" w:hAnsi="Times New Roman" w:cs="Times New Roman"/>
                      <w:sz w:val="36"/>
                      <w:szCs w:val="36"/>
                    </w:rPr>
                  </w:pPr>
                  <w:r>
                    <w:rPr>
                      <w:rFonts w:ascii="Times New Roman" w:hAnsi="Times New Roman" w:cs="Times New Roman"/>
                      <w:sz w:val="36"/>
                      <w:szCs w:val="36"/>
                    </w:rPr>
                    <w:t>b</w:t>
                  </w:r>
                </w:p>
              </w:txbxContent>
            </v:textbox>
          </v:shape>
        </w:pict>
      </w:r>
      <w:r>
        <w:rPr>
          <w:rFonts w:ascii="Times New Roman" w:hAnsi="Times New Roman" w:cs="Times New Roman"/>
          <w:noProof/>
          <w:sz w:val="24"/>
          <w:szCs w:val="24"/>
        </w:rPr>
        <w:pict>
          <v:shape id="Casella di testo 32" o:spid="_x0000_s1027" type="#_x0000_t202" style="position:absolute;left:0;text-align:left;margin-left:93.1pt;margin-top:-13.1pt;width:34.6pt;height:41pt;z-index:25165670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" stroked="f" strokeweight="0">
            <v:textbox style="mso-next-textbox:#Casella di testo 32;mso-fit-shape-to-text:t">
              <w:txbxContent>
                <w:p w:rsidR="00711533" w:rsidRPr="00594D2E" w:rsidRDefault="00711533" w:rsidP="00144161">
                  <w:pPr>
                    <w:rPr>
                      <w:rFonts w:ascii="Times New Roman" w:hAnsi="Times New Roman" w:cs="Times New Roman"/>
                      <w:sz w:val="36"/>
                      <w:szCs w:val="36"/>
                    </w:rPr>
                  </w:pPr>
                  <w:r w:rsidRPr="00594D2E">
                    <w:rPr>
                      <w:rFonts w:ascii="Times New Roman" w:hAnsi="Times New Roman" w:cs="Times New Roman"/>
                      <w:sz w:val="36"/>
                      <w:szCs w:val="36"/>
                    </w:rPr>
                    <w:t>a</w:t>
                  </w:r>
                </w:p>
              </w:txbxContent>
            </v:textbox>
          </v:shape>
        </w:pict>
      </w:r>
      <w:r w:rsidR="00144161">
        <w:rPr>
          <w:rFonts w:ascii="Times New Roman" w:hAnsi="Times New Roman" w:cs="Times New Roman"/>
          <w:noProof/>
          <w:sz w:val="24"/>
          <w:szCs w:val="24"/>
        </w:rPr>
        <w:drawing>
          <wp:inline distT="0" distB="0" distL="0" distR="0" wp14:anchorId="7DAEEC2D" wp14:editId="3AA76B91">
            <wp:extent cx="1743075" cy="1552575"/>
            <wp:effectExtent l="19050" t="0" r="9525" b="0"/>
            <wp:docPr id="14"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1743075" cy="1552575"/>
                    </a:xfrm>
                    <a:prstGeom prst="rect">
                      <a:avLst/>
                    </a:prstGeom>
                    <a:noFill/>
                    <a:ln w="9525">
                      <a:noFill/>
                      <a:miter lim="800000"/>
                      <a:headEnd/>
                      <a:tailEnd/>
                    </a:ln>
                  </pic:spPr>
                </pic:pic>
              </a:graphicData>
            </a:graphic>
          </wp:inline>
        </w:drawing>
      </w:r>
      <w:r w:rsidR="00144161">
        <w:rPr>
          <w:rFonts w:ascii="Times New Roman" w:hAnsi="Times New Roman" w:cs="Times New Roman"/>
          <w:noProof/>
          <w:sz w:val="24"/>
          <w:szCs w:val="24"/>
        </w:rPr>
        <w:drawing>
          <wp:inline distT="0" distB="0" distL="0" distR="0" wp14:anchorId="43D65ED6" wp14:editId="12010452">
            <wp:extent cx="1895475" cy="1638300"/>
            <wp:effectExtent l="19050" t="0" r="9525" b="0"/>
            <wp:docPr id="15"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print"/>
                    <a:srcRect/>
                    <a:stretch>
                      <a:fillRect/>
                    </a:stretch>
                  </pic:blipFill>
                  <pic:spPr bwMode="auto">
                    <a:xfrm>
                      <a:off x="0" y="0"/>
                      <a:ext cx="1895238" cy="1638095"/>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en-US"/>
        </w:rPr>
        <w:t>Fig</w:t>
      </w:r>
      <w:r w:rsidR="004A2D1F">
        <w:rPr>
          <w:rFonts w:ascii="Times New Roman" w:hAnsi="Times New Roman" w:cs="Times New Roman"/>
          <w:noProof/>
          <w:sz w:val="24"/>
          <w:szCs w:val="24"/>
          <w:lang w:val="en-US"/>
        </w:rPr>
        <w:t>ure</w:t>
      </w:r>
      <w:r>
        <w:rPr>
          <w:rFonts w:ascii="Times New Roman" w:hAnsi="Times New Roman" w:cs="Times New Roman"/>
          <w:noProof/>
          <w:sz w:val="24"/>
          <w:szCs w:val="24"/>
          <w:lang w:val="en-US"/>
        </w:rPr>
        <w:t xml:space="preserve"> 1.9 a) Energy  level scheme of 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spin- orbit (SO) split 4f level in two component, crystal field (Δ) split d levels in 5 components.</w:t>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r>
        <w:rPr>
          <w:rFonts w:ascii="Times New Roman" w:hAnsi="Times New Roman" w:cs="Times New Roman"/>
          <w:noProof/>
          <w:sz w:val="24"/>
          <w:szCs w:val="24"/>
          <w:lang w:val="en-US"/>
        </w:rPr>
        <w:t>b) 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emission in LiYF4:Ce</w:t>
      </w:r>
      <w:r w:rsidRPr="00594D2E">
        <w:rPr>
          <w:rFonts w:ascii="Times New Roman" w:hAnsi="Times New Roman" w:cs="Times New Roman"/>
          <w:noProof/>
          <w:sz w:val="24"/>
          <w:szCs w:val="24"/>
          <w:vertAlign w:val="superscript"/>
          <w:lang w:val="en-US"/>
        </w:rPr>
        <w:t>3+</w:t>
      </w:r>
      <w:r>
        <w:rPr>
          <w:rFonts w:ascii="Times New Roman" w:hAnsi="Times New Roman" w:cs="Times New Roman"/>
          <w:noProof/>
          <w:sz w:val="24"/>
          <w:szCs w:val="24"/>
          <w:lang w:val="en-US"/>
        </w:rPr>
        <w:t xml:space="preserve"> at 4.2 K.</w:t>
      </w:r>
    </w:p>
    <w:p w:rsidR="00144161" w:rsidRDefault="00144161" w:rsidP="00144161">
      <w:pPr>
        <w:autoSpaceDE w:val="0"/>
        <w:autoSpaceDN w:val="0"/>
        <w:adjustRightInd w:val="0"/>
        <w:spacing w:after="0" w:line="360" w:lineRule="auto"/>
        <w:jc w:val="center"/>
        <w:rPr>
          <w:rFonts w:ascii="Times New Roman" w:hAnsi="Times New Roman" w:cs="Times New Roman"/>
          <w:noProof/>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noProof/>
          <w:sz w:val="24"/>
          <w:szCs w:val="24"/>
          <w:lang w:val="en-US"/>
        </w:rPr>
      </w:pPr>
      <w:r>
        <w:rPr>
          <w:rFonts w:ascii="Times New Roman" w:hAnsi="Times New Roman" w:cs="Times New Roman"/>
          <w:noProof/>
          <w:sz w:val="24"/>
          <w:szCs w:val="24"/>
          <w:lang w:val="en-US"/>
        </w:rPr>
        <w:t>Considering the divalent ions the most applied is Eu</w:t>
      </w:r>
      <w:r w:rsidRPr="00AC1C37">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xml:space="preserve"> that shows a 5d→4f decay, whose emission could vary from UV to yellow. Usually decay time for this ion it’s around 1 μs. Lattice, as for the Ce3+, strongly influence the wavelength of emission</w:t>
      </w:r>
      <w:r w:rsidRPr="00E224FA">
        <w:rPr>
          <w:rFonts w:ascii="Times New Roman" w:hAnsi="Times New Roman" w:cs="Times New Roman"/>
          <w:noProof/>
          <w:sz w:val="24"/>
          <w:szCs w:val="24"/>
          <w:vertAlign w:val="superscript"/>
          <w:lang w:val="en-US"/>
        </w:rPr>
        <w:t>7,15</w:t>
      </w:r>
      <w:r>
        <w:rPr>
          <w:rFonts w:ascii="Times New Roman" w:hAnsi="Times New Roman" w:cs="Times New Roman"/>
          <w:noProof/>
          <w:sz w:val="24"/>
          <w:szCs w:val="24"/>
          <w:lang w:val="en-US"/>
        </w:rPr>
        <w:t>.The same behaviour was observed for Sm</w:t>
      </w:r>
      <w:r w:rsidRPr="00E224FA">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 that usually emits in the red region, and Yb</w:t>
      </w:r>
      <w:r w:rsidRPr="00AC1C37">
        <w:rPr>
          <w:rFonts w:ascii="Times New Roman" w:hAnsi="Times New Roman" w:cs="Times New Roman"/>
          <w:noProof/>
          <w:sz w:val="24"/>
          <w:szCs w:val="24"/>
          <w:vertAlign w:val="superscript"/>
          <w:lang w:val="en-US"/>
        </w:rPr>
        <w:t>2+</w:t>
      </w:r>
      <w:r>
        <w:rPr>
          <w:rFonts w:ascii="Times New Roman" w:hAnsi="Times New Roman" w:cs="Times New Roman"/>
          <w:noProof/>
          <w:sz w:val="24"/>
          <w:szCs w:val="24"/>
          <w:lang w:val="en-US"/>
        </w:rPr>
        <w:t>(emission in the ultraviolet/blue region)</w:t>
      </w:r>
      <w:r w:rsidRPr="00E224FA">
        <w:rPr>
          <w:rFonts w:ascii="Times New Roman" w:hAnsi="Times New Roman" w:cs="Times New Roman"/>
          <w:noProof/>
          <w:sz w:val="24"/>
          <w:szCs w:val="24"/>
          <w:vertAlign w:val="superscript"/>
          <w:lang w:val="en-US"/>
        </w:rPr>
        <w:t>7</w:t>
      </w:r>
      <w:r>
        <w:rPr>
          <w:rFonts w:ascii="Times New Roman" w:hAnsi="Times New Roman" w:cs="Times New Roman"/>
          <w:noProof/>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C1E48">
        <w:rPr>
          <w:rFonts w:ascii="Times New Roman" w:hAnsi="Times New Roman" w:cs="Times New Roman"/>
          <w:noProof/>
          <w:sz w:val="24"/>
          <w:szCs w:val="24"/>
          <w:lang w:val="en-US"/>
        </w:rPr>
        <w:t xml:space="preserve">Regarding the organic compounds containg rare earths, the most diffused are </w:t>
      </w:r>
      <w:r>
        <w:rPr>
          <w:rFonts w:ascii="Times New Roman" w:hAnsi="Times New Roman" w:cs="Times New Roman"/>
          <w:sz w:val="24"/>
          <w:szCs w:val="24"/>
          <w:lang w:val="en-US"/>
        </w:rPr>
        <w:t>l</w:t>
      </w:r>
      <w:r w:rsidRPr="00AC1E48">
        <w:rPr>
          <w:rFonts w:ascii="Times New Roman" w:hAnsi="Times New Roman" w:cs="Times New Roman"/>
          <w:sz w:val="24"/>
          <w:szCs w:val="24"/>
          <w:lang w:val="en-US"/>
        </w:rPr>
        <w:t>anthanide diketonates</w:t>
      </w:r>
      <w:r w:rsidR="00A14C77">
        <w:rPr>
          <w:rFonts w:ascii="Times New Roman" w:hAnsi="Times New Roman" w:cs="Times New Roman"/>
          <w:sz w:val="24"/>
          <w:szCs w:val="24"/>
          <w:lang w:val="en-US"/>
        </w:rPr>
        <w:t xml:space="preserve"> </w:t>
      </w:r>
      <w:r w:rsidRPr="00AC1E48">
        <w:rPr>
          <w:rFonts w:ascii="Times New Roman" w:hAnsi="Times New Roman" w:cs="Times New Roman"/>
          <w:sz w:val="24"/>
          <w:szCs w:val="24"/>
          <w:lang w:val="en-US"/>
        </w:rPr>
        <w:t xml:space="preserve">complexes of </w:t>
      </w:r>
      <w:r w:rsidRPr="00AC1E48">
        <w:rPr>
          <w:rFonts w:ascii="Times New Roman" w:hAnsi="Times New Roman" w:cs="Times New Roman"/>
          <w:i/>
          <w:iCs/>
          <w:sz w:val="24"/>
          <w:szCs w:val="24"/>
          <w:lang w:val="en-US"/>
        </w:rPr>
        <w:t>β</w:t>
      </w:r>
      <w:r w:rsidRPr="00AC1E48">
        <w:rPr>
          <w:rFonts w:ascii="Times New Roman" w:hAnsi="Times New Roman" w:cs="Times New Roman"/>
          <w:sz w:val="24"/>
          <w:szCs w:val="24"/>
          <w:lang w:val="en-US"/>
        </w:rPr>
        <w:t>-diketone</w:t>
      </w:r>
      <w:r w:rsidR="00A14C77">
        <w:rPr>
          <w:rFonts w:ascii="Times New Roman" w:hAnsi="Times New Roman" w:cs="Times New Roman"/>
          <w:sz w:val="24"/>
          <w:szCs w:val="24"/>
          <w:lang w:val="en-US"/>
        </w:rPr>
        <w:t xml:space="preserve"> </w:t>
      </w:r>
      <w:r w:rsidRPr="00AC1E48">
        <w:rPr>
          <w:rFonts w:ascii="Times New Roman" w:hAnsi="Times New Roman" w:cs="Times New Roman"/>
          <w:sz w:val="24"/>
          <w:szCs w:val="24"/>
          <w:lang w:val="en-US"/>
        </w:rPr>
        <w:t>ligands (1, 3-diketones) with lanthanide ions. These complexes are the most popular and the most intensively</w:t>
      </w:r>
      <w:r w:rsidR="00A14C77">
        <w:rPr>
          <w:rFonts w:ascii="Times New Roman" w:hAnsi="Times New Roman" w:cs="Times New Roman"/>
          <w:sz w:val="24"/>
          <w:szCs w:val="24"/>
          <w:lang w:val="en-US"/>
        </w:rPr>
        <w:t xml:space="preserve"> </w:t>
      </w:r>
      <w:r w:rsidRPr="00AC1E48">
        <w:rPr>
          <w:rFonts w:ascii="Times New Roman" w:hAnsi="Times New Roman" w:cs="Times New Roman"/>
          <w:sz w:val="24"/>
          <w:szCs w:val="24"/>
          <w:lang w:val="en-US"/>
        </w:rPr>
        <w:t xml:space="preserve">investigated one side because many different </w:t>
      </w:r>
      <w:r w:rsidRPr="00AC1E48">
        <w:rPr>
          <w:rFonts w:ascii="Times New Roman" w:hAnsi="Times New Roman" w:cs="Times New Roman"/>
          <w:i/>
          <w:iCs/>
          <w:sz w:val="24"/>
          <w:szCs w:val="24"/>
          <w:lang w:val="en-US"/>
        </w:rPr>
        <w:t>β</w:t>
      </w:r>
      <w:r>
        <w:rPr>
          <w:rFonts w:ascii="Times New Roman" w:hAnsi="Times New Roman" w:cs="Times New Roman"/>
          <w:sz w:val="24"/>
          <w:szCs w:val="24"/>
          <w:lang w:val="en-US"/>
        </w:rPr>
        <w:t>–</w:t>
      </w:r>
      <w:r w:rsidRPr="00AC1E48">
        <w:rPr>
          <w:rFonts w:ascii="Times New Roman" w:hAnsi="Times New Roman" w:cs="Times New Roman"/>
          <w:sz w:val="24"/>
          <w:szCs w:val="24"/>
          <w:lang w:val="en-US"/>
        </w:rPr>
        <w:t>diketones</w:t>
      </w:r>
      <w:r w:rsidR="00A14C77">
        <w:rPr>
          <w:rFonts w:ascii="Times New Roman" w:hAnsi="Times New Roman" w:cs="Times New Roman"/>
          <w:sz w:val="24"/>
          <w:szCs w:val="24"/>
          <w:lang w:val="en-US"/>
        </w:rPr>
        <w:t xml:space="preserve"> </w:t>
      </w:r>
      <w:r w:rsidRPr="00AC1E48">
        <w:rPr>
          <w:rFonts w:ascii="Times New Roman" w:hAnsi="Times New Roman" w:cs="Times New Roman"/>
          <w:sz w:val="24"/>
          <w:szCs w:val="24"/>
          <w:lang w:val="en-US"/>
        </w:rPr>
        <w:t>are commercially available and the synthesis of the lanthanide complexes is relati</w:t>
      </w:r>
      <w:r>
        <w:rPr>
          <w:rFonts w:ascii="Times New Roman" w:hAnsi="Times New Roman" w:cs="Times New Roman"/>
          <w:sz w:val="24"/>
          <w:szCs w:val="24"/>
          <w:lang w:val="en-US"/>
        </w:rPr>
        <w:t>vely easy</w:t>
      </w:r>
      <w:r w:rsidRPr="00AC1E48">
        <w:rPr>
          <w:rFonts w:ascii="Times New Roman" w:hAnsi="Times New Roman" w:cs="Times New Roman"/>
          <w:sz w:val="24"/>
          <w:szCs w:val="24"/>
          <w:lang w:val="en-US"/>
        </w:rPr>
        <w:t>, on the other side because of their excellent luminescence properties</w:t>
      </w:r>
      <w:r w:rsidRPr="00AC1E48">
        <w:rPr>
          <w:rFonts w:ascii="Times New Roman" w:hAnsi="Times New Roman" w:cs="Times New Roman"/>
          <w:sz w:val="24"/>
          <w:szCs w:val="24"/>
          <w:vertAlign w:val="superscript"/>
          <w:lang w:val="en-US"/>
        </w:rPr>
        <w:t>12</w:t>
      </w:r>
      <w:r w:rsidRPr="00AC1E48">
        <w:rPr>
          <w:rFonts w:ascii="Times New Roman" w:hAnsi="Times New Roman" w:cs="Times New Roman"/>
          <w:sz w:val="24"/>
          <w:szCs w:val="24"/>
          <w:lang w:val="en-US"/>
        </w:rPr>
        <w:t>.</w:t>
      </w:r>
      <w:r>
        <w:rPr>
          <w:rFonts w:ascii="Times New Roman" w:hAnsi="Times New Roman" w:cs="Times New Roman"/>
          <w:sz w:val="24"/>
          <w:szCs w:val="24"/>
          <w:lang w:val="en-US"/>
        </w:rPr>
        <w:t xml:space="preserve"> Finally they are even easy dispersible in organic matrix or utilized to functionalize nanoparticles</w:t>
      </w:r>
      <w:r w:rsidRPr="00B94E74">
        <w:rPr>
          <w:rFonts w:ascii="Times New Roman" w:hAnsi="Times New Roman" w:cs="Times New Roman"/>
          <w:sz w:val="24"/>
          <w:szCs w:val="24"/>
          <w:vertAlign w:val="superscript"/>
          <w:lang w:val="en-US"/>
        </w:rPr>
        <w:t>12</w:t>
      </w:r>
      <w:r>
        <w:rPr>
          <w:rFonts w:ascii="Times New Roman" w:hAnsi="Times New Roman" w:cs="Times New Roman"/>
          <w:sz w:val="24"/>
          <w:szCs w:val="24"/>
          <w:lang w:val="en-US"/>
        </w:rPr>
        <w:t>.</w:t>
      </w:r>
      <w:r w:rsidRPr="00AC1E48">
        <w:rPr>
          <w:rFonts w:ascii="Times New Roman" w:hAnsi="Times New Roman" w:cs="Times New Roman"/>
          <w:sz w:val="24"/>
          <w:szCs w:val="24"/>
          <w:lang w:val="en-US"/>
        </w:rPr>
        <w:t xml:space="preserve"> Emission and excitation properties</w:t>
      </w:r>
      <w:r>
        <w:rPr>
          <w:rFonts w:ascii="Times New Roman" w:hAnsi="Times New Roman" w:cs="Times New Roman"/>
          <w:sz w:val="24"/>
          <w:szCs w:val="24"/>
          <w:lang w:val="en-US"/>
        </w:rPr>
        <w:t>, as well as the application of these compounds, are extensively reported even recently in many books and reviews</w:t>
      </w:r>
      <w:r w:rsidRPr="008C305F">
        <w:rPr>
          <w:rFonts w:ascii="Times New Roman" w:hAnsi="Times New Roman" w:cs="Times New Roman"/>
          <w:sz w:val="24"/>
          <w:szCs w:val="24"/>
          <w:vertAlign w:val="superscript"/>
          <w:lang w:val="en-US"/>
        </w:rPr>
        <w:t>9</w:t>
      </w:r>
      <w:r>
        <w:rPr>
          <w:rFonts w:ascii="Times New Roman" w:hAnsi="Times New Roman" w:cs="Times New Roman"/>
          <w:sz w:val="24"/>
          <w:szCs w:val="24"/>
          <w:vertAlign w:val="superscript"/>
          <w:lang w:val="en-US"/>
        </w:rPr>
        <w:t>,</w:t>
      </w:r>
      <w:r w:rsidRPr="008C305F">
        <w:rPr>
          <w:rFonts w:ascii="Times New Roman" w:hAnsi="Times New Roman" w:cs="Times New Roman"/>
          <w:sz w:val="24"/>
          <w:szCs w:val="24"/>
          <w:vertAlign w:val="superscript"/>
          <w:lang w:val="en-US"/>
        </w:rPr>
        <w:t>12,</w:t>
      </w:r>
      <w:r w:rsidRPr="008C305F">
        <w:rPr>
          <w:rStyle w:val="Rimandonotadichiusura"/>
          <w:rFonts w:ascii="Times New Roman" w:hAnsi="Times New Roman" w:cs="Times New Roman"/>
          <w:sz w:val="24"/>
          <w:szCs w:val="24"/>
          <w:lang w:val="en-US"/>
        </w:rPr>
        <w:endnoteReference w:id="17"/>
      </w:r>
      <w:r w:rsidRPr="008C305F">
        <w:rPr>
          <w:rFonts w:ascii="Times New Roman" w:hAnsi="Times New Roman" w:cs="Times New Roman"/>
          <w:sz w:val="24"/>
          <w:szCs w:val="24"/>
          <w:vertAlign w:val="superscript"/>
          <w:lang w:val="en-US"/>
        </w:rPr>
        <w:t>,</w:t>
      </w:r>
      <w:r w:rsidRPr="008C305F">
        <w:rPr>
          <w:rStyle w:val="Rimandonotadichiusura"/>
          <w:rFonts w:ascii="Times New Roman" w:hAnsi="Times New Roman" w:cs="Times New Roman"/>
          <w:sz w:val="24"/>
          <w:szCs w:val="24"/>
          <w:lang w:val="en-US"/>
        </w:rPr>
        <w:endnoteReference w:id="18"/>
      </w:r>
      <w:r w:rsidRPr="008C305F">
        <w:rPr>
          <w:rFonts w:ascii="Times New Roman" w:hAnsi="Times New Roman" w:cs="Times New Roman"/>
          <w:sz w:val="24"/>
          <w:szCs w:val="24"/>
          <w:vertAlign w:val="superscript"/>
          <w:lang w:val="en-US"/>
        </w:rPr>
        <w:t>,</w:t>
      </w:r>
      <w:r w:rsidRPr="008C305F">
        <w:rPr>
          <w:rStyle w:val="Rimandonotadichiusura"/>
          <w:rFonts w:ascii="Times New Roman" w:hAnsi="Times New Roman" w:cs="Times New Roman"/>
          <w:sz w:val="24"/>
          <w:szCs w:val="24"/>
          <w:lang w:val="en-US"/>
        </w:rPr>
        <w:endnoteReference w:id="19"/>
      </w:r>
      <w:r w:rsidRPr="008C305F">
        <w:rPr>
          <w:rFonts w:ascii="Times New Roman" w:hAnsi="Times New Roman" w:cs="Times New Roman"/>
          <w:sz w:val="24"/>
          <w:szCs w:val="24"/>
          <w:vertAlign w:val="superscript"/>
          <w:lang w:val="en-US"/>
        </w:rPr>
        <w:t>,</w:t>
      </w:r>
      <w:r w:rsidRPr="008C305F">
        <w:rPr>
          <w:rStyle w:val="Rimandonotadichiusura"/>
          <w:rFonts w:ascii="Times New Roman" w:hAnsi="Times New Roman" w:cs="Times New Roman"/>
          <w:sz w:val="24"/>
          <w:szCs w:val="24"/>
          <w:lang w:val="en-US"/>
        </w:rPr>
        <w:endnoteReference w:id="20"/>
      </w:r>
      <w:r w:rsidRPr="008C305F">
        <w:rPr>
          <w:rFonts w:ascii="Times New Roman" w:hAnsi="Times New Roman" w:cs="Times New Roman"/>
          <w:sz w:val="24"/>
          <w:szCs w:val="24"/>
          <w:vertAlign w:val="superscript"/>
          <w:lang w:val="en-US"/>
        </w:rPr>
        <w:t>.</w:t>
      </w:r>
      <w:r w:rsidRPr="008C305F">
        <w:rPr>
          <w:rStyle w:val="Rimandonotadichiusura"/>
          <w:rFonts w:ascii="Times New Roman" w:hAnsi="Times New Roman" w:cs="Times New Roman"/>
          <w:sz w:val="24"/>
          <w:szCs w:val="24"/>
          <w:lang w:val="en-US"/>
        </w:rPr>
        <w:endnoteReference w:id="21"/>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3"/>
        <w:spacing w:line="360" w:lineRule="auto"/>
        <w:rPr>
          <w:rFonts w:ascii="Times New Roman" w:hAnsi="Times New Roman" w:cs="Times New Roman"/>
          <w:color w:val="000000" w:themeColor="text1"/>
          <w:sz w:val="24"/>
          <w:szCs w:val="24"/>
          <w:lang w:val="en-US"/>
        </w:rPr>
      </w:pPr>
      <w:bookmarkStart w:id="6" w:name="_Toc317863860"/>
      <w:r w:rsidRPr="00386B22">
        <w:rPr>
          <w:rFonts w:ascii="Times New Roman" w:hAnsi="Times New Roman" w:cs="Times New Roman"/>
          <w:color w:val="000000" w:themeColor="text1"/>
          <w:sz w:val="24"/>
          <w:szCs w:val="24"/>
          <w:lang w:val="en-US"/>
        </w:rPr>
        <w:t>1.3.2 Transition metals</w:t>
      </w:r>
      <w:bookmarkEnd w:id="6"/>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Transition metal ions represent the most important class of luminescent center. Their importance could be easily represented considering that in the 60’s the study of Cr</w:t>
      </w:r>
      <w:r w:rsidRPr="002F5E3A">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xml:space="preserve"> in Al</w:t>
      </w:r>
      <w:r w:rsidRPr="002F5E3A">
        <w:rPr>
          <w:rFonts w:ascii="Times New Roman" w:hAnsi="Times New Roman" w:cs="Times New Roman"/>
          <w:sz w:val="24"/>
          <w:szCs w:val="24"/>
          <w:vertAlign w:val="subscript"/>
          <w:lang w:val="en-US"/>
        </w:rPr>
        <w:t>2</w:t>
      </w:r>
      <w:r>
        <w:rPr>
          <w:rFonts w:ascii="Times New Roman" w:hAnsi="Times New Roman" w:cs="Times New Roman"/>
          <w:sz w:val="24"/>
          <w:szCs w:val="24"/>
          <w:lang w:val="en-US"/>
        </w:rPr>
        <w:t>O</w:t>
      </w:r>
      <w:r w:rsidRPr="002F5E3A">
        <w:rPr>
          <w:rFonts w:ascii="Times New Roman" w:hAnsi="Times New Roman" w:cs="Times New Roman"/>
          <w:sz w:val="24"/>
          <w:szCs w:val="24"/>
          <w:vertAlign w:val="subscript"/>
          <w:lang w:val="en-US"/>
        </w:rPr>
        <w:t>3</w:t>
      </w:r>
      <w:r>
        <w:rPr>
          <w:rFonts w:ascii="Times New Roman" w:hAnsi="Times New Roman" w:cs="Times New Roman"/>
          <w:sz w:val="24"/>
          <w:szCs w:val="24"/>
          <w:lang w:val="en-US"/>
        </w:rPr>
        <w:t xml:space="preserve"> crystal (ruby) was the basis of the development of solid state laser. The transition metals are extensively used as photoluminescence active centers both in inorganic lattice and with organic complex (e.g. clusters, MOF). They have an incompletely filled d shell so their electronic configuration is d</w:t>
      </w:r>
      <w:r w:rsidRPr="00A465F1">
        <w:rPr>
          <w:rFonts w:ascii="Times New Roman" w:hAnsi="Times New Roman" w:cs="Times New Roman"/>
          <w:sz w:val="24"/>
          <w:szCs w:val="24"/>
          <w:vertAlign w:val="superscript"/>
          <w:lang w:val="en-US"/>
        </w:rPr>
        <w:t>n</w:t>
      </w:r>
      <w:r>
        <w:rPr>
          <w:rFonts w:ascii="Times New Roman" w:hAnsi="Times New Roman" w:cs="Times New Roman"/>
          <w:sz w:val="24"/>
          <w:szCs w:val="24"/>
          <w:lang w:val="en-US"/>
        </w:rPr>
        <w:t xml:space="preserve">( 0&gt; n &gt; 10). Energy configuration diagrams of the </w:t>
      </w:r>
      <w:r>
        <w:rPr>
          <w:rFonts w:ascii="Times New Roman" w:hAnsi="Times New Roman" w:cs="Times New Roman"/>
          <w:sz w:val="24"/>
          <w:szCs w:val="24"/>
          <w:lang w:val="en-US"/>
        </w:rPr>
        <w:lastRenderedPageBreak/>
        <w:t>ions changing n value as well as the effect of the crystal field were extensively studied in the Literature</w:t>
      </w:r>
      <w:r>
        <w:rPr>
          <w:rStyle w:val="Rimandonotadichiusura"/>
          <w:rFonts w:ascii="Times New Roman" w:hAnsi="Times New Roman" w:cs="Times New Roman"/>
          <w:sz w:val="24"/>
          <w:szCs w:val="24"/>
          <w:lang w:val="en-US"/>
        </w:rPr>
        <w:endnoteReference w:id="22"/>
      </w:r>
      <w:r>
        <w:rPr>
          <w:rStyle w:val="Rimandonotadichiusura"/>
          <w:rFonts w:ascii="Times New Roman" w:hAnsi="Times New Roman" w:cs="Times New Roman"/>
          <w:sz w:val="24"/>
          <w:szCs w:val="24"/>
          <w:lang w:val="en-US"/>
        </w:rPr>
        <w:endnoteReference w:id="23"/>
      </w:r>
      <w:r w:rsidRPr="001F296A">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24"/>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25"/>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Considering that it would be impossible a general overview of this field because of its hugeness and, most of all, because of it goes too far from the purpose of this Thesis, here it will be presented only a general overview of complex of the transition metal with d</w:t>
      </w:r>
      <w:r w:rsidRPr="002F5E3A">
        <w:rPr>
          <w:rFonts w:ascii="Times New Roman" w:hAnsi="Times New Roman" w:cs="Times New Roman"/>
          <w:sz w:val="24"/>
          <w:szCs w:val="24"/>
          <w:vertAlign w:val="superscript"/>
          <w:lang w:val="en-US"/>
        </w:rPr>
        <w:t>10</w:t>
      </w:r>
      <w:r>
        <w:rPr>
          <w:rFonts w:ascii="Times New Roman" w:hAnsi="Times New Roman" w:cs="Times New Roman"/>
          <w:sz w:val="24"/>
          <w:szCs w:val="24"/>
          <w:lang w:val="en-US"/>
        </w:rPr>
        <w:t xml:space="preserve"> configuration, in order just to give a brief presentation of the potentialities of these ions. Complexes with d</w:t>
      </w:r>
      <w:r w:rsidRPr="002F5E3A">
        <w:rPr>
          <w:rFonts w:ascii="Times New Roman" w:hAnsi="Times New Roman" w:cs="Times New Roman"/>
          <w:sz w:val="24"/>
          <w:szCs w:val="24"/>
          <w:vertAlign w:val="superscript"/>
          <w:lang w:val="en-US"/>
        </w:rPr>
        <w:t>10</w:t>
      </w:r>
      <w:r>
        <w:rPr>
          <w:rFonts w:ascii="Times New Roman" w:hAnsi="Times New Roman" w:cs="Times New Roman"/>
          <w:sz w:val="24"/>
          <w:szCs w:val="24"/>
          <w:lang w:val="en-US"/>
        </w:rPr>
        <w:t xml:space="preserve"> ions show usually high emission at room temperature</w:t>
      </w:r>
      <w:r w:rsidRPr="00E15A84">
        <w:rPr>
          <w:rFonts w:ascii="Times New Roman" w:hAnsi="Times New Roman" w:cs="Times New Roman"/>
          <w:sz w:val="24"/>
          <w:szCs w:val="24"/>
          <w:vertAlign w:val="superscript"/>
          <w:lang w:val="en-US"/>
        </w:rPr>
        <w:t>7,</w:t>
      </w:r>
      <w:r w:rsidRPr="00E15A84">
        <w:rPr>
          <w:rStyle w:val="Rimandonotadichiusura"/>
          <w:rFonts w:ascii="Times New Roman" w:hAnsi="Times New Roman" w:cs="Times New Roman"/>
          <w:sz w:val="24"/>
          <w:szCs w:val="24"/>
          <w:lang w:val="en-US"/>
        </w:rPr>
        <w:endnoteReference w:id="26"/>
      </w:r>
      <w:r>
        <w:rPr>
          <w:rFonts w:ascii="Times New Roman" w:hAnsi="Times New Roman" w:cs="Times New Roman"/>
          <w:sz w:val="24"/>
          <w:szCs w:val="24"/>
          <w:lang w:val="en-US"/>
        </w:rPr>
        <w:t>. The most utilized ion is Cu</w:t>
      </w:r>
      <w:r w:rsidRPr="004B75BB">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most of all because of the abundance of this element</w:t>
      </w:r>
      <w:r>
        <w:rPr>
          <w:rStyle w:val="Rimandonotadichiusura"/>
          <w:rFonts w:ascii="Times New Roman" w:hAnsi="Times New Roman" w:cs="Times New Roman"/>
          <w:sz w:val="24"/>
          <w:szCs w:val="24"/>
          <w:lang w:val="en-US"/>
        </w:rPr>
        <w:endnoteReference w:id="27"/>
      </w:r>
      <w:r>
        <w:rPr>
          <w:rFonts w:ascii="Times New Roman" w:hAnsi="Times New Roman" w:cs="Times New Roman"/>
          <w:sz w:val="24"/>
          <w:szCs w:val="24"/>
          <w:lang w:val="en-US"/>
        </w:rPr>
        <w:t>. Only monovalent ion show PL behavior while Cu(II) it’s useless for PL applications because, once excited, it goes to ultrafast nonradiative pathway</w:t>
      </w:r>
      <w:r w:rsidRPr="00454003">
        <w:rPr>
          <w:rFonts w:ascii="Times New Roman" w:hAnsi="Times New Roman" w:cs="Times New Roman"/>
          <w:sz w:val="24"/>
          <w:szCs w:val="24"/>
          <w:vertAlign w:val="superscript"/>
          <w:lang w:val="en-US"/>
        </w:rPr>
        <w:t>2</w:t>
      </w:r>
      <w:r>
        <w:rPr>
          <w:rFonts w:ascii="Times New Roman" w:hAnsi="Times New Roman" w:cs="Times New Roman"/>
          <w:sz w:val="24"/>
          <w:szCs w:val="24"/>
          <w:vertAlign w:val="superscript"/>
          <w:lang w:val="en-US"/>
        </w:rPr>
        <w:t>7</w:t>
      </w:r>
      <w:r>
        <w:rPr>
          <w:rFonts w:ascii="Times New Roman" w:hAnsi="Times New Roman" w:cs="Times New Roman"/>
          <w:sz w:val="24"/>
          <w:szCs w:val="24"/>
          <w:lang w:val="en-US"/>
        </w:rPr>
        <w:t>. Instead the emission of Cu(I) has been assigned to d</w:t>
      </w:r>
      <w:r w:rsidRPr="00F95C26">
        <w:rPr>
          <w:rFonts w:ascii="Times New Roman" w:hAnsi="Times New Roman" w:cs="Times New Roman"/>
          <w:sz w:val="24"/>
          <w:szCs w:val="24"/>
          <w:vertAlign w:val="superscript"/>
          <w:lang w:val="en-US"/>
        </w:rPr>
        <w:t>9</w:t>
      </w:r>
      <w:r>
        <w:rPr>
          <w:rFonts w:ascii="Times New Roman" w:hAnsi="Times New Roman" w:cs="Times New Roman"/>
          <w:sz w:val="24"/>
          <w:szCs w:val="24"/>
          <w:lang w:val="en-US"/>
        </w:rPr>
        <w:t>s→d</w:t>
      </w:r>
      <w:r w:rsidRPr="00F95C26">
        <w:rPr>
          <w:rFonts w:ascii="Times New Roman" w:hAnsi="Times New Roman" w:cs="Times New Roman"/>
          <w:sz w:val="24"/>
          <w:szCs w:val="24"/>
          <w:vertAlign w:val="superscript"/>
          <w:lang w:val="en-US"/>
        </w:rPr>
        <w:t>10</w:t>
      </w:r>
      <w:r>
        <w:rPr>
          <w:rFonts w:ascii="Times New Roman" w:hAnsi="Times New Roman" w:cs="Times New Roman"/>
          <w:sz w:val="24"/>
          <w:szCs w:val="24"/>
          <w:lang w:val="en-US"/>
        </w:rPr>
        <w:t>, a metal-to-ligand charge-transfer band</w:t>
      </w:r>
      <w:r w:rsidRPr="008579BB">
        <w:rPr>
          <w:rFonts w:ascii="Times New Roman" w:hAnsi="Times New Roman" w:cs="Times New Roman"/>
          <w:sz w:val="24"/>
          <w:szCs w:val="24"/>
          <w:vertAlign w:val="superscript"/>
          <w:lang w:val="en-US"/>
        </w:rPr>
        <w:t>2</w:t>
      </w:r>
      <w:r>
        <w:rPr>
          <w:rFonts w:ascii="Times New Roman" w:hAnsi="Times New Roman" w:cs="Times New Roman"/>
          <w:sz w:val="24"/>
          <w:szCs w:val="24"/>
          <w:vertAlign w:val="superscript"/>
          <w:lang w:val="en-US"/>
        </w:rPr>
        <w:t>2,27</w:t>
      </w:r>
      <w:r>
        <w:rPr>
          <w:rFonts w:ascii="Times New Roman" w:hAnsi="Times New Roman" w:cs="Times New Roman"/>
          <w:sz w:val="24"/>
          <w:szCs w:val="24"/>
          <w:lang w:val="en-US"/>
        </w:rPr>
        <w:t>, that occurs between the metal ion and the ligand in the complex ( aromatic phosphine, bisiimides, pyridine,….see Fig 1.10)</w:t>
      </w:r>
      <w:r>
        <w:rPr>
          <w:rFonts w:ascii="Times New Roman" w:hAnsi="Times New Roman" w:cs="Times New Roman"/>
          <w:sz w:val="24"/>
          <w:szCs w:val="24"/>
          <w:vertAlign w:val="superscript"/>
          <w:lang w:val="en-US"/>
        </w:rPr>
        <w:t>22</w:t>
      </w:r>
      <w:r w:rsidRPr="00F95C26">
        <w:rPr>
          <w:rFonts w:ascii="Times New Roman" w:hAnsi="Times New Roman" w:cs="Times New Roman"/>
          <w:sz w:val="24"/>
          <w:szCs w:val="24"/>
          <w:vertAlign w:val="superscript"/>
          <w:lang w:val="en-US"/>
        </w:rPr>
        <w:t>,2</w:t>
      </w:r>
      <w:r>
        <w:rPr>
          <w:rFonts w:ascii="Times New Roman" w:hAnsi="Times New Roman" w:cs="Times New Roman"/>
          <w:sz w:val="24"/>
          <w:szCs w:val="24"/>
          <w:vertAlign w:val="superscript"/>
          <w:lang w:val="en-US"/>
        </w:rPr>
        <w:t>7</w:t>
      </w:r>
      <w:r w:rsidR="004A2D1F">
        <w:rPr>
          <w:rFonts w:ascii="Times New Roman" w:hAnsi="Times New Roman" w:cs="Times New Roman"/>
          <w:sz w:val="24"/>
          <w:szCs w:val="24"/>
          <w:lang w:val="en-US"/>
        </w:rPr>
        <w:t xml:space="preserve">. </w:t>
      </w:r>
      <w:r>
        <w:rPr>
          <w:rFonts w:ascii="Times New Roman" w:hAnsi="Times New Roman" w:cs="Times New Roman"/>
          <w:sz w:val="24"/>
          <w:szCs w:val="24"/>
          <w:lang w:val="en-US"/>
        </w:rPr>
        <w:t>The ion emission is a broad band whose range strongly belongs on the nature of the ligand, on the structure of the molecule/ cluster, on the temperature and o</w:t>
      </w:r>
      <w:r w:rsidR="004A2D1F">
        <w:rPr>
          <w:rFonts w:ascii="Times New Roman" w:hAnsi="Times New Roman" w:cs="Times New Roman"/>
          <w:sz w:val="24"/>
          <w:szCs w:val="24"/>
          <w:lang w:val="en-US"/>
        </w:rPr>
        <w:t xml:space="preserve">n the environment conditions. </w:t>
      </w:r>
      <w:r>
        <w:rPr>
          <w:rFonts w:ascii="Times New Roman" w:hAnsi="Times New Roman" w:cs="Times New Roman"/>
          <w:sz w:val="24"/>
          <w:szCs w:val="24"/>
          <w:lang w:val="en-US"/>
        </w:rPr>
        <w:t>In any case, the Stokes shift of monovalent copper is usually large (≥ 5000 cm</w:t>
      </w:r>
      <w:r w:rsidRPr="00F95C26">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and</w:t>
      </w:r>
      <w:r w:rsidR="004A2D1F">
        <w:rPr>
          <w:rFonts w:ascii="Times New Roman" w:hAnsi="Times New Roman" w:cs="Times New Roman"/>
          <w:sz w:val="24"/>
          <w:szCs w:val="24"/>
          <w:lang w:val="en-US"/>
        </w:rPr>
        <w:t xml:space="preserve"> the lifetime relatively long (</w:t>
      </w:r>
      <w:r>
        <w:rPr>
          <w:rFonts w:ascii="Times New Roman" w:hAnsi="Times New Roman" w:cs="Times New Roman"/>
          <w:sz w:val="24"/>
          <w:szCs w:val="24"/>
          <w:lang w:val="en-US"/>
        </w:rPr>
        <w:t>μs).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C0F89B1" wp14:editId="0B222538">
            <wp:extent cx="3274359" cy="27432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274359" cy="2743200"/>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1.10 Examples of ligands utilized to </w:t>
      </w:r>
      <w:r w:rsidR="00A14C77">
        <w:rPr>
          <w:rFonts w:ascii="Times New Roman" w:hAnsi="Times New Roman" w:cs="Times New Roman"/>
          <w:sz w:val="24"/>
          <w:szCs w:val="24"/>
          <w:lang w:val="en-US"/>
        </w:rPr>
        <w:t>synthesize</w:t>
      </w:r>
      <w:r>
        <w:rPr>
          <w:rFonts w:ascii="Times New Roman" w:hAnsi="Times New Roman" w:cs="Times New Roman"/>
          <w:sz w:val="24"/>
          <w:szCs w:val="24"/>
          <w:lang w:val="en-US"/>
        </w:rPr>
        <w:t xml:space="preserve"> Photoluminescent Cu(I) complexes.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FF4A5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FF4A58">
        <w:rPr>
          <w:rFonts w:ascii="Times New Roman" w:hAnsi="Times New Roman" w:cs="Times New Roman"/>
          <w:sz w:val="24"/>
          <w:szCs w:val="24"/>
          <w:lang w:val="en-US"/>
        </w:rPr>
        <w:t>Many other d</w:t>
      </w:r>
      <w:r w:rsidRPr="00F95C26">
        <w:rPr>
          <w:rFonts w:ascii="Times New Roman" w:hAnsi="Times New Roman" w:cs="Times New Roman"/>
          <w:sz w:val="24"/>
          <w:szCs w:val="24"/>
          <w:vertAlign w:val="superscript"/>
          <w:lang w:val="en-US"/>
        </w:rPr>
        <w:t>10</w:t>
      </w:r>
      <w:r w:rsidRPr="00FF4A58">
        <w:rPr>
          <w:rFonts w:ascii="Times New Roman" w:hAnsi="Times New Roman" w:cs="Times New Roman"/>
          <w:sz w:val="24"/>
          <w:szCs w:val="24"/>
          <w:lang w:val="en-US"/>
        </w:rPr>
        <w:t xml:space="preserve"> metal such as Ag(I), Au(I), Zn(II) and Cd(II) complexes were synthesized and extensively studied showing peculiar properties. In particular Silver already showed it’s potentiality in the 18</w:t>
      </w:r>
      <w:r w:rsidRPr="00FF4A58">
        <w:rPr>
          <w:rFonts w:ascii="Times New Roman" w:hAnsi="Times New Roman" w:cs="Times New Roman"/>
          <w:sz w:val="24"/>
          <w:szCs w:val="24"/>
          <w:vertAlign w:val="superscript"/>
          <w:lang w:val="en-US"/>
        </w:rPr>
        <w:t>th</w:t>
      </w:r>
      <w:r w:rsidRPr="00FF4A58">
        <w:rPr>
          <w:rFonts w:ascii="Times New Roman" w:hAnsi="Times New Roman" w:cs="Times New Roman"/>
          <w:sz w:val="24"/>
          <w:szCs w:val="24"/>
          <w:lang w:val="en-US"/>
        </w:rPr>
        <w:t xml:space="preserve"> century for application in photography. Silver halides were</w:t>
      </w:r>
      <w:r w:rsidR="00A14C77">
        <w:rPr>
          <w:rFonts w:ascii="Times New Roman" w:hAnsi="Times New Roman" w:cs="Times New Roman"/>
          <w:sz w:val="24"/>
          <w:szCs w:val="24"/>
          <w:lang w:val="en-US"/>
        </w:rPr>
        <w:t xml:space="preserve"> </w:t>
      </w:r>
      <w:r w:rsidRPr="00FF4A58">
        <w:rPr>
          <w:rFonts w:ascii="Times New Roman" w:hAnsi="Times New Roman" w:cs="Times New Roman"/>
          <w:sz w:val="24"/>
          <w:szCs w:val="24"/>
          <w:lang w:val="en-US"/>
        </w:rPr>
        <w:lastRenderedPageBreak/>
        <w:t>discovered as light sensitive compounds by C. W. Schiele and J. Senebier</w:t>
      </w:r>
      <w:r w:rsidRPr="00193430">
        <w:rPr>
          <w:rFonts w:ascii="Times New Roman" w:hAnsi="Times New Roman" w:cs="Times New Roman"/>
          <w:sz w:val="24"/>
          <w:szCs w:val="24"/>
          <w:vertAlign w:val="superscript"/>
          <w:lang w:val="en-US"/>
        </w:rPr>
        <w:t>27</w:t>
      </w:r>
      <w:r w:rsidRPr="00FF4A58">
        <w:rPr>
          <w:rFonts w:ascii="Times New Roman" w:hAnsi="Times New Roman" w:cs="Times New Roman"/>
          <w:sz w:val="24"/>
          <w:szCs w:val="24"/>
          <w:lang w:val="en-US"/>
        </w:rPr>
        <w:t>. Experiments on silver halide layers on metal plates performed by J. Herschel, J. N. Niepce and L. Daguerre led to first photographic images at the beginning of the 19</w:t>
      </w:r>
      <w:r w:rsidRPr="00FF4A58">
        <w:rPr>
          <w:rFonts w:ascii="Times New Roman" w:hAnsi="Times New Roman" w:cs="Times New Roman"/>
          <w:sz w:val="24"/>
          <w:szCs w:val="24"/>
          <w:vertAlign w:val="superscript"/>
          <w:lang w:val="en-US"/>
        </w:rPr>
        <w:t>th</w:t>
      </w:r>
      <w:r w:rsidRPr="00FF4A58">
        <w:rPr>
          <w:rFonts w:ascii="Times New Roman" w:hAnsi="Times New Roman" w:cs="Times New Roman"/>
          <w:sz w:val="24"/>
          <w:szCs w:val="24"/>
          <w:lang w:val="en-US"/>
        </w:rPr>
        <w:t xml:space="preserve"> century. The photographic ‘‘emulsion’’ is, in fact, a suspension of microcrystals of Silver iodine and/or bromide of dispersed in natural gelatin. The spectral sensitivity of silver halides is extended through the whole visible range by organic dyes absorbed to the surface of the microcrystals.</w:t>
      </w:r>
    </w:p>
    <w:p w:rsidR="00144161" w:rsidRPr="008E58F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3"/>
        <w:spacing w:line="360" w:lineRule="auto"/>
        <w:rPr>
          <w:rFonts w:ascii="Times New Roman" w:hAnsi="Times New Roman" w:cs="Times New Roman"/>
          <w:color w:val="000000" w:themeColor="text1"/>
          <w:sz w:val="24"/>
          <w:szCs w:val="24"/>
          <w:lang w:val="en-US"/>
        </w:rPr>
      </w:pPr>
      <w:bookmarkStart w:id="7" w:name="_Toc317863861"/>
      <w:r w:rsidRPr="00386B22">
        <w:rPr>
          <w:rFonts w:ascii="Times New Roman" w:hAnsi="Times New Roman" w:cs="Times New Roman"/>
          <w:color w:val="000000" w:themeColor="text1"/>
          <w:sz w:val="24"/>
          <w:szCs w:val="24"/>
          <w:lang w:val="en-US"/>
        </w:rPr>
        <w:t>1.3.3 Quantum Dots</w:t>
      </w:r>
      <w:bookmarkEnd w:id="7"/>
    </w:p>
    <w:p w:rsidR="00144161" w:rsidRPr="00A465F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1809E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809E1">
        <w:rPr>
          <w:rFonts w:ascii="Times New Roman" w:hAnsi="Times New Roman" w:cs="Times New Roman"/>
          <w:sz w:val="24"/>
          <w:szCs w:val="24"/>
          <w:lang w:val="en-US"/>
        </w:rPr>
        <w:t>Quantum-dot</w:t>
      </w:r>
      <w:r>
        <w:rPr>
          <w:rFonts w:ascii="Times New Roman" w:hAnsi="Times New Roman" w:cs="Times New Roman"/>
          <w:sz w:val="24"/>
          <w:szCs w:val="24"/>
          <w:lang w:val="en-US"/>
        </w:rPr>
        <w:t>s</w:t>
      </w:r>
      <w:r w:rsidRPr="001809E1">
        <w:rPr>
          <w:rFonts w:ascii="Times New Roman" w:hAnsi="Times New Roman" w:cs="Times New Roman"/>
          <w:sz w:val="24"/>
          <w:szCs w:val="24"/>
          <w:lang w:val="en-US"/>
        </w:rPr>
        <w:t xml:space="preserve"> (QD</w:t>
      </w:r>
      <w:r>
        <w:rPr>
          <w:rFonts w:ascii="Times New Roman" w:hAnsi="Times New Roman" w:cs="Times New Roman"/>
          <w:sz w:val="24"/>
          <w:szCs w:val="24"/>
          <w:lang w:val="en-US"/>
        </w:rPr>
        <w:t>s</w:t>
      </w:r>
      <w:r w:rsidRPr="001809E1">
        <w:rPr>
          <w:rFonts w:ascii="Times New Roman" w:hAnsi="Times New Roman" w:cs="Times New Roman"/>
          <w:sz w:val="24"/>
          <w:szCs w:val="24"/>
          <w:lang w:val="en-US"/>
        </w:rPr>
        <w:t>) are semiconductor nanocrystals generally composed by atoms from II-IV groups (e.g. CdSe, CdS, ZnS</w:t>
      </w:r>
      <w:r w:rsidR="00A14C77">
        <w:rPr>
          <w:rFonts w:ascii="Times New Roman" w:hAnsi="Times New Roman" w:cs="Times New Roman"/>
          <w:sz w:val="24"/>
          <w:szCs w:val="24"/>
          <w:lang w:val="en-US"/>
        </w:rPr>
        <w:t xml:space="preserve"> </w:t>
      </w:r>
      <w:r w:rsidRPr="001809E1">
        <w:rPr>
          <w:rFonts w:ascii="Times New Roman" w:hAnsi="Times New Roman" w:cs="Times New Roman"/>
          <w:sz w:val="24"/>
          <w:szCs w:val="24"/>
          <w:lang w:val="en-US"/>
        </w:rPr>
        <w:t>and</w:t>
      </w:r>
      <w:r w:rsidR="00A14C77">
        <w:rPr>
          <w:rFonts w:ascii="Times New Roman" w:hAnsi="Times New Roman" w:cs="Times New Roman"/>
          <w:sz w:val="24"/>
          <w:szCs w:val="24"/>
          <w:lang w:val="en-US"/>
        </w:rPr>
        <w:t xml:space="preserve"> </w:t>
      </w:r>
      <w:r w:rsidRPr="001809E1">
        <w:rPr>
          <w:rFonts w:ascii="Times New Roman" w:hAnsi="Times New Roman" w:cs="Times New Roman"/>
          <w:sz w:val="24"/>
          <w:szCs w:val="24"/>
          <w:lang w:val="en-US"/>
        </w:rPr>
        <w:t>ZnSe) or III-V groups ( e.g. InP and InAs) defined as particle with a dimension smaller or comparable to the exciton Bohr radius,</w:t>
      </w:r>
      <w:r w:rsidR="00A14C77">
        <w:rPr>
          <w:rFonts w:ascii="Times New Roman" w:hAnsi="Times New Roman" w:cs="Times New Roman"/>
          <w:sz w:val="24"/>
          <w:szCs w:val="24"/>
          <w:lang w:val="en-US"/>
        </w:rPr>
        <w:t xml:space="preserve"> </w:t>
      </w:r>
      <w:r w:rsidRPr="001809E1">
        <w:rPr>
          <w:rFonts w:ascii="Times New Roman" w:hAnsi="Times New Roman" w:cs="Times New Roman"/>
          <w:sz w:val="24"/>
          <w:szCs w:val="24"/>
          <w:lang w:val="en-US"/>
        </w:rPr>
        <w:t>usually between 2 and 20 nm</w:t>
      </w:r>
      <w:r w:rsidRPr="001809E1">
        <w:rPr>
          <w:rStyle w:val="Rimandonotadichiusura"/>
          <w:rFonts w:ascii="Times New Roman" w:hAnsi="Times New Roman" w:cs="Times New Roman"/>
          <w:sz w:val="24"/>
          <w:szCs w:val="24"/>
          <w:lang w:val="en-US"/>
        </w:rPr>
        <w:endnoteReference w:id="28"/>
      </w:r>
      <w:r w:rsidRPr="001809E1">
        <w:rPr>
          <w:rFonts w:ascii="Times New Roman" w:hAnsi="Times New Roman" w:cs="Times New Roman"/>
          <w:sz w:val="24"/>
          <w:szCs w:val="24"/>
          <w:lang w:val="en-US"/>
        </w:rPr>
        <w:t>. The photoluminescent properties of the QD</w:t>
      </w:r>
      <w:r>
        <w:rPr>
          <w:rFonts w:ascii="Times New Roman" w:hAnsi="Times New Roman" w:cs="Times New Roman"/>
          <w:sz w:val="24"/>
          <w:szCs w:val="24"/>
          <w:lang w:val="en-US"/>
        </w:rPr>
        <w:t>s</w:t>
      </w:r>
      <w:r w:rsidRPr="001809E1">
        <w:rPr>
          <w:rFonts w:ascii="Times New Roman" w:hAnsi="Times New Roman" w:cs="Times New Roman"/>
          <w:sz w:val="24"/>
          <w:szCs w:val="24"/>
          <w:lang w:val="en-US"/>
        </w:rPr>
        <w:t xml:space="preserve"> arise from interaction between free electrons, holes generated</w:t>
      </w:r>
      <w:r w:rsidRPr="001809E1">
        <w:rPr>
          <w:rStyle w:val="Rimandonotadichiusura"/>
          <w:rFonts w:ascii="Times New Roman" w:hAnsi="Times New Roman" w:cs="Times New Roman"/>
          <w:sz w:val="24"/>
          <w:szCs w:val="24"/>
          <w:lang w:val="en-US"/>
        </w:rPr>
        <w:endnoteReference w:id="29"/>
      </w:r>
      <w:r w:rsidRPr="001809E1">
        <w:rPr>
          <w:rFonts w:ascii="Times New Roman" w:hAnsi="Times New Roman" w:cs="Times New Roman"/>
          <w:sz w:val="24"/>
          <w:szCs w:val="24"/>
          <w:lang w:val="en-US"/>
        </w:rPr>
        <w:t>. Light is absorbed when the energy of the exciting</w:t>
      </w:r>
      <w:r w:rsidR="00A14C77">
        <w:rPr>
          <w:rFonts w:ascii="Times New Roman" w:hAnsi="Times New Roman" w:cs="Times New Roman"/>
          <w:sz w:val="24"/>
          <w:szCs w:val="24"/>
          <w:lang w:val="en-US"/>
        </w:rPr>
        <w:t xml:space="preserve"> </w:t>
      </w:r>
      <w:r w:rsidRPr="001809E1">
        <w:rPr>
          <w:rFonts w:ascii="Times New Roman" w:hAnsi="Times New Roman" w:cs="Times New Roman"/>
          <w:sz w:val="24"/>
          <w:szCs w:val="24"/>
          <w:lang w:val="en-US"/>
        </w:rPr>
        <w:t>radiation</w:t>
      </w:r>
      <w:r w:rsidR="00A14C77">
        <w:rPr>
          <w:rFonts w:ascii="Times New Roman" w:hAnsi="Times New Roman" w:cs="Times New Roman"/>
          <w:sz w:val="24"/>
          <w:szCs w:val="24"/>
          <w:lang w:val="en-US"/>
        </w:rPr>
        <w:t xml:space="preserve"> </w:t>
      </w:r>
      <w:r w:rsidRPr="001809E1">
        <w:rPr>
          <w:rFonts w:ascii="Times New Roman" w:hAnsi="Times New Roman" w:cs="Times New Roman"/>
          <w:sz w:val="24"/>
          <w:szCs w:val="24"/>
          <w:lang w:val="en-US"/>
        </w:rPr>
        <w:t>overcome the band-gap of the materials; in this process, electrons are promoted from the valence band to the conduction band. Light emission arise from the recombination of free or trapped charge carriers (electrons or holes), this mechanism is called excitonic fluorescence and is observed as a sharp peak</w:t>
      </w:r>
      <w:r w:rsidRPr="001809E1">
        <w:rPr>
          <w:rStyle w:val="Rimandonotadichiusura"/>
          <w:rFonts w:ascii="Times New Roman" w:hAnsi="Times New Roman" w:cs="Times New Roman"/>
          <w:sz w:val="24"/>
          <w:szCs w:val="24"/>
          <w:lang w:val="en-US"/>
        </w:rPr>
        <w:endnoteReference w:id="30"/>
      </w:r>
      <w:r w:rsidRPr="001809E1">
        <w:rPr>
          <w:rFonts w:ascii="Times New Roman" w:hAnsi="Times New Roman" w:cs="Times New Roman"/>
          <w:sz w:val="24"/>
          <w:szCs w:val="24"/>
          <w:lang w:val="en-US"/>
        </w:rPr>
        <w:t xml:space="preserve">. In bulk measurements, the lifetime results multiexponential, the excited-state decay rates are slightly slower than those of organic dyes (1–5 ns), but much faster than those of lanthanide phosphors (1 </w:t>
      </w:r>
      <w:r w:rsidRPr="001809E1">
        <w:rPr>
          <w:rFonts w:ascii="Times New Roman" w:hAnsi="Times New Roman" w:cs="Times New Roman"/>
          <w:sz w:val="24"/>
          <w:szCs w:val="24"/>
        </w:rPr>
        <w:t>μ</w:t>
      </w:r>
      <w:r w:rsidRPr="001809E1">
        <w:rPr>
          <w:rFonts w:ascii="Times New Roman" w:hAnsi="Times New Roman" w:cs="Times New Roman"/>
          <w:sz w:val="24"/>
          <w:szCs w:val="24"/>
          <w:lang w:val="en-US"/>
        </w:rPr>
        <w:t>s–1 ms). Single-dot measurements performed on single dots reveals that the excited-state lifetimes are dependent on the emission intensity, but the exact origins of this multi-exponential behavior remain unclear</w:t>
      </w:r>
      <w:r w:rsidRPr="001809E1">
        <w:rPr>
          <w:rFonts w:ascii="Times New Roman" w:hAnsi="Times New Roman" w:cs="Times New Roman"/>
          <w:sz w:val="24"/>
          <w:szCs w:val="24"/>
          <w:vertAlign w:val="superscript"/>
          <w:lang w:val="en-US"/>
        </w:rPr>
        <w:t>2</w:t>
      </w:r>
      <w:r>
        <w:rPr>
          <w:rFonts w:ascii="Times New Roman" w:hAnsi="Times New Roman" w:cs="Times New Roman"/>
          <w:sz w:val="24"/>
          <w:szCs w:val="24"/>
          <w:vertAlign w:val="superscript"/>
          <w:lang w:val="en-US"/>
        </w:rPr>
        <w:t>9</w:t>
      </w:r>
      <w:r w:rsidRPr="001809E1">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Moreover, by change the dimension of the QDs the emitted light can be tuned from the in all the visible range up to the Near- InfraRed (NIR)(Fig 1.12)due to the quantum effect induced by the particles size</w:t>
      </w:r>
      <w:r>
        <w:rPr>
          <w:rFonts w:ascii="Times New Roman" w:hAnsi="Times New Roman" w:cs="Times New Roman"/>
          <w:sz w:val="24"/>
          <w:szCs w:val="24"/>
          <w:vertAlign w:val="superscript"/>
          <w:lang w:val="en-US"/>
        </w:rPr>
        <w:t>29,</w:t>
      </w:r>
      <w:r>
        <w:rPr>
          <w:rStyle w:val="Rimandonotadichiusura"/>
          <w:rFonts w:ascii="Times New Roman" w:hAnsi="Times New Roman" w:cs="Times New Roman"/>
          <w:sz w:val="24"/>
          <w:szCs w:val="24"/>
          <w:lang w:val="en-US"/>
        </w:rPr>
        <w:endnoteReference w:id="31"/>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37FA879F" wp14:editId="2131B408">
            <wp:extent cx="4188357" cy="1733550"/>
            <wp:effectExtent l="19050" t="0" r="2643" b="0"/>
            <wp:docPr id="1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4190029" cy="1734242"/>
                    </a:xfrm>
                    <a:prstGeom prst="rect">
                      <a:avLst/>
                    </a:prstGeom>
                    <a:noFill/>
                    <a:ln w="9525">
                      <a:noFill/>
                      <a:miter lim="800000"/>
                      <a:headEnd/>
                      <a:tailEnd/>
                    </a:ln>
                  </pic:spPr>
                </pic:pic>
              </a:graphicData>
            </a:graphic>
          </wp:inline>
        </w:drawing>
      </w:r>
    </w:p>
    <w:p w:rsidR="00144161" w:rsidRPr="009D36AE"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4A2D1F">
        <w:rPr>
          <w:rFonts w:ascii="Times New Roman" w:hAnsi="Times New Roman" w:cs="Times New Roman"/>
          <w:sz w:val="24"/>
          <w:szCs w:val="24"/>
          <w:lang w:val="en-US"/>
        </w:rPr>
        <w:t>ure</w:t>
      </w:r>
      <w:r>
        <w:rPr>
          <w:rFonts w:ascii="Times New Roman" w:hAnsi="Times New Roman" w:cs="Times New Roman"/>
          <w:sz w:val="24"/>
          <w:szCs w:val="24"/>
          <w:lang w:val="en-US"/>
        </w:rPr>
        <w:t xml:space="preserve"> 1.12 Light emission of ZnS capped CdSe excited in the UV range. Dimension of colloidal QDs increase from</w:t>
      </w:r>
      <w:r w:rsidR="004A2D1F">
        <w:rPr>
          <w:rFonts w:ascii="Times New Roman" w:hAnsi="Times New Roman" w:cs="Times New Roman"/>
          <w:sz w:val="24"/>
          <w:szCs w:val="24"/>
          <w:lang w:val="en-US"/>
        </w:rPr>
        <w:t xml:space="preserve"> </w:t>
      </w:r>
      <w:r>
        <w:rPr>
          <w:rFonts w:ascii="Times New Roman" w:hAnsi="Times New Roman" w:cs="Times New Roman"/>
          <w:sz w:val="24"/>
          <w:szCs w:val="24"/>
          <w:lang w:val="en-US"/>
        </w:rPr>
        <w:t>2(left) to 6 (right) nm.</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Finally it’s possible to functionalize the surface of QDs with organic ligands in order to modify the luminescence properties and, at the same time avoid cluster aggregation</w:t>
      </w:r>
      <w:r>
        <w:rPr>
          <w:rStyle w:val="Rimandonotadichiusura"/>
          <w:rFonts w:ascii="Times New Roman" w:hAnsi="Times New Roman" w:cs="Times New Roman"/>
          <w:sz w:val="24"/>
          <w:szCs w:val="24"/>
          <w:lang w:val="en-US"/>
        </w:rPr>
        <w:endnoteReference w:id="32"/>
      </w:r>
      <w:r>
        <w:rPr>
          <w:rFonts w:ascii="Times New Roman" w:hAnsi="Times New Roman" w:cs="Times New Roman"/>
          <w:sz w:val="24"/>
          <w:szCs w:val="24"/>
          <w:lang w:val="en-US"/>
        </w:rPr>
        <w:t>.</w:t>
      </w:r>
    </w:p>
    <w:p w:rsidR="00144161" w:rsidRPr="00D813A2" w:rsidRDefault="00144161" w:rsidP="00144161">
      <w:pPr>
        <w:autoSpaceDE w:val="0"/>
        <w:autoSpaceDN w:val="0"/>
        <w:adjustRightInd w:val="0"/>
        <w:spacing w:after="0" w:line="360" w:lineRule="auto"/>
        <w:jc w:val="both"/>
        <w:rPr>
          <w:rFonts w:ascii="Times New Roman" w:eastAsia="OneGulliverA" w:hAnsi="Times New Roman" w:cs="Times New Roman"/>
          <w:sz w:val="24"/>
          <w:szCs w:val="24"/>
          <w:lang w:val="en-US"/>
        </w:rPr>
      </w:pPr>
      <w:r w:rsidRPr="00D813A2">
        <w:rPr>
          <w:rFonts w:ascii="Times New Roman" w:hAnsi="Times New Roman" w:cs="Times New Roman"/>
          <w:sz w:val="24"/>
          <w:szCs w:val="24"/>
          <w:lang w:val="en-US"/>
        </w:rPr>
        <w:t>Those peculiar properties make the QDs particularly interesting for applications in many field</w:t>
      </w:r>
      <w:r>
        <w:rPr>
          <w:rFonts w:ascii="Times New Roman" w:hAnsi="Times New Roman" w:cs="Times New Roman"/>
          <w:sz w:val="24"/>
          <w:szCs w:val="24"/>
          <w:lang w:val="en-US"/>
        </w:rPr>
        <w:t xml:space="preserve">s </w:t>
      </w:r>
      <w:r w:rsidRPr="00D813A2">
        <w:rPr>
          <w:rFonts w:ascii="Times New Roman" w:hAnsi="Times New Roman" w:cs="Times New Roman"/>
          <w:sz w:val="24"/>
          <w:szCs w:val="24"/>
          <w:lang w:val="en-US"/>
        </w:rPr>
        <w:t xml:space="preserve">such as </w:t>
      </w:r>
      <w:r w:rsidRPr="00D813A2">
        <w:rPr>
          <w:rFonts w:ascii="Times New Roman" w:eastAsia="OneGulliverA" w:hAnsi="Times New Roman" w:cs="Times New Roman"/>
          <w:sz w:val="24"/>
          <w:szCs w:val="24"/>
          <w:lang w:val="en-US"/>
        </w:rPr>
        <w:t>biodiagnostics, bioimaging, photonics, optoelectronics, and sensors</w:t>
      </w:r>
      <w:r>
        <w:rPr>
          <w:rStyle w:val="Rimandonotadichiusura"/>
          <w:rFonts w:ascii="Times New Roman" w:eastAsia="OneGulliverA" w:hAnsi="Times New Roman" w:cs="Times New Roman"/>
          <w:sz w:val="24"/>
          <w:szCs w:val="24"/>
          <w:lang w:val="en-US"/>
        </w:rPr>
        <w:endnoteReference w:id="33"/>
      </w:r>
      <w:r>
        <w:rPr>
          <w:rFonts w:ascii="Times New Roman" w:eastAsia="OneGulliverA" w:hAnsi="Times New Roman" w:cs="Times New Roman"/>
          <w:sz w:val="24"/>
          <w:szCs w:val="24"/>
          <w:lang w:val="en-US"/>
        </w:rPr>
        <w:t>.</w:t>
      </w:r>
    </w:p>
    <w:p w:rsidR="00144161" w:rsidRPr="00D813A2"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3"/>
        <w:spacing w:line="360" w:lineRule="auto"/>
        <w:rPr>
          <w:rFonts w:ascii="Times New Roman" w:hAnsi="Times New Roman" w:cs="Times New Roman"/>
          <w:color w:val="auto"/>
          <w:lang w:val="en-US"/>
        </w:rPr>
      </w:pPr>
      <w:bookmarkStart w:id="8" w:name="_Toc317863862"/>
      <w:r w:rsidRPr="00386B22">
        <w:rPr>
          <w:rFonts w:ascii="Times New Roman" w:hAnsi="Times New Roman" w:cs="Times New Roman"/>
          <w:color w:val="auto"/>
          <w:lang w:val="en-US"/>
        </w:rPr>
        <w:t>1.3.4 Organic dyes</w:t>
      </w:r>
      <w:bookmarkEnd w:id="8"/>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3359DE">
        <w:rPr>
          <w:rFonts w:ascii="Times New Roman" w:hAnsi="Times New Roman" w:cs="Times New Roman"/>
          <w:sz w:val="24"/>
          <w:szCs w:val="24"/>
          <w:lang w:val="en-US"/>
        </w:rPr>
        <w:t xml:space="preserve">Photoluminescence </w:t>
      </w:r>
      <w:r>
        <w:rPr>
          <w:rFonts w:ascii="Times New Roman" w:hAnsi="Times New Roman" w:cs="Times New Roman"/>
          <w:sz w:val="24"/>
          <w:szCs w:val="24"/>
          <w:lang w:val="en-US"/>
        </w:rPr>
        <w:t>behavior of</w:t>
      </w:r>
      <w:r w:rsidRPr="003359DE">
        <w:rPr>
          <w:rFonts w:ascii="Times New Roman" w:hAnsi="Times New Roman" w:cs="Times New Roman"/>
          <w:sz w:val="24"/>
          <w:szCs w:val="24"/>
          <w:lang w:val="en-US"/>
        </w:rPr>
        <w:t xml:space="preserve"> organic molecule it’s the basis of many application </w:t>
      </w:r>
      <w:r>
        <w:rPr>
          <w:rFonts w:ascii="Times New Roman" w:hAnsi="Times New Roman" w:cs="Times New Roman"/>
          <w:sz w:val="24"/>
          <w:szCs w:val="24"/>
          <w:lang w:val="en-US"/>
        </w:rPr>
        <w:t>as sensor and biosensors</w:t>
      </w:r>
      <w:r w:rsidRPr="006A330A">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displays</w:t>
      </w:r>
      <w:r>
        <w:rPr>
          <w:rStyle w:val="Rimandonotadichiusura"/>
          <w:rFonts w:ascii="Times New Roman" w:hAnsi="Times New Roman" w:cs="Times New Roman"/>
          <w:sz w:val="24"/>
          <w:szCs w:val="24"/>
          <w:lang w:val="en-US"/>
        </w:rPr>
        <w:endnoteReference w:id="34"/>
      </w:r>
      <w:r w:rsidR="004A2D1F">
        <w:rPr>
          <w:rFonts w:ascii="Times New Roman" w:hAnsi="Times New Roman" w:cs="Times New Roman"/>
          <w:sz w:val="24"/>
          <w:szCs w:val="24"/>
          <w:lang w:val="en-US"/>
        </w:rPr>
        <w:t>, laser</w:t>
      </w:r>
      <w:r>
        <w:rPr>
          <w:rStyle w:val="Rimandonotadichiusura"/>
          <w:rFonts w:ascii="Times New Roman" w:hAnsi="Times New Roman" w:cs="Times New Roman"/>
          <w:sz w:val="24"/>
          <w:szCs w:val="24"/>
          <w:lang w:val="en-US"/>
        </w:rPr>
        <w:endnoteReference w:id="35"/>
      </w:r>
      <w:r>
        <w:rPr>
          <w:rFonts w:ascii="Times New Roman" w:hAnsi="Times New Roman" w:cs="Times New Roman"/>
          <w:sz w:val="24"/>
          <w:szCs w:val="24"/>
          <w:lang w:val="en-US"/>
        </w:rPr>
        <w:t>, OLED</w:t>
      </w:r>
      <w:r>
        <w:rPr>
          <w:rStyle w:val="Rimandonotadichiusura"/>
          <w:rFonts w:ascii="Times New Roman" w:hAnsi="Times New Roman" w:cs="Times New Roman"/>
          <w:sz w:val="24"/>
          <w:szCs w:val="24"/>
          <w:lang w:val="en-US"/>
        </w:rPr>
        <w:endnoteReference w:id="36"/>
      </w:r>
      <w:r>
        <w:rPr>
          <w:rFonts w:ascii="Times New Roman" w:hAnsi="Times New Roman" w:cs="Times New Roman"/>
          <w:sz w:val="24"/>
          <w:szCs w:val="24"/>
          <w:lang w:val="en-US"/>
        </w:rPr>
        <w:t xml:space="preserve"> and labels</w:t>
      </w:r>
      <w:r>
        <w:rPr>
          <w:rStyle w:val="Rimandonotadichiusura"/>
          <w:rFonts w:ascii="Times New Roman" w:hAnsi="Times New Roman" w:cs="Times New Roman"/>
          <w:sz w:val="24"/>
          <w:szCs w:val="24"/>
          <w:lang w:val="en-US"/>
        </w:rPr>
        <w:endnoteReference w:id="37"/>
      </w:r>
      <w:r>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 xml:space="preserve">In general Photoluminescent compounds are aromatic molecule or, at least, highly unsaturated aliphatic compounds. </w:t>
      </w:r>
      <w:r>
        <w:rPr>
          <w:rFonts w:ascii="Times New Roman" w:hAnsi="Times New Roman" w:cs="Times New Roman"/>
          <w:sz w:val="24"/>
          <w:szCs w:val="24"/>
          <w:lang w:val="en-US"/>
        </w:rPr>
        <w:t xml:space="preserve">An increase of </w:t>
      </w:r>
      <w:r w:rsidRPr="003359DE">
        <w:rPr>
          <w:rFonts w:ascii="Times New Roman" w:hAnsi="Times New Roman" w:cs="Times New Roman"/>
          <w:sz w:val="24"/>
          <w:szCs w:val="24"/>
          <w:lang w:val="en-US"/>
        </w:rPr>
        <w:t>the π</w:t>
      </w:r>
      <w:r>
        <w:rPr>
          <w:rFonts w:ascii="Times New Roman" w:hAnsi="Times New Roman" w:cs="Times New Roman"/>
          <w:sz w:val="24"/>
          <w:szCs w:val="24"/>
          <w:lang w:val="en-US"/>
        </w:rPr>
        <w:t>-electron system, it means a</w:t>
      </w:r>
      <w:r w:rsidRPr="003359DE">
        <w:rPr>
          <w:rFonts w:ascii="Times New Roman" w:hAnsi="Times New Roman" w:cs="Times New Roman"/>
          <w:sz w:val="24"/>
          <w:szCs w:val="24"/>
          <w:lang w:val="en-US"/>
        </w:rPr>
        <w:t xml:space="preserve"> higher degree of conjugation, induces a shift of the absorption</w:t>
      </w:r>
      <w:r w:rsidR="00A14C77">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and fluorescence spectra to longer wavelengths and to an increase in the fluorescence</w:t>
      </w:r>
      <w:r w:rsidR="00A14C77">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quantum yield</w:t>
      </w:r>
      <w:r w:rsidRPr="003359DE">
        <w:rPr>
          <w:rFonts w:ascii="Times New Roman" w:hAnsi="Times New Roman" w:cs="Times New Roman"/>
          <w:sz w:val="24"/>
          <w:szCs w:val="24"/>
          <w:vertAlign w:val="superscript"/>
          <w:lang w:val="en-US"/>
        </w:rPr>
        <w:t>3</w:t>
      </w:r>
      <w:r w:rsidRPr="003359DE">
        <w:rPr>
          <w:rFonts w:ascii="Times New Roman" w:hAnsi="Times New Roman" w:cs="Times New Roman"/>
          <w:sz w:val="24"/>
          <w:szCs w:val="24"/>
          <w:lang w:val="en-US"/>
        </w:rPr>
        <w:t>. This</w:t>
      </w:r>
      <w:r>
        <w:rPr>
          <w:rFonts w:ascii="Times New Roman" w:hAnsi="Times New Roman" w:cs="Times New Roman"/>
          <w:sz w:val="24"/>
          <w:szCs w:val="24"/>
          <w:lang w:val="en-US"/>
        </w:rPr>
        <w:t xml:space="preserve"> general rule</w:t>
      </w:r>
      <w:r w:rsidRPr="003359DE">
        <w:rPr>
          <w:rFonts w:ascii="Times New Roman" w:hAnsi="Times New Roman" w:cs="Times New Roman"/>
          <w:sz w:val="24"/>
          <w:szCs w:val="24"/>
          <w:lang w:val="en-US"/>
        </w:rPr>
        <w:t xml:space="preserve"> could be simply illustrated by considering the series of linear aromatic</w:t>
      </w:r>
      <w:r w:rsidR="00A14C77">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hydrocarbons: naphthalene, anthracene, naphthacene</w:t>
      </w:r>
      <w:r w:rsidR="00A14C77">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and</w:t>
      </w:r>
      <w:r w:rsidR="00A14C77">
        <w:rPr>
          <w:rFonts w:ascii="Times New Roman" w:hAnsi="Times New Roman" w:cs="Times New Roman"/>
          <w:sz w:val="24"/>
          <w:szCs w:val="24"/>
          <w:lang w:val="en-US"/>
        </w:rPr>
        <w:t xml:space="preserve"> </w:t>
      </w:r>
      <w:r w:rsidRPr="003359DE">
        <w:rPr>
          <w:rFonts w:ascii="Times New Roman" w:hAnsi="Times New Roman" w:cs="Times New Roman"/>
          <w:sz w:val="24"/>
          <w:szCs w:val="24"/>
          <w:lang w:val="en-US"/>
        </w:rPr>
        <w:t>pentacene</w:t>
      </w:r>
      <w:r>
        <w:rPr>
          <w:rFonts w:ascii="Times New Roman" w:hAnsi="Times New Roman" w:cs="Times New Roman"/>
          <w:sz w:val="24"/>
          <w:szCs w:val="24"/>
          <w:lang w:val="en-US"/>
        </w:rPr>
        <w:t xml:space="preserve"> (fig 1.11)</w:t>
      </w:r>
      <w:r w:rsidRPr="003359DE">
        <w:rPr>
          <w:rFonts w:ascii="Times New Roman" w:hAnsi="Times New Roman" w:cs="Times New Roman"/>
          <w:sz w:val="24"/>
          <w:szCs w:val="24"/>
          <w:lang w:val="en-US"/>
        </w:rPr>
        <w:t xml:space="preserve"> emit fluorescence in the ultraviolet, blue, green and red, respectively.</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aromatic compounds the lowest-lying transition is a </w:t>
      </w:r>
      <w:r w:rsidRPr="003359DE">
        <w:rPr>
          <w:rFonts w:ascii="Times New Roman" w:hAnsi="Times New Roman" w:cs="Times New Roman"/>
          <w:sz w:val="24"/>
          <w:szCs w:val="24"/>
          <w:lang w:val="en-US"/>
        </w:rPr>
        <w:t>π</w:t>
      </w:r>
      <w:r>
        <w:rPr>
          <w:rFonts w:ascii="Times New Roman" w:hAnsi="Times New Roman" w:cs="Times New Roman"/>
          <w:sz w:val="24"/>
          <w:szCs w:val="24"/>
          <w:lang w:val="en-US"/>
        </w:rPr>
        <w:t>→</w:t>
      </w:r>
      <w:r w:rsidRPr="003359DE">
        <w:rPr>
          <w:rFonts w:ascii="Times New Roman" w:hAnsi="Times New Roman" w:cs="Times New Roman"/>
          <w:sz w:val="24"/>
          <w:szCs w:val="24"/>
          <w:lang w:val="en-US"/>
        </w:rPr>
        <w:t>π</w:t>
      </w:r>
      <w:r w:rsidRPr="00D4453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type that is characterized for having high molecular absorption and high Photoluminescent quantum yield. Modifying the structure with substituent or hetero atoms the luminescence behavior of the molecule is strongly affected. For instance the presence of a heteroatom may lead to a presence of n→</w:t>
      </w:r>
      <w:r w:rsidRPr="003359DE">
        <w:rPr>
          <w:rFonts w:ascii="Times New Roman" w:hAnsi="Times New Roman" w:cs="Times New Roman"/>
          <w:sz w:val="24"/>
          <w:szCs w:val="24"/>
          <w:lang w:val="en-US"/>
        </w:rPr>
        <w:t>π</w:t>
      </w:r>
      <w:r w:rsidRPr="00D44537">
        <w:rPr>
          <w:rFonts w:ascii="Times New Roman" w:hAnsi="Times New Roman" w:cs="Times New Roman"/>
          <w:sz w:val="24"/>
          <w:szCs w:val="24"/>
          <w:vertAlign w:val="superscript"/>
          <w:lang w:val="en-US"/>
        </w:rPr>
        <w:t>*</w:t>
      </w:r>
      <w:r w:rsidR="004A2D1F">
        <w:rPr>
          <w:rFonts w:ascii="Times New Roman" w:hAnsi="Times New Roman" w:cs="Times New Roman"/>
          <w:sz w:val="24"/>
          <w:szCs w:val="24"/>
          <w:lang w:val="en-US"/>
        </w:rPr>
        <w:t xml:space="preserve"> </w:t>
      </w:r>
      <w:r>
        <w:rPr>
          <w:rFonts w:ascii="Times New Roman" w:hAnsi="Times New Roman" w:cs="Times New Roman"/>
          <w:sz w:val="24"/>
          <w:szCs w:val="24"/>
          <w:lang w:val="en-US"/>
        </w:rPr>
        <w:t>transition that could be the lowest excited state. Such type of transiti</w:t>
      </w:r>
      <w:r w:rsidR="005C6A6F">
        <w:rPr>
          <w:rFonts w:ascii="Times New Roman" w:hAnsi="Times New Roman" w:cs="Times New Roman"/>
          <w:sz w:val="24"/>
          <w:szCs w:val="24"/>
          <w:lang w:val="en-US"/>
        </w:rPr>
        <w:t>on have a radiative life-time short</w:t>
      </w:r>
      <w:r>
        <w:rPr>
          <w:rFonts w:ascii="Times New Roman" w:hAnsi="Times New Roman" w:cs="Times New Roman"/>
          <w:sz w:val="24"/>
          <w:szCs w:val="24"/>
          <w:lang w:val="en-US"/>
        </w:rPr>
        <w:t xml:space="preserve">er than </w:t>
      </w:r>
      <w:r w:rsidRPr="003359DE">
        <w:rPr>
          <w:rFonts w:ascii="Times New Roman" w:hAnsi="Times New Roman" w:cs="Times New Roman"/>
          <w:sz w:val="24"/>
          <w:szCs w:val="24"/>
          <w:lang w:val="en-US"/>
        </w:rPr>
        <w:t>π</w:t>
      </w:r>
      <w:r>
        <w:rPr>
          <w:rFonts w:ascii="Times New Roman" w:hAnsi="Times New Roman" w:cs="Times New Roman"/>
          <w:sz w:val="24"/>
          <w:szCs w:val="24"/>
          <w:lang w:val="en-US"/>
        </w:rPr>
        <w:t>→</w:t>
      </w:r>
      <w:r w:rsidRPr="003359DE">
        <w:rPr>
          <w:rFonts w:ascii="Times New Roman" w:hAnsi="Times New Roman" w:cs="Times New Roman"/>
          <w:sz w:val="24"/>
          <w:szCs w:val="24"/>
          <w:lang w:val="en-US"/>
        </w:rPr>
        <w:t>π</w:t>
      </w:r>
      <w:r w:rsidRPr="00D44537">
        <w:rPr>
          <w:rFonts w:ascii="Times New Roman" w:hAnsi="Times New Roman" w:cs="Times New Roman"/>
          <w:sz w:val="24"/>
          <w:szCs w:val="24"/>
          <w:vertAlign w:val="superscript"/>
          <w:lang w:val="en-US"/>
        </w:rPr>
        <w:t>*</w:t>
      </w:r>
      <w:r w:rsidR="004A2D1F">
        <w:rPr>
          <w:rFonts w:ascii="Times New Roman" w:hAnsi="Times New Roman" w:cs="Times New Roman"/>
          <w:sz w:val="24"/>
          <w:szCs w:val="24"/>
          <w:lang w:val="en-US"/>
        </w:rPr>
        <w:t xml:space="preserve"> </w:t>
      </w:r>
      <w:r>
        <w:rPr>
          <w:rFonts w:ascii="Times New Roman" w:hAnsi="Times New Roman" w:cs="Times New Roman"/>
          <w:sz w:val="24"/>
          <w:szCs w:val="24"/>
          <w:lang w:val="en-US"/>
        </w:rPr>
        <w:t>and comparable with the one of a non radiative transition. As a matter of fact, generally</w:t>
      </w:r>
      <w:r w:rsidR="005C6A6F">
        <w:rPr>
          <w:rFonts w:ascii="Times New Roman" w:hAnsi="Times New Roman" w:cs="Times New Roman"/>
          <w:sz w:val="24"/>
          <w:szCs w:val="24"/>
          <w:lang w:val="en-US"/>
        </w:rPr>
        <w:t>,</w:t>
      </w:r>
      <w:r>
        <w:rPr>
          <w:rFonts w:ascii="Times New Roman" w:hAnsi="Times New Roman" w:cs="Times New Roman"/>
          <w:sz w:val="24"/>
          <w:szCs w:val="24"/>
          <w:lang w:val="en-US"/>
        </w:rPr>
        <w:t xml:space="preserve"> the presence of a heteroatom (i.e. azo</w:t>
      </w:r>
      <w:r w:rsidR="00A14C77">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t>compounds or pyridine-type nitrogens) leads to lower luminescence properties</w:t>
      </w:r>
      <w:r w:rsidR="005C6A6F">
        <w:rPr>
          <w:rFonts w:ascii="Times New Roman" w:hAnsi="Times New Roman" w:cs="Times New Roman"/>
          <w:sz w:val="24"/>
          <w:szCs w:val="24"/>
          <w:lang w:val="en-US"/>
        </w:rPr>
        <w:t xml:space="preserve"> when</w:t>
      </w:r>
      <w:r>
        <w:rPr>
          <w:rFonts w:ascii="Times New Roman" w:hAnsi="Times New Roman" w:cs="Times New Roman"/>
          <w:sz w:val="24"/>
          <w:szCs w:val="24"/>
          <w:lang w:val="en-US"/>
        </w:rPr>
        <w:t xml:space="preserve"> compared with the corresponding aromatic compound.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AD46582" wp14:editId="1146F476">
            <wp:extent cx="4380214" cy="177165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380214" cy="1771650"/>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1.11 Linear aromatic series </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iCs/>
          <w:sz w:val="24"/>
          <w:szCs w:val="24"/>
          <w:lang w:val="en-US"/>
        </w:rPr>
      </w:pPr>
      <w:r>
        <w:rPr>
          <w:rFonts w:ascii="Times New Roman" w:hAnsi="Times New Roman" w:cs="Times New Roman"/>
          <w:sz w:val="24"/>
          <w:szCs w:val="24"/>
          <w:lang w:val="en-US"/>
        </w:rPr>
        <w:t>Characteristics of the substituents, effects of the environment (presence of oxygen, nature of the solvent pH, concentration of the Photoluminescent species,…</w:t>
      </w:r>
      <w:r w:rsidR="005C6A6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and many other factors influence strongly the photoluminescence properties of organic compounds. All these effects as well as the theory beyond the mechanism and different applications were recently extensively reported by Valeur in </w:t>
      </w:r>
      <w:r w:rsidRPr="00FF4A58">
        <w:rPr>
          <w:rFonts w:ascii="Times New Roman" w:hAnsi="Times New Roman" w:cs="Times New Roman"/>
          <w:i/>
          <w:iCs/>
          <w:sz w:val="24"/>
          <w:szCs w:val="24"/>
          <w:lang w:val="en-US"/>
        </w:rPr>
        <w:t>Molecular Fluorescence Principles and Applications</w:t>
      </w:r>
      <w:r>
        <w:rPr>
          <w:rFonts w:ascii="Times New Roman" w:hAnsi="Times New Roman" w:cs="Times New Roman"/>
          <w:iCs/>
          <w:sz w:val="24"/>
          <w:szCs w:val="24"/>
          <w:lang w:val="en-US"/>
        </w:rPr>
        <w:t>.</w:t>
      </w:r>
    </w:p>
    <w:p w:rsidR="00144161" w:rsidRPr="00605CD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2"/>
        <w:spacing w:line="360" w:lineRule="auto"/>
        <w:rPr>
          <w:sz w:val="48"/>
          <w:szCs w:val="48"/>
          <w:lang w:val="en-US"/>
        </w:rPr>
      </w:pPr>
      <w:bookmarkStart w:id="9" w:name="_Toc317863863"/>
      <w:r w:rsidRPr="00386B22">
        <w:rPr>
          <w:sz w:val="48"/>
          <w:szCs w:val="48"/>
          <w:lang w:val="en-US"/>
        </w:rPr>
        <w:t>1.4 Photoluminescent polymer</w:t>
      </w:r>
      <w:bookmarkEnd w:id="9"/>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w:t>
      </w:r>
      <w:r w:rsidRPr="004919F2">
        <w:rPr>
          <w:rFonts w:ascii="Times New Roman" w:hAnsi="Times New Roman" w:cs="Times New Roman"/>
          <w:sz w:val="24"/>
          <w:szCs w:val="24"/>
          <w:lang w:val="en-US"/>
        </w:rPr>
        <w:t xml:space="preserve"> th</w:t>
      </w:r>
      <w:r>
        <w:rPr>
          <w:rFonts w:ascii="Times New Roman" w:hAnsi="Times New Roman" w:cs="Times New Roman"/>
          <w:sz w:val="24"/>
          <w:szCs w:val="24"/>
          <w:lang w:val="en-US"/>
        </w:rPr>
        <w:t>e past several decades, there was</w:t>
      </w:r>
      <w:r w:rsidRPr="004919F2">
        <w:rPr>
          <w:rFonts w:ascii="Times New Roman" w:hAnsi="Times New Roman" w:cs="Times New Roman"/>
          <w:sz w:val="24"/>
          <w:szCs w:val="24"/>
          <w:lang w:val="en-US"/>
        </w:rPr>
        <w:t xml:space="preserve"> an enormous</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demand for fluorescent materials</w:t>
      </w:r>
      <w:r>
        <w:rPr>
          <w:rFonts w:ascii="Times New Roman" w:hAnsi="Times New Roman" w:cs="Times New Roman"/>
          <w:sz w:val="24"/>
          <w:szCs w:val="24"/>
          <w:lang w:val="en-US"/>
        </w:rPr>
        <w:t>. R</w:t>
      </w:r>
      <w:r w:rsidRPr="004919F2">
        <w:rPr>
          <w:rFonts w:ascii="Times New Roman" w:hAnsi="Times New Roman" w:cs="Times New Roman"/>
          <w:sz w:val="24"/>
          <w:szCs w:val="24"/>
          <w:lang w:val="en-US"/>
        </w:rPr>
        <w:t>esearch on fluorescent</w:t>
      </w:r>
      <w:r>
        <w:rPr>
          <w:rFonts w:ascii="Times New Roman" w:hAnsi="Times New Roman" w:cs="Times New Roman"/>
          <w:sz w:val="24"/>
          <w:szCs w:val="24"/>
          <w:lang w:val="en-US"/>
        </w:rPr>
        <w:t xml:space="preserve"> polymers</w:t>
      </w:r>
      <w:r w:rsidRPr="004919F2">
        <w:rPr>
          <w:rFonts w:ascii="Times New Roman" w:hAnsi="Times New Roman" w:cs="Times New Roman"/>
          <w:sz w:val="24"/>
          <w:szCs w:val="24"/>
          <w:lang w:val="en-US"/>
        </w:rPr>
        <w:t xml:space="preserve"> gathered great scientific attention because</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 xml:space="preserve">of their </w:t>
      </w:r>
      <w:r>
        <w:rPr>
          <w:rFonts w:ascii="Times New Roman" w:hAnsi="Times New Roman" w:cs="Times New Roman"/>
          <w:sz w:val="24"/>
          <w:szCs w:val="24"/>
          <w:lang w:val="en-US"/>
        </w:rPr>
        <w:t>interesting</w:t>
      </w:r>
      <w:r w:rsidRPr="004919F2">
        <w:rPr>
          <w:rFonts w:ascii="Times New Roman" w:hAnsi="Times New Roman" w:cs="Times New Roman"/>
          <w:sz w:val="24"/>
          <w:szCs w:val="24"/>
          <w:lang w:val="en-US"/>
        </w:rPr>
        <w:t xml:space="preserve"> properties and important application </w:t>
      </w:r>
      <w:r>
        <w:rPr>
          <w:rFonts w:ascii="Times New Roman" w:hAnsi="Times New Roman" w:cs="Times New Roman"/>
          <w:sz w:val="24"/>
          <w:szCs w:val="24"/>
          <w:lang w:val="en-US"/>
        </w:rPr>
        <w:t xml:space="preserve">both in </w:t>
      </w:r>
      <w:r w:rsidRPr="004919F2">
        <w:rPr>
          <w:rFonts w:ascii="Times New Roman" w:hAnsi="Times New Roman" w:cs="Times New Roman"/>
          <w:sz w:val="24"/>
          <w:szCs w:val="24"/>
          <w:lang w:val="en-US"/>
        </w:rPr>
        <w:t>materials and life science</w:t>
      </w:r>
      <w:r>
        <w:rPr>
          <w:rStyle w:val="Rimandonotadichiusura"/>
          <w:rFonts w:ascii="Times New Roman" w:hAnsi="Times New Roman" w:cs="Times New Roman"/>
          <w:sz w:val="24"/>
          <w:szCs w:val="24"/>
          <w:lang w:val="en-US"/>
        </w:rPr>
        <w:endnoteReference w:id="38"/>
      </w:r>
      <w:r w:rsidRPr="004919F2">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Regarding the polymer world there are two main directions for obtaining Photoluminescent materials: the first one is the use of polymer which are intrinsically fluoresc</w:t>
      </w:r>
      <w:r w:rsidR="005C6A6F">
        <w:rPr>
          <w:rFonts w:ascii="Times New Roman" w:hAnsi="Times New Roman" w:cs="Times New Roman"/>
          <w:sz w:val="24"/>
          <w:szCs w:val="24"/>
          <w:lang w:val="en-US"/>
        </w:rPr>
        <w:t>ent having fluorescent groups (</w:t>
      </w:r>
      <w:r>
        <w:rPr>
          <w:rFonts w:ascii="Times New Roman" w:hAnsi="Times New Roman" w:cs="Times New Roman"/>
          <w:sz w:val="24"/>
          <w:szCs w:val="24"/>
          <w:lang w:val="en-US"/>
        </w:rPr>
        <w:t>i.e. conjugated polymer) in the main chain or as pendant. Luminescent properties of different polymers were largely investigated since the 50’s</w:t>
      </w:r>
      <w:r>
        <w:rPr>
          <w:rStyle w:val="Rimandonotadichiusura"/>
          <w:rFonts w:ascii="Times New Roman" w:hAnsi="Times New Roman" w:cs="Times New Roman"/>
          <w:sz w:val="24"/>
          <w:szCs w:val="24"/>
          <w:lang w:val="en-US"/>
        </w:rPr>
        <w:endnoteReference w:id="39"/>
      </w:r>
      <w:r w:rsidRPr="00296F6A">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1"/>
      </w:r>
      <w:r>
        <w:rPr>
          <w:rFonts w:ascii="Times New Roman" w:hAnsi="Times New Roman" w:cs="Times New Roman"/>
          <w:sz w:val="24"/>
          <w:szCs w:val="24"/>
          <w:lang w:val="en-US"/>
        </w:rPr>
        <w:t>. In this frame, the</w:t>
      </w:r>
      <w:r w:rsidRPr="004919F2">
        <w:rPr>
          <w:rFonts w:ascii="Times New Roman" w:hAnsi="Times New Roman" w:cs="Times New Roman"/>
          <w:sz w:val="24"/>
          <w:szCs w:val="24"/>
          <w:lang w:val="en-US"/>
        </w:rPr>
        <w:t xml:space="preserve"> latest research</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progress in fluorescent polymers is focused on the formation</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and photoluminescence of fluorescent polymers with new</w:t>
      </w:r>
      <w:r>
        <w:rPr>
          <w:rFonts w:ascii="Times New Roman" w:hAnsi="Times New Roman" w:cs="Times New Roman"/>
          <w:sz w:val="24"/>
          <w:szCs w:val="24"/>
          <w:lang w:val="en-US"/>
        </w:rPr>
        <w:t xml:space="preserve"> architecture.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 second route is the synthesis of material in which the polymeric matrix is only a host material and the luminescence behavior was given by filler that could be either organic or inorganic. Since the formulation of polymeric mixture with luminescent pigments it’s a well-established procedure even in industry, in the last years the synthesis of luminescent polymeric composites, in particular nanocomposite, has gathered a great scientific attention in order to take advantage of the great potentialities of new inorganic luminescent particles that are studied all over the world.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next two paragraphs, the main characteristics and the main tendency in these two fields will be briefly reported. However, taking into consideration that this Thesis reports the synthesis of Photoluminescent polymeric nanocomposites, a greater attention will be devoted to the strategies to prepare polymeric nanocomposites via photopolymerization.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3"/>
        <w:spacing w:line="360" w:lineRule="auto"/>
        <w:rPr>
          <w:rFonts w:ascii="Times New Roman" w:hAnsi="Times New Roman" w:cs="Times New Roman"/>
          <w:color w:val="auto"/>
          <w:sz w:val="24"/>
          <w:szCs w:val="24"/>
          <w:lang w:val="en-US"/>
        </w:rPr>
      </w:pPr>
      <w:bookmarkStart w:id="10" w:name="_Toc317863864"/>
      <w:r w:rsidRPr="00386B22">
        <w:rPr>
          <w:rFonts w:ascii="Times New Roman" w:hAnsi="Times New Roman" w:cs="Times New Roman"/>
          <w:color w:val="auto"/>
          <w:sz w:val="24"/>
          <w:szCs w:val="24"/>
          <w:lang w:val="en-US"/>
        </w:rPr>
        <w:t>1.4.1 Intrinsic Photoluminescent polymer</w:t>
      </w:r>
      <w:bookmarkEnd w:id="10"/>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Since a long time fluorescent polymers were developed and extensively studied. The basis for the development of these materials was the understanding of the mechanism of luminescence in organic compounds than the upscale from the molecular to the macromolecular scale was just related to the enhancements in synthesis knowledge.</w:t>
      </w:r>
    </w:p>
    <w:p w:rsidR="00144161" w:rsidRPr="004919F2"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919F2">
        <w:rPr>
          <w:rFonts w:ascii="Times New Roman" w:hAnsi="Times New Roman" w:cs="Times New Roman"/>
          <w:sz w:val="24"/>
          <w:szCs w:val="24"/>
          <w:lang w:val="en-US"/>
        </w:rPr>
        <w:t>There are different methods to classify fluorescent</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polymers. For example, based on their solubility,</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fluorescent polymers can be</w:t>
      </w:r>
      <w:r>
        <w:rPr>
          <w:rFonts w:ascii="Times New Roman" w:hAnsi="Times New Roman" w:cs="Times New Roman"/>
          <w:sz w:val="24"/>
          <w:szCs w:val="24"/>
          <w:lang w:val="en-US"/>
        </w:rPr>
        <w:t xml:space="preserve"> divided into three types which a</w:t>
      </w:r>
      <w:r w:rsidRPr="004919F2">
        <w:rPr>
          <w:rFonts w:ascii="Times New Roman" w:hAnsi="Times New Roman" w:cs="Times New Roman"/>
          <w:sz w:val="24"/>
          <w:szCs w:val="24"/>
          <w:lang w:val="en-US"/>
        </w:rPr>
        <w:t>re hydrophobic, hydrophilic and amphiphilic, individually.</w:t>
      </w:r>
      <w:r>
        <w:rPr>
          <w:rFonts w:ascii="Times New Roman" w:hAnsi="Times New Roman" w:cs="Times New Roman"/>
          <w:sz w:val="24"/>
          <w:szCs w:val="24"/>
          <w:lang w:val="en-US"/>
        </w:rPr>
        <w:t xml:space="preserve"> But even based on the type of emission ( for instance blue emitters and green emitters)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919F2">
        <w:rPr>
          <w:rFonts w:ascii="Times New Roman" w:hAnsi="Times New Roman" w:cs="Times New Roman"/>
          <w:sz w:val="24"/>
          <w:szCs w:val="24"/>
          <w:lang w:val="en-US"/>
        </w:rPr>
        <w:t>Various methods of design and synthesis of fluorescent</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polymers have also been developed. Fluorescent polymers</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can be synthesized by polymerization of fluorescent functional</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monomers, using fluorescent compounds as initiator,</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fluorescent com</w:t>
      </w:r>
      <w:r>
        <w:rPr>
          <w:rFonts w:ascii="Times New Roman" w:hAnsi="Times New Roman" w:cs="Times New Roman"/>
          <w:sz w:val="24"/>
          <w:szCs w:val="24"/>
          <w:lang w:val="en-US"/>
        </w:rPr>
        <w:t>pounds as chain transfer agents. Moreover could be synthesized materials</w:t>
      </w:r>
      <w:r w:rsidRPr="004919F2">
        <w:rPr>
          <w:rFonts w:ascii="Times New Roman" w:hAnsi="Times New Roman" w:cs="Times New Roman"/>
          <w:sz w:val="24"/>
          <w:szCs w:val="24"/>
          <w:lang w:val="en-US"/>
        </w:rPr>
        <w:t xml:space="preserve"> chemical</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 xml:space="preserve">bonding fluorescent groups </w:t>
      </w:r>
      <w:r>
        <w:rPr>
          <w:rFonts w:ascii="Times New Roman" w:hAnsi="Times New Roman" w:cs="Times New Roman"/>
          <w:sz w:val="24"/>
          <w:szCs w:val="24"/>
          <w:lang w:val="en-US"/>
        </w:rPr>
        <w:t>to polymers</w:t>
      </w:r>
      <w:r w:rsidRPr="004919F2">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from the </w:t>
      </w:r>
      <w:r w:rsidRPr="004919F2">
        <w:rPr>
          <w:rFonts w:ascii="Times New Roman" w:hAnsi="Times New Roman" w:cs="Times New Roman"/>
          <w:sz w:val="24"/>
          <w:szCs w:val="24"/>
          <w:lang w:val="en-US"/>
        </w:rPr>
        <w:t>polymerization of non</w:t>
      </w:r>
      <w:r w:rsidR="00132787">
        <w:rPr>
          <w:rFonts w:ascii="Times New Roman" w:hAnsi="Times New Roman" w:cs="Times New Roman"/>
          <w:sz w:val="24"/>
          <w:szCs w:val="24"/>
          <w:lang w:val="en-US"/>
        </w:rPr>
        <w:t>-</w:t>
      </w:r>
      <w:r w:rsidRPr="004919F2">
        <w:rPr>
          <w:rFonts w:ascii="Times New Roman" w:hAnsi="Times New Roman" w:cs="Times New Roman"/>
          <w:sz w:val="24"/>
          <w:szCs w:val="24"/>
          <w:lang w:val="en-US"/>
        </w:rPr>
        <w:t>fluorescent functional monomer</w:t>
      </w:r>
      <w:r w:rsidRPr="005F5ADA">
        <w:rPr>
          <w:rFonts w:ascii="Times New Roman" w:hAnsi="Times New Roman" w:cs="Times New Roman"/>
          <w:sz w:val="24"/>
          <w:szCs w:val="24"/>
          <w:vertAlign w:val="superscript"/>
          <w:lang w:val="en-US"/>
        </w:rPr>
        <w:t>35</w:t>
      </w:r>
      <w:r w:rsidRPr="004919F2">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Considering all the possibilities of synthesis just mentioned, the field of luminescent polymers results nearly borderless and a selection must be done considering the application. Common condition is, in any case, the presence in the main chain or as a lateral group of conjugated double bond or aromatic group.</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3E0125">
        <w:rPr>
          <w:rFonts w:ascii="Times New Roman" w:hAnsi="Times New Roman" w:cs="Times New Roman"/>
          <w:sz w:val="24"/>
          <w:szCs w:val="24"/>
          <w:lang w:val="en-US"/>
        </w:rPr>
        <w:lastRenderedPageBreak/>
        <w:t>Among the variety of polymer synthesizable, of particular interest are those polymers which are used for devices based on OLED</w:t>
      </w:r>
      <w:r>
        <w:rPr>
          <w:rStyle w:val="Rimandonotadichiusura"/>
          <w:rFonts w:ascii="Times New Roman" w:hAnsi="Times New Roman" w:cs="Times New Roman"/>
          <w:sz w:val="24"/>
          <w:szCs w:val="24"/>
          <w:lang w:val="en-US"/>
        </w:rPr>
        <w:endnoteReference w:id="42"/>
      </w:r>
      <w:r w:rsidRPr="003E0125">
        <w:rPr>
          <w:rFonts w:ascii="Times New Roman" w:hAnsi="Times New Roman" w:cs="Times New Roman"/>
          <w:sz w:val="24"/>
          <w:szCs w:val="24"/>
          <w:lang w:val="en-US"/>
        </w:rPr>
        <w:t xml:space="preserve">. A large number of light emitting polymers have been introduced during the last </w:t>
      </w:r>
      <w:r w:rsidRPr="006E02F0">
        <w:rPr>
          <w:rFonts w:ascii="Times New Roman" w:hAnsi="Times New Roman" w:cs="Times New Roman"/>
          <w:sz w:val="24"/>
          <w:szCs w:val="24"/>
          <w:lang w:val="en-US"/>
        </w:rPr>
        <w:t>decades</w:t>
      </w:r>
      <w:r w:rsidRPr="006E02F0">
        <w:rPr>
          <w:rStyle w:val="Rimandonotadichiusura"/>
          <w:rFonts w:ascii="Times New Roman" w:hAnsi="Times New Roman" w:cs="Times New Roman"/>
          <w:sz w:val="24"/>
          <w:szCs w:val="24"/>
          <w:lang w:val="en-US"/>
        </w:rPr>
        <w:endnoteReference w:id="43"/>
      </w:r>
      <w:r w:rsidRPr="006E02F0">
        <w:rPr>
          <w:rFonts w:ascii="Times New Roman" w:hAnsi="Times New Roman" w:cs="Times New Roman"/>
          <w:sz w:val="24"/>
          <w:szCs w:val="24"/>
          <w:lang w:val="en-US"/>
        </w:rPr>
        <w:t>.</w:t>
      </w:r>
      <w:r>
        <w:rPr>
          <w:rFonts w:ascii="Times New Roman" w:hAnsi="Times New Roman" w:cs="Times New Roman"/>
          <w:sz w:val="24"/>
          <w:szCs w:val="24"/>
          <w:lang w:val="en-US"/>
        </w:rPr>
        <w:t>The most important class polymer util</w:t>
      </w:r>
      <w:r w:rsidR="00132787">
        <w:rPr>
          <w:rFonts w:ascii="Times New Roman" w:hAnsi="Times New Roman" w:cs="Times New Roman"/>
          <w:sz w:val="24"/>
          <w:szCs w:val="24"/>
          <w:lang w:val="en-US"/>
        </w:rPr>
        <w:t>ized in OLED are polycarbazoles</w:t>
      </w:r>
      <w:r>
        <w:rPr>
          <w:rFonts w:ascii="Times New Roman" w:hAnsi="Times New Roman" w:cs="Times New Roman"/>
          <w:sz w:val="24"/>
          <w:szCs w:val="24"/>
          <w:lang w:val="en-US"/>
        </w:rPr>
        <w:t>,</w:t>
      </w:r>
      <w:r w:rsidR="00132787">
        <w:rPr>
          <w:rFonts w:ascii="Times New Roman" w:hAnsi="Times New Roman" w:cs="Times New Roman"/>
          <w:sz w:val="24"/>
          <w:szCs w:val="24"/>
          <w:lang w:val="en-US"/>
        </w:rPr>
        <w:t xml:space="preserve"> </w:t>
      </w:r>
      <w:r>
        <w:rPr>
          <w:rFonts w:ascii="Times New Roman" w:hAnsi="Times New Roman" w:cs="Times New Roman"/>
          <w:sz w:val="24"/>
          <w:szCs w:val="24"/>
          <w:lang w:val="en-US"/>
        </w:rPr>
        <w:t>polyfluorenes(PFs), poly</w:t>
      </w:r>
      <w:r w:rsidR="00132787">
        <w:rPr>
          <w:rFonts w:ascii="Times New Roman" w:hAnsi="Times New Roman" w:cs="Times New Roman"/>
          <w:sz w:val="24"/>
          <w:szCs w:val="24"/>
          <w:lang w:val="en-US"/>
        </w:rPr>
        <w:t xml:space="preserve"> para-</w:t>
      </w:r>
      <w:r>
        <w:rPr>
          <w:rFonts w:ascii="Times New Roman" w:hAnsi="Times New Roman" w:cs="Times New Roman"/>
          <w:sz w:val="24"/>
          <w:szCs w:val="24"/>
          <w:lang w:val="en-US"/>
        </w:rPr>
        <w:t>phenylenes (PPP), polypiridynes (PPy) and polythiophenes (PT), their structure is reported in Fig. 1.12. Their properties and modifications were extensively studied in the last 20 years</w:t>
      </w:r>
      <w:r>
        <w:rPr>
          <w:rStyle w:val="Rimandonotadichiusura"/>
          <w:rFonts w:ascii="Times New Roman" w:hAnsi="Times New Roman" w:cs="Times New Roman"/>
          <w:sz w:val="24"/>
          <w:szCs w:val="24"/>
          <w:lang w:val="en-US"/>
        </w:rPr>
        <w:endnoteReference w:id="44"/>
      </w:r>
      <w:r w:rsidRPr="00457AB0">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48"/>
      </w:r>
      <w:r>
        <w:rPr>
          <w:rFonts w:ascii="Times New Roman" w:hAnsi="Times New Roman" w:cs="Times New Roman"/>
          <w:sz w:val="24"/>
          <w:szCs w:val="24"/>
          <w:lang w:val="en-US"/>
        </w:rPr>
        <w:t>. In general,</w:t>
      </w:r>
      <w:r w:rsidR="00132787">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3E0125">
        <w:rPr>
          <w:rFonts w:ascii="Times New Roman" w:hAnsi="Times New Roman" w:cs="Times New Roman"/>
          <w:sz w:val="24"/>
          <w:szCs w:val="24"/>
          <w:lang w:val="en-US"/>
        </w:rPr>
        <w:t xml:space="preserve">olymers with aromatic or heterocyclic units generally absorb light with wavelengths in the range from 300 to 500nm due to </w:t>
      </w:r>
      <w:r>
        <w:rPr>
          <w:rFonts w:ascii="Times New Roman" w:hAnsi="Times New Roman" w:cs="Times New Roman"/>
          <w:sz w:val="24"/>
          <w:szCs w:val="24"/>
          <w:lang w:val="en-US"/>
        </w:rPr>
        <w:t>π–π*</w:t>
      </w:r>
      <w:r w:rsidRPr="003E0125">
        <w:rPr>
          <w:rFonts w:ascii="Times New Roman" w:hAnsi="Times New Roman" w:cs="Times New Roman"/>
          <w:sz w:val="24"/>
          <w:szCs w:val="24"/>
          <w:lang w:val="en-US"/>
        </w:rPr>
        <w:t xml:space="preserve"> transitions. The excited states of in their chromophores (excitons) release energy radiatively as well as nonradiatively on returning to the </w:t>
      </w:r>
      <w:r w:rsidRPr="006E02F0">
        <w:rPr>
          <w:rFonts w:ascii="Times New Roman" w:hAnsi="Times New Roman" w:cs="Times New Roman"/>
          <w:sz w:val="24"/>
          <w:szCs w:val="24"/>
          <w:lang w:val="en-US"/>
        </w:rPr>
        <w:t>ground state</w:t>
      </w:r>
      <w:r>
        <w:rPr>
          <w:rStyle w:val="Rimandonotadichiusura"/>
          <w:rFonts w:ascii="Times New Roman" w:hAnsi="Times New Roman" w:cs="Times New Roman"/>
          <w:sz w:val="24"/>
          <w:szCs w:val="24"/>
          <w:lang w:val="en-US"/>
        </w:rPr>
        <w:endnoteReference w:id="49"/>
      </w:r>
      <w:r>
        <w:rPr>
          <w:rFonts w:ascii="Times New Roman" w:hAnsi="Times New Roman" w:cs="Times New Roman"/>
          <w:sz w:val="24"/>
          <w:szCs w:val="24"/>
          <w:lang w:val="en-US"/>
        </w:rPr>
        <w:t xml:space="preserve">.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6A1D0A3D" wp14:editId="771EA8EA">
            <wp:extent cx="5401696" cy="3705726"/>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05809" cy="3708548"/>
                    </a:xfrm>
                    <a:prstGeom prst="rect">
                      <a:avLst/>
                    </a:prstGeom>
                    <a:noFill/>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1.12 Chemical structures of the principal class of polymeric Photoluminescent materials: (a) Poly(carbazole),(b) Poly(fluorene),(c) Poly(p-phenylene), (d) Poly(p-pyridine), (e) Poly(thiophene)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w:t>
      </w:r>
      <w:r w:rsidR="00132787">
        <w:rPr>
          <w:rFonts w:ascii="Times New Roman" w:hAnsi="Times New Roman" w:cs="Times New Roman"/>
          <w:sz w:val="24"/>
          <w:szCs w:val="24"/>
          <w:lang w:val="en-US"/>
        </w:rPr>
        <w:t>field of photopolymerization, UV</w:t>
      </w:r>
      <w:r>
        <w:rPr>
          <w:rFonts w:ascii="Times New Roman" w:hAnsi="Times New Roman" w:cs="Times New Roman"/>
          <w:sz w:val="24"/>
          <w:szCs w:val="24"/>
          <w:lang w:val="en-US"/>
        </w:rPr>
        <w:t xml:space="preserve"> polymerization of fluorescent monomers it is not a very diffuse technique due to the fact that the absorption spectra of the photoinitiators overlap the absorption spectra of the photoluminescent moieties causing a loss of efficiency and undesired reactions. For instance, Brobovski et al.</w:t>
      </w:r>
      <w:r>
        <w:rPr>
          <w:rStyle w:val="Rimandonotadichiusura"/>
          <w:rFonts w:ascii="Times New Roman" w:hAnsi="Times New Roman" w:cs="Times New Roman"/>
          <w:sz w:val="24"/>
          <w:szCs w:val="24"/>
          <w:lang w:val="en-US"/>
        </w:rPr>
        <w:endnoteReference w:id="50"/>
      </w:r>
      <w:r>
        <w:rPr>
          <w:rFonts w:ascii="Times New Roman" w:hAnsi="Times New Roman" w:cs="Times New Roman"/>
          <w:sz w:val="24"/>
          <w:szCs w:val="24"/>
          <w:lang w:val="en-US"/>
        </w:rPr>
        <w:t xml:space="preserve"> proposed an </w:t>
      </w:r>
      <w:r>
        <w:rPr>
          <w:rFonts w:ascii="Times New Roman" w:hAnsi="Times New Roman" w:cs="Times New Roman"/>
          <w:sz w:val="24"/>
          <w:szCs w:val="24"/>
          <w:lang w:val="en-US"/>
        </w:rPr>
        <w:lastRenderedPageBreak/>
        <w:t>interesting study on the loss of fluorescent behavior for colesteric mixtures containing fluorescent a</w:t>
      </w:r>
      <w:r w:rsidR="00132787">
        <w:rPr>
          <w:rFonts w:ascii="Times New Roman" w:hAnsi="Times New Roman" w:cs="Times New Roman"/>
          <w:sz w:val="24"/>
          <w:szCs w:val="24"/>
          <w:lang w:val="en-US"/>
        </w:rPr>
        <w:t>nthracene groups in which, by UV</w:t>
      </w:r>
      <w:r>
        <w:rPr>
          <w:rFonts w:ascii="Times New Roman" w:hAnsi="Times New Roman" w:cs="Times New Roman"/>
          <w:sz w:val="24"/>
          <w:szCs w:val="24"/>
          <w:lang w:val="en-US"/>
        </w:rPr>
        <w:t xml:space="preserve"> irradiation, a loss of fluorescence intensity was recorded due to anthracene</w:t>
      </w:r>
      <w:r w:rsidR="00132787">
        <w:rPr>
          <w:rFonts w:ascii="Times New Roman" w:hAnsi="Times New Roman" w:cs="Times New Roman"/>
          <w:sz w:val="24"/>
          <w:szCs w:val="24"/>
          <w:lang w:val="en-US"/>
        </w:rPr>
        <w:t xml:space="preserve"> </w:t>
      </w:r>
      <w:r>
        <w:rPr>
          <w:rFonts w:ascii="Times New Roman" w:hAnsi="Times New Roman" w:cs="Times New Roman"/>
          <w:sz w:val="24"/>
          <w:szCs w:val="24"/>
          <w:lang w:val="en-US"/>
        </w:rPr>
        <w:t>photocyclization.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Recently Zhang et al. reported on the stabilization of perylene</w:t>
      </w:r>
      <w:r w:rsidR="00132787">
        <w:rPr>
          <w:rFonts w:ascii="Times New Roman" w:hAnsi="Times New Roman" w:cs="Times New Roman"/>
          <w:sz w:val="24"/>
          <w:szCs w:val="24"/>
          <w:lang w:val="en-US"/>
        </w:rPr>
        <w:t xml:space="preserve"> </w:t>
      </w:r>
      <w:r>
        <w:rPr>
          <w:rFonts w:ascii="Times New Roman" w:hAnsi="Times New Roman" w:cs="Times New Roman"/>
          <w:sz w:val="24"/>
          <w:szCs w:val="24"/>
          <w:lang w:val="en-US"/>
        </w:rPr>
        <w:t>Bismide via photopolymerization</w:t>
      </w:r>
      <w:r>
        <w:rPr>
          <w:rStyle w:val="Rimandonotadichiusura"/>
          <w:rFonts w:ascii="Times New Roman" w:hAnsi="Times New Roman" w:cs="Times New Roman"/>
          <w:sz w:val="24"/>
          <w:szCs w:val="24"/>
          <w:lang w:val="en-US"/>
        </w:rPr>
        <w:endnoteReference w:id="51"/>
      </w:r>
      <w:r>
        <w:rPr>
          <w:rStyle w:val="Rimandonotadichiusura"/>
          <w:rFonts w:ascii="Times New Roman" w:hAnsi="Times New Roman" w:cs="Times New Roman"/>
          <w:sz w:val="24"/>
          <w:szCs w:val="24"/>
          <w:lang w:val="en-US"/>
        </w:rPr>
        <w:endnoteReference w:id="52"/>
      </w:r>
      <w:r>
        <w:rPr>
          <w:rFonts w:ascii="Times New Roman" w:hAnsi="Times New Roman" w:cs="Times New Roman"/>
          <w:sz w:val="24"/>
          <w:szCs w:val="24"/>
          <w:lang w:val="en-US"/>
        </w:rPr>
        <w:t>. Works on photocuring of polyacetylene are reported</w:t>
      </w:r>
      <w:r>
        <w:rPr>
          <w:rStyle w:val="Rimandonotadichiusura"/>
          <w:rFonts w:ascii="Times New Roman" w:hAnsi="Times New Roman" w:cs="Times New Roman"/>
          <w:sz w:val="24"/>
          <w:szCs w:val="24"/>
          <w:lang w:val="en-US"/>
        </w:rPr>
        <w:endnoteReference w:id="53"/>
      </w:r>
      <w:r>
        <w:rPr>
          <w:rFonts w:ascii="Times New Roman" w:hAnsi="Times New Roman" w:cs="Times New Roman"/>
          <w:sz w:val="24"/>
          <w:szCs w:val="24"/>
          <w:lang w:val="en-US"/>
        </w:rPr>
        <w:t xml:space="preserve"> as well as fluorene based liquid crystals</w:t>
      </w:r>
      <w:r>
        <w:rPr>
          <w:rStyle w:val="Rimandonotadichiusura"/>
          <w:rFonts w:ascii="Times New Roman" w:hAnsi="Times New Roman" w:cs="Times New Roman"/>
          <w:sz w:val="24"/>
          <w:szCs w:val="24"/>
          <w:lang w:val="en-US"/>
        </w:rPr>
        <w:endnoteReference w:id="54"/>
      </w:r>
      <w:r>
        <w:rPr>
          <w:rFonts w:ascii="Times New Roman" w:hAnsi="Times New Roman" w:cs="Times New Roman"/>
          <w:sz w:val="24"/>
          <w:szCs w:val="24"/>
          <w:lang w:val="en-US"/>
        </w:rPr>
        <w:t xml:space="preserve"> and Langmuir-Blodgett films containing pyrene and pyridine functionalities</w:t>
      </w:r>
      <w:r>
        <w:rPr>
          <w:rStyle w:val="Rimandonotadichiusura"/>
          <w:rFonts w:ascii="Times New Roman" w:hAnsi="Times New Roman" w:cs="Times New Roman"/>
          <w:sz w:val="24"/>
          <w:szCs w:val="24"/>
          <w:lang w:val="en-US"/>
        </w:rPr>
        <w:endnoteReference w:id="55"/>
      </w:r>
      <w:r>
        <w:rPr>
          <w:rFonts w:ascii="Times New Roman" w:hAnsi="Times New Roman" w:cs="Times New Roman"/>
          <w:sz w:val="24"/>
          <w:szCs w:val="24"/>
          <w:lang w:val="en-US"/>
        </w:rPr>
        <w:t>. More and more instead it’s possible to find on photoluminescent dye that are used for on line monitoring of UV curing process</w:t>
      </w:r>
      <w:r>
        <w:rPr>
          <w:rStyle w:val="Rimandonotadichiusura"/>
          <w:rFonts w:ascii="Times New Roman" w:hAnsi="Times New Roman" w:cs="Times New Roman"/>
          <w:sz w:val="24"/>
          <w:szCs w:val="24"/>
          <w:lang w:val="en-US"/>
        </w:rPr>
        <w:endnoteReference w:id="56"/>
      </w:r>
      <w:r w:rsidRPr="008F675E">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5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5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5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60"/>
      </w:r>
      <w:r>
        <w:rPr>
          <w:rFonts w:ascii="Times New Roman" w:hAnsi="Times New Roman" w:cs="Times New Roman"/>
          <w:sz w:val="24"/>
          <w:szCs w:val="24"/>
          <w:lang w:val="en-US"/>
        </w:rPr>
        <w:t>. Fluorescent polymer are often used in polymeric blends as temperature or strain sensor. (Fig 1.13)</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noProof/>
        </w:rPr>
        <w:drawing>
          <wp:inline distT="0" distB="0" distL="0" distR="0" wp14:anchorId="6E430248" wp14:editId="1BBB65F1">
            <wp:extent cx="3078480" cy="3078480"/>
            <wp:effectExtent l="19050" t="0" r="7620" b="0"/>
            <wp:docPr id="16" name="Immagine 2" descr="http://macromolecules.case.edu/images/Fiber%20Stretch%20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acromolecules.case.edu/images/Fiber%20Stretch%20Small.jpg"/>
                    <pic:cNvPicPr>
                      <a:picLocks noChangeAspect="1" noChangeArrowheads="1"/>
                    </pic:cNvPicPr>
                  </pic:nvPicPr>
                  <pic:blipFill>
                    <a:blip r:embed="rId31" cstate="print"/>
                    <a:srcRect/>
                    <a:stretch>
                      <a:fillRect/>
                    </a:stretch>
                  </pic:blipFill>
                  <pic:spPr bwMode="auto">
                    <a:xfrm>
                      <a:off x="0" y="0"/>
                      <a:ext cx="3084347" cy="3084347"/>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1.13 Polymer blend of LDPE and Poly(p-phenylene). Emitted light changes as a function of the strain of LDPE.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919F2"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919F2">
        <w:rPr>
          <w:rFonts w:ascii="Times New Roman" w:hAnsi="Times New Roman" w:cs="Times New Roman"/>
          <w:sz w:val="24"/>
          <w:szCs w:val="24"/>
          <w:lang w:val="en-US"/>
        </w:rPr>
        <w:t>Fluorescent polymers are functional macromolecules with enormous important applications. Their emerging</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applications involve the fields of fluorescent probe, smar</w:t>
      </w:r>
      <w:r>
        <w:rPr>
          <w:rFonts w:ascii="Times New Roman" w:hAnsi="Times New Roman" w:cs="Times New Roman"/>
          <w:sz w:val="24"/>
          <w:szCs w:val="24"/>
          <w:lang w:val="en-US"/>
        </w:rPr>
        <w:t xml:space="preserve">t </w:t>
      </w:r>
      <w:r w:rsidRPr="004919F2">
        <w:rPr>
          <w:rFonts w:ascii="Times New Roman" w:hAnsi="Times New Roman" w:cs="Times New Roman"/>
          <w:sz w:val="24"/>
          <w:szCs w:val="24"/>
          <w:lang w:val="en-US"/>
        </w:rPr>
        <w:t>polymer machines, fluor</w:t>
      </w:r>
      <w:r>
        <w:rPr>
          <w:rFonts w:ascii="Times New Roman" w:hAnsi="Times New Roman" w:cs="Times New Roman"/>
          <w:sz w:val="24"/>
          <w:szCs w:val="24"/>
          <w:lang w:val="en-US"/>
        </w:rPr>
        <w:t xml:space="preserve">escent chemosensor, fluorescent </w:t>
      </w:r>
      <w:r w:rsidRPr="004919F2">
        <w:rPr>
          <w:rFonts w:ascii="Times New Roman" w:hAnsi="Times New Roman" w:cs="Times New Roman"/>
          <w:sz w:val="24"/>
          <w:szCs w:val="24"/>
          <w:lang w:val="en-US"/>
        </w:rPr>
        <w:t>molecular thermometers, flu</w:t>
      </w:r>
      <w:r>
        <w:rPr>
          <w:rFonts w:ascii="Times New Roman" w:hAnsi="Times New Roman" w:cs="Times New Roman"/>
          <w:sz w:val="24"/>
          <w:szCs w:val="24"/>
          <w:lang w:val="en-US"/>
        </w:rPr>
        <w:t xml:space="preserve">orescent imaging, drug delivery </w:t>
      </w:r>
      <w:r w:rsidRPr="004919F2">
        <w:rPr>
          <w:rFonts w:ascii="Times New Roman" w:hAnsi="Times New Roman" w:cs="Times New Roman"/>
          <w:sz w:val="24"/>
          <w:szCs w:val="24"/>
          <w:lang w:val="en-US"/>
        </w:rPr>
        <w:t>carriers, and so on. Polymers are convenient due to the</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fact that they are easily pro</w:t>
      </w:r>
      <w:r>
        <w:rPr>
          <w:rFonts w:ascii="Times New Roman" w:hAnsi="Times New Roman" w:cs="Times New Roman"/>
          <w:sz w:val="24"/>
          <w:szCs w:val="24"/>
          <w:lang w:val="en-US"/>
        </w:rPr>
        <w:t xml:space="preserve">cessable to small particles and </w:t>
      </w:r>
      <w:r w:rsidRPr="004919F2">
        <w:rPr>
          <w:rFonts w:ascii="Times New Roman" w:hAnsi="Times New Roman" w:cs="Times New Roman"/>
          <w:sz w:val="24"/>
          <w:szCs w:val="24"/>
          <w:lang w:val="en-US"/>
        </w:rPr>
        <w:t>thin films that can be deposited onto optical fibers and</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waveguides for sensor fabric</w:t>
      </w:r>
      <w:r>
        <w:rPr>
          <w:rFonts w:ascii="Times New Roman" w:hAnsi="Times New Roman" w:cs="Times New Roman"/>
          <w:sz w:val="24"/>
          <w:szCs w:val="24"/>
          <w:lang w:val="en-US"/>
        </w:rPr>
        <w:t xml:space="preserve">ation. Advanced strategies such </w:t>
      </w:r>
      <w:r w:rsidRPr="004919F2">
        <w:rPr>
          <w:rFonts w:ascii="Times New Roman" w:hAnsi="Times New Roman" w:cs="Times New Roman"/>
          <w:sz w:val="24"/>
          <w:szCs w:val="24"/>
          <w:lang w:val="en-US"/>
        </w:rPr>
        <w:t>as electrostatic layer-by-l</w:t>
      </w:r>
      <w:r>
        <w:rPr>
          <w:rFonts w:ascii="Times New Roman" w:hAnsi="Times New Roman" w:cs="Times New Roman"/>
          <w:sz w:val="24"/>
          <w:szCs w:val="24"/>
          <w:lang w:val="en-US"/>
        </w:rPr>
        <w:t xml:space="preserve">ayer assembly and self-assembly </w:t>
      </w:r>
      <w:r w:rsidRPr="004919F2">
        <w:rPr>
          <w:rFonts w:ascii="Times New Roman" w:hAnsi="Times New Roman" w:cs="Times New Roman"/>
          <w:sz w:val="24"/>
          <w:szCs w:val="24"/>
          <w:lang w:val="en-US"/>
        </w:rPr>
        <w:t>of amphiphilic block copolymers containing chromophores</w:t>
      </w:r>
      <w:r w:rsidR="00132787">
        <w:rPr>
          <w:rFonts w:ascii="Times New Roman" w:hAnsi="Times New Roman" w:cs="Times New Roman"/>
          <w:sz w:val="24"/>
          <w:szCs w:val="24"/>
          <w:lang w:val="en-US"/>
        </w:rPr>
        <w:t xml:space="preserve"> </w:t>
      </w:r>
      <w:r w:rsidRPr="004919F2">
        <w:rPr>
          <w:rFonts w:ascii="Times New Roman" w:hAnsi="Times New Roman" w:cs="Times New Roman"/>
          <w:sz w:val="24"/>
          <w:szCs w:val="24"/>
          <w:lang w:val="en-US"/>
        </w:rPr>
        <w:t>have also been used f</w:t>
      </w:r>
      <w:r>
        <w:rPr>
          <w:rFonts w:ascii="Times New Roman" w:hAnsi="Times New Roman" w:cs="Times New Roman"/>
          <w:sz w:val="24"/>
          <w:szCs w:val="24"/>
          <w:lang w:val="en-US"/>
        </w:rPr>
        <w:t xml:space="preserve">or the formation of fluorescent </w:t>
      </w:r>
      <w:r w:rsidRPr="004919F2">
        <w:rPr>
          <w:rFonts w:ascii="Times New Roman" w:hAnsi="Times New Roman" w:cs="Times New Roman"/>
          <w:sz w:val="24"/>
          <w:szCs w:val="24"/>
          <w:lang w:val="en-US"/>
        </w:rPr>
        <w:t>systems.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386B22" w:rsidRDefault="00144161" w:rsidP="00144161">
      <w:pPr>
        <w:pStyle w:val="Titolo3"/>
        <w:spacing w:line="360" w:lineRule="auto"/>
        <w:rPr>
          <w:rFonts w:ascii="Times New Roman" w:hAnsi="Times New Roman" w:cs="Times New Roman"/>
          <w:color w:val="auto"/>
          <w:sz w:val="24"/>
          <w:szCs w:val="24"/>
          <w:lang w:val="en-US"/>
        </w:rPr>
      </w:pPr>
      <w:bookmarkStart w:id="12" w:name="_Toc317863865"/>
      <w:r w:rsidRPr="00386B22">
        <w:rPr>
          <w:rFonts w:ascii="Times New Roman" w:hAnsi="Times New Roman" w:cs="Times New Roman"/>
          <w:color w:val="auto"/>
          <w:sz w:val="24"/>
          <w:szCs w:val="24"/>
          <w:lang w:val="en-US"/>
        </w:rPr>
        <w:t>1.4.2 Photoluminescent composites</w:t>
      </w:r>
      <w:bookmarkEnd w:id="12"/>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Polymer composites presents some advantages compared to the intrinsically photoluminescent polymer. </w:t>
      </w:r>
      <w:r w:rsidRPr="00701F20">
        <w:rPr>
          <w:rFonts w:ascii="Times New Roman" w:hAnsi="Times New Roman" w:cs="Times New Roman"/>
          <w:color w:val="333333"/>
          <w:sz w:val="24"/>
          <w:szCs w:val="24"/>
          <w:shd w:val="clear" w:color="auto" w:fill="FFFFFF"/>
          <w:lang w:val="en-US"/>
        </w:rPr>
        <w:t>The potential use of</w:t>
      </w:r>
      <w:r w:rsidR="00132787">
        <w:rPr>
          <w:rFonts w:ascii="Times New Roman" w:hAnsi="Times New Roman" w:cs="Times New Roman"/>
          <w:color w:val="333333"/>
          <w:sz w:val="24"/>
          <w:szCs w:val="24"/>
          <w:shd w:val="clear" w:color="auto" w:fill="FFFFFF"/>
          <w:lang w:val="en-US"/>
        </w:rPr>
        <w:t xml:space="preserve"> </w:t>
      </w:r>
      <w:r w:rsidRPr="00701F20">
        <w:rPr>
          <w:rFonts w:ascii="Times New Roman" w:hAnsi="Times New Roman" w:cs="Times New Roman"/>
          <w:color w:val="333333"/>
          <w:sz w:val="24"/>
          <w:szCs w:val="24"/>
          <w:shd w:val="clear" w:color="auto" w:fill="FFFFFF"/>
          <w:lang w:val="en-US"/>
        </w:rPr>
        <w:t>light-emitting</w:t>
      </w:r>
      <w:r w:rsidR="00132787">
        <w:rPr>
          <w:rFonts w:ascii="Times New Roman" w:hAnsi="Times New Roman" w:cs="Times New Roman"/>
          <w:color w:val="333333"/>
          <w:sz w:val="24"/>
          <w:szCs w:val="24"/>
          <w:shd w:val="clear" w:color="auto" w:fill="FFFFFF"/>
          <w:lang w:val="en-US"/>
        </w:rPr>
        <w:t xml:space="preserve"> </w:t>
      </w:r>
      <w:r w:rsidRPr="00701F20">
        <w:rPr>
          <w:rStyle w:val="hithilite"/>
          <w:rFonts w:ascii="Times New Roman" w:hAnsi="Times New Roman" w:cs="Times New Roman"/>
          <w:color w:val="333333"/>
          <w:sz w:val="24"/>
          <w:szCs w:val="24"/>
          <w:shd w:val="clear" w:color="auto" w:fill="FFFFFF"/>
          <w:lang w:val="en-US"/>
        </w:rPr>
        <w:t>polymer</w:t>
      </w:r>
      <w:r w:rsidRPr="00701F20">
        <w:rPr>
          <w:rFonts w:ascii="Times New Roman" w:hAnsi="Times New Roman" w:cs="Times New Roman"/>
          <w:color w:val="333333"/>
          <w:sz w:val="24"/>
          <w:szCs w:val="24"/>
          <w:shd w:val="clear" w:color="auto" w:fill="FFFFFF"/>
          <w:lang w:val="en-US"/>
        </w:rPr>
        <w:t xml:space="preserve"> is</w:t>
      </w:r>
      <w:r>
        <w:rPr>
          <w:rFonts w:ascii="Times New Roman" w:hAnsi="Times New Roman" w:cs="Times New Roman"/>
          <w:color w:val="333333"/>
          <w:sz w:val="24"/>
          <w:szCs w:val="24"/>
          <w:shd w:val="clear" w:color="auto" w:fill="FFFFFF"/>
          <w:lang w:val="en-US"/>
        </w:rPr>
        <w:t xml:space="preserve"> in fact</w:t>
      </w:r>
      <w:r w:rsidRPr="00701F20">
        <w:rPr>
          <w:rFonts w:ascii="Times New Roman" w:hAnsi="Times New Roman" w:cs="Times New Roman"/>
          <w:color w:val="333333"/>
          <w:sz w:val="24"/>
          <w:szCs w:val="24"/>
          <w:shd w:val="clear" w:color="auto" w:fill="FFFFFF"/>
          <w:lang w:val="en-US"/>
        </w:rPr>
        <w:t xml:space="preserve"> ultimately limited by their low quantum efficiency as well as by their poor stability due to oxygen</w:t>
      </w:r>
      <w:r>
        <w:rPr>
          <w:rStyle w:val="Rimandonotadichiusura"/>
          <w:rFonts w:ascii="Times New Roman" w:hAnsi="Times New Roman" w:cs="Times New Roman"/>
          <w:color w:val="333333"/>
          <w:sz w:val="24"/>
          <w:szCs w:val="24"/>
          <w:shd w:val="clear" w:color="auto" w:fill="FFFFFF"/>
          <w:lang w:val="en-US"/>
        </w:rPr>
        <w:endnoteReference w:id="61"/>
      </w:r>
      <w:r>
        <w:rPr>
          <w:rFonts w:ascii="Times New Roman" w:hAnsi="Times New Roman" w:cs="Times New Roman"/>
          <w:sz w:val="24"/>
          <w:szCs w:val="24"/>
          <w:lang w:val="en-US"/>
        </w:rPr>
        <w:t>. Moreover even workability it’s not so easy: nearly all the formation processes are by casting and so involves use of solvents, making them not environmental friendly. Finally, in order to protect the photoactive layer by the oxidation and photoxidation, often the devices are sandwich devices, in which transparent polymeric materials surround the luminescent film preventing oxygen diffusion. This leads to an increase of the costs of the devices.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For these reasons in many applications the use of a polymeric composite is favored. Dispersing photoluminescent fillers in a hosting polymeric matrix it is possible to apply standard techniques of polymer processing to the development of photoactive material. Moreover standard polymers present improved thermo-mechanical properties and a greater resistance towards the ageing if compared to intrinsic Photoluminescent polymers.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 the other hand, as for all the composite materials, dispersion of the fillers and their distribution in the polymer matrix it’s a key challenge in order to obtain uniform properties, both optical and mechanical. Finally, for many applications, transparency it’s a key point. In order to obtain this property it’s necessary to embed fillers which have nanometrical (e.g. quantum dots) or molecular scale (e.g. rare earth complexes) in a transparent polymeric matrix obtaining in this way polymeric nanocomposites.</w:t>
      </w:r>
    </w:p>
    <w:p w:rsidR="00144161" w:rsidRPr="00F36DA3" w:rsidRDefault="00144161" w:rsidP="00144161">
      <w:pPr>
        <w:autoSpaceDE w:val="0"/>
        <w:autoSpaceDN w:val="0"/>
        <w:adjustRightInd w:val="0"/>
        <w:spacing w:after="0" w:line="360" w:lineRule="auto"/>
        <w:jc w:val="both"/>
        <w:rPr>
          <w:rFonts w:ascii="Times New Roman" w:eastAsia="OneGulliverA" w:hAnsi="Times New Roman" w:cs="Times New Roman"/>
          <w:sz w:val="24"/>
          <w:szCs w:val="24"/>
          <w:lang w:val="en-US"/>
        </w:rPr>
      </w:pPr>
      <w:r w:rsidRPr="00F36DA3">
        <w:rPr>
          <w:rFonts w:ascii="Times New Roman" w:hAnsi="Times New Roman" w:cs="Times New Roman"/>
          <w:sz w:val="24"/>
          <w:szCs w:val="24"/>
          <w:lang w:val="en-US"/>
        </w:rPr>
        <w:t xml:space="preserve">One of the most important trends in the last 20 year is the dispersion of quantum dots in polymeric matrices. </w:t>
      </w:r>
      <w:r w:rsidRPr="00F36DA3">
        <w:rPr>
          <w:rFonts w:ascii="Times New Roman" w:eastAsia="OneGulliverA" w:hAnsi="Times New Roman" w:cs="Times New Roman"/>
          <w:sz w:val="24"/>
          <w:szCs w:val="24"/>
          <w:lang w:val="en-US"/>
        </w:rPr>
        <w:t>From a technological point of view, the fabrication of bulk QD/polymer nanocomposites, and in particular thin film architectur</w:t>
      </w:r>
      <w:r>
        <w:rPr>
          <w:rFonts w:ascii="Times New Roman" w:eastAsia="OneGulliverA" w:hAnsi="Times New Roman" w:cs="Times New Roman"/>
          <w:sz w:val="24"/>
          <w:szCs w:val="24"/>
          <w:lang w:val="en-US"/>
        </w:rPr>
        <w:t>es comprising semiconductor nano</w:t>
      </w:r>
      <w:r w:rsidRPr="00F36DA3">
        <w:rPr>
          <w:rFonts w:ascii="Times New Roman" w:eastAsia="OneGulliverA" w:hAnsi="Times New Roman" w:cs="Times New Roman"/>
          <w:sz w:val="24"/>
          <w:szCs w:val="24"/>
          <w:lang w:val="en-US"/>
        </w:rPr>
        <w:t>particles and polymers, is extremely relevant. The development of optoelectronic devices, such as solar cells or light emitting diodes, has seen its most significant improvement through the control of the quality of such hybrid thin films</w:t>
      </w:r>
      <w:r w:rsidRPr="00F36DA3">
        <w:rPr>
          <w:rFonts w:ascii="Times New Roman" w:hAnsi="Times New Roman" w:cs="Times New Roman"/>
          <w:sz w:val="24"/>
          <w:szCs w:val="24"/>
          <w:lang w:val="en-US"/>
        </w:rPr>
        <w:t xml:space="preserve">. </w:t>
      </w:r>
      <w:r w:rsidRPr="00F36DA3">
        <w:rPr>
          <w:rFonts w:ascii="Times New Roman" w:eastAsia="OneGulliverA" w:hAnsi="Times New Roman" w:cs="Times New Roman"/>
          <w:sz w:val="24"/>
          <w:szCs w:val="24"/>
          <w:lang w:val="en-US"/>
        </w:rPr>
        <w:t>In any case, in order to synthesize materials for such applications, issues concerning the poor compatibility of QDs with polymeric</w:t>
      </w:r>
      <w:r w:rsidR="00132787">
        <w:rPr>
          <w:rFonts w:ascii="Times New Roman" w:eastAsia="OneGulliverA" w:hAnsi="Times New Roman" w:cs="Times New Roman"/>
          <w:sz w:val="24"/>
          <w:szCs w:val="24"/>
          <w:lang w:val="en-US"/>
        </w:rPr>
        <w:t xml:space="preserve"> </w:t>
      </w:r>
      <w:r w:rsidRPr="00F36DA3">
        <w:rPr>
          <w:rFonts w:ascii="Times New Roman" w:eastAsia="OneGulliverA" w:hAnsi="Times New Roman" w:cs="Times New Roman"/>
          <w:sz w:val="24"/>
          <w:szCs w:val="24"/>
          <w:lang w:val="en-US"/>
        </w:rPr>
        <w:t>environments must be solved. Such problems of compatibility in fact</w:t>
      </w:r>
      <w:r w:rsidR="00132787">
        <w:rPr>
          <w:rFonts w:ascii="Times New Roman" w:eastAsia="OneGulliverA" w:hAnsi="Times New Roman" w:cs="Times New Roman"/>
          <w:sz w:val="24"/>
          <w:szCs w:val="24"/>
          <w:lang w:val="en-US"/>
        </w:rPr>
        <w:t xml:space="preserve"> </w:t>
      </w:r>
      <w:r w:rsidRPr="00F36DA3">
        <w:rPr>
          <w:rFonts w:ascii="Times New Roman" w:eastAsia="OneGulliverA" w:hAnsi="Times New Roman" w:cs="Times New Roman"/>
          <w:sz w:val="24"/>
          <w:szCs w:val="24"/>
          <w:lang w:val="en-US"/>
        </w:rPr>
        <w:t>generally lead to agglomeration of the</w:t>
      </w:r>
      <w:r w:rsidR="00132787">
        <w:rPr>
          <w:rFonts w:ascii="Times New Roman" w:eastAsia="OneGulliverA" w:hAnsi="Times New Roman" w:cs="Times New Roman"/>
          <w:sz w:val="24"/>
          <w:szCs w:val="24"/>
          <w:lang w:val="en-US"/>
        </w:rPr>
        <w:t xml:space="preserve"> </w:t>
      </w:r>
      <w:r w:rsidRPr="00F36DA3">
        <w:rPr>
          <w:rFonts w:ascii="Times New Roman" w:eastAsia="OneGulliverA" w:hAnsi="Times New Roman" w:cs="Times New Roman"/>
          <w:sz w:val="24"/>
          <w:szCs w:val="24"/>
          <w:lang w:val="en-US"/>
        </w:rPr>
        <w:t>QDs inside the polymers and consequently to the quenching</w:t>
      </w:r>
      <w:r w:rsidR="00132787">
        <w:rPr>
          <w:rFonts w:ascii="Times New Roman" w:eastAsia="OneGulliverA" w:hAnsi="Times New Roman" w:cs="Times New Roman"/>
          <w:sz w:val="24"/>
          <w:szCs w:val="24"/>
          <w:lang w:val="en-US"/>
        </w:rPr>
        <w:t xml:space="preserve"> </w:t>
      </w:r>
      <w:r w:rsidRPr="00F36DA3">
        <w:rPr>
          <w:rFonts w:ascii="Times New Roman" w:eastAsia="OneGulliverA" w:hAnsi="Times New Roman" w:cs="Times New Roman"/>
          <w:sz w:val="24"/>
          <w:szCs w:val="24"/>
          <w:lang w:val="en-US"/>
        </w:rPr>
        <w:t>of the luminescence</w:t>
      </w:r>
      <w:r>
        <w:rPr>
          <w:rFonts w:ascii="Times New Roman" w:eastAsia="OneGulliverA" w:hAnsi="Times New Roman" w:cs="Times New Roman"/>
          <w:sz w:val="24"/>
          <w:szCs w:val="24"/>
          <w:lang w:val="en-US"/>
        </w:rPr>
        <w:t xml:space="preserve"> and loss of transparency of the </w:t>
      </w:r>
      <w:r>
        <w:rPr>
          <w:rFonts w:ascii="Times New Roman" w:eastAsia="OneGulliverA" w:hAnsi="Times New Roman" w:cs="Times New Roman"/>
          <w:sz w:val="24"/>
          <w:szCs w:val="24"/>
          <w:lang w:val="en-US"/>
        </w:rPr>
        <w:lastRenderedPageBreak/>
        <w:t xml:space="preserve">composite. </w:t>
      </w:r>
      <w:r w:rsidRPr="00F36DA3">
        <w:rPr>
          <w:rFonts w:ascii="Times New Roman" w:eastAsia="OneGulliverA" w:hAnsi="Times New Roman" w:cs="Times New Roman"/>
          <w:sz w:val="24"/>
          <w:szCs w:val="24"/>
          <w:lang w:val="en-US"/>
        </w:rPr>
        <w:t xml:space="preserve">One of the goals is therefore to establish methods to obtain transparent materials with high concentration of </w:t>
      </w:r>
      <w:r>
        <w:rPr>
          <w:rFonts w:ascii="Times New Roman" w:eastAsia="OneGulliverA" w:hAnsi="Times New Roman" w:cs="Times New Roman"/>
          <w:sz w:val="24"/>
          <w:szCs w:val="24"/>
          <w:lang w:val="en-US"/>
        </w:rPr>
        <w:t>quantum dot</w:t>
      </w:r>
      <w:r w:rsidRPr="00F36DA3">
        <w:rPr>
          <w:rFonts w:ascii="Times New Roman" w:eastAsia="OneGulliverA" w:hAnsi="Times New Roman" w:cs="Times New Roman"/>
          <w:sz w:val="24"/>
          <w:szCs w:val="24"/>
          <w:lang w:val="en-US"/>
        </w:rPr>
        <w:t>s</w:t>
      </w:r>
      <w:r w:rsidRPr="00F36DA3">
        <w:rPr>
          <w:rFonts w:ascii="Times New Roman" w:hAnsi="Times New Roman" w:cs="Times New Roman"/>
          <w:sz w:val="24"/>
          <w:szCs w:val="24"/>
          <w:vertAlign w:val="superscript"/>
          <w:lang w:val="en-US"/>
        </w:rPr>
        <w:t xml:space="preserve"> 3</w:t>
      </w:r>
      <w:r>
        <w:rPr>
          <w:rFonts w:ascii="Times New Roman" w:hAnsi="Times New Roman" w:cs="Times New Roman"/>
          <w:sz w:val="24"/>
          <w:szCs w:val="24"/>
          <w:vertAlign w:val="superscript"/>
          <w:lang w:val="en-US"/>
        </w:rPr>
        <w:t>3</w:t>
      </w:r>
      <w:r w:rsidRPr="00FC5D30">
        <w:rPr>
          <w:rFonts w:ascii="Times New Roman" w:hAnsi="Times New Roman" w:cs="Times New Roman"/>
          <w:sz w:val="24"/>
          <w:szCs w:val="24"/>
          <w:lang w:val="en-US"/>
        </w:rPr>
        <w:t>.</w:t>
      </w:r>
    </w:p>
    <w:p w:rsidR="00144161" w:rsidRPr="00D51CA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this frame the main direction is to modify surface of quantum dots in order to improve the solubility of quantum dots in polymeric matrices</w:t>
      </w:r>
      <w:r>
        <w:rPr>
          <w:rStyle w:val="Rimandonotadichiusura"/>
          <w:rFonts w:ascii="Times New Roman" w:hAnsi="Times New Roman" w:cs="Times New Roman"/>
          <w:sz w:val="24"/>
          <w:szCs w:val="24"/>
          <w:lang w:val="en-US"/>
        </w:rPr>
        <w:endnoteReference w:id="62"/>
      </w:r>
      <w:r w:rsidRPr="0041112E">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63"/>
      </w:r>
      <w:r>
        <w:rPr>
          <w:rFonts w:ascii="Times New Roman" w:hAnsi="Times New Roman" w:cs="Times New Roman"/>
          <w:sz w:val="24"/>
          <w:szCs w:val="24"/>
          <w:lang w:val="en-US"/>
        </w:rPr>
        <w:t>. From the matrix point of view, QDs/polymer composite were prepared dispersing different type of quantum dots (ZnO, CdS, ZnSe,…) in different polymer matrices such as PE</w:t>
      </w:r>
      <w:r>
        <w:rPr>
          <w:rStyle w:val="Rimandonotadichiusura"/>
          <w:rFonts w:ascii="Times New Roman" w:hAnsi="Times New Roman" w:cs="Times New Roman"/>
          <w:sz w:val="24"/>
          <w:szCs w:val="24"/>
          <w:lang w:val="en-US"/>
        </w:rPr>
        <w:endnoteReference w:id="64"/>
      </w:r>
      <w:r>
        <w:rPr>
          <w:rFonts w:ascii="Times New Roman" w:hAnsi="Times New Roman" w:cs="Times New Roman"/>
          <w:sz w:val="24"/>
          <w:szCs w:val="24"/>
          <w:lang w:val="en-US"/>
        </w:rPr>
        <w:t>, PMMA</w:t>
      </w:r>
      <w:r>
        <w:rPr>
          <w:rFonts w:ascii="Times New Roman" w:hAnsi="Times New Roman" w:cs="Times New Roman"/>
          <w:sz w:val="24"/>
          <w:szCs w:val="24"/>
          <w:vertAlign w:val="superscript"/>
          <w:lang w:val="en-US"/>
        </w:rPr>
        <w:t>63</w:t>
      </w:r>
      <w:r w:rsidRPr="00FB0B9B">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6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66"/>
      </w:r>
      <w:r>
        <w:rPr>
          <w:rStyle w:val="Rimandonotadichiusura"/>
          <w:rFonts w:ascii="Times New Roman" w:hAnsi="Times New Roman" w:cs="Times New Roman"/>
          <w:sz w:val="24"/>
          <w:szCs w:val="24"/>
          <w:lang w:val="en-US"/>
        </w:rPr>
        <w:endnoteReference w:id="67"/>
      </w:r>
      <w:r>
        <w:rPr>
          <w:rFonts w:ascii="Times New Roman" w:hAnsi="Times New Roman" w:cs="Times New Roman"/>
          <w:sz w:val="24"/>
          <w:szCs w:val="24"/>
          <w:lang w:val="en-US"/>
        </w:rPr>
        <w:t xml:space="preserve">, polystyrene </w:t>
      </w:r>
      <w:r>
        <w:rPr>
          <w:rFonts w:ascii="Times New Roman" w:hAnsi="Times New Roman" w:cs="Times New Roman"/>
          <w:sz w:val="24"/>
          <w:szCs w:val="24"/>
          <w:vertAlign w:val="superscript"/>
          <w:lang w:val="en-US"/>
        </w:rPr>
        <w:t>63,</w:t>
      </w:r>
      <w:r>
        <w:rPr>
          <w:rStyle w:val="Rimandonotadichiusura"/>
          <w:rFonts w:ascii="Times New Roman" w:hAnsi="Times New Roman" w:cs="Times New Roman"/>
          <w:sz w:val="24"/>
          <w:szCs w:val="24"/>
          <w:lang w:val="en-US"/>
        </w:rPr>
        <w:endnoteReference w:id="6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69"/>
      </w:r>
      <w:r>
        <w:rPr>
          <w:rFonts w:ascii="Times New Roman" w:hAnsi="Times New Roman" w:cs="Times New Roman"/>
          <w:sz w:val="24"/>
          <w:szCs w:val="24"/>
          <w:lang w:val="en-US"/>
        </w:rPr>
        <w:t xml:space="preserve"> (Fig 1.14), PVA </w:t>
      </w:r>
      <w:r>
        <w:rPr>
          <w:rStyle w:val="Rimandonotadichiusura"/>
          <w:rFonts w:ascii="Times New Roman" w:hAnsi="Times New Roman" w:cs="Times New Roman"/>
          <w:sz w:val="24"/>
          <w:szCs w:val="24"/>
          <w:lang w:val="en-US"/>
        </w:rPr>
        <w:endnoteReference w:id="70"/>
      </w:r>
      <w:r w:rsidRPr="0077091C">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71"/>
      </w:r>
      <w:r>
        <w:rPr>
          <w:rFonts w:ascii="Times New Roman" w:hAnsi="Times New Roman" w:cs="Times New Roman"/>
          <w:sz w:val="24"/>
          <w:szCs w:val="24"/>
          <w:lang w:val="en-US"/>
        </w:rPr>
        <w:t xml:space="preserve">, epoxy </w:t>
      </w:r>
      <w:r>
        <w:rPr>
          <w:rStyle w:val="Rimandonotadichiusura"/>
          <w:rFonts w:ascii="Times New Roman" w:hAnsi="Times New Roman" w:cs="Times New Roman"/>
          <w:sz w:val="24"/>
          <w:szCs w:val="24"/>
          <w:lang w:val="en-US"/>
        </w:rPr>
        <w:endnoteReference w:id="72"/>
      </w:r>
      <w:r w:rsidRPr="00D51CA9">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7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74"/>
      </w:r>
      <w:r>
        <w:rPr>
          <w:rFonts w:ascii="Times New Roman" w:hAnsi="Times New Roman" w:cs="Times New Roman"/>
          <w:sz w:val="24"/>
          <w:szCs w:val="24"/>
          <w:lang w:val="en-US"/>
        </w:rPr>
        <w:t xml:space="preserve">, polyurethanes </w:t>
      </w:r>
      <w:r>
        <w:rPr>
          <w:rStyle w:val="Rimandonotadichiusura"/>
          <w:rFonts w:ascii="Times New Roman" w:hAnsi="Times New Roman" w:cs="Times New Roman"/>
          <w:sz w:val="24"/>
          <w:szCs w:val="24"/>
          <w:lang w:val="en-US"/>
        </w:rPr>
        <w:endnoteReference w:id="75"/>
      </w:r>
      <w:r>
        <w:rPr>
          <w:rFonts w:ascii="Times New Roman" w:hAnsi="Times New Roman" w:cs="Times New Roman"/>
          <w:sz w:val="24"/>
          <w:szCs w:val="24"/>
          <w:lang w:val="en-US"/>
        </w:rPr>
        <w:t>,</w:t>
      </w:r>
      <w:r>
        <w:rPr>
          <w:rStyle w:val="Rimandonotadichiusura"/>
          <w:rFonts w:ascii="Times New Roman" w:hAnsi="Times New Roman" w:cs="Times New Roman"/>
          <w:sz w:val="24"/>
          <w:szCs w:val="24"/>
          <w:lang w:val="en-US"/>
        </w:rPr>
        <w:endnoteReference w:id="76"/>
      </w:r>
      <w:r>
        <w:rPr>
          <w:rFonts w:ascii="Times New Roman" w:hAnsi="Times New Roman" w:cs="Times New Roman"/>
          <w:sz w:val="24"/>
          <w:szCs w:val="24"/>
          <w:lang w:val="en-US"/>
        </w:rPr>
        <w:t xml:space="preserve"> and many others </w:t>
      </w:r>
      <w:r>
        <w:rPr>
          <w:rStyle w:val="Rimandonotadichiusura"/>
          <w:rFonts w:ascii="Times New Roman" w:hAnsi="Times New Roman" w:cs="Times New Roman"/>
          <w:sz w:val="24"/>
          <w:szCs w:val="24"/>
          <w:lang w:val="en-US"/>
        </w:rPr>
        <w:endnoteReference w:id="77"/>
      </w:r>
      <w:r w:rsidRPr="00D64089">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7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7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1"/>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7F4283AC" wp14:editId="35C2555F">
            <wp:extent cx="3390900" cy="2772365"/>
            <wp:effectExtent l="1905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91831" cy="2773126"/>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1.14 PS/QDs nanocomposites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Photoluminescent nanocomposite with QDs was also </w:t>
      </w:r>
      <w:r w:rsidR="00132787">
        <w:rPr>
          <w:rFonts w:ascii="Times New Roman" w:hAnsi="Times New Roman" w:cs="Times New Roman"/>
          <w:sz w:val="24"/>
          <w:szCs w:val="24"/>
          <w:lang w:val="en-US"/>
        </w:rPr>
        <w:t>synthesized via UV-curing both in</w:t>
      </w:r>
      <w:r>
        <w:rPr>
          <w:rFonts w:ascii="Times New Roman" w:hAnsi="Times New Roman" w:cs="Times New Roman"/>
          <w:sz w:val="24"/>
          <w:szCs w:val="24"/>
          <w:lang w:val="en-US"/>
        </w:rPr>
        <w:t xml:space="preserve"> radical</w:t>
      </w:r>
      <w:r>
        <w:rPr>
          <w:rStyle w:val="Rimandonotadichiusura"/>
          <w:rFonts w:ascii="Times New Roman" w:hAnsi="Times New Roman" w:cs="Times New Roman"/>
          <w:sz w:val="24"/>
          <w:szCs w:val="24"/>
          <w:lang w:val="en-US"/>
        </w:rPr>
        <w:endnoteReference w:id="82"/>
      </w:r>
      <w:r w:rsidRPr="00EA1D64">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4"/>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6"/>
      </w:r>
      <w:r>
        <w:rPr>
          <w:rFonts w:ascii="Times New Roman" w:hAnsi="Times New Roman" w:cs="Times New Roman"/>
          <w:sz w:val="24"/>
          <w:szCs w:val="24"/>
          <w:lang w:val="en-US"/>
        </w:rPr>
        <w:t xml:space="preserve"> than cationic systems</w:t>
      </w:r>
      <w:r>
        <w:rPr>
          <w:rFonts w:ascii="Times New Roman" w:hAnsi="Times New Roman" w:cs="Times New Roman"/>
          <w:sz w:val="24"/>
          <w:szCs w:val="24"/>
          <w:vertAlign w:val="superscript"/>
          <w:lang w:val="en-US"/>
        </w:rPr>
        <w:t>73</w:t>
      </w:r>
      <w:r w:rsidRPr="00CC0DC3">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88"/>
      </w:r>
      <w:r w:rsidRPr="00CC0DC3">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894886">
        <w:rPr>
          <w:rFonts w:ascii="Times New Roman" w:hAnsi="Times New Roman" w:cs="Times New Roman"/>
          <w:sz w:val="24"/>
          <w:szCs w:val="24"/>
          <w:lang w:val="en-US"/>
        </w:rPr>
        <w:t>Regarding transition metal particles, they are often employed in combination with conjugated polymers in order to improve the properties of OLED, as it is reported by</w:t>
      </w:r>
      <w:r w:rsidR="00132787">
        <w:rPr>
          <w:rFonts w:ascii="Times New Roman" w:hAnsi="Times New Roman" w:cs="Times New Roman"/>
          <w:sz w:val="24"/>
          <w:szCs w:val="24"/>
          <w:lang w:val="en-US"/>
        </w:rPr>
        <w:t xml:space="preserve"> </w:t>
      </w:r>
      <w:r w:rsidRPr="00894886">
        <w:rPr>
          <w:rFonts w:ascii="Times New Roman" w:eastAsia="GulliverRM" w:hAnsi="Times New Roman" w:cs="Times New Roman"/>
          <w:sz w:val="24"/>
          <w:szCs w:val="24"/>
          <w:lang w:val="en-US"/>
        </w:rPr>
        <w:t>Cheuk-Lam Ho and</w:t>
      </w:r>
      <w:r w:rsidR="00132787">
        <w:rPr>
          <w:rFonts w:ascii="Times New Roman" w:eastAsia="GulliverRM" w:hAnsi="Times New Roman" w:cs="Times New Roman"/>
          <w:sz w:val="24"/>
          <w:szCs w:val="24"/>
          <w:lang w:val="en-US"/>
        </w:rPr>
        <w:t xml:space="preserve"> </w:t>
      </w:r>
      <w:r w:rsidRPr="00894886">
        <w:rPr>
          <w:rFonts w:ascii="Times New Roman" w:eastAsia="GulliverRM" w:hAnsi="Times New Roman" w:cs="Times New Roman"/>
          <w:sz w:val="24"/>
          <w:szCs w:val="24"/>
          <w:lang w:val="en-US"/>
        </w:rPr>
        <w:t>Wai-Yeung Wong</w:t>
      </w:r>
      <w:r w:rsidRPr="00894886">
        <w:rPr>
          <w:rFonts w:ascii="Times New Roman" w:hAnsi="Times New Roman" w:cs="Times New Roman"/>
          <w:sz w:val="24"/>
          <w:szCs w:val="24"/>
          <w:lang w:val="en-US"/>
        </w:rPr>
        <w:t xml:space="preserve"> in a recent review</w:t>
      </w:r>
      <w:r>
        <w:rPr>
          <w:rStyle w:val="Rimandonotadichiusura"/>
          <w:rFonts w:ascii="Times New Roman" w:hAnsi="Times New Roman" w:cs="Times New Roman"/>
          <w:sz w:val="24"/>
          <w:szCs w:val="24"/>
          <w:lang w:val="en-US"/>
        </w:rPr>
        <w:endnoteReference w:id="89"/>
      </w:r>
      <w:r>
        <w:rPr>
          <w:rFonts w:ascii="Times New Roman" w:hAnsi="Times New Roman" w:cs="Times New Roman"/>
          <w:sz w:val="24"/>
          <w:szCs w:val="24"/>
          <w:lang w:val="en-US"/>
        </w:rPr>
        <w:t>. They were also employed in other polymeric matrices as polycarbonate</w:t>
      </w:r>
      <w:r>
        <w:rPr>
          <w:rStyle w:val="Rimandonotadichiusura"/>
          <w:rFonts w:ascii="Times New Roman" w:hAnsi="Times New Roman" w:cs="Times New Roman"/>
          <w:sz w:val="24"/>
          <w:szCs w:val="24"/>
          <w:lang w:val="en-US"/>
        </w:rPr>
        <w:endnoteReference w:id="90"/>
      </w:r>
      <w:r>
        <w:rPr>
          <w:rFonts w:ascii="Times New Roman" w:hAnsi="Times New Roman" w:cs="Times New Roman"/>
          <w:sz w:val="24"/>
          <w:szCs w:val="24"/>
          <w:lang w:val="en-US"/>
        </w:rPr>
        <w:t>, PMMA</w:t>
      </w:r>
      <w:r>
        <w:rPr>
          <w:rStyle w:val="Rimandonotadichiusura"/>
          <w:rFonts w:ascii="Times New Roman" w:hAnsi="Times New Roman" w:cs="Times New Roman"/>
          <w:sz w:val="24"/>
          <w:szCs w:val="24"/>
          <w:lang w:val="en-US"/>
        </w:rPr>
        <w:endnoteReference w:id="91"/>
      </w:r>
      <w:r w:rsidRPr="00F2604D">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4"/>
      </w:r>
      <w:r>
        <w:rPr>
          <w:rFonts w:ascii="Times New Roman" w:hAnsi="Times New Roman" w:cs="Times New Roman"/>
          <w:sz w:val="24"/>
          <w:szCs w:val="24"/>
          <w:lang w:val="en-US"/>
        </w:rPr>
        <w:t>, PE</w:t>
      </w:r>
      <w:r>
        <w:rPr>
          <w:rStyle w:val="Rimandonotadichiusura"/>
          <w:rFonts w:ascii="Times New Roman" w:hAnsi="Times New Roman" w:cs="Times New Roman"/>
          <w:sz w:val="24"/>
          <w:szCs w:val="24"/>
          <w:lang w:val="en-US"/>
        </w:rPr>
        <w:endnoteReference w:id="95"/>
      </w:r>
      <w:r w:rsidRPr="00F2604D">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6"/>
      </w:r>
      <w:r>
        <w:rPr>
          <w:rFonts w:ascii="Times New Roman" w:hAnsi="Times New Roman" w:cs="Times New Roman"/>
          <w:sz w:val="24"/>
          <w:szCs w:val="24"/>
          <w:lang w:val="en-US"/>
        </w:rPr>
        <w:t>, PS (Fig 1.15)</w:t>
      </w:r>
      <w:r>
        <w:rPr>
          <w:rStyle w:val="Rimandonotadichiusura"/>
          <w:rFonts w:ascii="Times New Roman" w:hAnsi="Times New Roman" w:cs="Times New Roman"/>
          <w:sz w:val="24"/>
          <w:szCs w:val="24"/>
          <w:lang w:val="en-US"/>
        </w:rPr>
        <w:endnoteReference w:id="97"/>
      </w:r>
      <w:r w:rsidRPr="00F2604D">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9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0"/>
      </w:r>
      <w:r>
        <w:rPr>
          <w:rFonts w:ascii="Times New Roman" w:hAnsi="Times New Roman" w:cs="Times New Roman"/>
          <w:sz w:val="24"/>
          <w:szCs w:val="24"/>
          <w:lang w:val="en-US"/>
        </w:rPr>
        <w:t>, PDMS</w:t>
      </w:r>
      <w:r>
        <w:rPr>
          <w:rFonts w:ascii="Times New Roman" w:hAnsi="Times New Roman" w:cs="Times New Roman"/>
          <w:sz w:val="24"/>
          <w:szCs w:val="24"/>
          <w:vertAlign w:val="superscript"/>
          <w:lang w:val="en-US"/>
        </w:rPr>
        <w:t xml:space="preserve">90,98, </w:t>
      </w:r>
      <w:r>
        <w:rPr>
          <w:rStyle w:val="Rimandonotadichiusura"/>
          <w:rFonts w:ascii="Times New Roman" w:hAnsi="Times New Roman" w:cs="Times New Roman"/>
          <w:sz w:val="24"/>
          <w:szCs w:val="24"/>
          <w:lang w:val="en-US"/>
        </w:rPr>
        <w:endnoteReference w:id="101"/>
      </w:r>
      <w:r>
        <w:rPr>
          <w:rFonts w:ascii="Times New Roman" w:hAnsi="Times New Roman" w:cs="Times New Roman"/>
          <w:sz w:val="24"/>
          <w:szCs w:val="24"/>
          <w:lang w:val="en-US"/>
        </w:rPr>
        <w:t>and many others</w:t>
      </w:r>
      <w:r>
        <w:rPr>
          <w:rStyle w:val="Rimandonotadichiusura"/>
          <w:rFonts w:ascii="Times New Roman" w:hAnsi="Times New Roman" w:cs="Times New Roman"/>
          <w:sz w:val="24"/>
          <w:szCs w:val="24"/>
          <w:lang w:val="en-US"/>
        </w:rPr>
        <w:endnoteReference w:id="102"/>
      </w:r>
      <w:r w:rsidRPr="00F2604D">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4"/>
      </w:r>
      <w:r>
        <w:rPr>
          <w:rFonts w:ascii="Times New Roman" w:hAnsi="Times New Roman" w:cs="Times New Roman"/>
          <w:sz w:val="24"/>
          <w:szCs w:val="24"/>
          <w:lang w:val="en-US"/>
        </w:rPr>
        <w:t>most of all as oxygen sensors and as probe for the polymerization or the medium rigidity.</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7B51E8F6" wp14:editId="10632233">
            <wp:extent cx="5063313" cy="1898159"/>
            <wp:effectExtent l="19050" t="0" r="3987" b="0"/>
            <wp:docPr id="1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srcRect/>
                    <a:stretch>
                      <a:fillRect/>
                    </a:stretch>
                  </pic:blipFill>
                  <pic:spPr bwMode="auto">
                    <a:xfrm>
                      <a:off x="0" y="0"/>
                      <a:ext cx="5067628" cy="1899776"/>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1.15 Polyst</w:t>
      </w:r>
      <w:r w:rsidR="00132787">
        <w:rPr>
          <w:rFonts w:ascii="Times New Roman" w:hAnsi="Times New Roman" w:cs="Times New Roman"/>
          <w:sz w:val="24"/>
          <w:szCs w:val="24"/>
          <w:lang w:val="en-US"/>
        </w:rPr>
        <w:t>y</w:t>
      </w:r>
      <w:r>
        <w:rPr>
          <w:rFonts w:ascii="Times New Roman" w:hAnsi="Times New Roman" w:cs="Times New Roman"/>
          <w:sz w:val="24"/>
          <w:szCs w:val="24"/>
          <w:lang w:val="en-US"/>
        </w:rPr>
        <w:t>rene fibers with copper photoluminescent complexes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Regarding photopolymerized materials, there are few studies in literature on transition metal photoluminescent composites. Recently Gao et al. published an extended review on their work of photocured gold nanocomposite using the antenna effect of the gold to enhance the efficiency of solar cells</w:t>
      </w:r>
      <w:r>
        <w:rPr>
          <w:rStyle w:val="Rimandonotadichiusura"/>
          <w:rFonts w:ascii="Times New Roman" w:hAnsi="Times New Roman" w:cs="Times New Roman"/>
          <w:sz w:val="24"/>
          <w:szCs w:val="24"/>
          <w:lang w:val="en-US"/>
        </w:rPr>
        <w:endnoteReference w:id="105"/>
      </w:r>
      <w:r>
        <w:rPr>
          <w:rFonts w:ascii="Times New Roman" w:hAnsi="Times New Roman" w:cs="Times New Roman"/>
          <w:sz w:val="24"/>
          <w:szCs w:val="24"/>
          <w:lang w:val="en-US"/>
        </w:rPr>
        <w:t>. In any case the main use of transition complexes i</w:t>
      </w:r>
      <w:r w:rsidR="005C6A6F">
        <w:rPr>
          <w:rFonts w:ascii="Times New Roman" w:hAnsi="Times New Roman" w:cs="Times New Roman"/>
          <w:sz w:val="24"/>
          <w:szCs w:val="24"/>
          <w:lang w:val="en-US"/>
        </w:rPr>
        <w:t>n UV</w:t>
      </w:r>
      <w:r>
        <w:rPr>
          <w:rFonts w:ascii="Times New Roman" w:hAnsi="Times New Roman" w:cs="Times New Roman"/>
          <w:sz w:val="24"/>
          <w:szCs w:val="24"/>
          <w:lang w:val="en-US"/>
        </w:rPr>
        <w:t xml:space="preserve"> curable formulation was as probe of the photocuring measuring the shift of main peak of emission during the photopolymerization process</w:t>
      </w:r>
      <w:r>
        <w:rPr>
          <w:rStyle w:val="Rimandonotadichiusura"/>
          <w:rFonts w:ascii="Times New Roman" w:hAnsi="Times New Roman" w:cs="Times New Roman"/>
          <w:sz w:val="24"/>
          <w:szCs w:val="24"/>
          <w:lang w:val="en-US"/>
        </w:rPr>
        <w:endnoteReference w:id="106"/>
      </w:r>
      <w:r w:rsidRPr="00730845">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09"/>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last main class of photoluminescent polymer composite is the one based on rare earth nanoparticles. Many polymeric matrices were used as hosting materials: PS</w:t>
      </w:r>
      <w:r>
        <w:rPr>
          <w:rStyle w:val="Rimandonotadichiusura"/>
          <w:rFonts w:ascii="Times New Roman" w:hAnsi="Times New Roman" w:cs="Times New Roman"/>
          <w:sz w:val="24"/>
          <w:szCs w:val="24"/>
          <w:lang w:val="en-US"/>
        </w:rPr>
        <w:endnoteReference w:id="110"/>
      </w:r>
      <w:r w:rsidRPr="00730845">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1"/>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3"/>
      </w:r>
      <w:r>
        <w:rPr>
          <w:rFonts w:ascii="Times New Roman" w:hAnsi="Times New Roman" w:cs="Times New Roman"/>
          <w:sz w:val="24"/>
          <w:szCs w:val="24"/>
          <w:lang w:val="en-US"/>
        </w:rPr>
        <w:t>, PMMA</w:t>
      </w:r>
      <w:r>
        <w:rPr>
          <w:rStyle w:val="Rimandonotadichiusura"/>
          <w:rFonts w:ascii="Times New Roman" w:hAnsi="Times New Roman" w:cs="Times New Roman"/>
          <w:sz w:val="24"/>
          <w:szCs w:val="24"/>
          <w:lang w:val="en-US"/>
        </w:rPr>
        <w:endnoteReference w:id="114"/>
      </w:r>
      <w:r w:rsidRPr="00730845">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18"/>
      </w:r>
      <w:r>
        <w:rPr>
          <w:rFonts w:ascii="Times New Roman" w:hAnsi="Times New Roman" w:cs="Times New Roman"/>
          <w:sz w:val="24"/>
          <w:szCs w:val="24"/>
          <w:lang w:val="en-US"/>
        </w:rPr>
        <w:t>, polyethylene glycol</w:t>
      </w:r>
      <w:r>
        <w:rPr>
          <w:rStyle w:val="Rimandonotadichiusura"/>
          <w:rFonts w:ascii="Times New Roman" w:hAnsi="Times New Roman" w:cs="Times New Roman"/>
          <w:sz w:val="24"/>
          <w:szCs w:val="24"/>
          <w:lang w:val="en-US"/>
        </w:rPr>
        <w:endnoteReference w:id="119"/>
      </w:r>
      <w:r>
        <w:rPr>
          <w:rFonts w:ascii="Times New Roman" w:hAnsi="Times New Roman" w:cs="Times New Roman"/>
          <w:sz w:val="24"/>
          <w:szCs w:val="24"/>
          <w:lang w:val="en-US"/>
        </w:rPr>
        <w:t xml:space="preserve">, PEO </w:t>
      </w:r>
      <w:r>
        <w:rPr>
          <w:rStyle w:val="Rimandonotadichiusura"/>
          <w:rFonts w:ascii="Times New Roman" w:hAnsi="Times New Roman" w:cs="Times New Roman"/>
          <w:sz w:val="24"/>
          <w:szCs w:val="24"/>
          <w:lang w:val="en-US"/>
        </w:rPr>
        <w:endnoteReference w:id="120"/>
      </w:r>
      <w:r w:rsidRPr="00BF20DB">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21"/>
      </w:r>
      <w:r>
        <w:rPr>
          <w:rFonts w:ascii="Times New Roman" w:hAnsi="Times New Roman" w:cs="Times New Roman"/>
          <w:sz w:val="24"/>
          <w:szCs w:val="24"/>
          <w:lang w:val="en-US"/>
        </w:rPr>
        <w:t xml:space="preserve">, PVA </w:t>
      </w:r>
      <w:r>
        <w:rPr>
          <w:rStyle w:val="Rimandonotadichiusura"/>
          <w:rFonts w:ascii="Times New Roman" w:hAnsi="Times New Roman" w:cs="Times New Roman"/>
          <w:sz w:val="24"/>
          <w:szCs w:val="24"/>
          <w:lang w:val="en-US"/>
        </w:rPr>
        <w:endnoteReference w:id="122"/>
      </w:r>
      <w:r w:rsidRPr="00BF20DB">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23"/>
      </w:r>
      <w:r>
        <w:rPr>
          <w:rFonts w:ascii="Times New Roman" w:hAnsi="Times New Roman" w:cs="Times New Roman"/>
          <w:sz w:val="24"/>
          <w:szCs w:val="24"/>
          <w:lang w:val="en-US"/>
        </w:rPr>
        <w:t xml:space="preserve">, Polycarbonate </w:t>
      </w:r>
      <w:r>
        <w:rPr>
          <w:rStyle w:val="Rimandonotadichiusura"/>
          <w:rFonts w:ascii="Times New Roman" w:hAnsi="Times New Roman" w:cs="Times New Roman"/>
          <w:sz w:val="24"/>
          <w:szCs w:val="24"/>
          <w:lang w:val="en-US"/>
        </w:rPr>
        <w:endnoteReference w:id="124"/>
      </w:r>
      <w:r>
        <w:rPr>
          <w:rFonts w:ascii="Times New Roman" w:hAnsi="Times New Roman" w:cs="Times New Roman"/>
          <w:sz w:val="24"/>
          <w:szCs w:val="24"/>
          <w:lang w:val="en-US"/>
        </w:rPr>
        <w:t xml:space="preserve">, PDMS </w:t>
      </w:r>
      <w:r>
        <w:rPr>
          <w:rStyle w:val="Rimandonotadichiusura"/>
          <w:rFonts w:ascii="Times New Roman" w:hAnsi="Times New Roman" w:cs="Times New Roman"/>
          <w:sz w:val="24"/>
          <w:szCs w:val="24"/>
          <w:lang w:val="en-US"/>
        </w:rPr>
        <w:endnoteReference w:id="125"/>
      </w:r>
      <w:r>
        <w:rPr>
          <w:rFonts w:ascii="Times New Roman" w:hAnsi="Times New Roman" w:cs="Times New Roman"/>
          <w:sz w:val="24"/>
          <w:szCs w:val="24"/>
          <w:lang w:val="en-US"/>
        </w:rPr>
        <w:t xml:space="preserve"> and many more</w:t>
      </w:r>
      <w:r>
        <w:rPr>
          <w:rStyle w:val="Rimandonotadichiusura"/>
          <w:rFonts w:ascii="Times New Roman" w:hAnsi="Times New Roman" w:cs="Times New Roman"/>
          <w:sz w:val="24"/>
          <w:szCs w:val="24"/>
          <w:lang w:val="en-US"/>
        </w:rPr>
        <w:endnoteReference w:id="126"/>
      </w:r>
      <w:r w:rsidRPr="00BF20DB">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27"/>
      </w:r>
      <w:r>
        <w:rPr>
          <w:rFonts w:ascii="Times New Roman" w:hAnsi="Times New Roman" w:cs="Times New Roman"/>
          <w:sz w:val="24"/>
          <w:szCs w:val="24"/>
          <w:vertAlign w:val="superscript"/>
          <w:lang w:val="en-US"/>
        </w:rPr>
        <w:t xml:space="preserve">, </w:t>
      </w:r>
      <w:r>
        <w:rPr>
          <w:rStyle w:val="Rimandonotadichiusura"/>
          <w:rFonts w:ascii="Times New Roman" w:hAnsi="Times New Roman" w:cs="Times New Roman"/>
          <w:sz w:val="24"/>
          <w:szCs w:val="24"/>
          <w:lang w:val="en-US"/>
        </w:rPr>
        <w:endnoteReference w:id="12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2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3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31"/>
      </w:r>
      <w:r w:rsidRPr="00BF20DB">
        <w:rPr>
          <w:rFonts w:ascii="Times New Roman" w:hAnsi="Times New Roman" w:cs="Times New Roman"/>
          <w:sz w:val="24"/>
          <w:szCs w:val="24"/>
          <w:lang w:val="en-US"/>
        </w:rPr>
        <w:t>.</w:t>
      </w:r>
      <w:r>
        <w:rPr>
          <w:rFonts w:ascii="Times New Roman" w:hAnsi="Times New Roman" w:cs="Times New Roman"/>
          <w:sz w:val="24"/>
          <w:szCs w:val="24"/>
          <w:lang w:val="en-US"/>
        </w:rPr>
        <w:t xml:space="preserve"> Some mat</w:t>
      </w:r>
      <w:r w:rsidR="00132787">
        <w:rPr>
          <w:rFonts w:ascii="Times New Roman" w:hAnsi="Times New Roman" w:cs="Times New Roman"/>
          <w:sz w:val="24"/>
          <w:szCs w:val="24"/>
          <w:lang w:val="en-US"/>
        </w:rPr>
        <w:t>e</w:t>
      </w:r>
      <w:r>
        <w:rPr>
          <w:rFonts w:ascii="Times New Roman" w:hAnsi="Times New Roman" w:cs="Times New Roman"/>
          <w:sz w:val="24"/>
          <w:szCs w:val="24"/>
          <w:lang w:val="en-US"/>
        </w:rPr>
        <w:t xml:space="preserve">rials are even </w:t>
      </w:r>
      <w:r w:rsidR="00132787">
        <w:rPr>
          <w:rFonts w:ascii="Times New Roman" w:hAnsi="Times New Roman" w:cs="Times New Roman"/>
          <w:sz w:val="24"/>
          <w:szCs w:val="24"/>
          <w:lang w:val="en-US"/>
        </w:rPr>
        <w:t>synthesized</w:t>
      </w:r>
      <w:r>
        <w:rPr>
          <w:rFonts w:ascii="Times New Roman" w:hAnsi="Times New Roman" w:cs="Times New Roman"/>
          <w:sz w:val="24"/>
          <w:szCs w:val="24"/>
          <w:lang w:val="en-US"/>
        </w:rPr>
        <w:t xml:space="preserve"> by mean UV-curing both in radical</w:t>
      </w:r>
      <w:r>
        <w:rPr>
          <w:rStyle w:val="Rimandonotadichiusura"/>
          <w:rFonts w:ascii="Times New Roman" w:hAnsi="Times New Roman" w:cs="Times New Roman"/>
          <w:sz w:val="24"/>
          <w:szCs w:val="24"/>
          <w:lang w:val="en-US"/>
        </w:rPr>
        <w:endnoteReference w:id="132"/>
      </w:r>
      <w:r>
        <w:rPr>
          <w:rFonts w:ascii="Times New Roman" w:hAnsi="Times New Roman" w:cs="Times New Roman"/>
          <w:sz w:val="24"/>
          <w:szCs w:val="24"/>
          <w:vertAlign w:val="superscript"/>
          <w:lang w:val="en-US"/>
        </w:rPr>
        <w:t xml:space="preserve">, </w:t>
      </w:r>
      <w:r>
        <w:rPr>
          <w:rStyle w:val="Rimandonotadichiusura"/>
          <w:rFonts w:ascii="Times New Roman" w:hAnsi="Times New Roman" w:cs="Times New Roman"/>
          <w:sz w:val="24"/>
          <w:szCs w:val="24"/>
          <w:lang w:val="en-US"/>
        </w:rPr>
        <w:endnoteReference w:id="133"/>
      </w:r>
      <w:r>
        <w:rPr>
          <w:rFonts w:ascii="Times New Roman" w:hAnsi="Times New Roman" w:cs="Times New Roman"/>
          <w:sz w:val="24"/>
          <w:szCs w:val="24"/>
          <w:vertAlign w:val="superscript"/>
          <w:lang w:val="en-US"/>
        </w:rPr>
        <w:t xml:space="preserve">, </w:t>
      </w:r>
      <w:r>
        <w:rPr>
          <w:rStyle w:val="Rimandonotadichiusura"/>
          <w:rFonts w:ascii="Times New Roman" w:hAnsi="Times New Roman" w:cs="Times New Roman"/>
          <w:sz w:val="24"/>
          <w:szCs w:val="24"/>
          <w:lang w:val="en-US"/>
        </w:rPr>
        <w:endnoteReference w:id="134"/>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35"/>
      </w:r>
      <w:r>
        <w:rPr>
          <w:rFonts w:ascii="Times New Roman" w:hAnsi="Times New Roman" w:cs="Times New Roman"/>
          <w:sz w:val="24"/>
          <w:szCs w:val="24"/>
          <w:lang w:val="en-US"/>
        </w:rPr>
        <w:t xml:space="preserve"> (Fig 1.16) and cationic systems</w:t>
      </w:r>
      <w:r>
        <w:rPr>
          <w:rStyle w:val="Rimandonotadichiusura"/>
          <w:rFonts w:ascii="Times New Roman" w:hAnsi="Times New Roman" w:cs="Times New Roman"/>
          <w:sz w:val="24"/>
          <w:szCs w:val="24"/>
          <w:lang w:val="en-US"/>
        </w:rPr>
        <w:endnoteReference w:id="136"/>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623C988" wp14:editId="65F7396D">
            <wp:extent cx="4956987" cy="2326749"/>
            <wp:effectExtent l="19050" t="0" r="0" b="0"/>
            <wp:docPr id="1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srcRect/>
                    <a:stretch>
                      <a:fillRect/>
                    </a:stretch>
                  </pic:blipFill>
                  <pic:spPr bwMode="auto">
                    <a:xfrm>
                      <a:off x="0" y="0"/>
                      <a:ext cx="4964984" cy="2330503"/>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Pr>
          <w:rFonts w:ascii="Times New Roman" w:hAnsi="Times New Roman" w:cs="Times New Roman"/>
          <w:sz w:val="24"/>
          <w:szCs w:val="24"/>
          <w:lang w:val="en-US"/>
        </w:rPr>
        <w:t xml:space="preserve"> 1.16 Urethanes acrylates Uv and thermal cured containing Europium complexes</w:t>
      </w:r>
    </w:p>
    <w:p w:rsidR="00144161" w:rsidRPr="00A94CC8" w:rsidRDefault="00144161" w:rsidP="00144161">
      <w:pPr>
        <w:pStyle w:val="Titolo2"/>
        <w:spacing w:line="360" w:lineRule="auto"/>
        <w:rPr>
          <w:sz w:val="48"/>
          <w:szCs w:val="48"/>
          <w:lang w:val="en-US"/>
        </w:rPr>
      </w:pPr>
      <w:bookmarkStart w:id="13" w:name="_Toc317863866"/>
      <w:r w:rsidRPr="00A94CC8">
        <w:rPr>
          <w:sz w:val="48"/>
          <w:szCs w:val="48"/>
          <w:lang w:val="en-US"/>
        </w:rPr>
        <w:lastRenderedPageBreak/>
        <w:t>References</w:t>
      </w:r>
      <w:bookmarkEnd w:id="13"/>
    </w:p>
    <w:p w:rsidR="00144161"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sectPr w:rsidR="00144161" w:rsidSect="00D95D5C">
          <w:headerReference w:type="default" r:id="rId35"/>
          <w:endnotePr>
            <w:numFmt w:val="decimal"/>
            <w:numRestart w:val="eachSect"/>
          </w:endnotePr>
          <w:pgSz w:w="11906" w:h="16838"/>
          <w:pgMar w:top="1440" w:right="1440" w:bottom="1440" w:left="1797" w:header="708" w:footer="708" w:gutter="0"/>
          <w:cols w:space="708"/>
          <w:titlePg/>
          <w:docGrid w:linePitch="360"/>
        </w:sect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sectPr w:rsidR="00144161" w:rsidSect="00D95D5C">
          <w:endnotePr>
            <w:numFmt w:val="decimal"/>
            <w:numRestart w:val="eachSect"/>
          </w:endnotePr>
          <w:type w:val="continuous"/>
          <w:pgSz w:w="11906" w:h="16838"/>
          <w:pgMar w:top="1440" w:right="1440" w:bottom="1440" w:left="1797" w:header="708" w:footer="708" w:gutter="0"/>
          <w:cols w:space="708"/>
          <w:titlePg/>
          <w:docGrid w:linePitch="360"/>
        </w:sectPr>
      </w:pPr>
    </w:p>
    <w:p w:rsidR="00144161" w:rsidRPr="00930357" w:rsidRDefault="00144161" w:rsidP="00144161">
      <w:pPr>
        <w:spacing w:line="360" w:lineRule="auto"/>
        <w:jc w:val="right"/>
        <w:rPr>
          <w:rFonts w:ascii="Times New Roman" w:hAnsi="Times New Roman" w:cs="Times New Roman"/>
          <w:b/>
          <w:sz w:val="144"/>
          <w:szCs w:val="144"/>
          <w:lang w:val="en-US"/>
        </w:rPr>
      </w:pPr>
      <w:r w:rsidRPr="00930357">
        <w:rPr>
          <w:rFonts w:ascii="Times New Roman" w:hAnsi="Times New Roman" w:cs="Times New Roman"/>
          <w:b/>
          <w:sz w:val="144"/>
          <w:szCs w:val="144"/>
          <w:lang w:val="en-US"/>
        </w:rPr>
        <w:lastRenderedPageBreak/>
        <w:t>2</w:t>
      </w:r>
    </w:p>
    <w:p w:rsidR="00144161" w:rsidRDefault="00144161" w:rsidP="00144161">
      <w:pPr>
        <w:spacing w:line="360" w:lineRule="auto"/>
        <w:jc w:val="both"/>
        <w:rPr>
          <w:rFonts w:ascii="Times New Roman" w:hAnsi="Times New Roman" w:cs="Times New Roman"/>
          <w:sz w:val="24"/>
          <w:szCs w:val="24"/>
          <w:lang w:val="en-US"/>
        </w:rPr>
      </w:pPr>
    </w:p>
    <w:p w:rsidR="00144161" w:rsidRPr="00A94CC8" w:rsidRDefault="00144161" w:rsidP="00144161">
      <w:pPr>
        <w:pStyle w:val="Titolo1"/>
        <w:spacing w:line="360" w:lineRule="auto"/>
        <w:jc w:val="center"/>
        <w:rPr>
          <w:color w:val="auto"/>
          <w:sz w:val="72"/>
          <w:szCs w:val="72"/>
          <w:lang w:val="en-US"/>
        </w:rPr>
      </w:pPr>
      <w:bookmarkStart w:id="14" w:name="_Toc317863867"/>
      <w:r w:rsidRPr="00A94CC8">
        <w:rPr>
          <w:color w:val="auto"/>
          <w:sz w:val="72"/>
          <w:szCs w:val="72"/>
          <w:lang w:val="en-US"/>
        </w:rPr>
        <w:t>Photopolymerization</w:t>
      </w:r>
      <w:bookmarkEnd w:id="14"/>
    </w:p>
    <w:p w:rsidR="00144161" w:rsidRDefault="00144161" w:rsidP="00144161">
      <w:pPr>
        <w:spacing w:line="360" w:lineRule="auto"/>
        <w:jc w:val="both"/>
        <w:rPr>
          <w:rFonts w:ascii="Times New Roman" w:hAnsi="Times New Roman" w:cs="Times New Roman"/>
          <w:sz w:val="24"/>
          <w:szCs w:val="24"/>
          <w:lang w:val="en-US"/>
        </w:rPr>
      </w:pPr>
    </w:p>
    <w:p w:rsidR="006A1084" w:rsidRPr="00D01026" w:rsidRDefault="006A1084" w:rsidP="00144161">
      <w:pPr>
        <w:spacing w:line="360" w:lineRule="auto"/>
        <w:jc w:val="both"/>
        <w:rPr>
          <w:rFonts w:ascii="Times New Roman" w:hAnsi="Times New Roman" w:cs="Times New Roman"/>
          <w:i/>
          <w:sz w:val="24"/>
          <w:szCs w:val="24"/>
          <w:lang w:val="en-US"/>
        </w:rPr>
      </w:pPr>
      <w:r w:rsidRPr="00D01026">
        <w:rPr>
          <w:rFonts w:ascii="Times New Roman" w:hAnsi="Times New Roman" w:cs="Times New Roman"/>
          <w:i/>
          <w:sz w:val="24"/>
          <w:szCs w:val="24"/>
          <w:lang w:val="en-US"/>
        </w:rPr>
        <w:t>Except for s</w:t>
      </w:r>
      <w:r w:rsidR="00D574B3" w:rsidRPr="00D01026">
        <w:rPr>
          <w:rFonts w:ascii="Times New Roman" w:hAnsi="Times New Roman" w:cs="Times New Roman"/>
          <w:i/>
          <w:sz w:val="24"/>
          <w:szCs w:val="24"/>
          <w:lang w:val="en-US"/>
        </w:rPr>
        <w:t>pecific references, this chapter has been written according the following books:</w:t>
      </w:r>
    </w:p>
    <w:p w:rsidR="00D574B3" w:rsidRPr="00D01026" w:rsidRDefault="00D574B3" w:rsidP="00144161">
      <w:pPr>
        <w:spacing w:line="360" w:lineRule="auto"/>
        <w:jc w:val="both"/>
        <w:rPr>
          <w:rFonts w:ascii="Times New Roman" w:hAnsi="Times New Roman" w:cs="Times New Roman"/>
          <w:i/>
          <w:sz w:val="24"/>
          <w:szCs w:val="24"/>
          <w:lang w:val="en-US"/>
        </w:rPr>
      </w:pPr>
      <w:r w:rsidRPr="00D01026">
        <w:rPr>
          <w:rFonts w:ascii="Times New Roman" w:hAnsi="Times New Roman" w:cs="Times New Roman"/>
          <w:i/>
          <w:sz w:val="24"/>
          <w:szCs w:val="24"/>
          <w:lang w:val="en-US"/>
        </w:rPr>
        <w:t>C.G Roffey, Photopolymerization of Surface Coatings, John Wiley &amp; Sons, Chichester, 1982.</w:t>
      </w:r>
    </w:p>
    <w:p w:rsidR="00D574B3" w:rsidRPr="00D01026" w:rsidRDefault="00D574B3" w:rsidP="00144161">
      <w:pPr>
        <w:spacing w:line="360" w:lineRule="auto"/>
        <w:jc w:val="both"/>
        <w:rPr>
          <w:rFonts w:ascii="Times New Roman" w:hAnsi="Times New Roman" w:cs="Times New Roman"/>
          <w:i/>
          <w:sz w:val="24"/>
          <w:szCs w:val="24"/>
          <w:lang w:val="en-GB"/>
        </w:rPr>
      </w:pPr>
      <w:r w:rsidRPr="00D01026">
        <w:rPr>
          <w:rFonts w:ascii="Times New Roman" w:eastAsia="Times New Roman" w:hAnsi="Times New Roman" w:cs="Times New Roman"/>
          <w:i/>
          <w:sz w:val="24"/>
          <w:szCs w:val="24"/>
          <w:lang w:val="en-GB"/>
        </w:rPr>
        <w:t xml:space="preserve">J.P. Fouassier, J.F. Rakek, </w:t>
      </w:r>
      <w:r w:rsidR="00D01026">
        <w:rPr>
          <w:rFonts w:ascii="Times New Roman" w:hAnsi="Times New Roman" w:cs="Times New Roman"/>
          <w:i/>
          <w:sz w:val="24"/>
          <w:szCs w:val="24"/>
          <w:lang w:val="en-GB"/>
        </w:rPr>
        <w:t>Radiation curing in Po</w:t>
      </w:r>
      <w:r w:rsidRPr="00D01026">
        <w:rPr>
          <w:rFonts w:ascii="Times New Roman" w:eastAsia="Times New Roman" w:hAnsi="Times New Roman" w:cs="Times New Roman"/>
          <w:i/>
          <w:sz w:val="24"/>
          <w:szCs w:val="24"/>
          <w:lang w:val="en-GB"/>
        </w:rPr>
        <w:t>lymer Science and Technolog</w:t>
      </w:r>
      <w:r w:rsidRPr="00D01026">
        <w:rPr>
          <w:rFonts w:ascii="Times New Roman" w:hAnsi="Times New Roman" w:cs="Times New Roman"/>
          <w:i/>
          <w:sz w:val="24"/>
          <w:szCs w:val="24"/>
          <w:lang w:val="en-GB"/>
        </w:rPr>
        <w:t>y, Elsevier London, 1993.</w:t>
      </w:r>
    </w:p>
    <w:p w:rsidR="00D574B3" w:rsidRPr="00D01026" w:rsidRDefault="00D574B3" w:rsidP="00D574B3">
      <w:pPr>
        <w:spacing w:after="0" w:line="360" w:lineRule="auto"/>
        <w:jc w:val="both"/>
        <w:rPr>
          <w:rFonts w:ascii="Times New Roman" w:eastAsia="Times New Roman" w:hAnsi="Times New Roman" w:cs="Times New Roman"/>
          <w:i/>
          <w:sz w:val="24"/>
          <w:szCs w:val="24"/>
          <w:lang w:val="en-GB"/>
        </w:rPr>
      </w:pPr>
      <w:r w:rsidRPr="00D01026">
        <w:rPr>
          <w:rFonts w:ascii="Times New Roman" w:eastAsia="Times New Roman" w:hAnsi="Times New Roman" w:cs="Times New Roman"/>
          <w:i/>
          <w:sz w:val="24"/>
          <w:szCs w:val="24"/>
          <w:lang w:val="en-GB"/>
        </w:rPr>
        <w:t>S. P. Pappas, Radiation</w:t>
      </w:r>
      <w:r w:rsidR="00D01026">
        <w:rPr>
          <w:rFonts w:ascii="Times New Roman" w:hAnsi="Times New Roman" w:cs="Times New Roman"/>
          <w:i/>
          <w:sz w:val="24"/>
          <w:szCs w:val="24"/>
          <w:lang w:val="en-GB"/>
        </w:rPr>
        <w:t xml:space="preserve"> curing science and technology</w:t>
      </w:r>
      <w:r w:rsidRPr="00D01026">
        <w:rPr>
          <w:rFonts w:ascii="Times New Roman" w:eastAsia="Times New Roman" w:hAnsi="Times New Roman" w:cs="Times New Roman"/>
          <w:i/>
          <w:sz w:val="24"/>
          <w:szCs w:val="24"/>
          <w:lang w:val="en-GB"/>
        </w:rPr>
        <w:t>, Plenium Press, New York, 1992.</w:t>
      </w:r>
    </w:p>
    <w:p w:rsidR="00D01026" w:rsidRPr="00D01026" w:rsidRDefault="00D01026" w:rsidP="00D01026">
      <w:pPr>
        <w:spacing w:after="0" w:line="360" w:lineRule="auto"/>
        <w:jc w:val="both"/>
        <w:rPr>
          <w:rFonts w:ascii="Times New Roman" w:eastAsia="Times New Roman" w:hAnsi="Times New Roman" w:cs="Times New Roman"/>
          <w:i/>
          <w:sz w:val="24"/>
          <w:szCs w:val="24"/>
          <w:lang w:val="en-GB"/>
        </w:rPr>
      </w:pPr>
      <w:r>
        <w:rPr>
          <w:rFonts w:ascii="Times New Roman" w:hAnsi="Times New Roman" w:cs="Times New Roman"/>
          <w:i/>
          <w:sz w:val="24"/>
          <w:szCs w:val="24"/>
          <w:lang w:val="en-GB"/>
        </w:rPr>
        <w:t>S. Penczek, P. Kubisa, .Ring opening polymerization</w:t>
      </w:r>
      <w:r w:rsidRPr="00D01026">
        <w:rPr>
          <w:rFonts w:ascii="Times New Roman" w:eastAsia="Times New Roman" w:hAnsi="Times New Roman" w:cs="Times New Roman"/>
          <w:i/>
          <w:sz w:val="24"/>
          <w:szCs w:val="24"/>
          <w:lang w:val="en-GB"/>
        </w:rPr>
        <w:t>, P. J. Brunelle , Hanser, Munich 1993.</w:t>
      </w:r>
    </w:p>
    <w:p w:rsidR="00D574B3" w:rsidRPr="00D574B3" w:rsidRDefault="00D574B3" w:rsidP="00144161">
      <w:pPr>
        <w:spacing w:line="360" w:lineRule="auto"/>
        <w:jc w:val="both"/>
        <w:rPr>
          <w:rFonts w:ascii="Times New Roman" w:hAnsi="Times New Roman" w:cs="Times New Roman"/>
          <w:sz w:val="24"/>
          <w:szCs w:val="24"/>
          <w:lang w:val="en-GB"/>
        </w:rPr>
      </w:pPr>
    </w:p>
    <w:p w:rsidR="006A1084" w:rsidRDefault="006A1084" w:rsidP="00144161">
      <w:pPr>
        <w:spacing w:line="360" w:lineRule="auto"/>
        <w:jc w:val="both"/>
        <w:rPr>
          <w:rFonts w:ascii="Times New Roman" w:hAnsi="Times New Roman" w:cs="Times New Roman"/>
          <w:sz w:val="24"/>
          <w:szCs w:val="24"/>
          <w:lang w:val="en-US"/>
        </w:rPr>
      </w:pPr>
    </w:p>
    <w:p w:rsidR="00144161" w:rsidRPr="00126D28" w:rsidRDefault="00144161" w:rsidP="00144161">
      <w:pPr>
        <w:spacing w:line="360" w:lineRule="auto"/>
        <w:jc w:val="both"/>
        <w:rPr>
          <w:rFonts w:ascii="Times New Roman" w:hAnsi="Times New Roman" w:cs="Times New Roman"/>
          <w:sz w:val="24"/>
          <w:szCs w:val="24"/>
          <w:lang w:val="en-US"/>
        </w:rPr>
      </w:pPr>
      <w:r w:rsidRPr="00126D28">
        <w:rPr>
          <w:rFonts w:ascii="Times New Roman" w:hAnsi="Times New Roman" w:cs="Times New Roman"/>
          <w:sz w:val="24"/>
          <w:szCs w:val="24"/>
          <w:lang w:val="en-US"/>
        </w:rPr>
        <w:t xml:space="preserve">In this </w:t>
      </w:r>
      <w:r>
        <w:rPr>
          <w:rFonts w:ascii="Times New Roman" w:hAnsi="Times New Roman" w:cs="Times New Roman"/>
          <w:sz w:val="24"/>
          <w:szCs w:val="24"/>
          <w:lang w:val="en-US"/>
        </w:rPr>
        <w:t>Thesis</w:t>
      </w:r>
      <w:r w:rsidRPr="00126D28">
        <w:rPr>
          <w:rFonts w:ascii="Times New Roman" w:hAnsi="Times New Roman" w:cs="Times New Roman"/>
          <w:sz w:val="24"/>
          <w:szCs w:val="24"/>
          <w:lang w:val="en-US"/>
        </w:rPr>
        <w:t xml:space="preserve"> Photoluminescent composites were synthetized by mean</w:t>
      </w:r>
      <w:r>
        <w:rPr>
          <w:rFonts w:ascii="Times New Roman" w:hAnsi="Times New Roman" w:cs="Times New Roman"/>
          <w:sz w:val="24"/>
          <w:szCs w:val="24"/>
          <w:lang w:val="en-US"/>
        </w:rPr>
        <w:t xml:space="preserve"> of</w:t>
      </w:r>
      <w:r w:rsidRPr="00126D28">
        <w:rPr>
          <w:rFonts w:ascii="Times New Roman" w:hAnsi="Times New Roman" w:cs="Times New Roman"/>
          <w:sz w:val="24"/>
          <w:szCs w:val="24"/>
          <w:lang w:val="en-US"/>
        </w:rPr>
        <w:t xml:space="preserve"> photopolymerization technique. This</w:t>
      </w:r>
      <w:r>
        <w:rPr>
          <w:rFonts w:ascii="Times New Roman" w:hAnsi="Times New Roman" w:cs="Times New Roman"/>
          <w:sz w:val="24"/>
          <w:szCs w:val="24"/>
          <w:lang w:val="en-US"/>
        </w:rPr>
        <w:t xml:space="preserve"> is a very interesting method</w:t>
      </w:r>
      <w:r w:rsidRPr="00126D28">
        <w:rPr>
          <w:rFonts w:ascii="Times New Roman" w:hAnsi="Times New Roman" w:cs="Times New Roman"/>
          <w:sz w:val="24"/>
          <w:szCs w:val="24"/>
          <w:lang w:val="en-US"/>
        </w:rPr>
        <w:t xml:space="preserve"> for polymer synthesis because it presents many advantages</w:t>
      </w:r>
      <w:r>
        <w:rPr>
          <w:rFonts w:ascii="Times New Roman" w:hAnsi="Times New Roman" w:cs="Times New Roman"/>
          <w:sz w:val="24"/>
          <w:szCs w:val="24"/>
          <w:lang w:val="en-US"/>
        </w:rPr>
        <w:t xml:space="preserve"> if compared with classical heat initiated polymerization</w:t>
      </w:r>
      <w:r w:rsidRPr="00126D28">
        <w:rPr>
          <w:rFonts w:ascii="Times New Roman" w:hAnsi="Times New Roman" w:cs="Times New Roman"/>
          <w:sz w:val="24"/>
          <w:szCs w:val="24"/>
          <w:lang w:val="en-US"/>
        </w:rPr>
        <w:t>. First of all</w:t>
      </w:r>
      <w:r>
        <w:rPr>
          <w:rFonts w:ascii="Times New Roman" w:hAnsi="Times New Roman" w:cs="Times New Roman"/>
          <w:sz w:val="24"/>
          <w:szCs w:val="24"/>
          <w:lang w:val="en-US"/>
        </w:rPr>
        <w:t>,</w:t>
      </w:r>
      <w:r w:rsidR="006A1084">
        <w:rPr>
          <w:rFonts w:ascii="Times New Roman" w:hAnsi="Times New Roman" w:cs="Times New Roman"/>
          <w:sz w:val="24"/>
          <w:szCs w:val="24"/>
          <w:lang w:val="en-US"/>
        </w:rPr>
        <w:t xml:space="preserve"> </w:t>
      </w:r>
      <w:r>
        <w:rPr>
          <w:rFonts w:ascii="Times New Roman" w:hAnsi="Times New Roman" w:cs="Times New Roman"/>
          <w:sz w:val="24"/>
          <w:szCs w:val="24"/>
          <w:lang w:val="en-US"/>
        </w:rPr>
        <w:t>photocuring</w:t>
      </w:r>
      <w:r w:rsidRPr="00126D28">
        <w:rPr>
          <w:rFonts w:ascii="Times New Roman" w:hAnsi="Times New Roman" w:cs="Times New Roman"/>
          <w:sz w:val="24"/>
          <w:szCs w:val="24"/>
          <w:lang w:val="en-US"/>
        </w:rPr>
        <w:t xml:space="preserve"> can be considered an environmentally friendly technique because, generally, it’s a</w:t>
      </w:r>
      <w:r>
        <w:rPr>
          <w:rFonts w:ascii="Times New Roman" w:hAnsi="Times New Roman" w:cs="Times New Roman"/>
          <w:sz w:val="24"/>
          <w:szCs w:val="24"/>
          <w:lang w:val="en-US"/>
        </w:rPr>
        <w:t xml:space="preserve"> solvent </w:t>
      </w:r>
      <w:r w:rsidRPr="00126D28">
        <w:rPr>
          <w:rFonts w:ascii="Times New Roman" w:hAnsi="Times New Roman" w:cs="Times New Roman"/>
          <w:sz w:val="24"/>
          <w:szCs w:val="24"/>
          <w:lang w:val="en-US"/>
        </w:rPr>
        <w:t xml:space="preserve">free process and it’s usually carried out at room temperature, avoiding consumption of energy for long thermal treatments. </w:t>
      </w:r>
      <w:r>
        <w:rPr>
          <w:rFonts w:ascii="Times New Roman" w:hAnsi="Times New Roman" w:cs="Times New Roman"/>
          <w:sz w:val="24"/>
          <w:szCs w:val="24"/>
          <w:lang w:val="en-US"/>
        </w:rPr>
        <w:t>Moreover</w:t>
      </w:r>
      <w:r w:rsidRPr="00126D28">
        <w:rPr>
          <w:rFonts w:ascii="Times New Roman" w:hAnsi="Times New Roman" w:cs="Times New Roman"/>
          <w:sz w:val="24"/>
          <w:szCs w:val="24"/>
          <w:lang w:val="en-US"/>
        </w:rPr>
        <w:t xml:space="preserve"> it’s a very fast polymerization technique, assuring high curing rates in few minute and with low energy consumption</w:t>
      </w:r>
      <w:r>
        <w:rPr>
          <w:rFonts w:ascii="Times New Roman" w:hAnsi="Times New Roman" w:cs="Times New Roman"/>
          <w:sz w:val="24"/>
          <w:szCs w:val="24"/>
          <w:lang w:val="en-US"/>
        </w:rPr>
        <w:t>,</w:t>
      </w:r>
      <w:r w:rsidRPr="00126D28">
        <w:rPr>
          <w:rFonts w:ascii="Times New Roman" w:hAnsi="Times New Roman" w:cs="Times New Roman"/>
          <w:sz w:val="24"/>
          <w:szCs w:val="24"/>
          <w:lang w:val="en-US"/>
        </w:rPr>
        <w:t xml:space="preserve"> only related to the lamp energy supply.</w:t>
      </w:r>
      <w:r>
        <w:rPr>
          <w:rFonts w:ascii="Times New Roman" w:hAnsi="Times New Roman" w:cs="Times New Roman"/>
          <w:sz w:val="24"/>
          <w:szCs w:val="24"/>
          <w:lang w:val="en-US"/>
        </w:rPr>
        <w:t xml:space="preserve"> Finally a wide variety of monomers or </w:t>
      </w:r>
      <w:r>
        <w:rPr>
          <w:rFonts w:ascii="Times New Roman" w:hAnsi="Times New Roman" w:cs="Times New Roman"/>
          <w:sz w:val="24"/>
          <w:szCs w:val="24"/>
          <w:lang w:val="en-US"/>
        </w:rPr>
        <w:lastRenderedPageBreak/>
        <w:t>oligomers are suitable for photopolymerization</w:t>
      </w:r>
      <w:r w:rsidRPr="00126D28">
        <w:rPr>
          <w:rFonts w:ascii="Times New Roman" w:hAnsi="Times New Roman" w:cs="Times New Roman"/>
          <w:sz w:val="24"/>
          <w:szCs w:val="24"/>
          <w:lang w:val="en-US"/>
        </w:rPr>
        <w:t xml:space="preserve">, </w:t>
      </w:r>
      <w:r>
        <w:rPr>
          <w:rFonts w:ascii="Times New Roman" w:hAnsi="Times New Roman" w:cs="Times New Roman"/>
          <w:sz w:val="24"/>
          <w:szCs w:val="24"/>
          <w:lang w:val="en-US"/>
        </w:rPr>
        <w:t>allowing a good adhesion to all kinds of substrates</w:t>
      </w:r>
      <w:r w:rsidRPr="00126D28">
        <w:rPr>
          <w:rFonts w:ascii="Times New Roman" w:hAnsi="Times New Roman" w:cs="Times New Roman"/>
          <w:sz w:val="24"/>
          <w:szCs w:val="24"/>
          <w:lang w:val="en-US"/>
        </w:rPr>
        <w:t>.</w:t>
      </w:r>
    </w:p>
    <w:p w:rsidR="00144161" w:rsidRPr="00126D2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26D28">
        <w:rPr>
          <w:rFonts w:ascii="Times New Roman" w:hAnsi="Times New Roman" w:cs="Times New Roman"/>
          <w:sz w:val="24"/>
          <w:szCs w:val="24"/>
          <w:lang w:val="en-US"/>
        </w:rPr>
        <w:t xml:space="preserve">Up to the early 90s photopolymerization world was still a very small world principally related on the industrial application for coating of woods. Nowadays photopolymerization represents one of the most consolidated techniques </w:t>
      </w:r>
      <w:r>
        <w:rPr>
          <w:rFonts w:ascii="Times New Roman" w:hAnsi="Times New Roman" w:cs="Times New Roman"/>
          <w:sz w:val="24"/>
          <w:szCs w:val="24"/>
          <w:lang w:val="en-US"/>
        </w:rPr>
        <w:t>for material production for many applications as protective coating, electronic application, graphics arts (inks), optical devices, dental applications, adhesive and many more.</w:t>
      </w:r>
    </w:p>
    <w:p w:rsidR="00144161" w:rsidRDefault="00144161" w:rsidP="00144161">
      <w:pPr>
        <w:spacing w:line="360" w:lineRule="auto"/>
        <w:jc w:val="both"/>
        <w:rPr>
          <w:rFonts w:ascii="Times New Roman" w:hAnsi="Times New Roman" w:cs="Times New Roman"/>
          <w:sz w:val="24"/>
          <w:szCs w:val="24"/>
          <w:lang w:val="en-US"/>
        </w:rPr>
      </w:pPr>
    </w:p>
    <w:p w:rsidR="00144161" w:rsidRPr="00A94CC8" w:rsidRDefault="00144161" w:rsidP="00144161">
      <w:pPr>
        <w:pStyle w:val="Titolo2"/>
        <w:spacing w:line="360" w:lineRule="auto"/>
        <w:jc w:val="both"/>
        <w:rPr>
          <w:sz w:val="48"/>
          <w:szCs w:val="48"/>
          <w:lang w:val="en-US"/>
        </w:rPr>
      </w:pPr>
      <w:bookmarkStart w:id="15" w:name="_Toc317863868"/>
      <w:r w:rsidRPr="00A94CC8">
        <w:rPr>
          <w:sz w:val="48"/>
          <w:szCs w:val="48"/>
          <w:lang w:val="en-US"/>
        </w:rPr>
        <w:t>2.1 Principles of Photopolymerization</w:t>
      </w:r>
      <w:bookmarkEnd w:id="15"/>
    </w:p>
    <w:p w:rsidR="00144161" w:rsidRDefault="00144161" w:rsidP="00144161">
      <w:pPr>
        <w:spacing w:line="360" w:lineRule="auto"/>
        <w:jc w:val="both"/>
        <w:rPr>
          <w:rFonts w:ascii="Times New Roman" w:hAnsi="Times New Roman" w:cs="Times New Roman"/>
          <w:b/>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26C13">
        <w:rPr>
          <w:rFonts w:ascii="Times New Roman" w:hAnsi="Times New Roman" w:cs="Times New Roman"/>
          <w:sz w:val="24"/>
          <w:szCs w:val="24"/>
          <w:lang w:val="en-US"/>
        </w:rPr>
        <w:t xml:space="preserve">Photopolymerization is a technique that through the reaction of monomer or oligomer activated by a light induced initiation leads to the formation of polymer (if monomer or oligomers are monofunctional) or, usually, 3D cross-linked polymers (starting from multifunctional monomers). </w:t>
      </w:r>
      <w:r>
        <w:rPr>
          <w:rFonts w:ascii="Times New Roman" w:hAnsi="Times New Roman" w:cs="Times New Roman"/>
          <w:sz w:val="24"/>
          <w:szCs w:val="24"/>
          <w:lang w:val="en-US"/>
        </w:rPr>
        <w:t xml:space="preserve">The </w:t>
      </w:r>
      <w:r w:rsidRPr="00A26C13">
        <w:rPr>
          <w:rFonts w:ascii="Times New Roman" w:hAnsi="Times New Roman" w:cs="Times New Roman"/>
          <w:sz w:val="24"/>
          <w:szCs w:val="24"/>
          <w:lang w:val="en-US"/>
        </w:rPr>
        <w:t>general</w:t>
      </w:r>
      <w:r w:rsidR="005C6A6F">
        <w:rPr>
          <w:rFonts w:ascii="Times New Roman" w:hAnsi="Times New Roman" w:cs="Times New Roman"/>
          <w:sz w:val="24"/>
          <w:szCs w:val="24"/>
          <w:lang w:val="en-US"/>
        </w:rPr>
        <w:t xml:space="preserve"> </w:t>
      </w:r>
      <w:r>
        <w:rPr>
          <w:rFonts w:ascii="Times New Roman" w:hAnsi="Times New Roman" w:cs="Times New Roman"/>
          <w:sz w:val="24"/>
          <w:szCs w:val="24"/>
          <w:lang w:val="en-US"/>
        </w:rPr>
        <w:t>idea</w:t>
      </w:r>
      <w:r w:rsidR="005C6A6F">
        <w:rPr>
          <w:rFonts w:ascii="Times New Roman" w:hAnsi="Times New Roman" w:cs="Times New Roman"/>
          <w:sz w:val="24"/>
          <w:szCs w:val="24"/>
          <w:lang w:val="en-US"/>
        </w:rPr>
        <w:t xml:space="preserve"> </w:t>
      </w:r>
      <w:r>
        <w:rPr>
          <w:rFonts w:ascii="Times New Roman" w:hAnsi="Times New Roman" w:cs="Times New Roman"/>
          <w:sz w:val="24"/>
          <w:szCs w:val="24"/>
          <w:lang w:val="en-US"/>
        </w:rPr>
        <w:t>beyond</w:t>
      </w:r>
      <w:r w:rsidRPr="00A26C13">
        <w:rPr>
          <w:rFonts w:ascii="Times New Roman" w:hAnsi="Times New Roman" w:cs="Times New Roman"/>
          <w:sz w:val="24"/>
          <w:szCs w:val="24"/>
          <w:lang w:val="en-US"/>
        </w:rPr>
        <w:t xml:space="preserve"> all the photopolymerization processes</w:t>
      </w:r>
      <w:r>
        <w:rPr>
          <w:rFonts w:ascii="Times New Roman" w:hAnsi="Times New Roman" w:cs="Times New Roman"/>
          <w:sz w:val="24"/>
          <w:szCs w:val="24"/>
          <w:lang w:val="en-US"/>
        </w:rPr>
        <w:t xml:space="preserve"> involves to make reacts</w:t>
      </w:r>
      <w:r w:rsidRPr="00A26C13">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to </w:t>
      </w:r>
      <w:r w:rsidRPr="00A26C13">
        <w:rPr>
          <w:rFonts w:ascii="Times New Roman" w:hAnsi="Times New Roman" w:cs="Times New Roman"/>
          <w:sz w:val="24"/>
          <w:szCs w:val="24"/>
          <w:lang w:val="en-US"/>
        </w:rPr>
        <w:t>solidify the</w:t>
      </w:r>
      <w:r w:rsidR="005C6A6F">
        <w:rPr>
          <w:rFonts w:ascii="Times New Roman" w:hAnsi="Times New Roman" w:cs="Times New Roman"/>
          <w:sz w:val="24"/>
          <w:szCs w:val="24"/>
          <w:lang w:val="en-US"/>
        </w:rPr>
        <w:t xml:space="preserve"> </w:t>
      </w:r>
      <w:r w:rsidRPr="00A26C13">
        <w:rPr>
          <w:rFonts w:ascii="Times New Roman" w:hAnsi="Times New Roman" w:cs="Times New Roman"/>
          <w:sz w:val="24"/>
          <w:szCs w:val="24"/>
          <w:lang w:val="en-US"/>
        </w:rPr>
        <w:t>liquid</w:t>
      </w:r>
      <w:r w:rsidR="005C6A6F">
        <w:rPr>
          <w:rFonts w:ascii="Times New Roman" w:hAnsi="Times New Roman" w:cs="Times New Roman"/>
          <w:sz w:val="24"/>
          <w:szCs w:val="24"/>
          <w:lang w:val="en-US"/>
        </w:rPr>
        <w:t xml:space="preserve"> </w:t>
      </w:r>
      <w:r>
        <w:rPr>
          <w:rFonts w:ascii="Times New Roman" w:hAnsi="Times New Roman" w:cs="Times New Roman"/>
          <w:sz w:val="24"/>
          <w:szCs w:val="24"/>
          <w:lang w:val="en-US"/>
        </w:rPr>
        <w:t>precursor</w:t>
      </w:r>
      <w:r w:rsidRPr="00A26C13">
        <w:rPr>
          <w:rFonts w:ascii="Times New Roman" w:hAnsi="Times New Roman" w:cs="Times New Roman"/>
          <w:sz w:val="24"/>
          <w:szCs w:val="24"/>
          <w:lang w:val="en-US"/>
        </w:rPr>
        <w:t xml:space="preserve"> into a stable polymer</w:t>
      </w:r>
      <w:r>
        <w:rPr>
          <w:rFonts w:ascii="Times New Roman" w:hAnsi="Times New Roman" w:cs="Times New Roman"/>
          <w:sz w:val="24"/>
          <w:szCs w:val="24"/>
          <w:lang w:val="en-US"/>
        </w:rPr>
        <w:t>ic</w:t>
      </w:r>
      <w:r w:rsidRPr="00A26C13">
        <w:rPr>
          <w:rFonts w:ascii="Times New Roman" w:hAnsi="Times New Roman" w:cs="Times New Roman"/>
          <w:sz w:val="24"/>
          <w:szCs w:val="24"/>
          <w:lang w:val="en-US"/>
        </w:rPr>
        <w:t xml:space="preserve"> structure with tailored physical, chemical and</w:t>
      </w:r>
      <w:r w:rsidR="005C6A6F">
        <w:rPr>
          <w:rFonts w:ascii="Times New Roman" w:hAnsi="Times New Roman" w:cs="Times New Roman"/>
          <w:sz w:val="24"/>
          <w:szCs w:val="24"/>
          <w:lang w:val="en-US"/>
        </w:rPr>
        <w:t xml:space="preserve"> </w:t>
      </w:r>
      <w:r w:rsidRPr="00A26C13">
        <w:rPr>
          <w:rFonts w:ascii="Times New Roman" w:hAnsi="Times New Roman" w:cs="Times New Roman"/>
          <w:sz w:val="24"/>
          <w:szCs w:val="24"/>
          <w:lang w:val="en-US"/>
        </w:rPr>
        <w:t xml:space="preserve">mechanical properties using light, </w:t>
      </w:r>
      <w:r>
        <w:rPr>
          <w:rFonts w:ascii="Times New Roman" w:hAnsi="Times New Roman" w:cs="Times New Roman"/>
          <w:sz w:val="24"/>
          <w:szCs w:val="24"/>
          <w:lang w:val="en-US"/>
        </w:rPr>
        <w:t>usually in UV range but, in some case, also in the visible region</w:t>
      </w:r>
      <w:r w:rsidRPr="00A26C13">
        <w:rPr>
          <w:rFonts w:ascii="Times New Roman" w:hAnsi="Times New Roman" w:cs="Times New Roman"/>
          <w:sz w:val="24"/>
          <w:szCs w:val="24"/>
          <w:lang w:val="en-US"/>
        </w:rPr>
        <w:t>.</w:t>
      </w:r>
    </w:p>
    <w:p w:rsidR="00144161" w:rsidRPr="001B065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B065F">
        <w:rPr>
          <w:rFonts w:ascii="Times New Roman" w:hAnsi="Times New Roman" w:cs="Times New Roman"/>
          <w:sz w:val="24"/>
          <w:szCs w:val="24"/>
          <w:lang w:val="en-US"/>
        </w:rPr>
        <w:t>In a typical UV curing process multifunctional monomers, or oligomers, are converted</w:t>
      </w:r>
      <w:r w:rsidR="005C6A6F">
        <w:rPr>
          <w:rFonts w:ascii="Times New Roman" w:hAnsi="Times New Roman" w:cs="Times New Roman"/>
          <w:sz w:val="24"/>
          <w:szCs w:val="24"/>
          <w:lang w:val="en-US"/>
        </w:rPr>
        <w:t xml:space="preserve"> </w:t>
      </w:r>
      <w:r w:rsidRPr="001B065F">
        <w:rPr>
          <w:rFonts w:ascii="Times New Roman" w:hAnsi="Times New Roman" w:cs="Times New Roman"/>
          <w:sz w:val="24"/>
          <w:szCs w:val="24"/>
          <w:lang w:val="en-US"/>
        </w:rPr>
        <w:t>into a cross</w:t>
      </w:r>
      <w:r>
        <w:rPr>
          <w:rFonts w:ascii="Times New Roman" w:hAnsi="Times New Roman" w:cs="Times New Roman"/>
          <w:sz w:val="24"/>
          <w:szCs w:val="24"/>
          <w:lang w:val="en-US"/>
        </w:rPr>
        <w:t>-</w:t>
      </w:r>
      <w:r w:rsidRPr="001B065F">
        <w:rPr>
          <w:rFonts w:ascii="Times New Roman" w:hAnsi="Times New Roman" w:cs="Times New Roman"/>
          <w:sz w:val="24"/>
          <w:szCs w:val="24"/>
          <w:lang w:val="en-US"/>
        </w:rPr>
        <w:t>linked polymer by means a chain reaction</w:t>
      </w:r>
      <w:r w:rsidR="005C6A6F">
        <w:rPr>
          <w:rFonts w:ascii="Times New Roman" w:hAnsi="Times New Roman" w:cs="Times New Roman"/>
          <w:sz w:val="24"/>
          <w:szCs w:val="24"/>
          <w:lang w:val="en-US"/>
        </w:rPr>
        <w:t xml:space="preserve"> </w:t>
      </w:r>
      <w:r w:rsidRPr="001B065F">
        <w:rPr>
          <w:rFonts w:ascii="Times New Roman" w:hAnsi="Times New Roman" w:cs="Times New Roman"/>
          <w:sz w:val="24"/>
          <w:szCs w:val="24"/>
          <w:lang w:val="en-US"/>
        </w:rPr>
        <w:t xml:space="preserve">initiated by reactive species (free radical or ions), which are generated by UV irradiation. Considering that a photochemical process (like photopolymerization) can occur only if the radiation absorbed by the medium induce a chemical reaction and that most monomers are not able to produce initiating species when exposed to UV light, </w:t>
      </w:r>
      <w:r>
        <w:rPr>
          <w:rFonts w:ascii="Times New Roman" w:hAnsi="Times New Roman" w:cs="Times New Roman"/>
          <w:sz w:val="24"/>
          <w:szCs w:val="24"/>
          <w:lang w:val="en-US"/>
        </w:rPr>
        <w:t xml:space="preserve">in order to activate the process </w:t>
      </w:r>
      <w:r w:rsidRPr="001B065F">
        <w:rPr>
          <w:rFonts w:ascii="Times New Roman" w:hAnsi="Times New Roman" w:cs="Times New Roman"/>
          <w:sz w:val="24"/>
          <w:szCs w:val="24"/>
          <w:lang w:val="en-US"/>
        </w:rPr>
        <w:t xml:space="preserve">it is necessary the introduction of a photoinitiator in the </w:t>
      </w:r>
      <w:r>
        <w:rPr>
          <w:rFonts w:ascii="Times New Roman" w:hAnsi="Times New Roman" w:cs="Times New Roman"/>
          <w:sz w:val="24"/>
          <w:szCs w:val="24"/>
          <w:lang w:val="en-US"/>
        </w:rPr>
        <w:t>initial photocurable</w:t>
      </w:r>
      <w:r w:rsidRPr="001B065F">
        <w:rPr>
          <w:rFonts w:ascii="Times New Roman" w:hAnsi="Times New Roman" w:cs="Times New Roman"/>
          <w:sz w:val="24"/>
          <w:szCs w:val="24"/>
          <w:lang w:val="en-US"/>
        </w:rPr>
        <w:t xml:space="preserve"> mixture.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B065F">
        <w:rPr>
          <w:rFonts w:ascii="Times New Roman" w:hAnsi="Times New Roman" w:cs="Times New Roman"/>
          <w:sz w:val="24"/>
          <w:szCs w:val="24"/>
          <w:lang w:val="en-US"/>
        </w:rPr>
        <w:t xml:space="preserve">The </w:t>
      </w:r>
      <w:r>
        <w:rPr>
          <w:rFonts w:ascii="Times New Roman" w:hAnsi="Times New Roman" w:cs="Times New Roman"/>
          <w:sz w:val="24"/>
          <w:szCs w:val="24"/>
          <w:lang w:val="en-US"/>
        </w:rPr>
        <w:t>whole</w:t>
      </w:r>
      <w:r w:rsidRPr="001B065F">
        <w:rPr>
          <w:rFonts w:ascii="Times New Roman" w:hAnsi="Times New Roman" w:cs="Times New Roman"/>
          <w:sz w:val="24"/>
          <w:szCs w:val="24"/>
          <w:lang w:val="en-US"/>
        </w:rPr>
        <w:t xml:space="preserve"> process is schematically reported in </w:t>
      </w:r>
      <w:r>
        <w:rPr>
          <w:rFonts w:ascii="Times New Roman" w:hAnsi="Times New Roman" w:cs="Times New Roman"/>
          <w:sz w:val="24"/>
          <w:szCs w:val="24"/>
          <w:lang w:val="en-US"/>
        </w:rPr>
        <w:t>Figure 2</w:t>
      </w:r>
      <w:r w:rsidRPr="001B065F">
        <w:rPr>
          <w:rFonts w:ascii="Times New Roman" w:hAnsi="Times New Roman" w:cs="Times New Roman"/>
          <w:sz w:val="24"/>
          <w:szCs w:val="24"/>
          <w:lang w:val="en-US"/>
        </w:rPr>
        <w:t>.1.</w:t>
      </w:r>
    </w:p>
    <w:p w:rsidR="00144161" w:rsidRPr="001B065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5862EE53" wp14:editId="665DDD49">
            <wp:extent cx="5743575" cy="1686470"/>
            <wp:effectExtent l="0" t="0" r="0" b="0"/>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47768" cy="1687701"/>
                    </a:xfrm>
                    <a:prstGeom prst="rect">
                      <a:avLst/>
                    </a:prstGeom>
                    <a:noFill/>
                  </pic:spPr>
                </pic:pic>
              </a:graphicData>
            </a:graphic>
          </wp:inline>
        </w:drawing>
      </w:r>
    </w:p>
    <w:p w:rsidR="00144161" w:rsidRPr="00AE07B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AE07B1">
        <w:rPr>
          <w:rFonts w:ascii="Times New Roman" w:hAnsi="Times New Roman" w:cs="Times New Roman"/>
          <w:sz w:val="24"/>
          <w:szCs w:val="24"/>
          <w:lang w:val="en-US"/>
        </w:rPr>
        <w:t>Fig</w:t>
      </w:r>
      <w:r w:rsidR="005C6A6F">
        <w:rPr>
          <w:rFonts w:ascii="Times New Roman" w:hAnsi="Times New Roman" w:cs="Times New Roman"/>
          <w:sz w:val="24"/>
          <w:szCs w:val="24"/>
          <w:lang w:val="en-US"/>
        </w:rPr>
        <w:t>ure</w:t>
      </w:r>
      <w:r w:rsidRPr="00AE07B1">
        <w:rPr>
          <w:rFonts w:ascii="Times New Roman" w:hAnsi="Times New Roman" w:cs="Times New Roman"/>
          <w:sz w:val="24"/>
          <w:szCs w:val="24"/>
          <w:lang w:val="en-US"/>
        </w:rPr>
        <w:t xml:space="preserve"> 2.1 General representation of a photocuring process</w:t>
      </w:r>
    </w:p>
    <w:p w:rsidR="00144161" w:rsidRPr="00EF014E"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88524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885241">
        <w:rPr>
          <w:rFonts w:ascii="Times New Roman" w:hAnsi="Times New Roman" w:cs="Times New Roman"/>
          <w:sz w:val="24"/>
          <w:szCs w:val="24"/>
          <w:lang w:val="en-US"/>
        </w:rPr>
        <w:t>In general</w:t>
      </w:r>
      <w:r>
        <w:rPr>
          <w:rFonts w:ascii="Times New Roman" w:hAnsi="Times New Roman" w:cs="Times New Roman"/>
          <w:sz w:val="24"/>
          <w:szCs w:val="24"/>
          <w:lang w:val="en-US"/>
        </w:rPr>
        <w:t>,</w:t>
      </w:r>
      <w:r w:rsidRPr="00885241">
        <w:rPr>
          <w:rFonts w:ascii="Times New Roman" w:hAnsi="Times New Roman" w:cs="Times New Roman"/>
          <w:sz w:val="24"/>
          <w:szCs w:val="24"/>
          <w:lang w:val="en-US"/>
        </w:rPr>
        <w:t xml:space="preserve"> a photocurable formulation contains:</w:t>
      </w:r>
    </w:p>
    <w:p w:rsidR="00144161" w:rsidRDefault="00144161" w:rsidP="00144161">
      <w:pPr>
        <w:pStyle w:val="Paragrafoelenco"/>
        <w:numPr>
          <w:ilvl w:val="0"/>
          <w:numId w:val="18"/>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Photoinitiator. This is the chemical species that, by absorbing the light, generate the reactive species. Generated species, depending on the functionalities of the monomer to cure, could be either radicals or cation or anion.</w:t>
      </w:r>
    </w:p>
    <w:p w:rsidR="00144161" w:rsidRDefault="00144161" w:rsidP="00144161">
      <w:pPr>
        <w:pStyle w:val="Paragrafoelenco"/>
        <w:numPr>
          <w:ilvl w:val="0"/>
          <w:numId w:val="18"/>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reactive diluent that is used to adjust the viscosity of the formulation for its application. Usually it is also involved into the polymerization mechanism.</w:t>
      </w:r>
    </w:p>
    <w:p w:rsidR="00144161" w:rsidRDefault="00144161" w:rsidP="00144161">
      <w:pPr>
        <w:pStyle w:val="Paragrafoelenco"/>
        <w:numPr>
          <w:ilvl w:val="0"/>
          <w:numId w:val="18"/>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Monomers or oligomers that possess usually multifunctionalities in order to generate a cross-linked network. Chemical structure of the backbone confers to the cured polymer the physical and mechanical properties.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While the monomers have a predominant role on the physical-chemical properties of the cured material, photoinitiator rules on the curing rate and production. First of all, molecular absorption coefficient of the photoinitiator determines the amount of light absorbed, i.e. energy utilized in the reaction. Moreover if the efficiency of the photoinitiator it’ is high, its concentration could be reduced in the formulation reducing the price and, at the same time, reducing problems involved with high concentration of photoinitiator (e.g. yellowing of the cured polymers).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There are two major classes of photocurable resins that differ for the polymerization mechanism:</w:t>
      </w:r>
    </w:p>
    <w:p w:rsidR="00144161" w:rsidRDefault="00144161" w:rsidP="00144161">
      <w:pPr>
        <w:pStyle w:val="Paragrafoelenco"/>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Photoinitiated free radicals polymerization, for the polymerization of acrylate, methacrylates and unsaturated polyesters resins.</w:t>
      </w:r>
    </w:p>
    <w:p w:rsidR="00144161" w:rsidRDefault="00144161" w:rsidP="00144161">
      <w:pPr>
        <w:pStyle w:val="Paragrafoelenco"/>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Photoinitiated cationic polymerization, for the epoxy, vinylethers and propenylethers resins.</w:t>
      </w:r>
    </w:p>
    <w:p w:rsidR="00144161" w:rsidRPr="00E554E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the following paragraphs will be briefly discussed the mechanisms of these two ways to produce Photocured materials and their characteristics.</w:t>
      </w:r>
    </w:p>
    <w:p w:rsidR="00144161" w:rsidRDefault="00144161" w:rsidP="00144161">
      <w:pPr>
        <w:autoSpaceDE w:val="0"/>
        <w:autoSpaceDN w:val="0"/>
        <w:adjustRightInd w:val="0"/>
        <w:spacing w:after="0" w:line="360" w:lineRule="auto"/>
        <w:rPr>
          <w:rFonts w:ascii="Garamond" w:hAnsi="Garamond" w:cs="Garamond"/>
          <w:sz w:val="24"/>
          <w:szCs w:val="24"/>
          <w:lang w:val="en-US"/>
        </w:rPr>
      </w:pPr>
    </w:p>
    <w:p w:rsidR="00144161" w:rsidRPr="00A94CC8" w:rsidRDefault="00144161" w:rsidP="00144161">
      <w:pPr>
        <w:pStyle w:val="Titolo2"/>
        <w:spacing w:line="360" w:lineRule="auto"/>
        <w:jc w:val="both"/>
        <w:rPr>
          <w:sz w:val="48"/>
          <w:szCs w:val="48"/>
          <w:lang w:val="en-US"/>
        </w:rPr>
      </w:pPr>
      <w:bookmarkStart w:id="16" w:name="_Toc317863869"/>
      <w:r w:rsidRPr="00A94CC8">
        <w:rPr>
          <w:sz w:val="48"/>
          <w:szCs w:val="48"/>
          <w:lang w:val="en-US"/>
        </w:rPr>
        <w:t>2.2 Radical Photopolymerization</w:t>
      </w:r>
      <w:bookmarkEnd w:id="16"/>
    </w:p>
    <w:p w:rsidR="00144161" w:rsidRDefault="00144161" w:rsidP="00144161">
      <w:pPr>
        <w:spacing w:line="360" w:lineRule="auto"/>
        <w:jc w:val="both"/>
        <w:rPr>
          <w:rFonts w:ascii="Times New Roman" w:hAnsi="Times New Roman" w:cs="Times New Roman"/>
          <w:b/>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Radical photopolymerization is defined as a polymerization initiated by the light in which both initiating species and growing chain ends are radicals. With this process, as far as for the classical thermal activated, it’s possible to obtain high molecular weight chains or cross-linked.</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First of all, it is important to point out that in all the photopolymerization mechanisms absorption of the incident light by any photoactive component of the pristine mixture able to generate, in some way, an initiating species it’s a determinant prerequisite. In radical photopolymerization, radiation energy could be directly absorbed by a photosensitive species that could undergo to homolitic break of the covalent bond and generate a radical which may initiate the photopolymerization. This compound could be a monomer but, in the greatest part of the cases, it’s another molecule called photoinitiator. However in some case, the species that absorb the photons energy are not able to create a radical. These compounds, called sensitizers, transfer their electronic excitation to other reactive constituents in the curable mixture that are able to generate the radicals and so, under the right conditions, start the polymerization reaction.</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Free radical photopolymerization mechanism consists in four steps, as reported in Fig 2.2:</w:t>
      </w:r>
    </w:p>
    <w:p w:rsidR="00144161" w:rsidRDefault="00144161" w:rsidP="00144161">
      <w:pPr>
        <w:pStyle w:val="Paragrafoelenco"/>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Photoinitiation. In this step the light it’s directly absorbed by the photoinitiator or an excited sensitizer transfers its energy to another species. In both cases, with different mechanisms, creation of a radical that reacts with a monomeric unit occurs.</w:t>
      </w:r>
    </w:p>
    <w:p w:rsidR="00144161" w:rsidRDefault="00144161" w:rsidP="00144161">
      <w:pPr>
        <w:pStyle w:val="Paragrafoelenco"/>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Propagation. In this step a consecutive addition of monomer units occurs. This reaction lead to the formation of the polymer backbone through the radical chain-growth mechanism..</w:t>
      </w:r>
    </w:p>
    <w:p w:rsidR="00144161" w:rsidRPr="00427DD4" w:rsidRDefault="00144161" w:rsidP="00144161">
      <w:pPr>
        <w:pStyle w:val="Paragrafoelenco"/>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Chain transfer. G</w:t>
      </w:r>
      <w:r w:rsidRPr="00427DD4">
        <w:rPr>
          <w:rFonts w:ascii="Times New Roman" w:hAnsi="Times New Roman" w:cs="Times New Roman"/>
          <w:sz w:val="24"/>
          <w:szCs w:val="24"/>
          <w:lang w:val="en-US"/>
        </w:rPr>
        <w:t>rowing chains could terminate by a hydrogen abstraction that could occur in many ways (e.g. reactions with other monomers, other growing chains, photoinitiator). At the same time new radical are generated and they could start another chain addition.</w:t>
      </w:r>
    </w:p>
    <w:p w:rsidR="00144161" w:rsidRDefault="00144161" w:rsidP="00144161">
      <w:pPr>
        <w:pStyle w:val="Paragrafoelenco"/>
        <w:numPr>
          <w:ilvl w:val="0"/>
          <w:numId w:val="20"/>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Termination. T</w:t>
      </w:r>
      <w:r w:rsidRPr="00427DD4">
        <w:rPr>
          <w:rFonts w:ascii="Times New Roman" w:hAnsi="Times New Roman" w:cs="Times New Roman"/>
          <w:sz w:val="24"/>
          <w:szCs w:val="24"/>
          <w:lang w:val="en-US"/>
        </w:rPr>
        <w:t>he growing chains are terminated by disproportion or recombination with other growing chains or monomers or primary radicals produced in the photoinitiation step.</w:t>
      </w:r>
    </w:p>
    <w:p w:rsidR="00144161" w:rsidRPr="00427DD4" w:rsidRDefault="00144161" w:rsidP="00144161">
      <w:pPr>
        <w:pStyle w:val="Paragrafoelenco"/>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spacing w:line="360" w:lineRule="auto"/>
        <w:jc w:val="center"/>
        <w:rPr>
          <w:rFonts w:ascii="Times New Roman" w:hAnsi="Times New Roman" w:cs="Times New Roman"/>
          <w:b/>
          <w:sz w:val="24"/>
          <w:szCs w:val="24"/>
          <w:lang w:val="en-US"/>
        </w:rPr>
      </w:pPr>
      <w:r>
        <w:rPr>
          <w:rFonts w:ascii="Times New Roman" w:hAnsi="Times New Roman" w:cs="Times New Roman"/>
          <w:b/>
          <w:noProof/>
          <w:sz w:val="24"/>
          <w:szCs w:val="24"/>
        </w:rPr>
        <w:drawing>
          <wp:inline distT="0" distB="0" distL="0" distR="0" wp14:anchorId="39FF3261" wp14:editId="0E3C8C8E">
            <wp:extent cx="4143375" cy="4486275"/>
            <wp:effectExtent l="0" t="0" r="9525" b="9525"/>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43375" cy="4486275"/>
                    </a:xfrm>
                    <a:prstGeom prst="rect">
                      <a:avLst/>
                    </a:prstGeom>
                    <a:noFill/>
                    <a:ln>
                      <a:noFill/>
                    </a:ln>
                  </pic:spPr>
                </pic:pic>
              </a:graphicData>
            </a:graphic>
          </wp:inline>
        </w:drawing>
      </w: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1B095E">
        <w:rPr>
          <w:rFonts w:ascii="Times New Roman" w:hAnsi="Times New Roman" w:cs="Times New Roman"/>
          <w:sz w:val="24"/>
          <w:szCs w:val="24"/>
          <w:lang w:val="en-US"/>
        </w:rPr>
        <w:t>ure</w:t>
      </w:r>
      <w:r>
        <w:rPr>
          <w:rFonts w:ascii="Times New Roman" w:hAnsi="Times New Roman" w:cs="Times New Roman"/>
          <w:sz w:val="24"/>
          <w:szCs w:val="24"/>
          <w:lang w:val="en-US"/>
        </w:rPr>
        <w:t xml:space="preserve"> 2.2 Photoinitiated free radical polymerization mechanism. PI is the photoinitiator, R the radicals generated and M the monomers.</w:t>
      </w:r>
    </w:p>
    <w:p w:rsidR="00144161" w:rsidRDefault="00144161" w:rsidP="00144161">
      <w:pPr>
        <w:spacing w:line="360" w:lineRule="auto"/>
        <w:jc w:val="center"/>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is import to underline that light plays a role only in the first step of the photopolymerization, the photoinitiation, because light absorption is necessary in order to generate active species. All the other steps could occur even in dark because they are purely thermal controlled process (propagation and termination rate are both temperature dependent).</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Regarding the photoinitiators it is possible to divide them in two categories (Fig 1.3) according with the pathway to generate the reactive species:</w:t>
      </w:r>
    </w:p>
    <w:p w:rsidR="00144161" w:rsidRDefault="00144161" w:rsidP="00144161">
      <w:pPr>
        <w:pStyle w:val="Paragrafoelenco"/>
        <w:numPr>
          <w:ilvl w:val="0"/>
          <w:numId w:val="2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By photoclevage, if, once absorbed the light, the photoinitiator generates radicals by intramolecular scission (Norrish type I), Fig 2.3.</w:t>
      </w:r>
    </w:p>
    <w:p w:rsidR="00144161" w:rsidRDefault="00144161" w:rsidP="00144161">
      <w:pPr>
        <w:pStyle w:val="Paragrafoelenco"/>
        <w:numPr>
          <w:ilvl w:val="0"/>
          <w:numId w:val="2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By hydrogen abstraction, generating the radicals by abstraction of a hydrogen atom from a donor molecule (Norrish type II), Fig 2.3.</w:t>
      </w:r>
    </w:p>
    <w:p w:rsidR="00144161" w:rsidRDefault="00144161" w:rsidP="00144161">
      <w:pPr>
        <w:pStyle w:val="Paragrafoelenco"/>
        <w:spacing w:line="360" w:lineRule="auto"/>
        <w:jc w:val="both"/>
        <w:rPr>
          <w:rFonts w:ascii="Times New Roman" w:hAnsi="Times New Roman" w:cs="Times New Roman"/>
          <w:sz w:val="24"/>
          <w:szCs w:val="24"/>
          <w:lang w:val="en-US"/>
        </w:rPr>
      </w:pPr>
    </w:p>
    <w:p w:rsidR="00144161" w:rsidRDefault="00144161" w:rsidP="00144161">
      <w:pPr>
        <w:pStyle w:val="Paragrafoelenco"/>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3E8EAD8" wp14:editId="59863057">
            <wp:extent cx="1971675" cy="1152525"/>
            <wp:effectExtent l="0" t="0" r="9525" b="9525"/>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71675" cy="1152525"/>
                    </a:xfrm>
                    <a:prstGeom prst="rect">
                      <a:avLst/>
                    </a:prstGeom>
                    <a:noFill/>
                    <a:ln>
                      <a:noFill/>
                    </a:ln>
                  </pic:spPr>
                </pic:pic>
              </a:graphicData>
            </a:graphic>
          </wp:inline>
        </w:drawing>
      </w:r>
    </w:p>
    <w:p w:rsidR="00144161" w:rsidRDefault="00144161" w:rsidP="00144161">
      <w:pPr>
        <w:pStyle w:val="Paragrafoelenco"/>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1B095E">
        <w:rPr>
          <w:rFonts w:ascii="Times New Roman" w:hAnsi="Times New Roman" w:cs="Times New Roman"/>
          <w:sz w:val="24"/>
          <w:szCs w:val="24"/>
          <w:lang w:val="en-US"/>
        </w:rPr>
        <w:t>ure</w:t>
      </w:r>
      <w:r>
        <w:rPr>
          <w:rFonts w:ascii="Times New Roman" w:hAnsi="Times New Roman" w:cs="Times New Roman"/>
          <w:sz w:val="24"/>
          <w:szCs w:val="24"/>
          <w:lang w:val="en-US"/>
        </w:rPr>
        <w:t xml:space="preserve"> 2.3 Norrish I and Norrish II type mechanisms</w:t>
      </w:r>
    </w:p>
    <w:p w:rsidR="00144161" w:rsidRDefault="00144161" w:rsidP="00144161">
      <w:pPr>
        <w:pStyle w:val="Paragrafoelenco"/>
        <w:spacing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most diffused Norrish I type photoinitiators are aromatic carbonyl compounds, e.g benzoin ether derivates and benzileketals, that undergo to homolitic scission of the C-C bond after UV exposure, generating two radicals fragments(Fig 2.4).</w:t>
      </w:r>
    </w:p>
    <w:p w:rsidR="00144161" w:rsidRPr="008E29C4"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BF96B93" wp14:editId="7AA0A471">
            <wp:extent cx="3990975" cy="962025"/>
            <wp:effectExtent l="0" t="0" r="9525"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90975" cy="962025"/>
                    </a:xfrm>
                    <a:prstGeom prst="rect">
                      <a:avLst/>
                    </a:prstGeom>
                    <a:noFill/>
                    <a:ln>
                      <a:noFill/>
                    </a:ln>
                  </pic:spPr>
                </pic:pic>
              </a:graphicData>
            </a:graphic>
          </wp:inline>
        </w:drawing>
      </w:r>
    </w:p>
    <w:p w:rsidR="00144161" w:rsidRPr="001B095E" w:rsidRDefault="00144161" w:rsidP="00144161">
      <w:pPr>
        <w:spacing w:line="360" w:lineRule="auto"/>
        <w:jc w:val="center"/>
        <w:rPr>
          <w:rFonts w:ascii="Times New Roman" w:hAnsi="Times New Roman" w:cs="Times New Roman"/>
          <w:sz w:val="24"/>
          <w:szCs w:val="24"/>
          <w:lang w:val="en-US"/>
        </w:rPr>
      </w:pPr>
      <w:r w:rsidRPr="001B095E">
        <w:rPr>
          <w:rFonts w:ascii="Times New Roman" w:hAnsi="Times New Roman" w:cs="Times New Roman"/>
          <w:sz w:val="24"/>
          <w:szCs w:val="24"/>
          <w:lang w:val="en-US"/>
        </w:rPr>
        <w:t>Fig</w:t>
      </w:r>
      <w:r w:rsidR="001B095E" w:rsidRPr="001B095E">
        <w:rPr>
          <w:rFonts w:ascii="Times New Roman" w:hAnsi="Times New Roman" w:cs="Times New Roman"/>
          <w:sz w:val="24"/>
          <w:szCs w:val="24"/>
          <w:lang w:val="en-US"/>
        </w:rPr>
        <w:t>ure</w:t>
      </w:r>
      <w:r w:rsidRPr="001B095E">
        <w:rPr>
          <w:rFonts w:ascii="Times New Roman" w:hAnsi="Times New Roman" w:cs="Times New Roman"/>
          <w:sz w:val="24"/>
          <w:szCs w:val="24"/>
          <w:lang w:val="en-US"/>
        </w:rPr>
        <w:t xml:space="preserve"> 2.4 Radi</w:t>
      </w:r>
      <w:r w:rsidR="001B095E">
        <w:rPr>
          <w:rFonts w:ascii="Times New Roman" w:hAnsi="Times New Roman" w:cs="Times New Roman"/>
          <w:sz w:val="24"/>
          <w:szCs w:val="24"/>
          <w:lang w:val="en-US"/>
        </w:rPr>
        <w:t xml:space="preserve">cal formation in </w:t>
      </w:r>
      <w:r w:rsidR="001B095E" w:rsidRPr="001B095E">
        <w:rPr>
          <w:rFonts w:ascii="Times New Roman" w:hAnsi="Times New Roman" w:cs="Times New Roman"/>
          <w:sz w:val="24"/>
          <w:szCs w:val="24"/>
          <w:lang w:val="en-US"/>
        </w:rPr>
        <w:t>2,2-Dimethoxy-2-phenylacetophenone</w:t>
      </w:r>
    </w:p>
    <w:p w:rsidR="00144161" w:rsidRPr="001B095E" w:rsidRDefault="00144161" w:rsidP="00144161">
      <w:pPr>
        <w:spacing w:line="360" w:lineRule="auto"/>
        <w:jc w:val="center"/>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sidRPr="00236527">
        <w:rPr>
          <w:rFonts w:ascii="Times New Roman" w:hAnsi="Times New Roman" w:cs="Times New Roman"/>
          <w:sz w:val="24"/>
          <w:szCs w:val="24"/>
          <w:lang w:val="en-US"/>
        </w:rPr>
        <w:t xml:space="preserve">Norrish II type photoinititors includes aromatic ketons, e.g. </w:t>
      </w:r>
      <w:r>
        <w:rPr>
          <w:rFonts w:ascii="Times New Roman" w:hAnsi="Times New Roman" w:cs="Times New Roman"/>
          <w:sz w:val="24"/>
          <w:szCs w:val="24"/>
          <w:lang w:val="en-US"/>
        </w:rPr>
        <w:t xml:space="preserve">benzophenone, thioxanthone and camphorquinone. Under UV light there isn’t any </w:t>
      </w:r>
      <w:r w:rsidR="0083623B">
        <w:rPr>
          <w:rFonts w:ascii="Times New Roman" w:hAnsi="Times New Roman" w:cs="Times New Roman"/>
          <w:sz w:val="24"/>
          <w:szCs w:val="24"/>
          <w:lang w:val="en-US"/>
        </w:rPr>
        <w:t>cleavage</w:t>
      </w:r>
      <w:r>
        <w:rPr>
          <w:rFonts w:ascii="Times New Roman" w:hAnsi="Times New Roman" w:cs="Times New Roman"/>
          <w:sz w:val="24"/>
          <w:szCs w:val="24"/>
          <w:lang w:val="en-US"/>
        </w:rPr>
        <w:t xml:space="preserve"> of a covalent bond but it an abstraction of a hydrogen atom from an H-donor molecule (usually H is abstracted from a monomer). In this way a ketyl radical and a donor radical are generated, according to Fig 2.5.</w:t>
      </w: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7FD16C2C" wp14:editId="202FCE32">
            <wp:extent cx="4067175" cy="1504950"/>
            <wp:effectExtent l="0" t="0" r="9525"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67175" cy="1504950"/>
                    </a:xfrm>
                    <a:prstGeom prst="rect">
                      <a:avLst/>
                    </a:prstGeom>
                    <a:noFill/>
                    <a:ln>
                      <a:noFill/>
                    </a:ln>
                  </pic:spPr>
                </pic:pic>
              </a:graphicData>
            </a:graphic>
          </wp:inline>
        </w:drawing>
      </w: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83623B">
        <w:rPr>
          <w:rFonts w:ascii="Times New Roman" w:hAnsi="Times New Roman" w:cs="Times New Roman"/>
          <w:sz w:val="24"/>
          <w:szCs w:val="24"/>
          <w:lang w:val="en-US"/>
        </w:rPr>
        <w:t>ure</w:t>
      </w:r>
      <w:r>
        <w:rPr>
          <w:rFonts w:ascii="Times New Roman" w:hAnsi="Times New Roman" w:cs="Times New Roman"/>
          <w:sz w:val="24"/>
          <w:szCs w:val="24"/>
          <w:lang w:val="en-US"/>
        </w:rPr>
        <w:t xml:space="preserve"> 2.5 Radicals formation mechanism from benzophenone.</w:t>
      </w:r>
    </w:p>
    <w:p w:rsidR="00144161" w:rsidRPr="00236527" w:rsidRDefault="00144161" w:rsidP="00144161">
      <w:pPr>
        <w:spacing w:line="360" w:lineRule="auto"/>
        <w:jc w:val="center"/>
        <w:rPr>
          <w:rFonts w:ascii="Times New Roman" w:hAnsi="Times New Roman" w:cs="Times New Roman"/>
          <w:sz w:val="24"/>
          <w:szCs w:val="24"/>
          <w:lang w:val="en-US"/>
        </w:rPr>
      </w:pPr>
    </w:p>
    <w:p w:rsidR="00144161" w:rsidRPr="0048194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7211A">
        <w:rPr>
          <w:rFonts w:ascii="Times New Roman" w:hAnsi="Times New Roman" w:cs="Times New Roman"/>
          <w:sz w:val="24"/>
          <w:szCs w:val="24"/>
          <w:lang w:val="en-US"/>
        </w:rPr>
        <w:t>Light-induced free radical polymerization</w:t>
      </w:r>
      <w:r>
        <w:rPr>
          <w:rFonts w:ascii="Times New Roman" w:hAnsi="Times New Roman" w:cs="Times New Roman"/>
          <w:sz w:val="24"/>
          <w:szCs w:val="24"/>
          <w:lang w:val="en-US"/>
        </w:rPr>
        <w:t xml:space="preserve"> is the most used technique for industrial applications even because for the large source of monomer available and the possibility to have waterborne resins.</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In the market</w:t>
      </w:r>
      <w:r w:rsidR="0083623B">
        <w:rPr>
          <w:rFonts w:ascii="Times New Roman" w:hAnsi="Times New Roman" w:cs="Times New Roman"/>
          <w:sz w:val="24"/>
          <w:szCs w:val="24"/>
          <w:lang w:val="en-US"/>
        </w:rPr>
        <w:t xml:space="preserve"> </w:t>
      </w:r>
      <w:r w:rsidRPr="00A7211A">
        <w:rPr>
          <w:rFonts w:ascii="Times New Roman" w:hAnsi="Times New Roman" w:cs="Times New Roman"/>
          <w:sz w:val="24"/>
          <w:szCs w:val="24"/>
          <w:lang w:val="en-US"/>
        </w:rPr>
        <w:t xml:space="preserve">curing of coatings on wood, metal and paper, adhesives, printing inks and photoresists </w:t>
      </w:r>
      <w:r>
        <w:rPr>
          <w:rFonts w:ascii="Times New Roman" w:hAnsi="Times New Roman" w:cs="Times New Roman"/>
          <w:sz w:val="24"/>
          <w:szCs w:val="24"/>
          <w:lang w:val="en-US"/>
        </w:rPr>
        <w:t xml:space="preserve">applications </w:t>
      </w:r>
      <w:r w:rsidRPr="00A7211A">
        <w:rPr>
          <w:rFonts w:ascii="Times New Roman" w:hAnsi="Times New Roman" w:cs="Times New Roman"/>
          <w:sz w:val="24"/>
          <w:szCs w:val="24"/>
          <w:lang w:val="en-US"/>
        </w:rPr>
        <w:t>are</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practically</w:t>
      </w:r>
      <w:r w:rsidR="0083623B">
        <w:rPr>
          <w:rFonts w:ascii="Times New Roman" w:hAnsi="Times New Roman" w:cs="Times New Roman"/>
          <w:sz w:val="24"/>
          <w:szCs w:val="24"/>
          <w:lang w:val="en-US"/>
        </w:rPr>
        <w:t xml:space="preserve"> </w:t>
      </w:r>
      <w:r w:rsidRPr="00A7211A">
        <w:rPr>
          <w:rFonts w:ascii="Times New Roman" w:hAnsi="Times New Roman" w:cs="Times New Roman"/>
          <w:sz w:val="24"/>
          <w:szCs w:val="24"/>
          <w:lang w:val="en-US"/>
        </w:rPr>
        <w:t>based</w:t>
      </w:r>
      <w:r>
        <w:rPr>
          <w:rFonts w:ascii="Times New Roman" w:hAnsi="Times New Roman" w:cs="Times New Roman"/>
          <w:sz w:val="24"/>
          <w:szCs w:val="24"/>
          <w:lang w:val="en-US"/>
        </w:rPr>
        <w:t xml:space="preserve"> on photoinitiated radical</w:t>
      </w:r>
      <w:r w:rsidRPr="00A7211A">
        <w:rPr>
          <w:rFonts w:ascii="Times New Roman" w:hAnsi="Times New Roman" w:cs="Times New Roman"/>
          <w:sz w:val="24"/>
          <w:szCs w:val="24"/>
          <w:lang w:val="en-US"/>
        </w:rPr>
        <w:t xml:space="preserve"> polymerization.</w:t>
      </w:r>
      <w:r>
        <w:rPr>
          <w:rFonts w:ascii="Times New Roman" w:hAnsi="Times New Roman" w:cs="Times New Roman"/>
          <w:sz w:val="24"/>
          <w:szCs w:val="24"/>
          <w:lang w:val="en-US"/>
        </w:rPr>
        <w:t xml:space="preserve"> On the other side this method presents several drawbacks such as volatility of many photocurable compounds, unpleasant odor (most of all by acrylic and methacrylic resins), toxicity of unreacted groups and monomers and large shrinkage. Moreover the process has the disadvantage that it must be ca</w:t>
      </w:r>
      <w:r w:rsidR="0083623B">
        <w:rPr>
          <w:rFonts w:ascii="Times New Roman" w:hAnsi="Times New Roman" w:cs="Times New Roman"/>
          <w:sz w:val="24"/>
          <w:szCs w:val="24"/>
          <w:lang w:val="en-US"/>
        </w:rPr>
        <w:t>rried out in inert atmosphere (</w:t>
      </w:r>
      <w:r>
        <w:rPr>
          <w:rFonts w:ascii="Times New Roman" w:hAnsi="Times New Roman" w:cs="Times New Roman"/>
          <w:sz w:val="24"/>
          <w:szCs w:val="24"/>
          <w:lang w:val="en-US"/>
        </w:rPr>
        <w:t xml:space="preserve">e.g. nitrogen, argon, carbon dioxide or vacuum) because it suffers of oxygen inhibition. Free </w:t>
      </w:r>
      <w:r w:rsidRPr="0048194B">
        <w:rPr>
          <w:rFonts w:ascii="Times New Roman" w:hAnsi="Times New Roman" w:cs="Times New Roman"/>
          <w:sz w:val="24"/>
          <w:szCs w:val="24"/>
          <w:lang w:val="en-US"/>
        </w:rPr>
        <w:t xml:space="preserve">radicals </w:t>
      </w:r>
      <w:r>
        <w:rPr>
          <w:rFonts w:ascii="Times New Roman" w:hAnsi="Times New Roman" w:cs="Times New Roman"/>
          <w:sz w:val="24"/>
          <w:szCs w:val="24"/>
          <w:lang w:val="en-US"/>
        </w:rPr>
        <w:t>generated</w:t>
      </w:r>
      <w:r w:rsidRPr="0048194B">
        <w:rPr>
          <w:rFonts w:ascii="Times New Roman" w:hAnsi="Times New Roman" w:cs="Times New Roman"/>
          <w:sz w:val="24"/>
          <w:szCs w:val="24"/>
          <w:lang w:val="en-US"/>
        </w:rPr>
        <w:t xml:space="preserve"> by the photolysis of the initiator are rapidly scavenged by O</w:t>
      </w:r>
      <w:r w:rsidRPr="0048194B">
        <w:rPr>
          <w:rFonts w:ascii="Times New Roman" w:hAnsi="Times New Roman" w:cs="Times New Roman"/>
          <w:sz w:val="24"/>
          <w:szCs w:val="24"/>
          <w:vertAlign w:val="subscript"/>
          <w:lang w:val="en-US"/>
        </w:rPr>
        <w:t>2</w:t>
      </w:r>
      <w:r w:rsidRPr="0048194B">
        <w:rPr>
          <w:rFonts w:ascii="Times New Roman" w:hAnsi="Times New Roman" w:cs="Times New Roman"/>
          <w:sz w:val="24"/>
          <w:szCs w:val="24"/>
          <w:lang w:val="en-US"/>
        </w:rPr>
        <w:t xml:space="preserve"> molecules to yield peroxyl radicals</w:t>
      </w:r>
      <w:r w:rsidRPr="0048194B">
        <w:rPr>
          <w:rStyle w:val="Rimandonotadichiusura"/>
          <w:rFonts w:ascii="Times New Roman" w:hAnsi="Times New Roman" w:cs="Times New Roman"/>
          <w:sz w:val="24"/>
          <w:szCs w:val="24"/>
          <w:lang w:val="en-US"/>
        </w:rPr>
        <w:endnoteReference w:id="137"/>
      </w:r>
      <w:r w:rsidRPr="0048194B">
        <w:rPr>
          <w:rFonts w:ascii="Times New Roman" w:hAnsi="Times New Roman" w:cs="Times New Roman"/>
          <w:sz w:val="24"/>
          <w:szCs w:val="24"/>
          <w:lang w:val="en-US"/>
        </w:rPr>
        <w:t>. These are not reactive towards the double bounds</w:t>
      </w:r>
      <w:r>
        <w:rPr>
          <w:rFonts w:ascii="Times New Roman" w:hAnsi="Times New Roman" w:cs="Times New Roman"/>
          <w:sz w:val="24"/>
          <w:szCs w:val="24"/>
          <w:lang w:val="en-US"/>
        </w:rPr>
        <w:t xml:space="preserve"> present in the photocurable compounds</w:t>
      </w:r>
      <w:r w:rsidRPr="0048194B">
        <w:rPr>
          <w:rFonts w:ascii="Times New Roman" w:hAnsi="Times New Roman" w:cs="Times New Roman"/>
          <w:sz w:val="24"/>
          <w:szCs w:val="24"/>
          <w:lang w:val="en-US"/>
        </w:rPr>
        <w:t xml:space="preserve"> and can therefore not initiate </w:t>
      </w:r>
      <w:r>
        <w:rPr>
          <w:rFonts w:ascii="Times New Roman" w:hAnsi="Times New Roman" w:cs="Times New Roman"/>
          <w:sz w:val="24"/>
          <w:szCs w:val="24"/>
          <w:lang w:val="en-US"/>
        </w:rPr>
        <w:t xml:space="preserve">the </w:t>
      </w:r>
      <w:r w:rsidRPr="0048194B">
        <w:rPr>
          <w:rFonts w:ascii="Times New Roman" w:hAnsi="Times New Roman" w:cs="Times New Roman"/>
          <w:sz w:val="24"/>
          <w:szCs w:val="24"/>
          <w:lang w:val="en-US"/>
        </w:rPr>
        <w:t>polymerization reaction. They usually abstract hydrogen atoms from the polymer backbone to generate hydroperoxides (</w:t>
      </w:r>
      <w:bookmarkStart w:id="17" w:name="bFIG1"/>
      <w:r w:rsidRPr="00162374">
        <w:rPr>
          <w:rFonts w:ascii="Times New Roman" w:hAnsi="Times New Roman" w:cs="Times New Roman"/>
          <w:sz w:val="24"/>
          <w:szCs w:val="24"/>
          <w:lang w:val="en-US"/>
        </w:rPr>
        <w:t>S</w:t>
      </w:r>
      <w:bookmarkEnd w:id="17"/>
      <w:r>
        <w:rPr>
          <w:rFonts w:ascii="Times New Roman" w:hAnsi="Times New Roman" w:cs="Times New Roman"/>
          <w:sz w:val="24"/>
          <w:szCs w:val="24"/>
          <w:lang w:val="en-US"/>
        </w:rPr>
        <w:t>ee Fig 2.6</w:t>
      </w:r>
      <w:r w:rsidRPr="0048194B">
        <w:rPr>
          <w:rFonts w:ascii="Times New Roman" w:hAnsi="Times New Roman" w:cs="Times New Roman"/>
          <w:sz w:val="24"/>
          <w:szCs w:val="24"/>
          <w:lang w:val="en-US"/>
        </w:rPr>
        <w:t>).</w:t>
      </w:r>
      <w:r>
        <w:rPr>
          <w:rFonts w:ascii="Times New Roman" w:hAnsi="Times New Roman" w:cs="Times New Roman"/>
          <w:sz w:val="24"/>
          <w:szCs w:val="24"/>
          <w:lang w:val="en-US"/>
        </w:rPr>
        <w:t xml:space="preserve">This modification of curing reaction also influences strongly the properties of the </w:t>
      </w:r>
      <w:r>
        <w:rPr>
          <w:rFonts w:ascii="Times New Roman" w:hAnsi="Times New Roman" w:cs="Times New Roman"/>
          <w:sz w:val="24"/>
          <w:szCs w:val="24"/>
          <w:lang w:val="en-US"/>
        </w:rPr>
        <w:lastRenderedPageBreak/>
        <w:t>cured films</w:t>
      </w:r>
      <w:r>
        <w:rPr>
          <w:rStyle w:val="Rimandonotadichiusura"/>
          <w:rFonts w:ascii="Times New Roman" w:hAnsi="Times New Roman" w:cs="Times New Roman"/>
          <w:sz w:val="24"/>
          <w:szCs w:val="24"/>
          <w:lang w:val="en-US"/>
        </w:rPr>
        <w:endnoteReference w:id="138"/>
      </w:r>
      <w:r w:rsidRPr="0048194B">
        <w:rPr>
          <w:rFonts w:ascii="Times New Roman" w:hAnsi="Times New Roman" w:cs="Times New Roman"/>
          <w:sz w:val="24"/>
          <w:szCs w:val="24"/>
          <w:lang w:val="en-US"/>
        </w:rPr>
        <w:t xml:space="preserve">. </w:t>
      </w:r>
      <w:r>
        <w:rPr>
          <w:rFonts w:ascii="Times New Roman" w:hAnsi="Times New Roman" w:cs="Times New Roman"/>
          <w:sz w:val="24"/>
          <w:szCs w:val="24"/>
          <w:lang w:val="en-US"/>
        </w:rPr>
        <w:t>So, a</w:t>
      </w:r>
      <w:r w:rsidRPr="0048194B">
        <w:rPr>
          <w:rFonts w:ascii="Times New Roman" w:hAnsi="Times New Roman" w:cs="Times New Roman"/>
          <w:sz w:val="24"/>
          <w:szCs w:val="24"/>
          <w:lang w:val="en-US"/>
        </w:rPr>
        <w:t>n additional amount of photoinitiator (and of UV energy) is therefore needed to consume the oxygen dissolved in the resin</w:t>
      </w:r>
      <w:r>
        <w:rPr>
          <w:rFonts w:ascii="Times New Roman" w:hAnsi="Times New Roman" w:cs="Times New Roman"/>
          <w:sz w:val="24"/>
          <w:szCs w:val="24"/>
          <w:lang w:val="en-US"/>
        </w:rPr>
        <w:t>, reducing the rate of photopolymerization.</w:t>
      </w:r>
    </w:p>
    <w:p w:rsidR="00144161" w:rsidRDefault="00144161" w:rsidP="00144161">
      <w:pPr>
        <w:spacing w:line="360" w:lineRule="auto"/>
        <w:jc w:val="both"/>
        <w:rPr>
          <w:rFonts w:ascii="Garamond" w:hAnsi="Garamond" w:cs="Garamond"/>
          <w:sz w:val="24"/>
          <w:szCs w:val="24"/>
          <w:lang w:val="en-US"/>
        </w:rPr>
      </w:pPr>
    </w:p>
    <w:p w:rsidR="00144161" w:rsidRDefault="00144161" w:rsidP="00144161">
      <w:pPr>
        <w:spacing w:line="360" w:lineRule="auto"/>
        <w:jc w:val="center"/>
        <w:rPr>
          <w:rFonts w:ascii="Garamond" w:hAnsi="Garamond" w:cs="Garamond"/>
          <w:sz w:val="24"/>
          <w:szCs w:val="24"/>
          <w:lang w:val="en-US"/>
        </w:rPr>
      </w:pPr>
      <w:r>
        <w:rPr>
          <w:rFonts w:ascii="Garamond" w:hAnsi="Garamond" w:cs="Garamond"/>
          <w:noProof/>
          <w:sz w:val="24"/>
          <w:szCs w:val="24"/>
        </w:rPr>
        <w:drawing>
          <wp:inline distT="0" distB="0" distL="0" distR="0" wp14:anchorId="65061187" wp14:editId="34DB5F2E">
            <wp:extent cx="3917426" cy="1162050"/>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srcRect/>
                    <a:stretch>
                      <a:fillRect/>
                    </a:stretch>
                  </pic:blipFill>
                  <pic:spPr bwMode="auto">
                    <a:xfrm>
                      <a:off x="0" y="0"/>
                      <a:ext cx="3917426" cy="1162050"/>
                    </a:xfrm>
                    <a:prstGeom prst="rect">
                      <a:avLst/>
                    </a:prstGeom>
                    <a:noFill/>
                    <a:ln w="9525">
                      <a:noFill/>
                      <a:miter lim="800000"/>
                      <a:headEnd/>
                      <a:tailEnd/>
                    </a:ln>
                  </pic:spPr>
                </pic:pic>
              </a:graphicData>
            </a:graphic>
          </wp:inline>
        </w:drawing>
      </w:r>
    </w:p>
    <w:p w:rsidR="00144161" w:rsidRDefault="0083623B"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Figure </w:t>
      </w:r>
      <w:r w:rsidR="00144161">
        <w:rPr>
          <w:rFonts w:ascii="Times New Roman" w:hAnsi="Times New Roman" w:cs="Times New Roman"/>
          <w:sz w:val="24"/>
          <w:szCs w:val="24"/>
          <w:lang w:val="en-US"/>
        </w:rPr>
        <w:t>2</w:t>
      </w:r>
      <w:r w:rsidR="00144161" w:rsidRPr="00162374">
        <w:rPr>
          <w:rFonts w:ascii="Times New Roman" w:hAnsi="Times New Roman" w:cs="Times New Roman"/>
          <w:sz w:val="24"/>
          <w:szCs w:val="24"/>
          <w:lang w:val="en-US"/>
        </w:rPr>
        <w:t xml:space="preserve">.6 Oxygen inhibition </w:t>
      </w:r>
      <w:r w:rsidRPr="00162374">
        <w:rPr>
          <w:rFonts w:ascii="Times New Roman" w:hAnsi="Times New Roman" w:cs="Times New Roman"/>
          <w:sz w:val="24"/>
          <w:szCs w:val="24"/>
          <w:lang w:val="en-US"/>
        </w:rPr>
        <w:t>mechanisms</w:t>
      </w:r>
      <w:r w:rsidR="00144161" w:rsidRPr="00162374">
        <w:rPr>
          <w:rFonts w:ascii="Times New Roman" w:hAnsi="Times New Roman" w:cs="Times New Roman"/>
          <w:sz w:val="24"/>
          <w:szCs w:val="24"/>
          <w:lang w:val="en-US"/>
        </w:rPr>
        <w:t xml:space="preserve"> in free radical photopolymerization</w:t>
      </w:r>
    </w:p>
    <w:p w:rsidR="00144161" w:rsidRPr="00162374" w:rsidRDefault="00144161" w:rsidP="00144161">
      <w:pPr>
        <w:spacing w:line="360" w:lineRule="auto"/>
        <w:jc w:val="center"/>
        <w:rPr>
          <w:rFonts w:ascii="Times New Roman" w:hAnsi="Times New Roman" w:cs="Times New Roman"/>
          <w:sz w:val="24"/>
          <w:szCs w:val="24"/>
          <w:lang w:val="en-US"/>
        </w:rPr>
      </w:pPr>
    </w:p>
    <w:p w:rsidR="00144161" w:rsidRPr="00A94CC8" w:rsidRDefault="00144161" w:rsidP="00144161">
      <w:pPr>
        <w:pStyle w:val="Titolo2"/>
        <w:spacing w:line="360" w:lineRule="auto"/>
        <w:jc w:val="both"/>
        <w:rPr>
          <w:sz w:val="48"/>
          <w:szCs w:val="48"/>
          <w:lang w:val="en-US"/>
        </w:rPr>
      </w:pPr>
      <w:bookmarkStart w:id="18" w:name="_Toc317863870"/>
      <w:r w:rsidRPr="00A94CC8">
        <w:rPr>
          <w:sz w:val="48"/>
          <w:szCs w:val="48"/>
          <w:lang w:val="en-US"/>
        </w:rPr>
        <w:t>2.3 Cationic Photopolymerization</w:t>
      </w:r>
      <w:bookmarkEnd w:id="18"/>
    </w:p>
    <w:p w:rsidR="00144161" w:rsidRDefault="00144161" w:rsidP="00144161">
      <w:pPr>
        <w:spacing w:line="360" w:lineRule="auto"/>
        <w:jc w:val="both"/>
        <w:rPr>
          <w:rFonts w:ascii="Times New Roman" w:hAnsi="Times New Roman" w:cs="Times New Roman"/>
          <w:b/>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Cationic photopolymerization is defined as a polymerization process initiated by the light in which initiating species are strong acids generated from a photoinitiators. If compared with free radical photopolymerization, this process has several advantages. First of all the cured materials present lower shrinkage than acrylic and methacrylic resins leading to lower residual stress in the cured film; for this reason coatings prepared by cationic photopolymerization present good adhesion on many substrates</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Moreover the monomers that can cure with this mechanism (epoxy resins, vinyl ethers, propenyl ethers and oxetanes) are non-toxic and last the process doesn’t suffer of oxygen inhibition so photopolymerization is performed in air.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Reaction </w:t>
      </w:r>
      <w:r w:rsidR="0083623B">
        <w:rPr>
          <w:rFonts w:ascii="Times New Roman" w:hAnsi="Times New Roman" w:cs="Times New Roman"/>
          <w:sz w:val="24"/>
          <w:szCs w:val="24"/>
          <w:lang w:val="en-US"/>
        </w:rPr>
        <w:t>mechanism contemplates</w:t>
      </w:r>
      <w:r>
        <w:rPr>
          <w:rFonts w:ascii="Times New Roman" w:hAnsi="Times New Roman" w:cs="Times New Roman"/>
          <w:sz w:val="24"/>
          <w:szCs w:val="24"/>
          <w:lang w:val="en-US"/>
        </w:rPr>
        <w:t xml:space="preserve"> generation of cation by photoinitiator irradiation and then propagation of the reaction by the interaction </w:t>
      </w:r>
      <w:r w:rsidR="0083623B">
        <w:rPr>
          <w:rFonts w:ascii="Times New Roman" w:hAnsi="Times New Roman" w:cs="Times New Roman"/>
          <w:sz w:val="24"/>
          <w:szCs w:val="24"/>
          <w:lang w:val="en-US"/>
        </w:rPr>
        <w:t>o</w:t>
      </w:r>
      <w:r>
        <w:rPr>
          <w:rFonts w:ascii="Times New Roman" w:hAnsi="Times New Roman" w:cs="Times New Roman"/>
          <w:sz w:val="24"/>
          <w:szCs w:val="24"/>
          <w:lang w:val="en-US"/>
        </w:rPr>
        <w:t>f the growing chain terminated with a carbocation with unreacted monomers.</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In Fig 2.7 the reaction is schematically reported for a</w:t>
      </w:r>
      <w:r w:rsidR="0083623B">
        <w:rPr>
          <w:rFonts w:ascii="Times New Roman" w:hAnsi="Times New Roman" w:cs="Times New Roman"/>
          <w:sz w:val="24"/>
          <w:szCs w:val="24"/>
          <w:lang w:val="en-US"/>
        </w:rPr>
        <w:t>n</w:t>
      </w:r>
      <w:r>
        <w:rPr>
          <w:rFonts w:ascii="Times New Roman" w:hAnsi="Times New Roman" w:cs="Times New Roman"/>
          <w:sz w:val="24"/>
          <w:szCs w:val="24"/>
          <w:lang w:val="en-US"/>
        </w:rPr>
        <w:t xml:space="preserve"> epoxy monomer.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5EDF3A35" wp14:editId="34C8DC92">
            <wp:extent cx="4448175" cy="2358673"/>
            <wp:effectExtent l="1905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srcRect/>
                    <a:stretch>
                      <a:fillRect/>
                    </a:stretch>
                  </pic:blipFill>
                  <pic:spPr bwMode="auto">
                    <a:xfrm>
                      <a:off x="0" y="0"/>
                      <a:ext cx="4446837" cy="2357964"/>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83623B">
        <w:rPr>
          <w:rFonts w:ascii="Times New Roman" w:hAnsi="Times New Roman" w:cs="Times New Roman"/>
          <w:sz w:val="24"/>
          <w:szCs w:val="24"/>
          <w:lang w:val="en-US"/>
        </w:rPr>
        <w:t>ure</w:t>
      </w:r>
      <w:r>
        <w:rPr>
          <w:rFonts w:ascii="Times New Roman" w:hAnsi="Times New Roman" w:cs="Times New Roman"/>
          <w:sz w:val="24"/>
          <w:szCs w:val="24"/>
          <w:lang w:val="en-US"/>
        </w:rPr>
        <w:t xml:space="preserve"> 2.7 Mechanism of cationic photopolymerization.</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Termination usually is controlled by diffusion mechanism.</w:t>
      </w:r>
      <w:r w:rsidR="0083623B">
        <w:rPr>
          <w:rFonts w:ascii="Times New Roman" w:hAnsi="Times New Roman" w:cs="Times New Roman"/>
          <w:sz w:val="24"/>
          <w:szCs w:val="24"/>
          <w:lang w:val="en-US"/>
        </w:rPr>
        <w:t xml:space="preserve"> The reaction stops when</w:t>
      </w:r>
      <w:r>
        <w:rPr>
          <w:rFonts w:ascii="Times New Roman" w:hAnsi="Times New Roman" w:cs="Times New Roman"/>
          <w:sz w:val="24"/>
          <w:szCs w:val="24"/>
          <w:lang w:val="en-US"/>
        </w:rPr>
        <w:t xml:space="preserve"> the molecular weight is high enough to prevent the diffusion of the unreacted species</w:t>
      </w:r>
      <w:r w:rsidR="0083623B">
        <w:rPr>
          <w:rFonts w:ascii="Times New Roman" w:hAnsi="Times New Roman" w:cs="Times New Roman"/>
          <w:sz w:val="24"/>
          <w:szCs w:val="24"/>
          <w:lang w:val="en-US"/>
        </w:rPr>
        <w:t xml:space="preserve"> in the polymeric network</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 the other side, in presence of OH groups (e.g. water or alcohols) chain transfer mechanism can occurs. The mechanism (see Fig 2.8) contemplates termination of a growing chain and release of another acid species that could start another chain. Hence rate of the reaction it’s not affect (excepted in the case that the new acid species is less reactive than the growing chain) and, at the same time, groups conversion could increase because the released species possesses a higher mobility than the growing chains. On the other side if this mechanism becomes predominant low molecular weight chains are obtained, avoiding formation of a solid and tacky free film. For this reason cationic photopolymerization is strongly affected by presence of humidity and it’s not applicable for waterborne formulations.</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18C2944C" wp14:editId="7BBFF77B">
            <wp:extent cx="5229225" cy="1551795"/>
            <wp:effectExtent l="0" t="0" r="0" b="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29225" cy="1551795"/>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83623B">
        <w:rPr>
          <w:rFonts w:ascii="Times New Roman" w:hAnsi="Times New Roman" w:cs="Times New Roman"/>
          <w:sz w:val="24"/>
          <w:szCs w:val="24"/>
          <w:lang w:val="en-US"/>
        </w:rPr>
        <w:t>ure</w:t>
      </w:r>
      <w:r>
        <w:rPr>
          <w:rFonts w:ascii="Times New Roman" w:hAnsi="Times New Roman" w:cs="Times New Roman"/>
          <w:sz w:val="24"/>
          <w:szCs w:val="24"/>
          <w:lang w:val="en-US"/>
        </w:rPr>
        <w:t xml:space="preserve"> 2.8 Chain transfer mechanism in cationic photopolymerization</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Cationic photopolymerization historically had a slower development if compared with free radical because this reaction mechanism is strongly controlled by chain transfer mechanism and termination at room temperature. With the synthesis of novel photoinitiators able to generate very stable counterions</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e.g.</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PF</w:t>
      </w:r>
      <w:r w:rsidRPr="00DC2B77">
        <w:rPr>
          <w:rFonts w:ascii="Times New Roman" w:hAnsi="Times New Roman" w:cs="Times New Roman"/>
          <w:sz w:val="24"/>
          <w:szCs w:val="24"/>
          <w:vertAlign w:val="subscript"/>
          <w:lang w:val="en-US"/>
        </w:rPr>
        <w:t>6</w:t>
      </w:r>
      <w:r w:rsidRPr="00B02A73">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and SbF</w:t>
      </w:r>
      <w:r w:rsidRPr="00DC2B77">
        <w:rPr>
          <w:rFonts w:ascii="Times New Roman" w:hAnsi="Times New Roman" w:cs="Times New Roman"/>
          <w:sz w:val="24"/>
          <w:szCs w:val="24"/>
          <w:vertAlign w:val="subscript"/>
          <w:lang w:val="en-US"/>
        </w:rPr>
        <w:t>6</w:t>
      </w:r>
      <w:r w:rsidRPr="00B02A73">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),and so achieving the possibility of reach high molecular weight, this technique had a great impulse both in scientific and industrial world.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D824A5">
        <w:rPr>
          <w:rFonts w:ascii="Times New Roman" w:hAnsi="Times New Roman" w:cs="Times New Roman"/>
          <w:sz w:val="24"/>
          <w:szCs w:val="24"/>
          <w:lang w:val="en-US"/>
        </w:rPr>
        <w:t>Another great advant</w:t>
      </w:r>
      <w:r>
        <w:rPr>
          <w:rFonts w:ascii="Times New Roman" w:hAnsi="Times New Roman" w:cs="Times New Roman"/>
          <w:sz w:val="24"/>
          <w:szCs w:val="24"/>
          <w:lang w:val="en-US"/>
        </w:rPr>
        <w:t>a</w:t>
      </w:r>
      <w:r w:rsidRPr="00D824A5">
        <w:rPr>
          <w:rFonts w:ascii="Times New Roman" w:hAnsi="Times New Roman" w:cs="Times New Roman"/>
          <w:sz w:val="24"/>
          <w:szCs w:val="24"/>
          <w:lang w:val="en-US"/>
        </w:rPr>
        <w:t>ge of c</w:t>
      </w:r>
      <w:r>
        <w:rPr>
          <w:rFonts w:ascii="Times New Roman" w:hAnsi="Times New Roman" w:cs="Times New Roman"/>
          <w:sz w:val="24"/>
          <w:szCs w:val="24"/>
          <w:lang w:val="en-US"/>
        </w:rPr>
        <w:t>ationic photopolymerization is that, once activated, it can proceed even in the dark, thus even without light exposure. This process, called “dark reaction”, comes from the ability of relatively long-lived protonic acid or Lewis acid species to carry on the polymerization.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most widely used category of cation</w:t>
      </w:r>
      <w:r w:rsidR="001B095E">
        <w:rPr>
          <w:rFonts w:ascii="Times New Roman" w:hAnsi="Times New Roman" w:cs="Times New Roman"/>
          <w:sz w:val="24"/>
          <w:szCs w:val="24"/>
          <w:lang w:val="en-US"/>
        </w:rPr>
        <w:t xml:space="preserve"> </w:t>
      </w:r>
      <w:r>
        <w:rPr>
          <w:rFonts w:ascii="Times New Roman" w:hAnsi="Times New Roman" w:cs="Times New Roman"/>
          <w:sz w:val="24"/>
          <w:szCs w:val="24"/>
          <w:lang w:val="en-US"/>
        </w:rPr>
        <w:t>photoinititors</w:t>
      </w:r>
      <w:r w:rsidR="001B095E">
        <w:rPr>
          <w:rFonts w:ascii="Times New Roman" w:hAnsi="Times New Roman" w:cs="Times New Roman"/>
          <w:sz w:val="24"/>
          <w:szCs w:val="24"/>
          <w:lang w:val="en-US"/>
        </w:rPr>
        <w:t xml:space="preserve"> </w:t>
      </w:r>
      <w:r>
        <w:rPr>
          <w:rFonts w:ascii="Times New Roman" w:hAnsi="Times New Roman" w:cs="Times New Roman"/>
          <w:sz w:val="24"/>
          <w:szCs w:val="24"/>
          <w:lang w:val="en-US"/>
        </w:rPr>
        <w:t>are –onium salts. Such complexes (e.g. diaryliodonium or triarylsulfonium,see Fig 2.9) after radiation exposure and in presence of a hydrogen donor molecule generate protonic acids. Scheme of the reaction is reported in Fig 2.10</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Garamond" w:hAnsi="Garamond" w:cs="Garamond"/>
          <w:sz w:val="24"/>
          <w:szCs w:val="24"/>
          <w:lang w:val="en-US"/>
        </w:rPr>
      </w:pPr>
      <w:r>
        <w:rPr>
          <w:rFonts w:ascii="Garamond" w:hAnsi="Garamond" w:cs="Garamond"/>
          <w:noProof/>
          <w:sz w:val="24"/>
          <w:szCs w:val="24"/>
        </w:rPr>
        <w:drawing>
          <wp:inline distT="0" distB="0" distL="0" distR="0" wp14:anchorId="0E861BA7" wp14:editId="49DF93C9">
            <wp:extent cx="2657475" cy="1143000"/>
            <wp:effectExtent l="19050" t="0" r="9525" b="0"/>
            <wp:docPr id="42"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2657475" cy="1143000"/>
                    </a:xfrm>
                    <a:prstGeom prst="rect">
                      <a:avLst/>
                    </a:prstGeom>
                    <a:noFill/>
                    <a:ln w="9525">
                      <a:noFill/>
                      <a:miter lim="800000"/>
                      <a:headEnd/>
                      <a:tailEnd/>
                    </a:ln>
                  </pic:spPr>
                </pic:pic>
              </a:graphicData>
            </a:graphic>
          </wp:inline>
        </w:drawing>
      </w:r>
    </w:p>
    <w:p w:rsidR="00144161" w:rsidRPr="001B095E"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1B095E">
        <w:rPr>
          <w:rFonts w:ascii="Times New Roman" w:hAnsi="Times New Roman" w:cs="Times New Roman"/>
          <w:sz w:val="24"/>
          <w:szCs w:val="24"/>
          <w:lang w:val="en-US"/>
        </w:rPr>
        <w:t>Fig</w:t>
      </w:r>
      <w:r w:rsidR="001B095E">
        <w:rPr>
          <w:rFonts w:ascii="Times New Roman" w:hAnsi="Times New Roman" w:cs="Times New Roman"/>
          <w:sz w:val="24"/>
          <w:szCs w:val="24"/>
          <w:lang w:val="en-US"/>
        </w:rPr>
        <w:t>ure</w:t>
      </w:r>
      <w:r w:rsidRPr="001B095E">
        <w:rPr>
          <w:rFonts w:ascii="Times New Roman" w:hAnsi="Times New Roman" w:cs="Times New Roman"/>
          <w:sz w:val="24"/>
          <w:szCs w:val="24"/>
          <w:lang w:val="en-US"/>
        </w:rPr>
        <w:t xml:space="preserve"> 2.9 Structure of –onium salts</w:t>
      </w:r>
    </w:p>
    <w:p w:rsidR="00144161" w:rsidRPr="001B095E"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Garamond" w:hAnsi="Garamond" w:cs="Garamond"/>
          <w:sz w:val="24"/>
          <w:szCs w:val="24"/>
          <w:lang w:val="en-US"/>
        </w:rPr>
      </w:pPr>
      <w:r>
        <w:rPr>
          <w:rFonts w:ascii="Garamond" w:hAnsi="Garamond" w:cs="Garamond"/>
          <w:noProof/>
          <w:sz w:val="24"/>
          <w:szCs w:val="24"/>
        </w:rPr>
        <w:lastRenderedPageBreak/>
        <w:drawing>
          <wp:inline distT="0" distB="0" distL="0" distR="0" wp14:anchorId="21354FC0" wp14:editId="15414867">
            <wp:extent cx="3457575" cy="1819275"/>
            <wp:effectExtent l="19050" t="0" r="9525" b="0"/>
            <wp:docPr id="4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srcRect/>
                    <a:stretch>
                      <a:fillRect/>
                    </a:stretch>
                  </pic:blipFill>
                  <pic:spPr bwMode="auto">
                    <a:xfrm>
                      <a:off x="0" y="0"/>
                      <a:ext cx="3457575" cy="1819275"/>
                    </a:xfrm>
                    <a:prstGeom prst="rect">
                      <a:avLst/>
                    </a:prstGeom>
                    <a:noFill/>
                    <a:ln w="9525">
                      <a:noFill/>
                      <a:miter lim="800000"/>
                      <a:headEnd/>
                      <a:tailEnd/>
                    </a:ln>
                  </pic:spPr>
                </pic:pic>
              </a:graphicData>
            </a:graphic>
          </wp:inline>
        </w:drawing>
      </w:r>
    </w:p>
    <w:p w:rsidR="00144161" w:rsidRPr="004E6D3B"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1B095E">
        <w:rPr>
          <w:rFonts w:ascii="Times New Roman" w:hAnsi="Times New Roman" w:cs="Times New Roman"/>
          <w:sz w:val="24"/>
          <w:szCs w:val="24"/>
          <w:lang w:val="en-US"/>
        </w:rPr>
        <w:t>ure</w:t>
      </w:r>
      <w:r>
        <w:rPr>
          <w:rFonts w:ascii="Times New Roman" w:hAnsi="Times New Roman" w:cs="Times New Roman"/>
          <w:sz w:val="24"/>
          <w:szCs w:val="24"/>
          <w:lang w:val="en-US"/>
        </w:rPr>
        <w:t xml:space="preserve"> 2</w:t>
      </w:r>
      <w:r w:rsidRPr="004E6D3B">
        <w:rPr>
          <w:rFonts w:ascii="Times New Roman" w:hAnsi="Times New Roman" w:cs="Times New Roman"/>
          <w:sz w:val="24"/>
          <w:szCs w:val="24"/>
          <w:lang w:val="en-US"/>
        </w:rPr>
        <w:t>.10 Mechanism of photolysis of a cationic photoinitiator and initiation reaction</w:t>
      </w:r>
    </w:p>
    <w:p w:rsidR="00144161" w:rsidRPr="004E6D3B"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Initiation reaction is a multistep process that first involves the absorbing of the radiation and thus the excitation of the onium salts. The generated excited singlet state could than decays with both heterolytic and hemolytic cleavages. The </w:t>
      </w:r>
      <w:r w:rsidR="0083623B">
        <w:rPr>
          <w:rFonts w:ascii="Times New Roman" w:hAnsi="Times New Roman" w:cs="Times New Roman"/>
          <w:sz w:val="24"/>
          <w:szCs w:val="24"/>
          <w:lang w:val="en-US"/>
        </w:rPr>
        <w:t>resulting free radicals, cation</w:t>
      </w:r>
      <w:r>
        <w:rPr>
          <w:rFonts w:ascii="Times New Roman" w:hAnsi="Times New Roman" w:cs="Times New Roman"/>
          <w:sz w:val="24"/>
          <w:szCs w:val="24"/>
          <w:lang w:val="en-US"/>
        </w:rPr>
        <w:t xml:space="preserve"> and cation-radical fragments are very reactive with monomers. Hence a Brønsted Acid is formed and, actually, this species initiates the polymerization reaction.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Br</w:t>
      </w:r>
      <w:r w:rsidR="0083623B">
        <w:rPr>
          <w:rFonts w:ascii="Times New Roman" w:hAnsi="Times New Roman" w:cs="Times New Roman"/>
          <w:sz w:val="24"/>
          <w:szCs w:val="24"/>
          <w:lang w:val="en-US"/>
        </w:rPr>
        <w:t>ø</w:t>
      </w:r>
      <w:r>
        <w:rPr>
          <w:rFonts w:ascii="Times New Roman" w:hAnsi="Times New Roman" w:cs="Times New Roman"/>
          <w:sz w:val="24"/>
          <w:szCs w:val="24"/>
          <w:lang w:val="en-US"/>
        </w:rPr>
        <w:t>nsted acid could also be indicated as HMtX</w:t>
      </w:r>
      <w:r w:rsidRPr="00DC2B77">
        <w:rPr>
          <w:rFonts w:ascii="Times New Roman" w:hAnsi="Times New Roman" w:cs="Times New Roman"/>
          <w:sz w:val="24"/>
          <w:szCs w:val="24"/>
          <w:vertAlign w:val="subscript"/>
          <w:lang w:val="en-US"/>
        </w:rPr>
        <w:t>n</w:t>
      </w:r>
      <w:r>
        <w:rPr>
          <w:rFonts w:ascii="Times New Roman" w:hAnsi="Times New Roman" w:cs="Times New Roman"/>
          <w:sz w:val="24"/>
          <w:szCs w:val="24"/>
          <w:lang w:val="en-US"/>
        </w:rPr>
        <w:t xml:space="preserve"> were MtX</w:t>
      </w:r>
      <w:r w:rsidRPr="00DC2B77">
        <w:rPr>
          <w:rFonts w:ascii="Times New Roman" w:hAnsi="Times New Roman" w:cs="Times New Roman"/>
          <w:sz w:val="24"/>
          <w:szCs w:val="24"/>
          <w:vertAlign w:val="subscript"/>
          <w:lang w:val="en-US"/>
        </w:rPr>
        <w:t>n</w:t>
      </w:r>
      <w:r w:rsidRPr="00DC2B7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is the anionic part. It must have non-nucleophile behavior because otherwise any cationic species generated during the photolysis or during chain grow mechanism would give termination reaction by combination with this anion. According with their nucleophilicity, the most used counterions are PF</w:t>
      </w:r>
      <w:r w:rsidRPr="00DC2B77">
        <w:rPr>
          <w:rFonts w:ascii="Times New Roman" w:hAnsi="Times New Roman" w:cs="Times New Roman"/>
          <w:sz w:val="24"/>
          <w:szCs w:val="24"/>
          <w:vertAlign w:val="subscript"/>
          <w:lang w:val="en-US"/>
        </w:rPr>
        <w:t>6</w:t>
      </w:r>
      <w:r w:rsidRPr="00DC2B7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AsF</w:t>
      </w:r>
      <w:r w:rsidRPr="00DC2B77">
        <w:rPr>
          <w:rFonts w:ascii="Times New Roman" w:hAnsi="Times New Roman" w:cs="Times New Roman"/>
          <w:sz w:val="24"/>
          <w:szCs w:val="24"/>
          <w:vertAlign w:val="subscript"/>
          <w:lang w:val="en-US"/>
        </w:rPr>
        <w:t>6</w:t>
      </w:r>
      <w:r w:rsidRPr="00DC2B7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SbF</w:t>
      </w:r>
      <w:r w:rsidRPr="00DC2B77">
        <w:rPr>
          <w:rFonts w:ascii="Times New Roman" w:hAnsi="Times New Roman" w:cs="Times New Roman"/>
          <w:sz w:val="24"/>
          <w:szCs w:val="24"/>
          <w:vertAlign w:val="subscript"/>
          <w:lang w:val="en-US"/>
        </w:rPr>
        <w:t>6</w:t>
      </w:r>
      <w:r w:rsidRPr="00DC2B7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 xml:space="preserve"> and BF</w:t>
      </w:r>
      <w:r w:rsidRPr="00DC2B77">
        <w:rPr>
          <w:rFonts w:ascii="Times New Roman" w:hAnsi="Times New Roman" w:cs="Times New Roman"/>
          <w:sz w:val="24"/>
          <w:szCs w:val="24"/>
          <w:vertAlign w:val="subscript"/>
          <w:lang w:val="en-US"/>
        </w:rPr>
        <w:t>4</w:t>
      </w:r>
      <w:r w:rsidRPr="00DC2B77">
        <w:rPr>
          <w:rFonts w:ascii="Times New Roman" w:hAnsi="Times New Roman" w:cs="Times New Roman"/>
          <w:sz w:val="24"/>
          <w:szCs w:val="24"/>
          <w:vertAlign w:val="superscript"/>
          <w:lang w:val="en-US"/>
        </w:rPr>
        <w:t>-</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Of course the type of anion also determines the strength of the Brønsted acid produced in the photolysis reaction. The more stable are the anions the higher is the strength of the superacid generated. The order of reactivity is SbF</w:t>
      </w:r>
      <w:r w:rsidRPr="00DC2B77">
        <w:rPr>
          <w:rFonts w:ascii="Times New Roman" w:hAnsi="Times New Roman" w:cs="Times New Roman"/>
          <w:sz w:val="24"/>
          <w:szCs w:val="24"/>
          <w:vertAlign w:val="subscript"/>
          <w:lang w:val="en-US"/>
        </w:rPr>
        <w:t>6</w:t>
      </w:r>
      <w:r>
        <w:rPr>
          <w:rFonts w:ascii="Times New Roman" w:hAnsi="Times New Roman" w:cs="Times New Roman"/>
          <w:sz w:val="24"/>
          <w:szCs w:val="24"/>
          <w:lang w:val="en-US"/>
        </w:rPr>
        <w:t>&gt;AsF</w:t>
      </w:r>
      <w:r w:rsidRPr="00DC2B77">
        <w:rPr>
          <w:rFonts w:ascii="Times New Roman" w:hAnsi="Times New Roman" w:cs="Times New Roman"/>
          <w:sz w:val="24"/>
          <w:szCs w:val="24"/>
          <w:vertAlign w:val="subscript"/>
          <w:lang w:val="en-US"/>
        </w:rPr>
        <w:t>6</w:t>
      </w:r>
      <w:r>
        <w:rPr>
          <w:rFonts w:ascii="Times New Roman" w:hAnsi="Times New Roman" w:cs="Times New Roman"/>
          <w:sz w:val="24"/>
          <w:szCs w:val="24"/>
          <w:lang w:val="en-US"/>
        </w:rPr>
        <w:t>&gt;PF</w:t>
      </w:r>
      <w:r w:rsidRPr="00DC2B77">
        <w:rPr>
          <w:rFonts w:ascii="Times New Roman" w:hAnsi="Times New Roman" w:cs="Times New Roman"/>
          <w:sz w:val="24"/>
          <w:szCs w:val="24"/>
          <w:vertAlign w:val="subscript"/>
          <w:lang w:val="en-US"/>
        </w:rPr>
        <w:t>6</w:t>
      </w:r>
      <w:r>
        <w:rPr>
          <w:rFonts w:ascii="Times New Roman" w:hAnsi="Times New Roman" w:cs="Times New Roman"/>
          <w:sz w:val="24"/>
          <w:szCs w:val="24"/>
          <w:lang w:val="en-US"/>
        </w:rPr>
        <w:t>&gt;BF</w:t>
      </w:r>
      <w:r w:rsidRPr="00DC2B7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w:t>
      </w:r>
    </w:p>
    <w:p w:rsidR="00144161" w:rsidRPr="004E6D3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Epoxides and Vinyl ethers are the most employed cationic photocurable compounds. While the polymerization of Vinyl ethers occurs by addition of a carbocation on the double bound, epoxy polymerization occurs by ring opening polymerization. This mechanism involves opening and polymerizing cyclic functionalities and lead to the production of a linear polymer. Bifunctional or multifunctional monomer lead to the formation of 3D cross-linked network.</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F50A12" w:rsidRDefault="00144161" w:rsidP="00144161">
      <w:pPr>
        <w:autoSpaceDE w:val="0"/>
        <w:autoSpaceDN w:val="0"/>
        <w:adjustRightInd w:val="0"/>
        <w:spacing w:after="0" w:line="360" w:lineRule="auto"/>
        <w:jc w:val="both"/>
        <w:rPr>
          <w:rFonts w:ascii="Times New Roman" w:hAnsi="Times New Roman" w:cs="Times New Roman"/>
          <w:sz w:val="48"/>
          <w:szCs w:val="48"/>
          <w:lang w:val="en-US"/>
        </w:rPr>
      </w:pPr>
    </w:p>
    <w:p w:rsidR="00144161" w:rsidRPr="00A94CC8" w:rsidRDefault="00144161" w:rsidP="00144161">
      <w:pPr>
        <w:pStyle w:val="Titolo2"/>
        <w:spacing w:line="360" w:lineRule="auto"/>
        <w:jc w:val="both"/>
        <w:rPr>
          <w:sz w:val="48"/>
          <w:szCs w:val="48"/>
          <w:lang w:val="en-US"/>
        </w:rPr>
      </w:pPr>
      <w:bookmarkStart w:id="19" w:name="_Toc317863871"/>
      <w:r w:rsidRPr="00A94CC8">
        <w:rPr>
          <w:sz w:val="48"/>
          <w:szCs w:val="48"/>
          <w:lang w:val="en-US"/>
        </w:rPr>
        <w:lastRenderedPageBreak/>
        <w:t>2.4 Photopolymerized composi</w:t>
      </w:r>
      <w:r>
        <w:rPr>
          <w:sz w:val="48"/>
          <w:szCs w:val="48"/>
          <w:lang w:val="en-US"/>
        </w:rPr>
        <w:t>tes: techniques and application</w:t>
      </w:r>
      <w:bookmarkEnd w:id="19"/>
    </w:p>
    <w:p w:rsidR="00144161" w:rsidRPr="00FB29F1" w:rsidRDefault="00144161" w:rsidP="00144161">
      <w:pPr>
        <w:spacing w:line="360" w:lineRule="auto"/>
        <w:jc w:val="both"/>
        <w:rPr>
          <w:rFonts w:ascii="Times New Roman" w:hAnsi="Times New Roman" w:cs="Times New Roman"/>
          <w:sz w:val="24"/>
          <w:szCs w:val="24"/>
          <w:lang w:val="en-US"/>
        </w:rPr>
      </w:pPr>
    </w:p>
    <w:p w:rsidR="00144161" w:rsidRPr="004D223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D223B">
        <w:rPr>
          <w:rFonts w:ascii="Times New Roman" w:hAnsi="Times New Roman" w:cs="Times New Roman"/>
          <w:sz w:val="24"/>
          <w:szCs w:val="24"/>
          <w:lang w:val="en-US"/>
        </w:rPr>
        <w:t>Photopolymerization represents an interesting technique in order to produce composite materials; it offers opportunities to save energy and space, to reduce production times and to reduce the emission of volatile materials. Photocured composites are already widely utilized in many applications. For instance films with improved surface resistance due to the presence of inorganic filler are used as anti-scratch coatings. Moreover there is a huge application of photocurable monomer</w:t>
      </w:r>
      <w:r>
        <w:rPr>
          <w:rFonts w:ascii="Times New Roman" w:hAnsi="Times New Roman" w:cs="Times New Roman"/>
          <w:sz w:val="24"/>
          <w:szCs w:val="24"/>
          <w:lang w:val="en-US"/>
        </w:rPr>
        <w:t>s</w:t>
      </w:r>
      <w:r w:rsidRPr="004D223B">
        <w:rPr>
          <w:rFonts w:ascii="Times New Roman" w:hAnsi="Times New Roman" w:cs="Times New Roman"/>
          <w:sz w:val="24"/>
          <w:szCs w:val="24"/>
          <w:lang w:val="en-US"/>
        </w:rPr>
        <w:t xml:space="preserve"> in dental and medical application</w:t>
      </w:r>
      <w:r>
        <w:rPr>
          <w:rFonts w:ascii="Times New Roman" w:hAnsi="Times New Roman" w:cs="Times New Roman"/>
          <w:sz w:val="24"/>
          <w:szCs w:val="24"/>
          <w:lang w:val="en-US"/>
        </w:rPr>
        <w:t>s</w:t>
      </w:r>
      <w:r w:rsidRPr="004D223B">
        <w:rPr>
          <w:rFonts w:ascii="Times New Roman" w:hAnsi="Times New Roman" w:cs="Times New Roman"/>
          <w:sz w:val="24"/>
          <w:szCs w:val="24"/>
          <w:lang w:val="en-US"/>
        </w:rPr>
        <w:t xml:space="preserve"> as well as in electronic devices.</w:t>
      </w:r>
    </w:p>
    <w:p w:rsidR="00144161" w:rsidRPr="004D223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Considering all the field of polymeric composites, nanocomposites are certainly the most interesting and the most studied class of materials. </w:t>
      </w:r>
      <w:r w:rsidRPr="004D223B">
        <w:rPr>
          <w:rFonts w:ascii="Times New Roman" w:hAnsi="Times New Roman" w:cs="Times New Roman"/>
          <w:sz w:val="24"/>
          <w:szCs w:val="24"/>
          <w:lang w:val="en-US"/>
        </w:rPr>
        <w:t xml:space="preserve">Several factors influence the final properties of the </w:t>
      </w:r>
      <w:r>
        <w:rPr>
          <w:rFonts w:ascii="Times New Roman" w:hAnsi="Times New Roman" w:cs="Times New Roman"/>
          <w:sz w:val="24"/>
          <w:szCs w:val="24"/>
          <w:lang w:val="en-US"/>
        </w:rPr>
        <w:t xml:space="preserve">composite </w:t>
      </w:r>
      <w:r w:rsidRPr="004D223B">
        <w:rPr>
          <w:rFonts w:ascii="Times New Roman" w:hAnsi="Times New Roman" w:cs="Times New Roman"/>
          <w:sz w:val="24"/>
          <w:szCs w:val="24"/>
          <w:lang w:val="en-US"/>
        </w:rPr>
        <w:t>materials</w:t>
      </w:r>
      <w:r>
        <w:rPr>
          <w:rStyle w:val="Rimandonotadichiusura"/>
          <w:rFonts w:ascii="Times New Roman" w:hAnsi="Times New Roman" w:cs="Times New Roman"/>
          <w:sz w:val="24"/>
          <w:szCs w:val="24"/>
          <w:lang w:val="en-US"/>
        </w:rPr>
        <w:endnoteReference w:id="139"/>
      </w:r>
      <w:r w:rsidRPr="006526ED">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1"/>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4"/>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5"/>
      </w:r>
      <w:r>
        <w:rPr>
          <w:rFonts w:ascii="Times New Roman" w:hAnsi="Times New Roman" w:cs="Times New Roman"/>
          <w:sz w:val="24"/>
          <w:szCs w:val="24"/>
          <w:lang w:val="en-US"/>
        </w:rPr>
        <w:t xml:space="preserve"> e.g.</w:t>
      </w:r>
      <w:r w:rsidRPr="004D223B">
        <w:rPr>
          <w:rFonts w:ascii="Times New Roman" w:hAnsi="Times New Roman" w:cs="Times New Roman"/>
          <w:sz w:val="24"/>
          <w:szCs w:val="24"/>
          <w:lang w:val="en-US"/>
        </w:rPr>
        <w:t xml:space="preserve"> the amount of added filler, the average particle size, the interactions</w:t>
      </w:r>
      <w:r w:rsidR="001B095E">
        <w:rPr>
          <w:rFonts w:ascii="Times New Roman" w:hAnsi="Times New Roman" w:cs="Times New Roman"/>
          <w:sz w:val="24"/>
          <w:szCs w:val="24"/>
          <w:lang w:val="en-US"/>
        </w:rPr>
        <w:t xml:space="preserve"> </w:t>
      </w:r>
      <w:r w:rsidRPr="004D223B">
        <w:rPr>
          <w:rFonts w:ascii="Times New Roman" w:hAnsi="Times New Roman" w:cs="Times New Roman"/>
          <w:sz w:val="24"/>
          <w:szCs w:val="24"/>
          <w:lang w:val="en-US"/>
        </w:rPr>
        <w:t>between filler and polymer matrix, as well as the interactions between filler particles</w:t>
      </w:r>
      <w:r w:rsidR="001B095E">
        <w:rPr>
          <w:rFonts w:ascii="Times New Roman" w:hAnsi="Times New Roman" w:cs="Times New Roman"/>
          <w:sz w:val="24"/>
          <w:szCs w:val="24"/>
          <w:lang w:val="en-US"/>
        </w:rPr>
        <w:t xml:space="preserve"> </w:t>
      </w:r>
      <w:r w:rsidRPr="004D223B">
        <w:rPr>
          <w:rFonts w:ascii="Times New Roman" w:hAnsi="Times New Roman" w:cs="Times New Roman"/>
          <w:sz w:val="24"/>
          <w:szCs w:val="24"/>
          <w:lang w:val="en-US"/>
        </w:rPr>
        <w:t>themselves, yielding strong agglomerations.</w:t>
      </w:r>
    </w:p>
    <w:p w:rsidR="00144161" w:rsidRPr="004D223B"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w:t>
      </w:r>
      <w:r w:rsidRPr="004D223B">
        <w:rPr>
          <w:rFonts w:ascii="Times New Roman" w:hAnsi="Times New Roman" w:cs="Times New Roman"/>
          <w:sz w:val="24"/>
          <w:szCs w:val="24"/>
          <w:lang w:val="en-US"/>
        </w:rPr>
        <w:t xml:space="preserve"> traditional micro-sized fillers, such as calcium carbonate, ta</w:t>
      </w:r>
      <w:r>
        <w:rPr>
          <w:rFonts w:ascii="Times New Roman" w:hAnsi="Times New Roman" w:cs="Times New Roman"/>
          <w:sz w:val="24"/>
          <w:szCs w:val="24"/>
          <w:lang w:val="en-US"/>
        </w:rPr>
        <w:t>lk, silica and alumina, a high load is required</w:t>
      </w:r>
      <w:r w:rsidRPr="004D223B">
        <w:rPr>
          <w:rFonts w:ascii="Times New Roman" w:hAnsi="Times New Roman" w:cs="Times New Roman"/>
          <w:sz w:val="24"/>
          <w:szCs w:val="24"/>
          <w:lang w:val="en-US"/>
        </w:rPr>
        <w:t xml:space="preserve"> in order to achieve improved performance. However, because </w:t>
      </w:r>
      <w:r>
        <w:rPr>
          <w:rFonts w:ascii="Times New Roman" w:hAnsi="Times New Roman" w:cs="Times New Roman"/>
          <w:sz w:val="24"/>
          <w:szCs w:val="24"/>
          <w:lang w:val="en-US"/>
        </w:rPr>
        <w:t xml:space="preserve">in many applications </w:t>
      </w:r>
      <w:r w:rsidRPr="004D223B">
        <w:rPr>
          <w:rFonts w:ascii="Times New Roman" w:hAnsi="Times New Roman" w:cs="Times New Roman"/>
          <w:sz w:val="24"/>
          <w:szCs w:val="24"/>
          <w:lang w:val="en-US"/>
        </w:rPr>
        <w:t>an increase in the</w:t>
      </w:r>
      <w:r w:rsidR="001B095E">
        <w:rPr>
          <w:rFonts w:ascii="Times New Roman" w:hAnsi="Times New Roman" w:cs="Times New Roman"/>
          <w:sz w:val="24"/>
          <w:szCs w:val="24"/>
          <w:lang w:val="en-US"/>
        </w:rPr>
        <w:t xml:space="preserve"> </w:t>
      </w:r>
      <w:r w:rsidRPr="004D223B">
        <w:rPr>
          <w:rFonts w:ascii="Times New Roman" w:hAnsi="Times New Roman" w:cs="Times New Roman"/>
          <w:sz w:val="24"/>
          <w:szCs w:val="24"/>
          <w:lang w:val="en-US"/>
        </w:rPr>
        <w:t>weight of the final product is undesirable compared with light polymers, to overcome this</w:t>
      </w:r>
      <w:r w:rsidR="0083623B">
        <w:rPr>
          <w:rFonts w:ascii="Times New Roman" w:hAnsi="Times New Roman" w:cs="Times New Roman"/>
          <w:sz w:val="24"/>
          <w:szCs w:val="24"/>
          <w:lang w:val="en-US"/>
        </w:rPr>
        <w:t xml:space="preserve"> </w:t>
      </w:r>
      <w:r w:rsidRPr="004D223B">
        <w:rPr>
          <w:rFonts w:ascii="Times New Roman" w:hAnsi="Times New Roman" w:cs="Times New Roman"/>
          <w:sz w:val="24"/>
          <w:szCs w:val="24"/>
          <w:lang w:val="en-US"/>
        </w:rPr>
        <w:t xml:space="preserve">drawback </w:t>
      </w:r>
      <w:r>
        <w:rPr>
          <w:rFonts w:ascii="Times New Roman" w:hAnsi="Times New Roman" w:cs="Times New Roman"/>
          <w:sz w:val="24"/>
          <w:szCs w:val="24"/>
          <w:lang w:val="en-US"/>
        </w:rPr>
        <w:t>nanoparticles were extensively used in the last decades</w:t>
      </w:r>
      <w:r w:rsidRPr="004D223B">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D223B">
        <w:rPr>
          <w:rFonts w:ascii="Times New Roman" w:hAnsi="Times New Roman" w:cs="Times New Roman"/>
          <w:sz w:val="24"/>
          <w:szCs w:val="24"/>
          <w:lang w:val="en-US"/>
        </w:rPr>
        <w:t>These fillers are nanometer sized providing miscibility with th</w:t>
      </w:r>
      <w:r>
        <w:rPr>
          <w:rFonts w:ascii="Times New Roman" w:hAnsi="Times New Roman" w:cs="Times New Roman"/>
          <w:sz w:val="24"/>
          <w:szCs w:val="24"/>
          <w:lang w:val="en-US"/>
        </w:rPr>
        <w:t xml:space="preserve">e polymer matrix and exploiting </w:t>
      </w:r>
      <w:r w:rsidRPr="004D223B">
        <w:rPr>
          <w:rFonts w:ascii="Times New Roman" w:hAnsi="Times New Roman" w:cs="Times New Roman"/>
          <w:sz w:val="24"/>
          <w:szCs w:val="24"/>
          <w:lang w:val="en-US"/>
        </w:rPr>
        <w:t>the unique synergism of the combined materi</w:t>
      </w:r>
      <w:r>
        <w:rPr>
          <w:rFonts w:ascii="Times New Roman" w:hAnsi="Times New Roman" w:cs="Times New Roman"/>
          <w:sz w:val="24"/>
          <w:szCs w:val="24"/>
          <w:lang w:val="en-US"/>
        </w:rPr>
        <w:t>als. Due to the high aspect ratio</w:t>
      </w:r>
      <w:r w:rsidRPr="004D223B">
        <w:rPr>
          <w:rFonts w:ascii="Times New Roman" w:hAnsi="Times New Roman" w:cs="Times New Roman"/>
          <w:sz w:val="24"/>
          <w:szCs w:val="24"/>
          <w:lang w:val="en-US"/>
        </w:rPr>
        <w:t>, nanoparticles produce an u</w:t>
      </w:r>
      <w:r>
        <w:rPr>
          <w:rFonts w:ascii="Times New Roman" w:hAnsi="Times New Roman" w:cs="Times New Roman"/>
          <w:sz w:val="24"/>
          <w:szCs w:val="24"/>
          <w:lang w:val="en-US"/>
        </w:rPr>
        <w:t xml:space="preserve">ltra large interfacial area per volume with the polymer matrix leading to an improvement in properties including </w:t>
      </w:r>
      <w:r w:rsidRPr="004D223B">
        <w:rPr>
          <w:rFonts w:ascii="Times New Roman" w:hAnsi="Times New Roman" w:cs="Times New Roman"/>
          <w:sz w:val="24"/>
          <w:szCs w:val="24"/>
          <w:lang w:val="en-US"/>
        </w:rPr>
        <w:t>toughness and impact performance, thermal stability, gas barrier</w:t>
      </w:r>
      <w:r>
        <w:rPr>
          <w:rFonts w:ascii="Times New Roman" w:hAnsi="Times New Roman" w:cs="Times New Roman"/>
          <w:sz w:val="24"/>
          <w:szCs w:val="24"/>
          <w:lang w:val="en-US"/>
        </w:rPr>
        <w:t xml:space="preserve"> properties, and electrical and </w:t>
      </w:r>
      <w:r w:rsidRPr="004D223B">
        <w:rPr>
          <w:rFonts w:ascii="Times New Roman" w:hAnsi="Times New Roman" w:cs="Times New Roman"/>
          <w:sz w:val="24"/>
          <w:szCs w:val="24"/>
          <w:lang w:val="en-US"/>
        </w:rPr>
        <w:t>thermal conductivity</w:t>
      </w:r>
      <w:r w:rsidRPr="006526ED">
        <w:rPr>
          <w:rFonts w:ascii="Times New Roman" w:hAnsi="Times New Roman" w:cs="Times New Roman"/>
          <w:sz w:val="24"/>
          <w:szCs w:val="24"/>
          <w:vertAlign w:val="superscript"/>
          <w:lang w:val="en-US"/>
        </w:rPr>
        <w:t>3,</w:t>
      </w:r>
      <w:r>
        <w:rPr>
          <w:rStyle w:val="Rimandonotadichiusura"/>
          <w:rFonts w:ascii="Times New Roman" w:hAnsi="Times New Roman" w:cs="Times New Roman"/>
          <w:sz w:val="24"/>
          <w:szCs w:val="24"/>
          <w:lang w:val="en-US"/>
        </w:rPr>
        <w:endnoteReference w:id="14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4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1"/>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3"/>
      </w:r>
      <w:r>
        <w:rPr>
          <w:rFonts w:ascii="Times New Roman" w:hAnsi="Times New Roman" w:cs="Times New Roman"/>
          <w:sz w:val="24"/>
          <w:szCs w:val="24"/>
          <w:lang w:val="en-US"/>
        </w:rPr>
        <w:t>. One other aspect that makes nanocomposites particularly interesting for photocurable applications is that decreasing the using nanometrical fillers is possible to obtain transparent films. This properties is particularly important when decorative and mechanical properties are requested contemporarily (i.e. wood coatings).</w:t>
      </w:r>
    </w:p>
    <w:p w:rsidR="00144161" w:rsidRPr="004D00D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D00DC">
        <w:rPr>
          <w:rFonts w:ascii="Times New Roman" w:hAnsi="Times New Roman" w:cs="Times New Roman"/>
          <w:sz w:val="24"/>
          <w:szCs w:val="24"/>
          <w:lang w:val="en-US"/>
        </w:rPr>
        <w:lastRenderedPageBreak/>
        <w:t>Nanocomposite materials are today very interesting in many industrial fields including protective coatings, packaging, optics, automotive, electronics, biomedical, tyres and others</w:t>
      </w:r>
      <w:r>
        <w:rPr>
          <w:rStyle w:val="Rimandonotadichiusura"/>
          <w:rFonts w:ascii="Times New Roman" w:hAnsi="Times New Roman" w:cs="Times New Roman"/>
          <w:sz w:val="24"/>
          <w:szCs w:val="24"/>
          <w:lang w:val="en-US"/>
        </w:rPr>
        <w:endnoteReference w:id="154"/>
      </w:r>
      <w:r w:rsidRPr="004D00DC">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D00DC">
        <w:rPr>
          <w:rFonts w:ascii="Times New Roman" w:hAnsi="Times New Roman" w:cs="Times New Roman"/>
          <w:sz w:val="24"/>
          <w:szCs w:val="24"/>
          <w:lang w:val="en-US"/>
        </w:rPr>
        <w:t xml:space="preserve">Two different approaches have been developed in attempts to synthesize nanostructured materials </w:t>
      </w:r>
      <w:r>
        <w:rPr>
          <w:rStyle w:val="Rimandonotadichiusura"/>
          <w:rFonts w:ascii="Times New Roman" w:hAnsi="Times New Roman" w:cs="Times New Roman"/>
          <w:sz w:val="24"/>
          <w:szCs w:val="24"/>
          <w:lang w:val="en-US"/>
        </w:rPr>
        <w:endnoteReference w:id="15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59"/>
      </w:r>
      <w:r w:rsidRPr="004D00DC">
        <w:rPr>
          <w:rFonts w:ascii="Times New Roman" w:hAnsi="Times New Roman" w:cs="Times New Roman"/>
          <w:sz w:val="24"/>
          <w:szCs w:val="24"/>
          <w:lang w:val="en-US"/>
        </w:rPr>
        <w:t>: top-down approach and bottom-up approach. In the first one existing coarse-grained particles are</w:t>
      </w:r>
      <w:r w:rsidR="0083623B">
        <w:rPr>
          <w:rFonts w:ascii="Times New Roman" w:hAnsi="Times New Roman" w:cs="Times New Roman"/>
          <w:sz w:val="24"/>
          <w:szCs w:val="24"/>
          <w:lang w:val="en-US"/>
        </w:rPr>
        <w:t xml:space="preserve"> </w:t>
      </w:r>
      <w:r w:rsidRPr="004D00DC">
        <w:rPr>
          <w:rFonts w:ascii="Times New Roman" w:hAnsi="Times New Roman" w:cs="Times New Roman"/>
          <w:sz w:val="24"/>
          <w:szCs w:val="24"/>
          <w:lang w:val="en-US"/>
        </w:rPr>
        <w:t>directly dispersed in the polymer matrix and processed to produce substantial grain refinement</w:t>
      </w:r>
      <w:r w:rsidR="0083623B">
        <w:rPr>
          <w:rFonts w:ascii="Times New Roman" w:hAnsi="Times New Roman" w:cs="Times New Roman"/>
          <w:sz w:val="24"/>
          <w:szCs w:val="24"/>
          <w:lang w:val="en-US"/>
        </w:rPr>
        <w:t xml:space="preserve"> </w:t>
      </w:r>
      <w:r w:rsidRPr="004D00DC">
        <w:rPr>
          <w:rFonts w:ascii="Times New Roman" w:hAnsi="Times New Roman" w:cs="Times New Roman"/>
          <w:sz w:val="24"/>
          <w:szCs w:val="24"/>
          <w:lang w:val="en-US"/>
        </w:rPr>
        <w:t>and a nanostructure. The second approach involves a direct assembling of the nanoparticle from individual atoms or molecules.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4834E1F" wp14:editId="3C589F4E">
            <wp:extent cx="3952802" cy="280035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952802" cy="2800350"/>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83623B">
        <w:rPr>
          <w:rFonts w:ascii="Times New Roman" w:hAnsi="Times New Roman" w:cs="Times New Roman"/>
          <w:sz w:val="24"/>
          <w:szCs w:val="24"/>
          <w:lang w:val="en-US"/>
        </w:rPr>
        <w:t>ure</w:t>
      </w:r>
      <w:r>
        <w:rPr>
          <w:rFonts w:ascii="Times New Roman" w:hAnsi="Times New Roman" w:cs="Times New Roman"/>
          <w:sz w:val="24"/>
          <w:szCs w:val="24"/>
          <w:lang w:val="en-US"/>
        </w:rPr>
        <w:t xml:space="preserve"> 2.11 Schemes of the two routes utilized to synthetize nanocomposite materials: top-down approach (a) and bottom-up approach.</w:t>
      </w:r>
    </w:p>
    <w:p w:rsidR="00144161" w:rsidRPr="004D00D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A94CC8" w:rsidRDefault="00144161" w:rsidP="00144161">
      <w:pPr>
        <w:pStyle w:val="Titolo3"/>
        <w:spacing w:line="360" w:lineRule="auto"/>
        <w:jc w:val="both"/>
        <w:rPr>
          <w:rFonts w:ascii="Times New Roman" w:hAnsi="Times New Roman" w:cs="Times New Roman"/>
          <w:color w:val="auto"/>
          <w:sz w:val="24"/>
          <w:szCs w:val="24"/>
          <w:lang w:val="en-US"/>
        </w:rPr>
      </w:pPr>
      <w:bookmarkStart w:id="20" w:name="_Toc317863872"/>
      <w:r w:rsidRPr="00A94CC8">
        <w:rPr>
          <w:rFonts w:ascii="Times New Roman" w:hAnsi="Times New Roman" w:cs="Times New Roman"/>
          <w:color w:val="auto"/>
          <w:sz w:val="24"/>
          <w:szCs w:val="24"/>
          <w:lang w:val="en-US"/>
        </w:rPr>
        <w:t>2.4.1 Top down-approach</w:t>
      </w:r>
      <w:bookmarkEnd w:id="20"/>
    </w:p>
    <w:p w:rsidR="00144161" w:rsidRPr="006C2241" w:rsidRDefault="00144161" w:rsidP="00144161">
      <w:pPr>
        <w:spacing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6C2241">
        <w:rPr>
          <w:rFonts w:ascii="Times New Roman" w:hAnsi="Times New Roman" w:cs="Times New Roman"/>
          <w:sz w:val="24"/>
          <w:szCs w:val="24"/>
          <w:lang w:val="en-US"/>
        </w:rPr>
        <w:t xml:space="preserve">Direct mixing of nanoparticle in photocurable resins is the simplest method for preparing photocured polymer nanocomposites.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Considering polymeric nanocomposites there are three different approaches in order to disperse nanoparticles in a polymeric matrix: solution mixing, melt blending and in-situ polymerization. For evident reasons, in photocurable nanocomposites only the last technique </w:t>
      </w:r>
      <w:r>
        <w:rPr>
          <w:rFonts w:ascii="Times New Roman" w:hAnsi="Times New Roman" w:cs="Times New Roman"/>
          <w:sz w:val="24"/>
          <w:szCs w:val="24"/>
          <w:lang w:val="en-US"/>
        </w:rPr>
        <w:lastRenderedPageBreak/>
        <w:t>is used, but, independently to the class of the approach,</w:t>
      </w:r>
      <w:r w:rsidRPr="006C2241">
        <w:rPr>
          <w:rFonts w:ascii="Times New Roman" w:hAnsi="Times New Roman" w:cs="Times New Roman"/>
          <w:sz w:val="24"/>
          <w:szCs w:val="24"/>
          <w:lang w:val="en-US"/>
        </w:rPr>
        <w:t xml:space="preserve"> in order to fully disperse inorganic particles into the polymer matrices, is necessary to</w:t>
      </w:r>
      <w:r w:rsidR="0083623B">
        <w:rPr>
          <w:rFonts w:ascii="Times New Roman" w:hAnsi="Times New Roman" w:cs="Times New Roman"/>
          <w:sz w:val="24"/>
          <w:szCs w:val="24"/>
          <w:lang w:val="en-US"/>
        </w:rPr>
        <w:t xml:space="preserve"> </w:t>
      </w:r>
      <w:r w:rsidRPr="006C2241">
        <w:rPr>
          <w:rFonts w:ascii="Times New Roman" w:hAnsi="Times New Roman" w:cs="Times New Roman"/>
          <w:sz w:val="24"/>
          <w:szCs w:val="24"/>
          <w:lang w:val="en-US"/>
        </w:rPr>
        <w:t>overcome the big challenge due to the strong tendency of nanoparticles to form aggregates</w:t>
      </w:r>
      <w:r w:rsidR="0083623B">
        <w:rPr>
          <w:rFonts w:ascii="Times New Roman" w:hAnsi="Times New Roman" w:cs="Times New Roman"/>
          <w:sz w:val="24"/>
          <w:szCs w:val="24"/>
          <w:lang w:val="en-US"/>
        </w:rPr>
        <w:t xml:space="preserve"> </w:t>
      </w:r>
      <w:r w:rsidRPr="006C2241">
        <w:rPr>
          <w:rFonts w:ascii="Times New Roman" w:hAnsi="Times New Roman" w:cs="Times New Roman"/>
          <w:sz w:val="24"/>
          <w:szCs w:val="24"/>
          <w:lang w:val="en-US"/>
        </w:rPr>
        <w:t xml:space="preserve">and agglomerates </w:t>
      </w:r>
      <w:r w:rsidRPr="008A3EEF">
        <w:rPr>
          <w:rFonts w:ascii="Times New Roman" w:hAnsi="Times New Roman" w:cs="Times New Roman"/>
          <w:sz w:val="24"/>
          <w:szCs w:val="24"/>
          <w:vertAlign w:val="superscript"/>
          <w:lang w:val="en-US"/>
        </w:rPr>
        <w:t>9,21,</w:t>
      </w:r>
      <w:r>
        <w:rPr>
          <w:rStyle w:val="Rimandonotadichiusura"/>
          <w:rFonts w:ascii="Times New Roman" w:hAnsi="Times New Roman" w:cs="Times New Roman"/>
          <w:sz w:val="24"/>
          <w:szCs w:val="24"/>
          <w:lang w:val="en-US"/>
        </w:rPr>
        <w:endnoteReference w:id="16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1"/>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3"/>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in-situ polymerization process involves the direct dispersion in monomers or in a monomer solution. The monomer/nanoparticle mixture is the polymerized by a classical polymerization process (e.g. photopolymerization or thermal polymerization). The whole p</w:t>
      </w:r>
      <w:r w:rsidR="0083623B">
        <w:rPr>
          <w:rFonts w:ascii="Times New Roman" w:hAnsi="Times New Roman" w:cs="Times New Roman"/>
          <w:sz w:val="24"/>
          <w:szCs w:val="24"/>
          <w:lang w:val="en-US"/>
        </w:rPr>
        <w:t>rocedure is reported in Fig 2.12</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2EE434F9" wp14:editId="03D112CC">
            <wp:extent cx="5488615" cy="1255328"/>
            <wp:effectExtent l="19050" t="0" r="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96449" cy="1257120"/>
                    </a:xfrm>
                    <a:prstGeom prst="rect">
                      <a:avLst/>
                    </a:prstGeom>
                    <a:noFill/>
                  </pic:spPr>
                </pic:pic>
              </a:graphicData>
            </a:graphic>
          </wp:inline>
        </w:drawing>
      </w:r>
    </w:p>
    <w:p w:rsidR="00144161" w:rsidRDefault="0083623B"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Figure 2.12</w:t>
      </w:r>
      <w:r w:rsidR="00144161">
        <w:rPr>
          <w:rFonts w:ascii="Times New Roman" w:hAnsi="Times New Roman" w:cs="Times New Roman"/>
          <w:sz w:val="24"/>
          <w:szCs w:val="24"/>
          <w:lang w:val="en-US"/>
        </w:rPr>
        <w:t xml:space="preserve"> Scheme of the in-situ nanocomposite formation.</w:t>
      </w: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Clearly, the key point in the </w:t>
      </w:r>
      <w:r w:rsidRPr="00795019">
        <w:rPr>
          <w:rFonts w:ascii="Times New Roman" w:hAnsi="Times New Roman" w:cs="Times New Roman"/>
          <w:sz w:val="24"/>
          <w:szCs w:val="24"/>
          <w:lang w:val="en-US"/>
        </w:rPr>
        <w:t>in-situ polymerization is the appropriate dispersion of the filler in the monomer</w:t>
      </w:r>
      <w:r>
        <w:rPr>
          <w:rFonts w:ascii="Times New Roman" w:hAnsi="Times New Roman" w:cs="Times New Roman"/>
          <w:sz w:val="24"/>
          <w:szCs w:val="24"/>
          <w:lang w:val="en-US"/>
        </w:rPr>
        <w:t>s</w:t>
      </w:r>
      <w:r w:rsidRPr="00795019">
        <w:rPr>
          <w:rFonts w:ascii="Times New Roman" w:hAnsi="Times New Roman" w:cs="Times New Roman"/>
          <w:sz w:val="24"/>
          <w:szCs w:val="24"/>
          <w:lang w:val="en-US"/>
        </w:rPr>
        <w:t>.</w:t>
      </w:r>
      <w:r>
        <w:rPr>
          <w:rFonts w:ascii="Times New Roman" w:hAnsi="Times New Roman" w:cs="Times New Roman"/>
          <w:sz w:val="24"/>
          <w:szCs w:val="24"/>
          <w:lang w:val="en-US"/>
        </w:rPr>
        <w:t xml:space="preserve"> Dispersion could be performed with many techniques such as mechanical stirring and ultrasonication. Shear applied and time of the application controls the quality of the dispersion.</w:t>
      </w:r>
    </w:p>
    <w:p w:rsidR="00144161" w:rsidRPr="0079501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From a chemical point of view, often a</w:t>
      </w:r>
      <w:r w:rsidRPr="00795019">
        <w:rPr>
          <w:rFonts w:ascii="Times New Roman" w:hAnsi="Times New Roman" w:cs="Times New Roman"/>
          <w:sz w:val="24"/>
          <w:szCs w:val="24"/>
          <w:lang w:val="en-US"/>
        </w:rPr>
        <w:t xml:space="preserve"> modification of the particle surface</w:t>
      </w:r>
      <w:r>
        <w:rPr>
          <w:rFonts w:ascii="Times New Roman" w:hAnsi="Times New Roman" w:cs="Times New Roman"/>
          <w:sz w:val="24"/>
          <w:szCs w:val="24"/>
          <w:lang w:val="en-US"/>
        </w:rPr>
        <w:t xml:space="preserve"> is required in order to improve the compatibility of the two phases. This groups are used even to overcome the secondary forces between the particles that have the tendency to create aggregates. Moreover, one other factor that must be taken into account is that </w:t>
      </w:r>
      <w:r w:rsidRPr="00795019">
        <w:rPr>
          <w:rFonts w:ascii="Times New Roman" w:hAnsi="Times New Roman" w:cs="Times New Roman"/>
          <w:sz w:val="24"/>
          <w:szCs w:val="24"/>
          <w:lang w:val="en-US"/>
        </w:rPr>
        <w:t>although the dispersion is easier in a liquid than in a viscous mel</w:t>
      </w:r>
      <w:r>
        <w:rPr>
          <w:rFonts w:ascii="Times New Roman" w:hAnsi="Times New Roman" w:cs="Times New Roman"/>
          <w:sz w:val="24"/>
          <w:szCs w:val="24"/>
          <w:lang w:val="en-US"/>
        </w:rPr>
        <w:t>t; the settling process is also very rapid. Thus a surface modification is used both to improve and to stabilize nanopa</w:t>
      </w:r>
      <w:r w:rsidRPr="00795019">
        <w:rPr>
          <w:rFonts w:ascii="Times New Roman" w:hAnsi="Times New Roman" w:cs="Times New Roman"/>
          <w:sz w:val="24"/>
          <w:szCs w:val="24"/>
          <w:lang w:val="en-US"/>
        </w:rPr>
        <w:t>rticles dispersion.</w:t>
      </w:r>
    </w:p>
    <w:p w:rsidR="00144161" w:rsidRPr="0079501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95019">
        <w:rPr>
          <w:rFonts w:ascii="Times New Roman" w:hAnsi="Times New Roman" w:cs="Times New Roman"/>
          <w:sz w:val="24"/>
          <w:szCs w:val="24"/>
          <w:lang w:val="en-US"/>
        </w:rPr>
        <w:t xml:space="preserve">In </w:t>
      </w:r>
      <w:r>
        <w:rPr>
          <w:rFonts w:ascii="Times New Roman" w:hAnsi="Times New Roman" w:cs="Times New Roman"/>
          <w:sz w:val="24"/>
          <w:szCs w:val="24"/>
          <w:lang w:val="en-US"/>
        </w:rPr>
        <w:t>particular for photo</w:t>
      </w:r>
      <w:r w:rsidRPr="00795019">
        <w:rPr>
          <w:rFonts w:ascii="Times New Roman" w:hAnsi="Times New Roman" w:cs="Times New Roman"/>
          <w:sz w:val="24"/>
          <w:szCs w:val="24"/>
          <w:lang w:val="en-US"/>
        </w:rPr>
        <w:t>polymerization technique, the monomer,</w:t>
      </w:r>
      <w:r>
        <w:rPr>
          <w:rFonts w:ascii="Times New Roman" w:hAnsi="Times New Roman" w:cs="Times New Roman"/>
          <w:sz w:val="24"/>
          <w:szCs w:val="24"/>
          <w:lang w:val="en-US"/>
        </w:rPr>
        <w:t xml:space="preserve"> together with photoinitiator</w:t>
      </w:r>
      <w:r w:rsidRPr="00795019">
        <w:rPr>
          <w:rFonts w:ascii="Times New Roman" w:hAnsi="Times New Roman" w:cs="Times New Roman"/>
          <w:sz w:val="24"/>
          <w:szCs w:val="24"/>
          <w:lang w:val="en-US"/>
        </w:rPr>
        <w:t>, is intercalated within the polymer phase and the pol</w:t>
      </w:r>
      <w:r>
        <w:rPr>
          <w:rFonts w:ascii="Times New Roman" w:hAnsi="Times New Roman" w:cs="Times New Roman"/>
          <w:sz w:val="24"/>
          <w:szCs w:val="24"/>
          <w:lang w:val="en-US"/>
        </w:rPr>
        <w:t>ymerization is then initiated by light irradiation.</w:t>
      </w:r>
    </w:p>
    <w:p w:rsidR="00144161" w:rsidRPr="0079501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any case this technique is widely applied for many other class of polymerization. </w:t>
      </w:r>
      <w:r w:rsidRPr="00795019">
        <w:rPr>
          <w:rFonts w:ascii="Times New Roman" w:hAnsi="Times New Roman" w:cs="Times New Roman"/>
          <w:sz w:val="24"/>
          <w:szCs w:val="24"/>
          <w:lang w:val="en-US"/>
        </w:rPr>
        <w:t>In recent years, polymer nanocomposites have b</w:t>
      </w:r>
      <w:r>
        <w:rPr>
          <w:rFonts w:ascii="Times New Roman" w:hAnsi="Times New Roman" w:cs="Times New Roman"/>
          <w:sz w:val="24"/>
          <w:szCs w:val="24"/>
          <w:lang w:val="en-US"/>
        </w:rPr>
        <w:t xml:space="preserve">een prepared by various in situ </w:t>
      </w:r>
      <w:r w:rsidRPr="00795019">
        <w:rPr>
          <w:rFonts w:ascii="Times New Roman" w:hAnsi="Times New Roman" w:cs="Times New Roman"/>
          <w:sz w:val="24"/>
          <w:szCs w:val="24"/>
          <w:lang w:val="en-US"/>
        </w:rPr>
        <w:t xml:space="preserve">polymerization </w:t>
      </w:r>
      <w:r w:rsidRPr="00795019">
        <w:rPr>
          <w:rFonts w:ascii="Times New Roman" w:hAnsi="Times New Roman" w:cs="Times New Roman"/>
          <w:sz w:val="24"/>
          <w:szCs w:val="24"/>
          <w:lang w:val="en-US"/>
        </w:rPr>
        <w:lastRenderedPageBreak/>
        <w:t>methods such as ring-opening pol</w:t>
      </w:r>
      <w:r>
        <w:rPr>
          <w:rFonts w:ascii="Times New Roman" w:hAnsi="Times New Roman" w:cs="Times New Roman"/>
          <w:sz w:val="24"/>
          <w:szCs w:val="24"/>
          <w:lang w:val="en-US"/>
        </w:rPr>
        <w:t xml:space="preserve">ymerization, controlled radical </w:t>
      </w:r>
      <w:r w:rsidRPr="00795019">
        <w:rPr>
          <w:rFonts w:ascii="Times New Roman" w:hAnsi="Times New Roman" w:cs="Times New Roman"/>
          <w:sz w:val="24"/>
          <w:szCs w:val="24"/>
          <w:lang w:val="en-US"/>
        </w:rPr>
        <w:t>polymerization, conventional free radical polymerization, cat</w:t>
      </w:r>
      <w:r>
        <w:rPr>
          <w:rFonts w:ascii="Times New Roman" w:hAnsi="Times New Roman" w:cs="Times New Roman"/>
          <w:sz w:val="24"/>
          <w:szCs w:val="24"/>
          <w:lang w:val="en-US"/>
        </w:rPr>
        <w:t xml:space="preserve">ionic polymerization and living </w:t>
      </w:r>
      <w:r w:rsidRPr="00B441BE">
        <w:rPr>
          <w:rFonts w:ascii="Times New Roman" w:hAnsi="Times New Roman" w:cs="Times New Roman"/>
          <w:sz w:val="24"/>
          <w:szCs w:val="24"/>
          <w:lang w:val="en-US"/>
        </w:rPr>
        <w:t>anionic polymerization.</w:t>
      </w:r>
    </w:p>
    <w:p w:rsidR="00144161" w:rsidRPr="006C2241" w:rsidRDefault="00144161" w:rsidP="00144161">
      <w:pPr>
        <w:spacing w:line="360" w:lineRule="auto"/>
        <w:jc w:val="both"/>
        <w:rPr>
          <w:rFonts w:ascii="Times New Roman" w:hAnsi="Times New Roman" w:cs="Times New Roman"/>
          <w:sz w:val="24"/>
          <w:szCs w:val="24"/>
          <w:lang w:val="en-US"/>
        </w:rPr>
      </w:pPr>
    </w:p>
    <w:p w:rsidR="00144161" w:rsidRPr="00A94CC8" w:rsidRDefault="00144161" w:rsidP="00144161">
      <w:pPr>
        <w:pStyle w:val="Titolo3"/>
        <w:spacing w:line="360" w:lineRule="auto"/>
        <w:jc w:val="both"/>
        <w:rPr>
          <w:rFonts w:ascii="Times New Roman" w:hAnsi="Times New Roman" w:cs="Times New Roman"/>
          <w:color w:val="auto"/>
          <w:sz w:val="24"/>
          <w:szCs w:val="24"/>
          <w:lang w:val="en-US"/>
        </w:rPr>
      </w:pPr>
      <w:bookmarkStart w:id="21" w:name="_Toc317863873"/>
      <w:r w:rsidRPr="00A94CC8">
        <w:rPr>
          <w:rFonts w:ascii="Times New Roman" w:hAnsi="Times New Roman" w:cs="Times New Roman"/>
          <w:color w:val="auto"/>
          <w:sz w:val="24"/>
          <w:szCs w:val="24"/>
          <w:lang w:val="en-US"/>
        </w:rPr>
        <w:t>2.4.2 Bottom-up approach</w:t>
      </w:r>
      <w:bookmarkEnd w:id="21"/>
    </w:p>
    <w:p w:rsidR="00144161" w:rsidRDefault="00144161" w:rsidP="00144161">
      <w:pPr>
        <w:spacing w:line="360" w:lineRule="auto"/>
        <w:jc w:val="both"/>
        <w:rPr>
          <w:rFonts w:ascii="Times New Roman" w:hAnsi="Times New Roman" w:cs="Times New Roman"/>
          <w:sz w:val="24"/>
          <w:szCs w:val="24"/>
          <w:lang w:val="en-US"/>
        </w:rPr>
      </w:pPr>
    </w:p>
    <w:p w:rsidR="00144161" w:rsidRPr="00C51D4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An alternative</w:t>
      </w:r>
      <w:r w:rsidRPr="00C51D41">
        <w:rPr>
          <w:rFonts w:ascii="Times New Roman" w:hAnsi="Times New Roman" w:cs="Times New Roman"/>
          <w:sz w:val="24"/>
          <w:szCs w:val="24"/>
          <w:lang w:val="en-US"/>
        </w:rPr>
        <w:t xml:space="preserve"> and relatively new strategy to prepare nanocomposite materials consists in the “bottom-up” chemical approach, which starts with single atoms or molecules and buildup to nanostructures.</w:t>
      </w:r>
    </w:p>
    <w:p w:rsidR="00144161" w:rsidRPr="00C51D4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51D41">
        <w:rPr>
          <w:rFonts w:ascii="Times New Roman" w:hAnsi="Times New Roman" w:cs="Times New Roman"/>
          <w:sz w:val="24"/>
          <w:szCs w:val="24"/>
          <w:lang w:val="en-US"/>
        </w:rPr>
        <w:t>This technique is particularly advantageous considering that direct mixing processes of particles with polymers often lead gradients of incorporated fillers in the organic matrix and thus to the formation of materials in which nanoparticles are not homogeneously dispersed or distributed into the polymer, because of the tendency of particles to form agglomerates and aggregates due to secondary forces.</w:t>
      </w:r>
    </w:p>
    <w:p w:rsidR="00144161" w:rsidRDefault="00144161" w:rsidP="00144161">
      <w:pPr>
        <w:autoSpaceDE w:val="0"/>
        <w:autoSpaceDN w:val="0"/>
        <w:adjustRightInd w:val="0"/>
        <w:spacing w:after="0" w:line="360" w:lineRule="auto"/>
        <w:jc w:val="both"/>
        <w:rPr>
          <w:rFonts w:ascii="Garamond" w:hAnsi="Garamond" w:cs="Garamond"/>
          <w:sz w:val="24"/>
          <w:szCs w:val="24"/>
          <w:lang w:val="en-US"/>
        </w:rPr>
      </w:pPr>
      <w:r>
        <w:rPr>
          <w:rFonts w:ascii="Times New Roman" w:hAnsi="Times New Roman" w:cs="Times New Roman"/>
          <w:sz w:val="24"/>
          <w:szCs w:val="24"/>
          <w:lang w:val="en-US"/>
        </w:rPr>
        <w:t>In order to overcome these</w:t>
      </w:r>
      <w:r w:rsidRPr="00C51D41">
        <w:rPr>
          <w:rFonts w:ascii="Times New Roman" w:hAnsi="Times New Roman" w:cs="Times New Roman"/>
          <w:sz w:val="24"/>
          <w:szCs w:val="24"/>
          <w:lang w:val="en-US"/>
        </w:rPr>
        <w:t xml:space="preserve"> problems, in-situ nanoparticles formation methods were developed. These techniques </w:t>
      </w:r>
      <w:r>
        <w:rPr>
          <w:rFonts w:ascii="Times New Roman" w:hAnsi="Times New Roman" w:cs="Times New Roman"/>
          <w:sz w:val="24"/>
          <w:szCs w:val="24"/>
          <w:lang w:val="en-US"/>
        </w:rPr>
        <w:t xml:space="preserve">are particularly indicated for all the polymerization techniques, e.g. photopolymerization and living polymerization, those could allow the formation of the nanoparticles followed by the polymerization of the matrix, facilitating in this way </w:t>
      </w:r>
      <w:r w:rsidRPr="00C51D41">
        <w:rPr>
          <w:rFonts w:ascii="Times New Roman" w:hAnsi="Times New Roman" w:cs="Times New Roman"/>
          <w:sz w:val="24"/>
          <w:szCs w:val="24"/>
          <w:lang w:val="en-US"/>
        </w:rPr>
        <w:t>an intimate contact betwee</w:t>
      </w:r>
      <w:r>
        <w:rPr>
          <w:rFonts w:ascii="Times New Roman" w:hAnsi="Times New Roman" w:cs="Times New Roman"/>
          <w:sz w:val="24"/>
          <w:szCs w:val="24"/>
          <w:lang w:val="en-US"/>
        </w:rPr>
        <w:t>n the particles and the polymer and making possible to create a polymer nanocomposite in a single step</w:t>
      </w:r>
      <w:r>
        <w:rPr>
          <w:rStyle w:val="Rimandonotadichiusura"/>
          <w:rFonts w:ascii="Times New Roman" w:hAnsi="Times New Roman" w:cs="Times New Roman"/>
          <w:sz w:val="24"/>
          <w:szCs w:val="24"/>
          <w:lang w:val="en-US"/>
        </w:rPr>
        <w:endnoteReference w:id="164"/>
      </w:r>
      <w:r w:rsidRPr="0044182F">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5"/>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6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1"/>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2"/>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3"/>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4"/>
      </w:r>
      <w:r>
        <w:rPr>
          <w:rFonts w:ascii="Times New Roman" w:hAnsi="Times New Roman" w:cs="Times New Roman"/>
          <w:sz w:val="24"/>
          <w:szCs w:val="24"/>
          <w:lang w:val="en-US"/>
        </w:rPr>
        <w:t>.</w:t>
      </w:r>
    </w:p>
    <w:p w:rsidR="00144161" w:rsidRPr="00527EB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527EB1">
        <w:rPr>
          <w:rFonts w:ascii="Times New Roman" w:hAnsi="Times New Roman" w:cs="Times New Roman"/>
          <w:sz w:val="24"/>
          <w:szCs w:val="24"/>
          <w:lang w:val="en-US"/>
        </w:rPr>
        <w:t>Moreover the in-situ formation technique makes possible to manipulate the organic-inorganic interfacial interactions at different molecular and nanometer length scales, resulting in the formation of uniform</w:t>
      </w:r>
      <w:r w:rsidR="0083623B">
        <w:rPr>
          <w:rFonts w:ascii="Times New Roman" w:hAnsi="Times New Roman" w:cs="Times New Roman"/>
          <w:sz w:val="24"/>
          <w:szCs w:val="24"/>
          <w:lang w:val="en-US"/>
        </w:rPr>
        <w:t xml:space="preserve"> </w:t>
      </w:r>
      <w:r w:rsidRPr="00527EB1">
        <w:rPr>
          <w:rFonts w:ascii="Times New Roman" w:hAnsi="Times New Roman" w:cs="Times New Roman"/>
          <w:sz w:val="24"/>
          <w:szCs w:val="24"/>
          <w:lang w:val="en-US"/>
        </w:rPr>
        <w:t>structures and thus overcoming the problem of nanoparticles agglomeration.</w:t>
      </w:r>
    </w:p>
    <w:p w:rsidR="00144161" w:rsidRPr="00942BE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942BE8">
        <w:rPr>
          <w:rFonts w:ascii="Times New Roman" w:hAnsi="Times New Roman" w:cs="Times New Roman"/>
          <w:sz w:val="24"/>
          <w:szCs w:val="24"/>
          <w:lang w:val="en-US"/>
        </w:rPr>
        <w:t>Two main ways can be used for the in situ formation of nanoparticles: photoreduction</w:t>
      </w:r>
      <w:r w:rsidR="0083623B">
        <w:rPr>
          <w:rFonts w:ascii="Times New Roman" w:hAnsi="Times New Roman" w:cs="Times New Roman"/>
          <w:sz w:val="24"/>
          <w:szCs w:val="24"/>
          <w:lang w:val="en-US"/>
        </w:rPr>
        <w:t xml:space="preserve"> </w:t>
      </w:r>
      <w:r w:rsidRPr="00942BE8">
        <w:rPr>
          <w:rFonts w:ascii="Times New Roman" w:hAnsi="Times New Roman" w:cs="Times New Roman"/>
          <w:sz w:val="24"/>
          <w:szCs w:val="24"/>
          <w:lang w:val="en-US"/>
        </w:rPr>
        <w:t>and</w:t>
      </w:r>
      <w:r w:rsidR="0083623B">
        <w:rPr>
          <w:rFonts w:ascii="Times New Roman" w:hAnsi="Times New Roman" w:cs="Times New Roman"/>
          <w:sz w:val="24"/>
          <w:szCs w:val="24"/>
          <w:lang w:val="en-US"/>
        </w:rPr>
        <w:t xml:space="preserve"> </w:t>
      </w:r>
      <w:r w:rsidRPr="00942BE8">
        <w:rPr>
          <w:rFonts w:ascii="Times New Roman" w:hAnsi="Times New Roman" w:cs="Times New Roman"/>
          <w:sz w:val="24"/>
          <w:szCs w:val="24"/>
          <w:lang w:val="en-US"/>
        </w:rPr>
        <w:t>sol-gel process.</w:t>
      </w:r>
    </w:p>
    <w:p w:rsidR="00144161" w:rsidRPr="00942BE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942BE8">
        <w:rPr>
          <w:rFonts w:ascii="Times New Roman" w:hAnsi="Times New Roman" w:cs="Times New Roman"/>
          <w:sz w:val="24"/>
          <w:szCs w:val="24"/>
          <w:lang w:val="en-US"/>
        </w:rPr>
        <w:t xml:space="preserve">The first one leads to the formation of metal nanoparticles through the reduction of metal salts or complexes, such as silver and gold complexes, which are of particular interest as they find a wide range of applications in particular in advanced optoelectronic and sensor devices due to their excellent electrical conductivity and in medical application for their antimicrobial </w:t>
      </w:r>
      <w:r w:rsidRPr="00942BE8">
        <w:rPr>
          <w:rFonts w:ascii="Times New Roman" w:hAnsi="Times New Roman" w:cs="Times New Roman"/>
          <w:sz w:val="24"/>
          <w:szCs w:val="24"/>
          <w:lang w:val="en-US"/>
        </w:rPr>
        <w:lastRenderedPageBreak/>
        <w:t xml:space="preserve">effect </w:t>
      </w:r>
      <w:r w:rsidRPr="00956385">
        <w:rPr>
          <w:rFonts w:ascii="Times New Roman" w:hAnsi="Times New Roman" w:cs="Times New Roman"/>
          <w:sz w:val="24"/>
          <w:szCs w:val="24"/>
          <w:vertAlign w:val="superscript"/>
          <w:lang w:val="en-US"/>
        </w:rPr>
        <w:t>28,29,30,31,32,34,35,36,37,38</w:t>
      </w:r>
      <w:r w:rsidRPr="00942BE8">
        <w:rPr>
          <w:rFonts w:ascii="Times New Roman" w:hAnsi="Times New Roman" w:cs="Times New Roman"/>
          <w:sz w:val="24"/>
          <w:szCs w:val="24"/>
          <w:lang w:val="en-US"/>
        </w:rPr>
        <w:t>.The reaction, conducted in presence of a protective polymer, lead to the formation of nanoparticles because the size of the particles generated is limited by diffusion.</w:t>
      </w:r>
    </w:p>
    <w:p w:rsidR="00144161" w:rsidRPr="00942BE8" w:rsidRDefault="0083623B"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Fig 2.13</w:t>
      </w:r>
      <w:r w:rsidR="00144161" w:rsidRPr="00942BE8">
        <w:rPr>
          <w:rFonts w:ascii="Times New Roman" w:hAnsi="Times New Roman" w:cs="Times New Roman"/>
          <w:sz w:val="24"/>
          <w:szCs w:val="24"/>
          <w:lang w:val="en-US"/>
        </w:rPr>
        <w:t xml:space="preserve">, a reduction reaction that uses a gold precursor and polypirrole is showed. </w:t>
      </w:r>
    </w:p>
    <w:p w:rsidR="00144161" w:rsidRDefault="00144161" w:rsidP="00144161">
      <w:pPr>
        <w:autoSpaceDE w:val="0"/>
        <w:autoSpaceDN w:val="0"/>
        <w:adjustRightInd w:val="0"/>
        <w:spacing w:after="0" w:line="360" w:lineRule="auto"/>
        <w:rPr>
          <w:rFonts w:ascii="Garamond" w:hAnsi="Garamond" w:cs="Garamond"/>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6CAC387" wp14:editId="2BBBB3FD">
            <wp:extent cx="6043503" cy="1847850"/>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044402" cy="1848125"/>
                    </a:xfrm>
                    <a:prstGeom prst="rect">
                      <a:avLst/>
                    </a:prstGeom>
                    <a:noFill/>
                  </pic:spPr>
                </pic:pic>
              </a:graphicData>
            </a:graphic>
          </wp:inline>
        </w:drawing>
      </w:r>
    </w:p>
    <w:p w:rsidR="00144161" w:rsidRDefault="0083623B"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 2.13</w:t>
      </w:r>
      <w:r w:rsidR="00144161">
        <w:rPr>
          <w:rFonts w:ascii="Times New Roman" w:hAnsi="Times New Roman" w:cs="Times New Roman"/>
          <w:sz w:val="24"/>
          <w:szCs w:val="24"/>
          <w:lang w:val="en-US"/>
        </w:rPr>
        <w:t xml:space="preserve"> Photoreduction of gold salts in presence of a polymer</w:t>
      </w:r>
    </w:p>
    <w:p w:rsidR="00144161" w:rsidRPr="00942BE8"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91F25">
        <w:rPr>
          <w:rFonts w:ascii="Times New Roman" w:hAnsi="Times New Roman" w:cs="Times New Roman"/>
          <w:sz w:val="24"/>
          <w:szCs w:val="24"/>
          <w:lang w:val="en-US"/>
        </w:rPr>
        <w:t>This technique recently was largely exploited in photopolymer science. The in-situ preparation of nano</w:t>
      </w:r>
      <w:r w:rsidR="0083623B">
        <w:rPr>
          <w:rFonts w:ascii="Times New Roman" w:hAnsi="Times New Roman" w:cs="Times New Roman"/>
          <w:sz w:val="24"/>
          <w:szCs w:val="24"/>
          <w:lang w:val="en-US"/>
        </w:rPr>
        <w:t>particles could be induced by UV</w:t>
      </w:r>
      <w:r w:rsidRPr="00C91F25">
        <w:rPr>
          <w:rFonts w:ascii="Times New Roman" w:hAnsi="Times New Roman" w:cs="Times New Roman"/>
          <w:sz w:val="24"/>
          <w:szCs w:val="24"/>
          <w:lang w:val="en-US"/>
        </w:rPr>
        <w:t xml:space="preserve"> light initiati</w:t>
      </w:r>
      <w:r w:rsidR="0083623B">
        <w:rPr>
          <w:rFonts w:ascii="Times New Roman" w:hAnsi="Times New Roman" w:cs="Times New Roman"/>
          <w:sz w:val="24"/>
          <w:szCs w:val="24"/>
          <w:lang w:val="en-US"/>
        </w:rPr>
        <w:t>o</w:t>
      </w:r>
      <w:r w:rsidRPr="00C91F25">
        <w:rPr>
          <w:rFonts w:ascii="Times New Roman" w:hAnsi="Times New Roman" w:cs="Times New Roman"/>
          <w:sz w:val="24"/>
          <w:szCs w:val="24"/>
          <w:lang w:val="en-US"/>
        </w:rPr>
        <w:t>n, at the same time, a photopolymerization reaction. In this way metal ions and complexes generate nanoparticles while an UV crosslinking process occur</w:t>
      </w:r>
      <w:r>
        <w:rPr>
          <w:rFonts w:ascii="Times New Roman" w:hAnsi="Times New Roman" w:cs="Times New Roman"/>
          <w:sz w:val="24"/>
          <w:szCs w:val="24"/>
          <w:lang w:val="en-US"/>
        </w:rPr>
        <w:t>s</w:t>
      </w:r>
      <w:r w:rsidRPr="00C91F25">
        <w:rPr>
          <w:rFonts w:ascii="Times New Roman" w:hAnsi="Times New Roman" w:cs="Times New Roman"/>
          <w:sz w:val="24"/>
          <w:szCs w:val="24"/>
          <w:lang w:val="en-US"/>
        </w:rPr>
        <w:t>. Nanocomposite synthesis is thus achieved simply</w:t>
      </w:r>
      <w:r w:rsidR="0083623B">
        <w:rPr>
          <w:rFonts w:ascii="Times New Roman" w:hAnsi="Times New Roman" w:cs="Times New Roman"/>
          <w:sz w:val="24"/>
          <w:szCs w:val="24"/>
          <w:lang w:val="en-US"/>
        </w:rPr>
        <w:t xml:space="preserve"> </w:t>
      </w:r>
      <w:r w:rsidRPr="00C91F25">
        <w:rPr>
          <w:rFonts w:ascii="Times New Roman" w:hAnsi="Times New Roman" w:cs="Times New Roman"/>
          <w:sz w:val="24"/>
          <w:szCs w:val="24"/>
          <w:lang w:val="en-US"/>
        </w:rPr>
        <w:t>irradiating appropriate formulations containing precursor of the metal nanoparticles, monomers and photoinitiator and obtaining. Whit this te</w:t>
      </w:r>
      <w:r w:rsidR="0083623B">
        <w:rPr>
          <w:rFonts w:ascii="Times New Roman" w:hAnsi="Times New Roman" w:cs="Times New Roman"/>
          <w:sz w:val="24"/>
          <w:szCs w:val="24"/>
          <w:lang w:val="en-US"/>
        </w:rPr>
        <w:t xml:space="preserve">chnique is possible to obtain a </w:t>
      </w:r>
      <w:r w:rsidRPr="00C91F25">
        <w:rPr>
          <w:rFonts w:ascii="Times New Roman" w:hAnsi="Times New Roman" w:cs="Times New Roman"/>
          <w:sz w:val="24"/>
          <w:szCs w:val="24"/>
          <w:lang w:val="en-US"/>
        </w:rPr>
        <w:t xml:space="preserve">homogeneous distribution of the nanoparticles within the polymer network without any microscopic agglomeration, all in a single step </w:t>
      </w:r>
      <w:r w:rsidRPr="00956385">
        <w:rPr>
          <w:rFonts w:ascii="Times New Roman" w:hAnsi="Times New Roman" w:cs="Times New Roman"/>
          <w:sz w:val="24"/>
          <w:szCs w:val="24"/>
          <w:vertAlign w:val="superscript"/>
          <w:lang w:val="en-US"/>
        </w:rPr>
        <w:t>28,29,30,31,32,34,35,36,37,38</w:t>
      </w:r>
      <w:r w:rsidRPr="00C91F25">
        <w:rPr>
          <w:rFonts w:ascii="Times New Roman" w:hAnsi="Times New Roman" w:cs="Times New Roman"/>
          <w:sz w:val="24"/>
          <w:szCs w:val="24"/>
          <w:lang w:val="en-US"/>
        </w:rPr>
        <w:t>.</w:t>
      </w:r>
    </w:p>
    <w:p w:rsidR="00144161" w:rsidRPr="004E452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E4528">
        <w:rPr>
          <w:rFonts w:ascii="Times New Roman" w:hAnsi="Times New Roman" w:cs="Times New Roman"/>
          <w:sz w:val="24"/>
          <w:szCs w:val="24"/>
          <w:lang w:val="en-US"/>
        </w:rPr>
        <w:t>The second approach for producing nanoparticles in-situ is the in-situ sol-gel processing of the particles inside the polymer</w:t>
      </w:r>
      <w:r>
        <w:rPr>
          <w:rStyle w:val="Rimandonotadichiusura"/>
          <w:rFonts w:ascii="Times New Roman" w:hAnsi="Times New Roman" w:cs="Times New Roman"/>
          <w:sz w:val="24"/>
          <w:szCs w:val="24"/>
          <w:lang w:val="en-US"/>
        </w:rPr>
        <w:endnoteReference w:id="175"/>
      </w:r>
      <w:r w:rsidRPr="00956385">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6"/>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7"/>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8"/>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79"/>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80"/>
      </w:r>
      <w:r>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81"/>
      </w:r>
      <w:r w:rsidRPr="004E4528">
        <w:rPr>
          <w:rFonts w:ascii="Times New Roman" w:hAnsi="Times New Roman" w:cs="Times New Roman"/>
          <w:sz w:val="24"/>
          <w:szCs w:val="24"/>
          <w:lang w:val="en-US"/>
        </w:rPr>
        <w:t>.The sol-gel processing of inorganic oxide nanoparticles either in the presence of a preformed polymer or in parallel with the formation of the organic polymer is an effective method for the preparation of hybrid organic-inorganic nanocomposite materials.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E4528">
        <w:rPr>
          <w:rFonts w:ascii="Times New Roman" w:hAnsi="Times New Roman" w:cs="Times New Roman"/>
          <w:sz w:val="24"/>
          <w:szCs w:val="24"/>
          <w:lang w:val="en-US"/>
        </w:rPr>
        <w:t>The overall reaction proceeds via hydrolysis and condensation of the organo-metal precursors.</w:t>
      </w:r>
      <w:r w:rsidR="0083623B">
        <w:rPr>
          <w:rFonts w:ascii="Times New Roman" w:hAnsi="Times New Roman" w:cs="Times New Roman"/>
          <w:sz w:val="24"/>
          <w:szCs w:val="24"/>
          <w:lang w:val="en-US"/>
        </w:rPr>
        <w:t xml:space="preserve"> </w:t>
      </w:r>
      <w:r w:rsidRPr="004E4528">
        <w:rPr>
          <w:rFonts w:ascii="Times New Roman" w:hAnsi="Times New Roman" w:cs="Times New Roman"/>
          <w:sz w:val="24"/>
          <w:szCs w:val="24"/>
          <w:lang w:val="en-US"/>
        </w:rPr>
        <w:t>This simple process has been used successfully to prepare hybrid polymer nanocomposites</w:t>
      </w:r>
      <w:r w:rsidR="0083623B">
        <w:rPr>
          <w:rFonts w:ascii="Times New Roman" w:hAnsi="Times New Roman" w:cs="Times New Roman"/>
          <w:sz w:val="24"/>
          <w:szCs w:val="24"/>
          <w:lang w:val="en-US"/>
        </w:rPr>
        <w:t xml:space="preserve"> </w:t>
      </w:r>
      <w:r w:rsidRPr="004E4528">
        <w:rPr>
          <w:rFonts w:ascii="Times New Roman" w:hAnsi="Times New Roman" w:cs="Times New Roman"/>
          <w:sz w:val="24"/>
          <w:szCs w:val="24"/>
          <w:lang w:val="en-US"/>
        </w:rPr>
        <w:t>with silica, alumina, zirconia and titania in different polymeric matrices, as studied extensively</w:t>
      </w:r>
      <w:r>
        <w:rPr>
          <w:rFonts w:ascii="Times New Roman" w:hAnsi="Times New Roman" w:cs="Times New Roman"/>
          <w:sz w:val="24"/>
          <w:szCs w:val="24"/>
          <w:lang w:val="en-US"/>
        </w:rPr>
        <w:t xml:space="preserve"> in the l</w:t>
      </w:r>
      <w:r w:rsidRPr="004E4528">
        <w:rPr>
          <w:rFonts w:ascii="Times New Roman" w:hAnsi="Times New Roman" w:cs="Times New Roman"/>
          <w:sz w:val="24"/>
          <w:szCs w:val="24"/>
          <w:lang w:val="en-US"/>
        </w:rPr>
        <w:t>iterature.</w:t>
      </w:r>
    </w:p>
    <w:p w:rsidR="00144161" w:rsidRPr="004E452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E4528">
        <w:rPr>
          <w:rFonts w:ascii="Times New Roman" w:hAnsi="Times New Roman" w:cs="Times New Roman"/>
          <w:sz w:val="24"/>
          <w:szCs w:val="24"/>
          <w:lang w:val="en-US"/>
        </w:rPr>
        <w:lastRenderedPageBreak/>
        <w:t>Among the different fillers, the most relevant metal oxide that is incorporated in hybrid nanocomposites is silica. It can be synthesized by the sol-gel polymerization of many silicon alkoxides, even if the most widely used precursor is tetraethoxysilane (TEOS).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E4528">
        <w:rPr>
          <w:rFonts w:ascii="Times New Roman" w:hAnsi="Times New Roman" w:cs="Times New Roman"/>
          <w:sz w:val="24"/>
          <w:szCs w:val="24"/>
          <w:lang w:val="en-US"/>
        </w:rPr>
        <w:t>TEOS presents a very low reactivity toward hydrolysis if compared with other precursors. This makes possible to perform a very controlled sol gel reaction avoiding the formation of macroscopic aggregates.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EE6CBA">
        <w:rPr>
          <w:rFonts w:ascii="Times New Roman" w:hAnsi="Times New Roman" w:cs="Times New Roman"/>
          <w:sz w:val="24"/>
          <w:szCs w:val="24"/>
          <w:lang w:val="en-US"/>
        </w:rPr>
        <w:t>The reaction</w:t>
      </w:r>
      <w:r>
        <w:rPr>
          <w:rFonts w:ascii="Times New Roman" w:hAnsi="Times New Roman" w:cs="Times New Roman"/>
          <w:sz w:val="24"/>
          <w:szCs w:val="24"/>
          <w:lang w:val="en-US"/>
        </w:rPr>
        <w:t xml:space="preserve"> starts</w:t>
      </w:r>
      <w:r w:rsidRPr="00EE6CBA">
        <w:rPr>
          <w:rFonts w:ascii="Times New Roman" w:hAnsi="Times New Roman" w:cs="Times New Roman"/>
          <w:sz w:val="24"/>
          <w:szCs w:val="24"/>
          <w:lang w:val="en-US"/>
        </w:rPr>
        <w:t xml:space="preserve"> via hydrolysis on mixing TEOS and water</w:t>
      </w:r>
      <w:r>
        <w:rPr>
          <w:rFonts w:ascii="Times New Roman" w:hAnsi="Times New Roman" w:cs="Times New Roman"/>
          <w:sz w:val="24"/>
          <w:szCs w:val="24"/>
          <w:lang w:val="en-US"/>
        </w:rPr>
        <w:t xml:space="preserve"> and continues</w:t>
      </w:r>
      <w:r w:rsidRPr="00EE6CBA">
        <w:rPr>
          <w:rFonts w:ascii="Times New Roman" w:hAnsi="Times New Roman" w:cs="Times New Roman"/>
          <w:sz w:val="24"/>
          <w:szCs w:val="24"/>
          <w:lang w:val="en-US"/>
        </w:rPr>
        <w:t xml:space="preserve"> by a condensation reaction between two silanol groups or a silanol</w:t>
      </w:r>
      <w:r w:rsidR="0083623B">
        <w:rPr>
          <w:rFonts w:ascii="Times New Roman" w:hAnsi="Times New Roman" w:cs="Times New Roman"/>
          <w:sz w:val="24"/>
          <w:szCs w:val="24"/>
          <w:lang w:val="en-US"/>
        </w:rPr>
        <w:t xml:space="preserve"> </w:t>
      </w:r>
      <w:r w:rsidRPr="00EE6CBA">
        <w:rPr>
          <w:rFonts w:ascii="Times New Roman" w:hAnsi="Times New Roman" w:cs="Times New Roman"/>
          <w:sz w:val="24"/>
          <w:szCs w:val="24"/>
          <w:lang w:val="en-US"/>
        </w:rPr>
        <w:t xml:space="preserve">group and an ethoxy one, to form a bridging oxygen siloxane group with elimination of water, or </w:t>
      </w:r>
      <w:r w:rsidR="0083623B">
        <w:rPr>
          <w:rFonts w:ascii="Times New Roman" w:hAnsi="Times New Roman" w:cs="Times New Roman"/>
          <w:sz w:val="24"/>
          <w:szCs w:val="24"/>
          <w:lang w:val="en-US"/>
        </w:rPr>
        <w:t>ethanol, as shown in Fig. 2.14</w:t>
      </w:r>
      <w:r w:rsidRPr="00EE6CBA">
        <w:rPr>
          <w:rFonts w:ascii="Times New Roman" w:hAnsi="Times New Roman" w:cs="Times New Roman"/>
          <w:sz w:val="24"/>
          <w:szCs w:val="24"/>
          <w:lang w:val="en-US"/>
        </w:rPr>
        <w:t>.When the individual molecule in a given regions have become sufficiently interconnected by</w:t>
      </w:r>
      <w:r w:rsidR="0083623B">
        <w:rPr>
          <w:rFonts w:ascii="Times New Roman" w:hAnsi="Times New Roman" w:cs="Times New Roman"/>
          <w:sz w:val="24"/>
          <w:szCs w:val="24"/>
          <w:lang w:val="en-US"/>
        </w:rPr>
        <w:t xml:space="preserve"> </w:t>
      </w:r>
      <w:r w:rsidRPr="00EE6CBA">
        <w:rPr>
          <w:rFonts w:ascii="Times New Roman" w:hAnsi="Times New Roman" w:cs="Times New Roman"/>
          <w:sz w:val="24"/>
          <w:szCs w:val="24"/>
          <w:lang w:val="en-US"/>
        </w:rPr>
        <w:t>Si-O-Si bonds, they begin to act together as colloidal particles, a</w:t>
      </w:r>
      <w:r>
        <w:rPr>
          <w:rFonts w:ascii="Times New Roman" w:hAnsi="Times New Roman" w:cs="Times New Roman"/>
          <w:sz w:val="24"/>
          <w:szCs w:val="24"/>
          <w:lang w:val="en-US"/>
        </w:rPr>
        <w:t xml:space="preserve"> sol. As the reaction proceeds, </w:t>
      </w:r>
      <w:r w:rsidRPr="00EE6CBA">
        <w:rPr>
          <w:rFonts w:ascii="Times New Roman" w:hAnsi="Times New Roman" w:cs="Times New Roman"/>
          <w:sz w:val="24"/>
          <w:szCs w:val="24"/>
          <w:lang w:val="en-US"/>
        </w:rPr>
        <w:t>further, the generated particles and the condensed silica speci</w:t>
      </w:r>
      <w:r>
        <w:rPr>
          <w:rFonts w:ascii="Times New Roman" w:hAnsi="Times New Roman" w:cs="Times New Roman"/>
          <w:sz w:val="24"/>
          <w:szCs w:val="24"/>
          <w:lang w:val="en-US"/>
        </w:rPr>
        <w:t xml:space="preserve">es link to form a uniform three dimensional </w:t>
      </w:r>
      <w:r w:rsidRPr="00EE6CBA">
        <w:rPr>
          <w:rFonts w:ascii="Times New Roman" w:hAnsi="Times New Roman" w:cs="Times New Roman"/>
          <w:sz w:val="24"/>
          <w:szCs w:val="24"/>
          <w:lang w:val="en-US"/>
        </w:rPr>
        <w:t>solid network, a gel.</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5AF4AF40" wp14:editId="77F408E2">
            <wp:extent cx="5539563" cy="2292463"/>
            <wp:effectExtent l="19050" t="0" r="3987"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37045" cy="2291421"/>
                    </a:xfrm>
                    <a:prstGeom prst="rect">
                      <a:avLst/>
                    </a:prstGeom>
                    <a:noFill/>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1B095E">
        <w:rPr>
          <w:rFonts w:ascii="Times New Roman" w:hAnsi="Times New Roman" w:cs="Times New Roman"/>
          <w:sz w:val="24"/>
          <w:szCs w:val="24"/>
          <w:lang w:val="en-US"/>
        </w:rPr>
        <w:t>ure</w:t>
      </w:r>
      <w:r w:rsidR="0083623B">
        <w:rPr>
          <w:rFonts w:ascii="Times New Roman" w:hAnsi="Times New Roman" w:cs="Times New Roman"/>
          <w:sz w:val="24"/>
          <w:szCs w:val="24"/>
          <w:lang w:val="en-US"/>
        </w:rPr>
        <w:t xml:space="preserve"> 2.14</w:t>
      </w:r>
      <w:r>
        <w:rPr>
          <w:rFonts w:ascii="Times New Roman" w:hAnsi="Times New Roman" w:cs="Times New Roman"/>
          <w:sz w:val="24"/>
          <w:szCs w:val="24"/>
          <w:lang w:val="en-US"/>
        </w:rPr>
        <w:t xml:space="preserve"> Representation of a sol-gel process: formation of a silica domain starting from an alkoxysilane precursor.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E452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reaction could occur, classically, in a mutual solvent, such as ethanol, but even directly mixing the precursor and the water in monomers or in a polymer solution. In this way, initiating a polymerization reaction after nanoparticles formation or eliminating the solvent, it’s possible to obtain a polymer nanocomposite. Moreover, many factors influence the </w:t>
      </w:r>
      <w:r>
        <w:rPr>
          <w:rFonts w:ascii="Times New Roman" w:hAnsi="Times New Roman" w:cs="Times New Roman"/>
          <w:sz w:val="24"/>
          <w:szCs w:val="24"/>
          <w:lang w:val="en-US"/>
        </w:rPr>
        <w:lastRenderedPageBreak/>
        <w:t>reaction such as pH of the environment and temperature, determining the dimension and the shape of the nanoparticles</w:t>
      </w:r>
      <w:r>
        <w:rPr>
          <w:rStyle w:val="Rimandonotadichiusura"/>
          <w:rFonts w:ascii="Times New Roman" w:hAnsi="Times New Roman" w:cs="Times New Roman"/>
          <w:sz w:val="24"/>
          <w:szCs w:val="24"/>
          <w:lang w:val="en-US"/>
        </w:rPr>
        <w:endnoteReference w:id="182"/>
      </w:r>
      <w:r w:rsidRPr="00472481">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83"/>
      </w:r>
      <w:r>
        <w:rPr>
          <w:rFonts w:ascii="Times New Roman" w:hAnsi="Times New Roman" w:cs="Times New Roman"/>
          <w:sz w:val="24"/>
          <w:szCs w:val="24"/>
          <w:lang w:val="en-US"/>
        </w:rPr>
        <w:t>.</w:t>
      </w:r>
    </w:p>
    <w:p w:rsidR="00144161" w:rsidRPr="00AF3B6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F3B6F">
        <w:rPr>
          <w:rFonts w:ascii="Times New Roman" w:hAnsi="Times New Roman" w:cs="Times New Roman"/>
          <w:sz w:val="24"/>
          <w:szCs w:val="24"/>
          <w:lang w:val="en-US"/>
        </w:rPr>
        <w:t>In photopolymerization science, technique has attracted great interest in the last ten years, mainly because it can interface with the photopolymerization process for producing a wide number of hybrid</w:t>
      </w:r>
      <w:r w:rsidR="0083623B">
        <w:rPr>
          <w:rFonts w:ascii="Times New Roman" w:hAnsi="Times New Roman" w:cs="Times New Roman"/>
          <w:sz w:val="24"/>
          <w:szCs w:val="24"/>
          <w:lang w:val="en-US"/>
        </w:rPr>
        <w:t xml:space="preserve"> </w:t>
      </w:r>
      <w:r w:rsidRPr="00AF3B6F">
        <w:rPr>
          <w:rFonts w:ascii="Times New Roman" w:hAnsi="Times New Roman" w:cs="Times New Roman"/>
          <w:sz w:val="24"/>
          <w:szCs w:val="24"/>
          <w:lang w:val="en-US"/>
        </w:rPr>
        <w:t xml:space="preserve">organic-inorganic materials, in a very short time, eliminating many problems including the release of volatile organic compounds, thermal degradation of the polymer, multi-step processing and high cost. </w:t>
      </w:r>
      <w:r>
        <w:rPr>
          <w:rFonts w:ascii="Times New Roman" w:hAnsi="Times New Roman" w:cs="Times New Roman"/>
          <w:sz w:val="24"/>
          <w:szCs w:val="24"/>
          <w:lang w:val="en-US"/>
        </w:rPr>
        <w:t>Usually in photopolymerization a dual-stage process is performed. First a mixture of monomers, photoinitiator and precursor of inorganic phase (included water and catalyzer of the reaction i.e. hydro</w:t>
      </w:r>
      <w:r w:rsidR="0083623B">
        <w:rPr>
          <w:rFonts w:ascii="Times New Roman" w:hAnsi="Times New Roman" w:cs="Times New Roman"/>
          <w:sz w:val="24"/>
          <w:szCs w:val="24"/>
          <w:lang w:val="en-US"/>
        </w:rPr>
        <w:t>chloric acid) is prepared and UV</w:t>
      </w:r>
      <w:r>
        <w:rPr>
          <w:rFonts w:ascii="Times New Roman" w:hAnsi="Times New Roman" w:cs="Times New Roman"/>
          <w:sz w:val="24"/>
          <w:szCs w:val="24"/>
          <w:lang w:val="en-US"/>
        </w:rPr>
        <w:t>-irradiated. Then, once the polymer network is formed, the sample is subjected to a thermal treatment in order to start and promote the nanoparticle formation in the network. In this way the growing of the aggregates is controlled by the diffusion through the polymeric three dimensional network. Performing the synthesis in appropriate conditions is thus possible to obtain polymeric nanocomposites.</w:t>
      </w:r>
    </w:p>
    <w:p w:rsidR="00144161" w:rsidRPr="00AF3B6F"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Finally, performing the sol gel process in presence of a coupling agent (a molecule that possess both inorganic moieties and organic group that could make a chemical bond with the organic matrix) it’s possible to obtain a material in which the</w:t>
      </w:r>
      <w:r w:rsidRPr="00AF3B6F">
        <w:rPr>
          <w:rFonts w:ascii="Times New Roman" w:hAnsi="Times New Roman" w:cs="Times New Roman"/>
          <w:sz w:val="24"/>
          <w:szCs w:val="24"/>
          <w:lang w:val="en-US"/>
        </w:rPr>
        <w:t xml:space="preserve"> inorganic network</w:t>
      </w:r>
      <w:r>
        <w:rPr>
          <w:rFonts w:ascii="Times New Roman" w:hAnsi="Times New Roman" w:cs="Times New Roman"/>
          <w:sz w:val="24"/>
          <w:szCs w:val="24"/>
          <w:lang w:val="en-US"/>
        </w:rPr>
        <w:t xml:space="preserve"> is</w:t>
      </w:r>
      <w:r w:rsidRPr="00AF3B6F">
        <w:rPr>
          <w:rFonts w:ascii="Times New Roman" w:hAnsi="Times New Roman" w:cs="Times New Roman"/>
          <w:sz w:val="24"/>
          <w:szCs w:val="24"/>
          <w:lang w:val="en-US"/>
        </w:rPr>
        <w:t xml:space="preserve"> strictly interconnected with the polymer matrix</w:t>
      </w:r>
      <w:r>
        <w:rPr>
          <w:rFonts w:ascii="Times New Roman" w:hAnsi="Times New Roman" w:cs="Times New Roman"/>
          <w:sz w:val="24"/>
          <w:szCs w:val="24"/>
          <w:lang w:val="en-US"/>
        </w:rPr>
        <w:t>, leading to</w:t>
      </w:r>
      <w:r w:rsidR="0083623B">
        <w:rPr>
          <w:rFonts w:ascii="Times New Roman" w:hAnsi="Times New Roman" w:cs="Times New Roman"/>
          <w:sz w:val="24"/>
          <w:szCs w:val="24"/>
          <w:lang w:val="en-US"/>
        </w:rPr>
        <w:t xml:space="preserve"> </w:t>
      </w:r>
      <w:r>
        <w:rPr>
          <w:rFonts w:ascii="Times New Roman" w:hAnsi="Times New Roman" w:cs="Times New Roman"/>
          <w:sz w:val="24"/>
          <w:szCs w:val="24"/>
          <w:lang w:val="en-US"/>
        </w:rPr>
        <w:t>a better energy transfer between the matrix and the inorganic reinforcement. In this way superior properties were achieved such as scratch resistance and stiffness</w:t>
      </w:r>
      <w:r>
        <w:rPr>
          <w:rFonts w:ascii="Times New Roman" w:hAnsi="Times New Roman" w:cs="Times New Roman"/>
          <w:sz w:val="24"/>
          <w:szCs w:val="24"/>
          <w:vertAlign w:val="superscript"/>
          <w:lang w:val="en-US"/>
        </w:rPr>
        <w:t xml:space="preserve"> 39,40,41,42,43,44,45</w:t>
      </w:r>
      <w:r>
        <w:rPr>
          <w:rFonts w:ascii="Times New Roman" w:hAnsi="Times New Roman" w:cs="Times New Roman"/>
          <w:sz w:val="24"/>
          <w:szCs w:val="24"/>
          <w:lang w:val="en-US"/>
        </w:rPr>
        <w:t>.</w:t>
      </w:r>
    </w:p>
    <w:p w:rsidR="00144161" w:rsidRPr="004C03B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C03B1">
        <w:rPr>
          <w:rFonts w:ascii="Times New Roman" w:hAnsi="Times New Roman" w:cs="Times New Roman"/>
          <w:sz w:val="24"/>
          <w:szCs w:val="24"/>
          <w:lang w:val="en-US"/>
        </w:rPr>
        <w:t>Most of the present applications are concentrated in the use of protective and functional</w:t>
      </w:r>
      <w:r w:rsidR="0083623B">
        <w:rPr>
          <w:rFonts w:ascii="Times New Roman" w:hAnsi="Times New Roman" w:cs="Times New Roman"/>
          <w:sz w:val="24"/>
          <w:szCs w:val="24"/>
          <w:lang w:val="en-US"/>
        </w:rPr>
        <w:t xml:space="preserve"> </w:t>
      </w:r>
      <w:r w:rsidRPr="004C03B1">
        <w:rPr>
          <w:rFonts w:ascii="Times New Roman" w:hAnsi="Times New Roman" w:cs="Times New Roman"/>
          <w:sz w:val="24"/>
          <w:szCs w:val="24"/>
          <w:lang w:val="en-US"/>
        </w:rPr>
        <w:t>coatings</w:t>
      </w:r>
      <w:r>
        <w:rPr>
          <w:rFonts w:ascii="Times New Roman" w:hAnsi="Times New Roman" w:cs="Times New Roman"/>
          <w:sz w:val="24"/>
          <w:szCs w:val="24"/>
          <w:lang w:val="en-US"/>
        </w:rPr>
        <w:t xml:space="preserve"> such as anti-scratch coatings for lenses of sun glasses in which both transparency and superior properties are requested</w:t>
      </w:r>
      <w:r w:rsidRPr="004C03B1">
        <w:rPr>
          <w:rFonts w:ascii="Times New Roman" w:hAnsi="Times New Roman" w:cs="Times New Roman"/>
          <w:sz w:val="24"/>
          <w:szCs w:val="24"/>
          <w:lang w:val="en-US"/>
        </w:rPr>
        <w:t>.</w:t>
      </w:r>
    </w:p>
    <w:p w:rsidR="00144161" w:rsidRPr="004E452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rPr>
          <w:lang w:val="en-US"/>
        </w:rPr>
      </w:pPr>
    </w:p>
    <w:p w:rsidR="00144161" w:rsidRDefault="00144161" w:rsidP="00144161">
      <w:pPr>
        <w:rPr>
          <w:lang w:val="en-US"/>
        </w:rPr>
      </w:pPr>
      <w:r>
        <w:rPr>
          <w:lang w:val="en-US"/>
        </w:rPr>
        <w:br w:type="page"/>
      </w:r>
    </w:p>
    <w:p w:rsidR="00144161" w:rsidRDefault="00144161" w:rsidP="00144161">
      <w:pPr>
        <w:pStyle w:val="Titolo2"/>
        <w:spacing w:line="360" w:lineRule="auto"/>
        <w:jc w:val="both"/>
        <w:rPr>
          <w:sz w:val="48"/>
          <w:szCs w:val="48"/>
          <w:lang w:val="en-US"/>
        </w:rPr>
      </w:pPr>
      <w:bookmarkStart w:id="22" w:name="_Toc317863874"/>
      <w:r w:rsidRPr="00A94CC8">
        <w:rPr>
          <w:sz w:val="48"/>
          <w:szCs w:val="48"/>
          <w:lang w:val="en-US"/>
        </w:rPr>
        <w:lastRenderedPageBreak/>
        <w:t>References</w:t>
      </w:r>
      <w:bookmarkEnd w:id="22"/>
    </w:p>
    <w:p w:rsidR="00144161" w:rsidRPr="00A94CC8" w:rsidRDefault="00144161" w:rsidP="00144161">
      <w:pPr>
        <w:pStyle w:val="Titolo2"/>
        <w:spacing w:line="360" w:lineRule="auto"/>
        <w:jc w:val="both"/>
        <w:rPr>
          <w:sz w:val="48"/>
          <w:szCs w:val="48"/>
          <w:lang w:val="en-US"/>
        </w:rPr>
        <w:sectPr w:rsidR="00144161" w:rsidRPr="00A94CC8" w:rsidSect="00D95D5C">
          <w:headerReference w:type="default" r:id="rId50"/>
          <w:footerReference w:type="default" r:id="rId51"/>
          <w:endnotePr>
            <w:numFmt w:val="decimal"/>
            <w:numRestart w:val="eachSect"/>
          </w:endnotePr>
          <w:pgSz w:w="12240" w:h="15840"/>
          <w:pgMar w:top="1440" w:right="1440" w:bottom="1440" w:left="1797" w:header="708" w:footer="708" w:gutter="0"/>
          <w:cols w:space="708"/>
          <w:titlePg/>
          <w:docGrid w:linePitch="360"/>
        </w:sectPr>
      </w:pPr>
    </w:p>
    <w:p w:rsidR="00144161" w:rsidRPr="00D65253" w:rsidRDefault="00144161" w:rsidP="00144161">
      <w:pPr>
        <w:spacing w:line="360" w:lineRule="auto"/>
        <w:jc w:val="right"/>
        <w:rPr>
          <w:rFonts w:ascii="Times New Roman" w:hAnsi="Times New Roman" w:cs="Times New Roman"/>
          <w:b/>
          <w:sz w:val="144"/>
          <w:szCs w:val="144"/>
          <w:lang w:val="en-US"/>
        </w:rPr>
      </w:pPr>
      <w:r w:rsidRPr="00D65253">
        <w:rPr>
          <w:rFonts w:ascii="Times New Roman" w:hAnsi="Times New Roman" w:cs="Times New Roman"/>
          <w:b/>
          <w:sz w:val="144"/>
          <w:szCs w:val="144"/>
          <w:lang w:val="en-US"/>
        </w:rPr>
        <w:lastRenderedPageBreak/>
        <w:t>3</w:t>
      </w:r>
    </w:p>
    <w:p w:rsidR="00144161" w:rsidRPr="008B4582" w:rsidRDefault="00144161" w:rsidP="00144161">
      <w:pPr>
        <w:spacing w:line="360" w:lineRule="auto"/>
        <w:jc w:val="both"/>
        <w:rPr>
          <w:rFonts w:ascii="Times New Roman" w:hAnsi="Times New Roman" w:cs="Times New Roman"/>
          <w:b/>
          <w:sz w:val="24"/>
          <w:szCs w:val="24"/>
          <w:lang w:val="en-US"/>
        </w:rPr>
      </w:pPr>
    </w:p>
    <w:p w:rsidR="00144161" w:rsidRPr="004C70F1" w:rsidRDefault="00144161" w:rsidP="00144161">
      <w:pPr>
        <w:pStyle w:val="Titolo1"/>
        <w:spacing w:line="360" w:lineRule="auto"/>
        <w:jc w:val="center"/>
        <w:rPr>
          <w:rFonts w:ascii="Times New Roman" w:hAnsi="Times New Roman" w:cs="Times New Roman"/>
          <w:color w:val="auto"/>
          <w:sz w:val="72"/>
          <w:szCs w:val="72"/>
          <w:lang w:val="en-US"/>
        </w:rPr>
      </w:pPr>
      <w:bookmarkStart w:id="23" w:name="_Toc317863875"/>
      <w:r w:rsidRPr="004C70F1">
        <w:rPr>
          <w:rFonts w:ascii="Times New Roman" w:hAnsi="Times New Roman" w:cs="Times New Roman"/>
          <w:color w:val="auto"/>
          <w:sz w:val="72"/>
          <w:szCs w:val="72"/>
          <w:lang w:val="en-US"/>
        </w:rPr>
        <w:t>Characterization Techniques</w:t>
      </w:r>
      <w:bookmarkEnd w:id="23"/>
    </w:p>
    <w:p w:rsidR="00144161" w:rsidRDefault="00144161" w:rsidP="00144161">
      <w:pPr>
        <w:spacing w:line="360" w:lineRule="auto"/>
        <w:jc w:val="both"/>
        <w:rPr>
          <w:rFonts w:ascii="Times New Roman" w:hAnsi="Times New Roman" w:cs="Times New Roman"/>
          <w:b/>
          <w:sz w:val="24"/>
          <w:szCs w:val="24"/>
          <w:lang w:val="en-US"/>
        </w:rPr>
      </w:pPr>
    </w:p>
    <w:p w:rsidR="00144161" w:rsidRPr="00277A0D" w:rsidRDefault="00144161" w:rsidP="00144161">
      <w:pPr>
        <w:spacing w:line="360" w:lineRule="auto"/>
        <w:jc w:val="both"/>
        <w:rPr>
          <w:rFonts w:ascii="Times New Roman" w:hAnsi="Times New Roman" w:cs="Times New Roman"/>
          <w:i/>
          <w:sz w:val="24"/>
          <w:szCs w:val="24"/>
          <w:lang w:val="en-US"/>
        </w:rPr>
      </w:pPr>
      <w:r w:rsidRPr="00277A0D">
        <w:rPr>
          <w:rFonts w:ascii="Times New Roman" w:hAnsi="Times New Roman" w:cs="Times New Roman"/>
          <w:i/>
          <w:sz w:val="24"/>
          <w:szCs w:val="24"/>
          <w:lang w:val="en-US"/>
        </w:rPr>
        <w:t>In the following chapters, photoluminescent photocured samples were characterized both thermal, structural and optical techniques. In this chapter characterization techniques employed in this work are briefly described, according to Encyclopedia of Polymer Science and Technology</w:t>
      </w:r>
      <w:r w:rsidR="00277A0D">
        <w:rPr>
          <w:rFonts w:ascii="Times New Roman" w:hAnsi="Times New Roman" w:cs="Times New Roman"/>
          <w:i/>
          <w:sz w:val="24"/>
          <w:szCs w:val="24"/>
          <w:lang w:val="en-US"/>
        </w:rPr>
        <w:t xml:space="preserve"> ( H.F.</w:t>
      </w:r>
      <w:r w:rsidR="00170D99">
        <w:rPr>
          <w:rFonts w:ascii="Times New Roman" w:hAnsi="Times New Roman" w:cs="Times New Roman"/>
          <w:i/>
          <w:sz w:val="24"/>
          <w:szCs w:val="24"/>
          <w:lang w:val="en-US"/>
        </w:rPr>
        <w:t xml:space="preserve"> Mark, N.G. Gaylord, N.M. Bikales, </w:t>
      </w:r>
      <w:r w:rsidR="00277A0D">
        <w:rPr>
          <w:rFonts w:ascii="Times New Roman" w:hAnsi="Times New Roman" w:cs="Times New Roman"/>
          <w:i/>
          <w:sz w:val="24"/>
          <w:szCs w:val="24"/>
          <w:lang w:val="en-US"/>
        </w:rPr>
        <w:t xml:space="preserve">John Wiley &amp; Sons, </w:t>
      </w:r>
      <w:r w:rsidR="00170D99">
        <w:rPr>
          <w:rFonts w:ascii="Times New Roman" w:hAnsi="Times New Roman" w:cs="Times New Roman"/>
          <w:i/>
          <w:sz w:val="24"/>
          <w:szCs w:val="24"/>
          <w:lang w:val="en-US"/>
        </w:rPr>
        <w:t xml:space="preserve">New York, </w:t>
      </w:r>
      <w:r w:rsidR="00277A0D">
        <w:rPr>
          <w:rFonts w:ascii="Times New Roman" w:hAnsi="Times New Roman" w:cs="Times New Roman"/>
          <w:i/>
          <w:sz w:val="24"/>
          <w:szCs w:val="24"/>
          <w:lang w:val="en-US"/>
        </w:rPr>
        <w:t>1985) and Polymers: polymer characterization and analysis ( J.I Kroschwitz, Wiley, New York, 1990)</w:t>
      </w:r>
      <w:r w:rsidR="00C679D5">
        <w:rPr>
          <w:rFonts w:ascii="Times New Roman" w:hAnsi="Times New Roman" w:cs="Times New Roman"/>
          <w:i/>
          <w:sz w:val="24"/>
          <w:szCs w:val="24"/>
          <w:lang w:val="en-US"/>
        </w:rPr>
        <w:t xml:space="preserve">. The characteristics of </w:t>
      </w:r>
      <w:r w:rsidR="00C679D5" w:rsidRPr="00277A0D">
        <w:rPr>
          <w:rFonts w:ascii="Times New Roman" w:hAnsi="Times New Roman" w:cs="Times New Roman"/>
          <w:i/>
          <w:sz w:val="24"/>
          <w:szCs w:val="24"/>
          <w:lang w:val="en-US"/>
        </w:rPr>
        <w:t>used</w:t>
      </w:r>
      <w:r w:rsidR="00C679D5">
        <w:rPr>
          <w:rFonts w:ascii="Times New Roman" w:hAnsi="Times New Roman" w:cs="Times New Roman"/>
          <w:i/>
          <w:sz w:val="24"/>
          <w:szCs w:val="24"/>
          <w:lang w:val="en-US"/>
        </w:rPr>
        <w:t xml:space="preserve"> </w:t>
      </w:r>
      <w:r w:rsidRPr="00277A0D">
        <w:rPr>
          <w:rFonts w:ascii="Times New Roman" w:hAnsi="Times New Roman" w:cs="Times New Roman"/>
          <w:i/>
          <w:sz w:val="24"/>
          <w:szCs w:val="24"/>
          <w:lang w:val="en-US"/>
        </w:rPr>
        <w:t>equipments and the experiments methods are reported in paragraph 3.11.</w:t>
      </w:r>
    </w:p>
    <w:p w:rsidR="00144161" w:rsidRDefault="00144161" w:rsidP="00144161">
      <w:pPr>
        <w:spacing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jc w:val="both"/>
        <w:rPr>
          <w:sz w:val="48"/>
          <w:szCs w:val="48"/>
          <w:lang w:val="en-US"/>
        </w:rPr>
      </w:pPr>
      <w:bookmarkStart w:id="24" w:name="_Toc317863876"/>
      <w:r w:rsidRPr="004C70F1">
        <w:rPr>
          <w:sz w:val="48"/>
          <w:szCs w:val="48"/>
          <w:lang w:val="en-US"/>
        </w:rPr>
        <w:t>3.1 Thermal analysis</w:t>
      </w:r>
      <w:bookmarkEnd w:id="24"/>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Thermal analysis is defined by the International Confederation for Thermal Analysis (ICTA) as including all techniques in which physical property of a substance and/or its reaction products is measured as a function of temperature while the substance is subjected to a controlled temperature program. However this definition seems to include </w:t>
      </w:r>
      <w:r>
        <w:rPr>
          <w:rFonts w:ascii="Times New Roman" w:hAnsi="Times New Roman" w:cs="Times New Roman"/>
          <w:sz w:val="24"/>
          <w:szCs w:val="24"/>
          <w:lang w:val="en-US"/>
        </w:rPr>
        <w:lastRenderedPageBreak/>
        <w:t>nearly all the technique which involve</w:t>
      </w:r>
      <w:r w:rsidR="00C679D5">
        <w:rPr>
          <w:rFonts w:ascii="Times New Roman" w:hAnsi="Times New Roman" w:cs="Times New Roman"/>
          <w:sz w:val="24"/>
          <w:szCs w:val="24"/>
          <w:lang w:val="en-US"/>
        </w:rPr>
        <w:t>s</w:t>
      </w:r>
      <w:r>
        <w:rPr>
          <w:rFonts w:ascii="Times New Roman" w:hAnsi="Times New Roman" w:cs="Times New Roman"/>
          <w:sz w:val="24"/>
          <w:szCs w:val="24"/>
          <w:lang w:val="en-US"/>
        </w:rPr>
        <w:t xml:space="preserve"> a control of the temperature. For this reason only few technique are really considered thermal analysis. These are termogravimetry (TG or TGA), which gives indication of the gain or loss of weight (mass change); differential scanning calorimetry (DSC) and differential thermal analysis (DTA), which analyze change in the specific-heat capacity (enthalpy changes); thermomechanical analysis (TMA) and thermodilatometry, which evaluate dimension change; dynamic mechanical analysis (DMA) and dielectrical thermal analysis (DETA), which gives loss moduli. In the present work only TGA and DSC were used and they will be described in the following paragraphs.</w:t>
      </w:r>
    </w:p>
    <w:p w:rsidR="00144161" w:rsidRDefault="00144161" w:rsidP="00144161">
      <w:pPr>
        <w:spacing w:line="360" w:lineRule="auto"/>
        <w:jc w:val="both"/>
        <w:rPr>
          <w:rFonts w:ascii="Times New Roman" w:hAnsi="Times New Roman" w:cs="Times New Roman"/>
          <w:sz w:val="24"/>
          <w:szCs w:val="24"/>
          <w:lang w:val="en-US"/>
        </w:rPr>
      </w:pPr>
    </w:p>
    <w:p w:rsidR="00144161" w:rsidRPr="004C70F1" w:rsidRDefault="00144161" w:rsidP="00144161">
      <w:pPr>
        <w:pStyle w:val="Titolo3"/>
        <w:spacing w:line="360" w:lineRule="auto"/>
        <w:rPr>
          <w:rFonts w:ascii="Times New Roman" w:hAnsi="Times New Roman" w:cs="Times New Roman"/>
          <w:color w:val="auto"/>
          <w:sz w:val="24"/>
          <w:szCs w:val="24"/>
          <w:lang w:val="en-US"/>
        </w:rPr>
      </w:pPr>
      <w:bookmarkStart w:id="25" w:name="_Toc317863877"/>
      <w:r w:rsidRPr="004C70F1">
        <w:rPr>
          <w:rFonts w:ascii="Times New Roman" w:hAnsi="Times New Roman" w:cs="Times New Roman"/>
          <w:color w:val="auto"/>
          <w:sz w:val="24"/>
          <w:szCs w:val="24"/>
          <w:lang w:val="en-US"/>
        </w:rPr>
        <w:t>3.1.1 Differential Scanning Calorimetry (DSC)</w:t>
      </w:r>
      <w:bookmarkEnd w:id="25"/>
    </w:p>
    <w:p w:rsidR="00144161" w:rsidRDefault="00144161" w:rsidP="00144161">
      <w:pPr>
        <w:spacing w:line="360" w:lineRule="auto"/>
        <w:jc w:val="both"/>
        <w:rPr>
          <w:rFonts w:ascii="Times New Roman" w:hAnsi="Times New Roman" w:cs="Times New Roman"/>
          <w:b/>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Differential Scanning Calorimetry is the most important technique for the thermo-analytical investigation in the polymeric material. It measures the difference in energy inputs between a substance and a reference material, both subjected to a controlled temperature program that usually it’s a controlled increase of temperature or an isothermal analysis but could be even a controlled cooling. All the physical and chemical p</w:t>
      </w:r>
      <w:r w:rsidR="00C679D5">
        <w:rPr>
          <w:rFonts w:ascii="Times New Roman" w:hAnsi="Times New Roman" w:cs="Times New Roman"/>
          <w:sz w:val="24"/>
          <w:szCs w:val="24"/>
          <w:lang w:val="en-US"/>
        </w:rPr>
        <w:t>rocesses involve</w:t>
      </w:r>
      <w:r>
        <w:rPr>
          <w:rFonts w:ascii="Times New Roman" w:hAnsi="Times New Roman" w:cs="Times New Roman"/>
          <w:sz w:val="24"/>
          <w:szCs w:val="24"/>
          <w:lang w:val="en-US"/>
        </w:rPr>
        <w:t xml:space="preserve"> changes in specific heat or enthalpy and so the applicability of DSC to condensed-phase material is almost universal. </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polymer DSC analysis is mostly utilized for observing melt of crystals in crystalline polymers (endothermic reaction), crystallization of crystallites (exothermic reaction), glass transition temperature (second order transition) and chemical reaction such as thermal activated curing or polymerization (exothermic reactions).</w:t>
      </w:r>
    </w:p>
    <w:p w:rsidR="00144161" w:rsidRPr="00BD6EB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D6EBC">
        <w:rPr>
          <w:rFonts w:ascii="Times New Roman" w:hAnsi="Times New Roman" w:cs="Times New Roman"/>
          <w:sz w:val="24"/>
          <w:szCs w:val="24"/>
          <w:lang w:val="en-US"/>
        </w:rPr>
        <w:t>Glass transitions</w:t>
      </w:r>
      <w:r>
        <w:rPr>
          <w:rFonts w:ascii="Times New Roman" w:hAnsi="Times New Roman" w:cs="Times New Roman"/>
          <w:sz w:val="24"/>
          <w:szCs w:val="24"/>
          <w:lang w:val="en-US"/>
        </w:rPr>
        <w:t xml:space="preserve"> in a polymer</w:t>
      </w:r>
      <w:r w:rsidRPr="00BD6EBC">
        <w:rPr>
          <w:rFonts w:ascii="Times New Roman" w:hAnsi="Times New Roman" w:cs="Times New Roman"/>
          <w:sz w:val="24"/>
          <w:szCs w:val="24"/>
          <w:lang w:val="en-US"/>
        </w:rPr>
        <w:t xml:space="preserve"> may occur as the temperature of an amorphous solid is increased and it is associated with cooperative motion of backbone chain and involves the</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collective motions of many chemical bonds. This transition is generally reported as a single</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 xml:space="preserve">value; however due to the nature of the processes and their kinetics, it </w:t>
      </w:r>
      <w:r>
        <w:rPr>
          <w:rFonts w:ascii="Times New Roman" w:hAnsi="Times New Roman" w:cs="Times New Roman"/>
          <w:sz w:val="24"/>
          <w:szCs w:val="24"/>
          <w:lang w:val="en-US"/>
        </w:rPr>
        <w:t>would be</w:t>
      </w:r>
      <w:r w:rsidRPr="00BD6EBC">
        <w:rPr>
          <w:rFonts w:ascii="Times New Roman" w:hAnsi="Times New Roman" w:cs="Times New Roman"/>
          <w:sz w:val="24"/>
          <w:szCs w:val="24"/>
          <w:lang w:val="en-US"/>
        </w:rPr>
        <w:t xml:space="preserve"> necessary use a broad</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temperature range</w:t>
      </w:r>
      <w:r>
        <w:rPr>
          <w:rFonts w:ascii="Times New Roman" w:hAnsi="Times New Roman" w:cs="Times New Roman"/>
          <w:sz w:val="24"/>
          <w:szCs w:val="24"/>
          <w:lang w:val="en-US"/>
        </w:rPr>
        <w:t xml:space="preserve"> considering the onset and the end set of this collective motions</w:t>
      </w:r>
      <w:r w:rsidRPr="00BD6EBC">
        <w:rPr>
          <w:rFonts w:ascii="Times New Roman" w:hAnsi="Times New Roman" w:cs="Times New Roman"/>
          <w:sz w:val="24"/>
          <w:szCs w:val="24"/>
          <w:lang w:val="en-US"/>
        </w:rPr>
        <w:t>.</w:t>
      </w:r>
    </w:p>
    <w:p w:rsidR="00144161" w:rsidRPr="00BD6EB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D6EBC">
        <w:rPr>
          <w:rFonts w:ascii="Times New Roman" w:hAnsi="Times New Roman" w:cs="Times New Roman"/>
          <w:sz w:val="24"/>
          <w:szCs w:val="24"/>
          <w:lang w:val="en-US"/>
        </w:rPr>
        <w:t xml:space="preserve">This is due to the sample undergoing a change </w:t>
      </w:r>
      <w:r>
        <w:rPr>
          <w:rFonts w:ascii="Times New Roman" w:hAnsi="Times New Roman" w:cs="Times New Roman"/>
          <w:sz w:val="24"/>
          <w:szCs w:val="24"/>
          <w:lang w:val="en-US"/>
        </w:rPr>
        <w:t>in heat capacity while</w:t>
      </w:r>
      <w:r w:rsidRPr="00BD6EBC">
        <w:rPr>
          <w:rFonts w:ascii="Times New Roman" w:hAnsi="Times New Roman" w:cs="Times New Roman"/>
          <w:sz w:val="24"/>
          <w:szCs w:val="24"/>
          <w:lang w:val="en-US"/>
        </w:rPr>
        <w:t xml:space="preserve"> no </w:t>
      </w:r>
      <w:r>
        <w:rPr>
          <w:rFonts w:ascii="Times New Roman" w:hAnsi="Times New Roman" w:cs="Times New Roman"/>
          <w:sz w:val="24"/>
          <w:szCs w:val="24"/>
          <w:lang w:val="en-US"/>
        </w:rPr>
        <w:t>structural</w:t>
      </w:r>
      <w:r w:rsidRPr="00BD6EBC">
        <w:rPr>
          <w:rFonts w:ascii="Times New Roman" w:hAnsi="Times New Roman" w:cs="Times New Roman"/>
          <w:sz w:val="24"/>
          <w:szCs w:val="24"/>
          <w:lang w:val="en-US"/>
        </w:rPr>
        <w:t xml:space="preserve"> phase change</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 xml:space="preserve">occurs. </w:t>
      </w:r>
      <w:r>
        <w:rPr>
          <w:rFonts w:ascii="Times New Roman" w:hAnsi="Times New Roman" w:cs="Times New Roman"/>
          <w:sz w:val="24"/>
          <w:szCs w:val="24"/>
          <w:lang w:val="en-US"/>
        </w:rPr>
        <w:t>For thermoplastic polymers, a</w:t>
      </w:r>
      <w:r w:rsidRPr="00BD6EBC">
        <w:rPr>
          <w:rFonts w:ascii="Times New Roman" w:hAnsi="Times New Roman" w:cs="Times New Roman"/>
          <w:sz w:val="24"/>
          <w:szCs w:val="24"/>
          <w:lang w:val="en-US"/>
        </w:rPr>
        <w:t>s the temperature increases, an amorphous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lastRenderedPageBreak/>
        <w:t>solid will become less viscous until</w:t>
      </w:r>
      <w:r w:rsidRPr="00BD6EBC">
        <w:rPr>
          <w:rFonts w:ascii="Times New Roman" w:hAnsi="Times New Roman" w:cs="Times New Roman"/>
          <w:sz w:val="24"/>
          <w:szCs w:val="24"/>
          <w:lang w:val="en-US"/>
        </w:rPr>
        <w:t xml:space="preserve"> the molecules may obtain enough freedom of motion to spontaneously arrange</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themselves into a crystalline form. This is known as the crystallization temperature (</w:t>
      </w:r>
      <w:r w:rsidRPr="00BD6EBC">
        <w:rPr>
          <w:rFonts w:ascii="Times New Roman" w:hAnsi="Times New Roman" w:cs="Times New Roman"/>
          <w:i/>
          <w:iCs/>
          <w:sz w:val="24"/>
          <w:szCs w:val="24"/>
          <w:lang w:val="en-US"/>
        </w:rPr>
        <w:t>Tc</w:t>
      </w:r>
      <w:r w:rsidRPr="00BD6EBC">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D6EBC">
        <w:rPr>
          <w:rFonts w:ascii="Times New Roman" w:hAnsi="Times New Roman" w:cs="Times New Roman"/>
          <w:sz w:val="24"/>
          <w:szCs w:val="24"/>
          <w:lang w:val="en-US"/>
        </w:rPr>
        <w:t>This transition from amorphous solid to crystalline solid is an exothermic process, and results</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in a peak in the DSC signal. As the temperature increases the sample eventually reaches its</w:t>
      </w:r>
      <w:r w:rsidR="00C679D5">
        <w:rPr>
          <w:rFonts w:ascii="Times New Roman" w:hAnsi="Times New Roman" w:cs="Times New Roman"/>
          <w:sz w:val="24"/>
          <w:szCs w:val="24"/>
          <w:lang w:val="en-US"/>
        </w:rPr>
        <w:t xml:space="preserve"> </w:t>
      </w:r>
      <w:r w:rsidRPr="00BD6EBC">
        <w:rPr>
          <w:rFonts w:ascii="Times New Roman" w:hAnsi="Times New Roman" w:cs="Times New Roman"/>
          <w:sz w:val="24"/>
          <w:szCs w:val="24"/>
          <w:lang w:val="en-US"/>
        </w:rPr>
        <w:t>melting temperature (</w:t>
      </w:r>
      <w:r w:rsidRPr="00BD6EBC">
        <w:rPr>
          <w:rFonts w:ascii="Times New Roman" w:hAnsi="Times New Roman" w:cs="Times New Roman"/>
          <w:i/>
          <w:iCs/>
          <w:sz w:val="24"/>
          <w:szCs w:val="24"/>
          <w:lang w:val="en-US"/>
        </w:rPr>
        <w:t>Tm</w:t>
      </w:r>
      <w:r w:rsidRPr="00BD6EBC">
        <w:rPr>
          <w:rFonts w:ascii="Times New Roman" w:hAnsi="Times New Roman" w:cs="Times New Roman"/>
          <w:sz w:val="24"/>
          <w:szCs w:val="24"/>
          <w:lang w:val="en-US"/>
        </w:rPr>
        <w:t>). The melting process results in an endothermic peak in the curve.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case of a cured sample only glass transition temperature could occur due to the fact that chain mobility is, in any case, hindered by chemical entanglements that avoid complete freedom of motion.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D6EBC">
        <w:rPr>
          <w:rFonts w:ascii="Times New Roman" w:hAnsi="Times New Roman" w:cs="Times New Roman"/>
          <w:sz w:val="24"/>
          <w:szCs w:val="24"/>
          <w:lang w:val="en-US"/>
        </w:rPr>
        <w:t>DSC can also be used to study oxidation, as well as other chemical reactions (e.g. curing and polymerization).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3"/>
        <w:spacing w:line="360" w:lineRule="auto"/>
        <w:rPr>
          <w:rFonts w:ascii="Times New Roman" w:hAnsi="Times New Roman" w:cs="Times New Roman"/>
          <w:color w:val="auto"/>
          <w:sz w:val="24"/>
          <w:szCs w:val="24"/>
          <w:lang w:val="en-US"/>
        </w:rPr>
      </w:pPr>
      <w:bookmarkStart w:id="26" w:name="_Toc317863878"/>
      <w:r w:rsidRPr="004C70F1">
        <w:rPr>
          <w:rFonts w:ascii="Times New Roman" w:hAnsi="Times New Roman" w:cs="Times New Roman"/>
          <w:color w:val="auto"/>
          <w:sz w:val="24"/>
          <w:szCs w:val="24"/>
          <w:lang w:val="en-US"/>
        </w:rPr>
        <w:t>3.1.2 Termogravimetric analysis (TGA)</w:t>
      </w:r>
      <w:bookmarkEnd w:id="26"/>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1D759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TGA is a test</w:t>
      </w:r>
      <w:r w:rsidRPr="001D7599">
        <w:rPr>
          <w:rFonts w:ascii="Times New Roman" w:hAnsi="Times New Roman" w:cs="Times New Roman"/>
          <w:sz w:val="24"/>
          <w:szCs w:val="24"/>
          <w:lang w:val="en-US"/>
        </w:rPr>
        <w:t xml:space="preserve"> p</w:t>
      </w:r>
      <w:r>
        <w:rPr>
          <w:rFonts w:ascii="Times New Roman" w:hAnsi="Times New Roman" w:cs="Times New Roman"/>
          <w:sz w:val="24"/>
          <w:szCs w:val="24"/>
          <w:lang w:val="en-US"/>
        </w:rPr>
        <w:t>erformed on samples that evaluates</w:t>
      </w:r>
      <w:r w:rsidRPr="001D7599">
        <w:rPr>
          <w:rFonts w:ascii="Times New Roman" w:hAnsi="Times New Roman" w:cs="Times New Roman"/>
          <w:sz w:val="24"/>
          <w:szCs w:val="24"/>
          <w:lang w:val="en-US"/>
        </w:rPr>
        <w:t xml:space="preserve"> changes in weight in relation to change in temperature or time, in a controlled atmosphere</w:t>
      </w:r>
      <w:r>
        <w:rPr>
          <w:rFonts w:ascii="Times New Roman" w:hAnsi="Times New Roman" w:cs="Times New Roman"/>
          <w:sz w:val="24"/>
          <w:szCs w:val="24"/>
          <w:lang w:val="en-US"/>
        </w:rPr>
        <w:t xml:space="preserve"> (usually air or nitrogen). The sample could</w:t>
      </w:r>
      <w:r w:rsidRPr="001D7599">
        <w:rPr>
          <w:rFonts w:ascii="Times New Roman" w:hAnsi="Times New Roman" w:cs="Times New Roman"/>
          <w:sz w:val="24"/>
          <w:szCs w:val="24"/>
          <w:lang w:val="en-US"/>
        </w:rPr>
        <w:t xml:space="preserve"> be heated at a constant rate or held at an isothermal temperature.</w:t>
      </w:r>
    </w:p>
    <w:p w:rsidR="00144161" w:rsidRPr="001D759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D7599">
        <w:rPr>
          <w:rFonts w:ascii="Times New Roman" w:hAnsi="Times New Roman" w:cs="Times New Roman"/>
          <w:sz w:val="24"/>
          <w:szCs w:val="24"/>
          <w:lang w:val="en-US"/>
        </w:rPr>
        <w:t xml:space="preserve">This technique is commonly </w:t>
      </w:r>
      <w:r>
        <w:rPr>
          <w:rFonts w:ascii="Times New Roman" w:hAnsi="Times New Roman" w:cs="Times New Roman"/>
          <w:sz w:val="24"/>
          <w:szCs w:val="24"/>
          <w:lang w:val="en-US"/>
        </w:rPr>
        <w:t xml:space="preserve">used </w:t>
      </w:r>
      <w:r w:rsidRPr="001D7599">
        <w:rPr>
          <w:rFonts w:ascii="Times New Roman" w:hAnsi="Times New Roman" w:cs="Times New Roman"/>
          <w:sz w:val="24"/>
          <w:szCs w:val="24"/>
          <w:lang w:val="en-US"/>
        </w:rPr>
        <w:t>in research to determine characteristics of polymers, such as thermal stability, degradation temperatur</w:t>
      </w:r>
      <w:r>
        <w:rPr>
          <w:rFonts w:ascii="Times New Roman" w:hAnsi="Times New Roman" w:cs="Times New Roman"/>
          <w:sz w:val="24"/>
          <w:szCs w:val="24"/>
          <w:lang w:val="en-US"/>
        </w:rPr>
        <w:t xml:space="preserve">es, absorbed moisture content in </w:t>
      </w:r>
      <w:r w:rsidRPr="001D7599">
        <w:rPr>
          <w:rFonts w:ascii="Times New Roman" w:hAnsi="Times New Roman" w:cs="Times New Roman"/>
          <w:sz w:val="24"/>
          <w:szCs w:val="24"/>
          <w:lang w:val="en-US"/>
        </w:rPr>
        <w:t>materials, the level of inorganic and</w:t>
      </w:r>
      <w:r>
        <w:rPr>
          <w:rFonts w:ascii="Times New Roman" w:hAnsi="Times New Roman" w:cs="Times New Roman"/>
          <w:sz w:val="24"/>
          <w:szCs w:val="24"/>
          <w:lang w:val="en-US"/>
        </w:rPr>
        <w:t xml:space="preserve"> organic components in a sample</w:t>
      </w:r>
      <w:r w:rsidRPr="001D7599">
        <w:rPr>
          <w:rFonts w:ascii="Times New Roman" w:hAnsi="Times New Roman" w:cs="Times New Roman"/>
          <w:sz w:val="24"/>
          <w:szCs w:val="24"/>
          <w:lang w:val="en-US"/>
        </w:rPr>
        <w:t xml:space="preserve"> and the identification of polymers from their decomposition pattern.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rPr>
          <w:sz w:val="48"/>
          <w:szCs w:val="48"/>
          <w:lang w:val="en-US"/>
        </w:rPr>
      </w:pPr>
      <w:bookmarkStart w:id="27" w:name="_Toc317863879"/>
      <w:r w:rsidRPr="004C70F1">
        <w:rPr>
          <w:sz w:val="48"/>
          <w:szCs w:val="48"/>
          <w:lang w:val="en-US"/>
        </w:rPr>
        <w:t>3.2 FT-IR Spectroscopy</w:t>
      </w:r>
      <w:bookmarkEnd w:id="27"/>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Infrared Spectroscopy is the subset of spectroscopy that deals with the infrared region of the</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electromagnetic spectrum.</w:t>
      </w: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This technique provides information about the chemical bonding or molecular structure of</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materials, whether organic or inorganic, and can be used to identify unknown compounds</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present in a specimen and investigate sample composition.</w:t>
      </w: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lastRenderedPageBreak/>
        <w:t>Infrared spectroscopy exploits the fact that bonds and groups of bonds vibrate at</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characteristic frequenc</w:t>
      </w:r>
      <w:r w:rsidR="00C679D5">
        <w:rPr>
          <w:rFonts w:ascii="Times New Roman" w:hAnsi="Times New Roman" w:cs="Times New Roman"/>
          <w:sz w:val="24"/>
          <w:szCs w:val="24"/>
          <w:lang w:val="en-US"/>
        </w:rPr>
        <w:t xml:space="preserve">ies and that molecules </w:t>
      </w:r>
      <w:r>
        <w:rPr>
          <w:rFonts w:ascii="Times New Roman" w:hAnsi="Times New Roman" w:cs="Times New Roman"/>
          <w:sz w:val="24"/>
          <w:szCs w:val="24"/>
          <w:lang w:val="en-US"/>
        </w:rPr>
        <w:t>that are</w:t>
      </w:r>
      <w:r w:rsidR="00C679D5">
        <w:rPr>
          <w:rFonts w:ascii="Times New Roman" w:hAnsi="Times New Roman" w:cs="Times New Roman"/>
          <w:sz w:val="24"/>
          <w:szCs w:val="24"/>
          <w:lang w:val="en-US"/>
        </w:rPr>
        <w:t xml:space="preserve"> exposed to infrared rays</w:t>
      </w:r>
      <w:r w:rsidRPr="0024257E">
        <w:rPr>
          <w:rFonts w:ascii="Times New Roman" w:hAnsi="Times New Roman" w:cs="Times New Roman"/>
          <w:sz w:val="24"/>
          <w:szCs w:val="24"/>
          <w:lang w:val="en-US"/>
        </w:rPr>
        <w:t xml:space="preserve"> absorb specific</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frequencies characteristic of their structure.</w:t>
      </w: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FT-IR spectra of pure compounds are generally so unique that they are like a molecular</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"fingerprint". While organic compounds have very rich, detailed spectra, inorganic</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compounds are usually much simpler.</w:t>
      </w: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During FT-IR analysis, a spot on the specimen is subjected to a modulated IR beam.</w:t>
      </w:r>
    </w:p>
    <w:p w:rsidR="00144161" w:rsidRPr="0024257E"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These absorptions are resonant frequencies, such as the frequency of the absorbed radiation</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matches, the frequency of the bond or group that vibrates. The energies are determined by the</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shape of the molecular potential energy surfaces, the masses of the atoms and the associated</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vibronic coupling.</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4257E">
        <w:rPr>
          <w:rFonts w:ascii="Times New Roman" w:hAnsi="Times New Roman" w:cs="Times New Roman"/>
          <w:sz w:val="24"/>
          <w:szCs w:val="24"/>
          <w:lang w:val="en-US"/>
        </w:rPr>
        <w:t>By using Fourier transform infrared spectroscopy, a rapid multiple scanning of the sample is</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possible which allows real time observation of changes in the spectra.</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Many studies have been reported of materials subjected to applied external stress or used to</w:t>
      </w:r>
      <w:r w:rsidR="00C679D5">
        <w:rPr>
          <w:rFonts w:ascii="Times New Roman" w:hAnsi="Times New Roman" w:cs="Times New Roman"/>
          <w:sz w:val="24"/>
          <w:szCs w:val="24"/>
          <w:lang w:val="en-US"/>
        </w:rPr>
        <w:t xml:space="preserve"> </w:t>
      </w:r>
      <w:r w:rsidRPr="0024257E">
        <w:rPr>
          <w:rFonts w:ascii="Times New Roman" w:hAnsi="Times New Roman" w:cs="Times New Roman"/>
          <w:sz w:val="24"/>
          <w:szCs w:val="24"/>
          <w:lang w:val="en-US"/>
        </w:rPr>
        <w:t>follow the cure reaction of a thermoset.</w:t>
      </w:r>
      <w:r>
        <w:rPr>
          <w:rFonts w:ascii="Times New Roman" w:hAnsi="Times New Roman" w:cs="Times New Roman"/>
          <w:sz w:val="24"/>
          <w:szCs w:val="24"/>
          <w:lang w:val="en-US"/>
        </w:rPr>
        <w:t xml:space="preserve"> In this case the degree of curing could be calculated applying the equation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%conversion= (1-A</w:t>
      </w:r>
      <w:r w:rsidRPr="0024257E">
        <w:rPr>
          <w:rFonts w:ascii="Times New Roman" w:hAnsi="Times New Roman" w:cs="Times New Roman"/>
          <w:sz w:val="24"/>
          <w:szCs w:val="24"/>
          <w:vertAlign w:val="subscript"/>
          <w:lang w:val="en-US"/>
        </w:rPr>
        <w:t>t</w:t>
      </w:r>
      <w:r>
        <w:rPr>
          <w:rFonts w:ascii="Times New Roman" w:hAnsi="Times New Roman" w:cs="Times New Roman"/>
          <w:sz w:val="24"/>
          <w:szCs w:val="24"/>
          <w:lang w:val="en-US"/>
        </w:rPr>
        <w:t>/A</w:t>
      </w:r>
      <w:r w:rsidRPr="0024257E">
        <w:rPr>
          <w:rFonts w:ascii="Times New Roman" w:hAnsi="Times New Roman" w:cs="Times New Roman"/>
          <w:sz w:val="24"/>
          <w:szCs w:val="24"/>
          <w:vertAlign w:val="subscript"/>
          <w:lang w:val="en-US"/>
        </w:rPr>
        <w:t>0</w:t>
      </w:r>
      <w:r>
        <w:rPr>
          <w:rFonts w:ascii="Times New Roman" w:hAnsi="Times New Roman" w:cs="Times New Roman"/>
          <w:sz w:val="24"/>
          <w:szCs w:val="24"/>
          <w:lang w:val="en-US"/>
        </w:rPr>
        <w:t>)*100</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9219F5"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00C679D5">
        <w:rPr>
          <w:rFonts w:ascii="Times New Roman" w:hAnsi="Times New Roman" w:cs="Times New Roman"/>
          <w:sz w:val="24"/>
          <w:szCs w:val="24"/>
          <w:lang w:val="en-US"/>
        </w:rPr>
        <w:t>h</w:t>
      </w:r>
      <w:r w:rsidR="00144161">
        <w:rPr>
          <w:rFonts w:ascii="Times New Roman" w:hAnsi="Times New Roman" w:cs="Times New Roman"/>
          <w:sz w:val="24"/>
          <w:szCs w:val="24"/>
          <w:lang w:val="en-US"/>
        </w:rPr>
        <w:t>ere A</w:t>
      </w:r>
      <w:r w:rsidR="00144161" w:rsidRPr="0024257E">
        <w:rPr>
          <w:rFonts w:ascii="Times New Roman" w:hAnsi="Times New Roman" w:cs="Times New Roman"/>
          <w:sz w:val="24"/>
          <w:szCs w:val="24"/>
          <w:vertAlign w:val="subscript"/>
          <w:lang w:val="en-US"/>
        </w:rPr>
        <w:t>t</w:t>
      </w:r>
      <w:r w:rsidR="00C679D5">
        <w:rPr>
          <w:rFonts w:ascii="Times New Roman" w:hAnsi="Times New Roman" w:cs="Times New Roman"/>
          <w:sz w:val="24"/>
          <w:szCs w:val="24"/>
          <w:vertAlign w:val="subscript"/>
          <w:lang w:val="en-US"/>
        </w:rPr>
        <w:t xml:space="preserve"> </w:t>
      </w:r>
      <w:r w:rsidRPr="009219F5">
        <w:rPr>
          <w:rFonts w:ascii="Times New Roman" w:hAnsi="Times New Roman" w:cs="Times New Roman"/>
          <w:sz w:val="24"/>
          <w:szCs w:val="24"/>
          <w:lang w:val="en-US"/>
        </w:rPr>
        <w:t xml:space="preserve">is </w:t>
      </w:r>
      <w:r w:rsidR="00144161">
        <w:rPr>
          <w:rFonts w:ascii="Times New Roman" w:hAnsi="Times New Roman" w:cs="Times New Roman"/>
          <w:sz w:val="24"/>
          <w:szCs w:val="24"/>
          <w:lang w:val="en-US"/>
        </w:rPr>
        <w:t>the area of the functional peak (e-g epoxy and acrylic) at a certain time and A</w:t>
      </w:r>
      <w:r w:rsidR="00144161" w:rsidRPr="0024257E">
        <w:rPr>
          <w:rFonts w:ascii="Times New Roman" w:hAnsi="Times New Roman" w:cs="Times New Roman"/>
          <w:sz w:val="24"/>
          <w:szCs w:val="24"/>
          <w:vertAlign w:val="subscript"/>
          <w:lang w:val="en-US"/>
        </w:rPr>
        <w:t>0</w:t>
      </w:r>
      <w:r w:rsidR="00144161">
        <w:rPr>
          <w:rFonts w:ascii="Times New Roman" w:hAnsi="Times New Roman" w:cs="Times New Roman"/>
          <w:sz w:val="24"/>
          <w:szCs w:val="24"/>
          <w:lang w:val="en-US"/>
        </w:rPr>
        <w:t xml:space="preserve"> is the area related to the same peak at the beginning of the measure.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rPr>
          <w:sz w:val="48"/>
          <w:szCs w:val="48"/>
          <w:lang w:val="en-US"/>
        </w:rPr>
      </w:pPr>
      <w:bookmarkStart w:id="28" w:name="_Toc317863880"/>
      <w:r w:rsidRPr="004C70F1">
        <w:rPr>
          <w:sz w:val="48"/>
          <w:szCs w:val="48"/>
          <w:lang w:val="en-US"/>
        </w:rPr>
        <w:t>3.3 UV-Visible Spectroscopy</w:t>
      </w:r>
      <w:bookmarkEnd w:id="28"/>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UV-Visible Spectroscopy investigates the interactions between</w:t>
      </w:r>
      <w:r>
        <w:rPr>
          <w:rFonts w:ascii="Times New Roman" w:hAnsi="Times New Roman" w:cs="Times New Roman"/>
          <w:sz w:val="24"/>
          <w:szCs w:val="24"/>
          <w:lang w:val="en-US"/>
        </w:rPr>
        <w:t xml:space="preserve"> matter and</w:t>
      </w:r>
      <w:r w:rsidRPr="007F3055">
        <w:rPr>
          <w:rFonts w:ascii="Times New Roman" w:hAnsi="Times New Roman" w:cs="Times New Roman"/>
          <w:sz w:val="24"/>
          <w:szCs w:val="24"/>
          <w:lang w:val="en-US"/>
        </w:rPr>
        <w:t xml:space="preserve"> ultraviolet or visible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elect</w:t>
      </w:r>
      <w:r>
        <w:rPr>
          <w:rFonts w:ascii="Times New Roman" w:hAnsi="Times New Roman" w:cs="Times New Roman"/>
          <w:sz w:val="24"/>
          <w:szCs w:val="24"/>
          <w:lang w:val="en-US"/>
        </w:rPr>
        <w:t>romagnetic radiation</w:t>
      </w:r>
      <w:r w:rsidRPr="007F3055">
        <w:rPr>
          <w:rFonts w:ascii="Times New Roman" w:hAnsi="Times New Roman" w:cs="Times New Roman"/>
          <w:sz w:val="24"/>
          <w:szCs w:val="24"/>
          <w:lang w:val="en-US"/>
        </w:rPr>
        <w:t>.</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The absorption of light in the visible range directly affects the perceived color of the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chemicals involved. In this region of the electromagnetic spectrum, molecules undergo</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electronic transition</w:t>
      </w:r>
      <w:r>
        <w:rPr>
          <w:rFonts w:ascii="Times New Roman" w:hAnsi="Times New Roman" w:cs="Times New Roman"/>
          <w:sz w:val="24"/>
          <w:szCs w:val="24"/>
          <w:lang w:val="en-US"/>
        </w:rPr>
        <w:t>s</w:t>
      </w:r>
      <w:r w:rsidRPr="007F3055">
        <w:rPr>
          <w:rFonts w:ascii="Times New Roman" w:hAnsi="Times New Roman" w:cs="Times New Roman"/>
          <w:sz w:val="24"/>
          <w:szCs w:val="24"/>
          <w:lang w:val="en-US"/>
        </w:rPr>
        <w:t>. In fact, the spectral lines observed in the UV-visible region correspond</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to the energy difference between two well-defined electronic energy levels of the absorbing</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atom or molecule.</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lastRenderedPageBreak/>
        <w:t>When an atom or molecule absorbs energy in that region, its electrons are promoted from a</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 xml:space="preserve">state of lowest energy, i.e. the ground </w:t>
      </w:r>
      <w:r>
        <w:rPr>
          <w:rFonts w:ascii="Times New Roman" w:hAnsi="Times New Roman" w:cs="Times New Roman"/>
          <w:sz w:val="24"/>
          <w:szCs w:val="24"/>
          <w:lang w:val="en-US"/>
        </w:rPr>
        <w:t>state, to states or orbitals</w:t>
      </w:r>
      <w:r w:rsidRPr="007F3055">
        <w:rPr>
          <w:rFonts w:ascii="Times New Roman" w:hAnsi="Times New Roman" w:cs="Times New Roman"/>
          <w:sz w:val="24"/>
          <w:szCs w:val="24"/>
          <w:lang w:val="en-US"/>
        </w:rPr>
        <w:t xml:space="preserve"> of higher energy.</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In UV spectroscopy, a beam of light is split into a sample and reference beams. As its name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implies, the sample beam is allowed to pass through the target sample. Alternately, the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reference beam passes through the control solvent or a portion of the solvent that does not</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contain the actual target. Once the light passes through the target sample of interest it is</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measured by a special spectrometer designed to compare the difference in the transmissions</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of the sample and reference beams.</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wavelength of UV</w:t>
      </w:r>
      <w:r w:rsidRPr="007F3055">
        <w:rPr>
          <w:rFonts w:ascii="Times New Roman" w:hAnsi="Times New Roman" w:cs="Times New Roman"/>
          <w:sz w:val="24"/>
          <w:szCs w:val="24"/>
          <w:lang w:val="en-US"/>
        </w:rPr>
        <w:t xml:space="preserve"> or visible ligh</w:t>
      </w:r>
      <w:r>
        <w:rPr>
          <w:rFonts w:ascii="Times New Roman" w:hAnsi="Times New Roman" w:cs="Times New Roman"/>
          <w:sz w:val="24"/>
          <w:szCs w:val="24"/>
          <w:lang w:val="en-US"/>
        </w:rPr>
        <w:t>t absorbed by a substance corresponds to</w:t>
      </w:r>
      <w:r w:rsidRPr="007F3055">
        <w:rPr>
          <w:rFonts w:ascii="Times New Roman" w:hAnsi="Times New Roman" w:cs="Times New Roman"/>
          <w:sz w:val="24"/>
          <w:szCs w:val="24"/>
          <w:lang w:val="en-US"/>
        </w:rPr>
        <w:t xml:space="preserve"> a unique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ultraviolet-visible spectroscopic signature for each substance.</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The amount or percentage of a substance present is often of great importance. Chemists</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doing UV-visible spectroscopy use Lambert-Beer’s law to determine the relationship between</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absorbance and concentration of a substance in a solution.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In general there is a linear relationship between an increasing amount of substance and a</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decreasing percentage of light transmitted through the target sample. The method is most</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often used in a quantitative way to determine the concentration of an absorbing species in</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solution, using the Beer-Lambert Law:</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7F3055">
        <w:rPr>
          <w:rFonts w:ascii="Times New Roman" w:hAnsi="Times New Roman" w:cs="Times New Roman"/>
          <w:sz w:val="24"/>
          <w:szCs w:val="24"/>
          <w:lang w:val="en-US"/>
        </w:rPr>
        <w:t>A= - log10 (I/I</w:t>
      </w:r>
      <w:r w:rsidRPr="007F3055">
        <w:rPr>
          <w:rFonts w:ascii="Times New Roman" w:hAnsi="Times New Roman" w:cs="Times New Roman"/>
          <w:sz w:val="24"/>
          <w:szCs w:val="24"/>
          <w:vertAlign w:val="subscript"/>
          <w:lang w:val="en-US"/>
        </w:rPr>
        <w:t>0</w:t>
      </w:r>
      <w:r w:rsidRPr="007F3055">
        <w:rPr>
          <w:rFonts w:ascii="Times New Roman" w:hAnsi="Times New Roman" w:cs="Times New Roman"/>
          <w:sz w:val="24"/>
          <w:szCs w:val="24"/>
          <w:lang w:val="en-US"/>
        </w:rPr>
        <w:t xml:space="preserve">) = </w:t>
      </w:r>
      <w:r w:rsidRPr="007F3055">
        <w:rPr>
          <w:rFonts w:ascii="Times New Roman" w:hAnsi="Times New Roman" w:cs="Times New Roman"/>
          <w:sz w:val="24"/>
          <w:szCs w:val="24"/>
        </w:rPr>
        <w:t>ε</w:t>
      </w:r>
      <w:r w:rsidRPr="007F3055">
        <w:rPr>
          <w:rFonts w:ascii="Times New Roman" w:hAnsi="Times New Roman" w:cs="Times New Roman"/>
          <w:sz w:val="24"/>
          <w:szCs w:val="24"/>
          <w:lang w:val="en-US"/>
        </w:rPr>
        <w:t xml:space="preserve"> b c</w:t>
      </w:r>
    </w:p>
    <w:p w:rsidR="00144161" w:rsidRPr="007F305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 xml:space="preserve">where A is the measured “absorbance”, </w:t>
      </w:r>
      <w:r w:rsidRPr="007F3055">
        <w:rPr>
          <w:rFonts w:ascii="Times New Roman" w:hAnsi="Times New Roman" w:cs="Times New Roman"/>
          <w:i/>
          <w:iCs/>
          <w:sz w:val="24"/>
          <w:szCs w:val="24"/>
          <w:lang w:val="en-US"/>
        </w:rPr>
        <w:t>I</w:t>
      </w:r>
      <w:r w:rsidRPr="009219F5">
        <w:rPr>
          <w:rFonts w:ascii="Times New Roman" w:hAnsi="Times New Roman" w:cs="Times New Roman"/>
          <w:sz w:val="24"/>
          <w:szCs w:val="24"/>
          <w:vertAlign w:val="subscript"/>
          <w:lang w:val="en-US"/>
        </w:rPr>
        <w:t>0</w:t>
      </w:r>
      <w:r w:rsidRPr="007F3055">
        <w:rPr>
          <w:rFonts w:ascii="Times New Roman" w:hAnsi="Times New Roman" w:cs="Times New Roman"/>
          <w:sz w:val="24"/>
          <w:szCs w:val="24"/>
          <w:lang w:val="en-US"/>
        </w:rPr>
        <w:t xml:space="preserve"> is the intensity of the incident light at a given</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 xml:space="preserve">wavelength, </w:t>
      </w:r>
      <w:r w:rsidRPr="007F3055">
        <w:rPr>
          <w:rFonts w:ascii="Times New Roman" w:hAnsi="Times New Roman" w:cs="Times New Roman"/>
          <w:i/>
          <w:iCs/>
          <w:sz w:val="24"/>
          <w:szCs w:val="24"/>
          <w:lang w:val="en-US"/>
        </w:rPr>
        <w:t xml:space="preserve">I </w:t>
      </w:r>
      <w:r w:rsidRPr="007F3055">
        <w:rPr>
          <w:rFonts w:ascii="Times New Roman" w:hAnsi="Times New Roman" w:cs="Times New Roman"/>
          <w:sz w:val="24"/>
          <w:szCs w:val="24"/>
          <w:lang w:val="en-US"/>
        </w:rPr>
        <w:t xml:space="preserve">is the transmitted intensity, </w:t>
      </w:r>
      <w:r w:rsidRPr="007F3055">
        <w:rPr>
          <w:rFonts w:ascii="Times New Roman" w:hAnsi="Times New Roman" w:cs="Times New Roman"/>
          <w:i/>
          <w:iCs/>
          <w:sz w:val="24"/>
          <w:szCs w:val="24"/>
          <w:lang w:val="en-US"/>
        </w:rPr>
        <w:t xml:space="preserve">b </w:t>
      </w:r>
      <w:r w:rsidRPr="007F3055">
        <w:rPr>
          <w:rFonts w:ascii="Times New Roman" w:hAnsi="Times New Roman" w:cs="Times New Roman"/>
          <w:sz w:val="24"/>
          <w:szCs w:val="24"/>
          <w:lang w:val="en-US"/>
        </w:rPr>
        <w:t>the</w:t>
      </w:r>
      <w:r>
        <w:rPr>
          <w:rFonts w:ascii="Times New Roman" w:hAnsi="Times New Roman" w:cs="Times New Roman"/>
          <w:sz w:val="24"/>
          <w:szCs w:val="24"/>
          <w:lang w:val="en-US"/>
        </w:rPr>
        <w:t xml:space="preserve"> length of the path</w:t>
      </w:r>
      <w:r w:rsidRPr="007F3055">
        <w:rPr>
          <w:rFonts w:ascii="Times New Roman" w:hAnsi="Times New Roman" w:cs="Times New Roman"/>
          <w:sz w:val="24"/>
          <w:szCs w:val="24"/>
          <w:lang w:val="en-US"/>
        </w:rPr>
        <w:t xml:space="preserve"> through the sample, and </w:t>
      </w:r>
      <w:r w:rsidRPr="007F3055">
        <w:rPr>
          <w:rFonts w:ascii="Times New Roman" w:hAnsi="Times New Roman" w:cs="Times New Roman"/>
          <w:i/>
          <w:iCs/>
          <w:sz w:val="24"/>
          <w:szCs w:val="24"/>
          <w:lang w:val="en-US"/>
        </w:rPr>
        <w:t xml:space="preserve">c </w:t>
      </w:r>
      <w:r w:rsidRPr="007F3055">
        <w:rPr>
          <w:rFonts w:ascii="Times New Roman" w:hAnsi="Times New Roman" w:cs="Times New Roman"/>
          <w:sz w:val="24"/>
          <w:szCs w:val="24"/>
          <w:lang w:val="en-US"/>
        </w:rPr>
        <w:t>the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 xml:space="preserve">concentration of the absorbing species. For each species and wavelength, </w:t>
      </w:r>
      <w:r w:rsidRPr="007F3055">
        <w:rPr>
          <w:rFonts w:ascii="Times New Roman" w:hAnsi="Times New Roman" w:cs="Times New Roman"/>
          <w:sz w:val="24"/>
          <w:szCs w:val="24"/>
        </w:rPr>
        <w:t>ε</w:t>
      </w:r>
      <w:r w:rsidRPr="007F3055">
        <w:rPr>
          <w:rFonts w:ascii="Times New Roman" w:hAnsi="Times New Roman" w:cs="Times New Roman"/>
          <w:sz w:val="24"/>
          <w:szCs w:val="24"/>
          <w:lang w:val="en-US"/>
        </w:rPr>
        <w:t xml:space="preserve"> is a constant</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known as the molar absorptivity or extinction coefficient. This constant is a fundamental</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molecular property in a given solvent, at a particular temperature and pressure, and has units</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of 1/</w:t>
      </w:r>
      <w:r w:rsidRPr="007F3055">
        <w:rPr>
          <w:rFonts w:ascii="Times New Roman" w:hAnsi="Times New Roman" w:cs="Times New Roman"/>
          <w:i/>
          <w:iCs/>
          <w:sz w:val="24"/>
          <w:szCs w:val="24"/>
          <w:lang w:val="en-US"/>
        </w:rPr>
        <w:t xml:space="preserve">M </w:t>
      </w:r>
      <w:r w:rsidRPr="007F3055">
        <w:rPr>
          <w:rFonts w:ascii="Times New Roman" w:hAnsi="Times New Roman" w:cs="Times New Roman"/>
          <w:sz w:val="24"/>
          <w:szCs w:val="24"/>
          <w:lang w:val="en-US"/>
        </w:rPr>
        <w:t xml:space="preserve">* cm or often </w:t>
      </w:r>
      <w:r w:rsidRPr="007F3055">
        <w:rPr>
          <w:rFonts w:ascii="Times New Roman" w:hAnsi="Times New Roman" w:cs="Times New Roman"/>
          <w:i/>
          <w:iCs/>
          <w:sz w:val="24"/>
          <w:szCs w:val="24"/>
          <w:lang w:val="en-US"/>
        </w:rPr>
        <w:t>AU</w:t>
      </w:r>
      <w:r w:rsidRPr="007F3055">
        <w:rPr>
          <w:rFonts w:ascii="Times New Roman" w:hAnsi="Times New Roman" w:cs="Times New Roman"/>
          <w:sz w:val="24"/>
          <w:szCs w:val="24"/>
          <w:lang w:val="en-US"/>
        </w:rPr>
        <w:t>/</w:t>
      </w:r>
      <w:r w:rsidRPr="007F3055">
        <w:rPr>
          <w:rFonts w:ascii="Times New Roman" w:hAnsi="Times New Roman" w:cs="Times New Roman"/>
          <w:i/>
          <w:iCs/>
          <w:sz w:val="24"/>
          <w:szCs w:val="24"/>
          <w:lang w:val="en-US"/>
        </w:rPr>
        <w:t xml:space="preserve">M </w:t>
      </w:r>
      <w:r w:rsidRPr="007F3055">
        <w:rPr>
          <w:rFonts w:ascii="Times New Roman" w:hAnsi="Times New Roman" w:cs="Times New Roman"/>
          <w:sz w:val="24"/>
          <w:szCs w:val="24"/>
          <w:lang w:val="en-US"/>
        </w:rPr>
        <w:t>* cm.</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 xml:space="preserve">The absorbance and extinction </w:t>
      </w:r>
      <w:r w:rsidRPr="007F3055">
        <w:rPr>
          <w:rFonts w:ascii="Times New Roman" w:hAnsi="Times New Roman" w:cs="Times New Roman"/>
          <w:i/>
          <w:iCs/>
          <w:sz w:val="24"/>
          <w:szCs w:val="24"/>
        </w:rPr>
        <w:t>ε</w:t>
      </w:r>
      <w:r w:rsidR="009219F5" w:rsidRPr="009219F5">
        <w:rPr>
          <w:rFonts w:ascii="Times New Roman" w:hAnsi="Times New Roman" w:cs="Times New Roman"/>
          <w:i/>
          <w:iCs/>
          <w:sz w:val="24"/>
          <w:szCs w:val="24"/>
          <w:lang w:val="en-US"/>
        </w:rPr>
        <w:t xml:space="preserve"> </w:t>
      </w:r>
      <w:r w:rsidRPr="007F3055">
        <w:rPr>
          <w:rFonts w:ascii="Times New Roman" w:hAnsi="Times New Roman" w:cs="Times New Roman"/>
          <w:sz w:val="24"/>
          <w:szCs w:val="24"/>
          <w:lang w:val="en-US"/>
        </w:rPr>
        <w:t>are sometimes defined in terms of the natural logarithm</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 xml:space="preserve">instead of the base-10 logarithm. The ratio </w:t>
      </w:r>
      <w:r w:rsidRPr="007F3055">
        <w:rPr>
          <w:rFonts w:ascii="Times New Roman" w:hAnsi="Times New Roman" w:cs="Times New Roman"/>
          <w:i/>
          <w:iCs/>
          <w:sz w:val="24"/>
          <w:szCs w:val="24"/>
          <w:lang w:val="en-US"/>
        </w:rPr>
        <w:t>I</w:t>
      </w:r>
      <w:r w:rsidRPr="007F3055">
        <w:rPr>
          <w:rFonts w:ascii="Times New Roman" w:hAnsi="Times New Roman" w:cs="Times New Roman"/>
          <w:sz w:val="24"/>
          <w:szCs w:val="24"/>
          <w:lang w:val="en-US"/>
        </w:rPr>
        <w:t>/</w:t>
      </w:r>
      <w:r w:rsidRPr="007F3055">
        <w:rPr>
          <w:rFonts w:ascii="Times New Roman" w:hAnsi="Times New Roman" w:cs="Times New Roman"/>
          <w:i/>
          <w:iCs/>
          <w:sz w:val="24"/>
          <w:szCs w:val="24"/>
          <w:lang w:val="en-US"/>
        </w:rPr>
        <w:t>I</w:t>
      </w:r>
      <w:r w:rsidRPr="009219F5">
        <w:rPr>
          <w:rFonts w:ascii="Times New Roman" w:hAnsi="Times New Roman" w:cs="Times New Roman"/>
          <w:i/>
          <w:iCs/>
          <w:sz w:val="24"/>
          <w:szCs w:val="24"/>
          <w:vertAlign w:val="subscript"/>
          <w:lang w:val="en-US"/>
        </w:rPr>
        <w:t>o</w:t>
      </w:r>
      <w:r w:rsidRPr="007F3055">
        <w:rPr>
          <w:rFonts w:ascii="Times New Roman" w:hAnsi="Times New Roman" w:cs="Times New Roman"/>
          <w:i/>
          <w:iCs/>
          <w:sz w:val="24"/>
          <w:szCs w:val="24"/>
          <w:lang w:val="en-US"/>
        </w:rPr>
        <w:t xml:space="preserve"> </w:t>
      </w:r>
      <w:r w:rsidRPr="007F3055">
        <w:rPr>
          <w:rFonts w:ascii="Times New Roman" w:hAnsi="Times New Roman" w:cs="Times New Roman"/>
          <w:sz w:val="24"/>
          <w:szCs w:val="24"/>
          <w:lang w:val="en-US"/>
        </w:rPr>
        <w:t>is also called the “transmittance”, and is usually</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expressed as a percentage (%T).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The absorbance, A, is based on the transmittance:</w:t>
      </w: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7F305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 = - log (%T/100</w:t>
      </w:r>
      <w:r w:rsidRPr="007F3055">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7F305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lastRenderedPageBreak/>
        <w:t>Ultraviolet and visible spectroscopy is increasingly important method to detect atmospheric</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chemical reactions, photochemical reactions and the products of those reactions. In</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photochemical reactions driven by ultraviolet and visible light, the light energy supplies energy</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sufficient to break bonds.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7F3055">
        <w:rPr>
          <w:rFonts w:ascii="Times New Roman" w:hAnsi="Times New Roman" w:cs="Times New Roman"/>
          <w:sz w:val="24"/>
          <w:szCs w:val="24"/>
          <w:lang w:val="en-US"/>
        </w:rPr>
        <w:t>Scientists use ultraviolet-visible spectroscopy to monitor the presence and abundance of manmade</w:t>
      </w:r>
      <w:r w:rsidR="009219F5">
        <w:rPr>
          <w:rFonts w:ascii="Times New Roman" w:hAnsi="Times New Roman" w:cs="Times New Roman"/>
          <w:sz w:val="24"/>
          <w:szCs w:val="24"/>
          <w:lang w:val="en-US"/>
        </w:rPr>
        <w:t xml:space="preserve"> </w:t>
      </w:r>
      <w:r w:rsidRPr="007F3055">
        <w:rPr>
          <w:rFonts w:ascii="Times New Roman" w:hAnsi="Times New Roman" w:cs="Times New Roman"/>
          <w:sz w:val="24"/>
          <w:szCs w:val="24"/>
          <w:lang w:val="en-US"/>
        </w:rPr>
        <w:t>pollutants in the atmosphere.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Moreover UV-Vis spectroscopy in polymer science is often used to evaluate the level of transparency of polymer coatings. This characteristic is very important most of all for electronic and decorative applications and for composites containing nanoparticles. A high level of transmittance, i.e. a low level of absorbance, indicates also a low amount of light diffused or diffracted that could be easily related to eventual particles aggregation with dimension comparable to the visible light wavelength (that induces diffusion of light) or the presence of another polymeric phase( that induces diffraction of light).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rPr>
          <w:sz w:val="48"/>
          <w:szCs w:val="48"/>
          <w:lang w:val="en-US"/>
        </w:rPr>
      </w:pPr>
      <w:bookmarkStart w:id="29" w:name="_Toc317863881"/>
      <w:r w:rsidRPr="004C70F1">
        <w:rPr>
          <w:sz w:val="48"/>
          <w:szCs w:val="48"/>
          <w:lang w:val="en-US"/>
        </w:rPr>
        <w:t>3.4 Insoluble Fraction</w:t>
      </w:r>
      <w:bookmarkEnd w:id="29"/>
    </w:p>
    <w:p w:rsidR="00144161" w:rsidRPr="00D908E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Many important properties of cross</w:t>
      </w:r>
      <w:r>
        <w:rPr>
          <w:rFonts w:ascii="Times New Roman" w:hAnsi="Times New Roman" w:cs="Times New Roman"/>
          <w:sz w:val="24"/>
          <w:szCs w:val="24"/>
          <w:lang w:val="en-US"/>
        </w:rPr>
        <w:t>-</w:t>
      </w:r>
      <w:r w:rsidRPr="00083CC9">
        <w:rPr>
          <w:rFonts w:ascii="Times New Roman" w:hAnsi="Times New Roman" w:cs="Times New Roman"/>
          <w:sz w:val="24"/>
          <w:szCs w:val="24"/>
          <w:lang w:val="en-US"/>
        </w:rPr>
        <w:t>linked polymers vary with the gel content. Hence,</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determination of the gel content provides a means of both controlling the process and rating</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the quality of the final products.</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The insoluble fraction (or gel content) produced in polymers by crosslinking can be</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determined by extracting with solvents. It permits to verify the desired gel content of any</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given cross</w:t>
      </w:r>
      <w:r>
        <w:rPr>
          <w:rFonts w:ascii="Times New Roman" w:hAnsi="Times New Roman" w:cs="Times New Roman"/>
          <w:sz w:val="24"/>
          <w:szCs w:val="24"/>
          <w:lang w:val="en-US"/>
        </w:rPr>
        <w:t>-</w:t>
      </w:r>
      <w:r w:rsidRPr="00083CC9">
        <w:rPr>
          <w:rFonts w:ascii="Times New Roman" w:hAnsi="Times New Roman" w:cs="Times New Roman"/>
          <w:sz w:val="24"/>
          <w:szCs w:val="24"/>
          <w:lang w:val="en-US"/>
        </w:rPr>
        <w:t>linked polymer and also permits to compare different cross</w:t>
      </w:r>
      <w:r>
        <w:rPr>
          <w:rFonts w:ascii="Times New Roman" w:hAnsi="Times New Roman" w:cs="Times New Roman"/>
          <w:sz w:val="24"/>
          <w:szCs w:val="24"/>
          <w:lang w:val="en-US"/>
        </w:rPr>
        <w:t>-</w:t>
      </w:r>
      <w:r w:rsidRPr="00083CC9">
        <w:rPr>
          <w:rFonts w:ascii="Times New Roman" w:hAnsi="Times New Roman" w:cs="Times New Roman"/>
          <w:sz w:val="24"/>
          <w:szCs w:val="24"/>
          <w:lang w:val="en-US"/>
        </w:rPr>
        <w:t>linked polymers,</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including those containing fillers.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The gel content, or insoluble fraction, of the cured films was determined by measuring the</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weight loss after 24 h extraction with chloroform at room temperature, according to the</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relation:</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083CC9">
        <w:rPr>
          <w:rFonts w:ascii="Times New Roman" w:hAnsi="Times New Roman" w:cs="Times New Roman"/>
          <w:sz w:val="24"/>
          <w:szCs w:val="24"/>
          <w:lang w:val="en-US"/>
        </w:rPr>
        <w:t>Insoluble Fraction= % Gel = [(W</w:t>
      </w:r>
      <w:r w:rsidRPr="00083CC9">
        <w:rPr>
          <w:rFonts w:ascii="Times New Roman" w:hAnsi="Times New Roman" w:cs="Times New Roman"/>
          <w:sz w:val="24"/>
          <w:szCs w:val="24"/>
          <w:vertAlign w:val="subscript"/>
          <w:lang w:val="en-US"/>
        </w:rPr>
        <w:t>f</w:t>
      </w:r>
      <w:r w:rsidRPr="00083CC9">
        <w:rPr>
          <w:rFonts w:ascii="Times New Roman" w:hAnsi="Times New Roman" w:cs="Times New Roman"/>
          <w:sz w:val="24"/>
          <w:szCs w:val="24"/>
          <w:lang w:val="en-US"/>
        </w:rPr>
        <w:t>)/(W</w:t>
      </w:r>
      <w:r w:rsidRPr="00083CC9">
        <w:rPr>
          <w:rFonts w:ascii="Times New Roman" w:hAnsi="Times New Roman" w:cs="Times New Roman"/>
          <w:sz w:val="24"/>
          <w:szCs w:val="24"/>
          <w:vertAlign w:val="subscript"/>
          <w:lang w:val="en-US"/>
        </w:rPr>
        <w:t>i</w:t>
      </w:r>
      <w:r w:rsidRPr="00083CC9">
        <w:rPr>
          <w:rFonts w:ascii="Times New Roman" w:hAnsi="Times New Roman" w:cs="Times New Roman"/>
          <w:sz w:val="24"/>
          <w:szCs w:val="24"/>
          <w:lang w:val="en-US"/>
        </w:rPr>
        <w:t>)]*100</w:t>
      </w:r>
    </w:p>
    <w:p w:rsidR="00144161" w:rsidRPr="00083CC9"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083CC9" w:rsidRDefault="009219F5"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w:t>
      </w:r>
      <w:r w:rsidR="00144161" w:rsidRPr="00083CC9">
        <w:rPr>
          <w:rFonts w:ascii="Times New Roman" w:hAnsi="Times New Roman" w:cs="Times New Roman"/>
          <w:sz w:val="24"/>
          <w:szCs w:val="24"/>
          <w:lang w:val="en-US"/>
        </w:rPr>
        <w:t>here</w:t>
      </w:r>
      <w:r>
        <w:rPr>
          <w:rFonts w:ascii="Times New Roman" w:hAnsi="Times New Roman" w:cs="Times New Roman"/>
          <w:sz w:val="24"/>
          <w:szCs w:val="24"/>
          <w:lang w:val="en-US"/>
        </w:rPr>
        <w:t xml:space="preserve"> </w:t>
      </w:r>
      <w:r w:rsidR="00144161" w:rsidRPr="00083CC9">
        <w:rPr>
          <w:rFonts w:ascii="Times New Roman" w:hAnsi="Times New Roman" w:cs="Times New Roman"/>
          <w:sz w:val="24"/>
          <w:szCs w:val="24"/>
          <w:lang w:val="en-US"/>
        </w:rPr>
        <w:t>W</w:t>
      </w:r>
      <w:r w:rsidR="00144161" w:rsidRPr="001D7599">
        <w:rPr>
          <w:rFonts w:ascii="Times New Roman" w:hAnsi="Times New Roman" w:cs="Times New Roman"/>
          <w:sz w:val="24"/>
          <w:szCs w:val="24"/>
          <w:vertAlign w:val="subscript"/>
          <w:lang w:val="en-US"/>
        </w:rPr>
        <w:t>f</w:t>
      </w:r>
      <w:r w:rsidR="00144161" w:rsidRPr="00083CC9">
        <w:rPr>
          <w:rFonts w:ascii="Times New Roman" w:hAnsi="Times New Roman" w:cs="Times New Roman"/>
          <w:sz w:val="24"/>
          <w:szCs w:val="24"/>
          <w:lang w:val="en-US"/>
        </w:rPr>
        <w:t xml:space="preserve"> is the final weight of the sample after the extraction with chloroform and W</w:t>
      </w:r>
      <w:r w:rsidR="00144161" w:rsidRPr="001D7599">
        <w:rPr>
          <w:rFonts w:ascii="Times New Roman" w:hAnsi="Times New Roman" w:cs="Times New Roman"/>
          <w:sz w:val="24"/>
          <w:szCs w:val="24"/>
          <w:vertAlign w:val="subscript"/>
          <w:lang w:val="en-US"/>
        </w:rPr>
        <w:t>i</w:t>
      </w:r>
      <w:r w:rsidR="00144161" w:rsidRPr="00083CC9">
        <w:rPr>
          <w:rFonts w:ascii="Times New Roman" w:hAnsi="Times New Roman" w:cs="Times New Roman"/>
          <w:sz w:val="24"/>
          <w:szCs w:val="24"/>
          <w:lang w:val="en-US"/>
        </w:rPr>
        <w:t xml:space="preserve"> is the</w:t>
      </w:r>
      <w:r>
        <w:rPr>
          <w:rFonts w:ascii="Times New Roman" w:hAnsi="Times New Roman" w:cs="Times New Roman"/>
          <w:sz w:val="24"/>
          <w:szCs w:val="24"/>
          <w:lang w:val="en-US"/>
        </w:rPr>
        <w:t xml:space="preserve"> </w:t>
      </w:r>
      <w:r w:rsidR="00144161" w:rsidRPr="00083CC9">
        <w:rPr>
          <w:rFonts w:ascii="Times New Roman" w:hAnsi="Times New Roman" w:cs="Times New Roman"/>
          <w:sz w:val="24"/>
          <w:szCs w:val="24"/>
          <w:lang w:val="en-US"/>
        </w:rPr>
        <w:t>initial weight before the extraction with chloroform.</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lastRenderedPageBreak/>
        <w:t>In this way it can be provide that the filler is not soluble in the solvent at the extraction</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temperature, the amount of filler present in the compound either is known or can be</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determined and that sufficient crosslinking has been achieved to prevent migration of filler</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during the extraction.</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Usually it has been found that, at extraction levels up to 50 %, the extractant remains clear and</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free of filler.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Since some oxidative degradation of the material can occur at the extraction temperatures</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used in this procedure, despite the use of a closed cell which allows for minimal introduction</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of oxygen, a suitable antioxidant is added to the solvent to inhibit such degradation.</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jc w:val="both"/>
        <w:rPr>
          <w:sz w:val="48"/>
          <w:szCs w:val="48"/>
          <w:lang w:val="en-US"/>
        </w:rPr>
      </w:pPr>
      <w:bookmarkStart w:id="30" w:name="_Toc317863882"/>
      <w:r w:rsidRPr="004C70F1">
        <w:rPr>
          <w:sz w:val="48"/>
          <w:szCs w:val="48"/>
          <w:lang w:val="en-US"/>
        </w:rPr>
        <w:t>3.5 Field Emission-Scanning Electron Microscopy (FE-SEM)</w:t>
      </w:r>
      <w:bookmarkEnd w:id="30"/>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The FE-SEM images a sample surface by scanning over it with a high-energy beam of</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electrons. The electrons interact with the atoms comprising the sample to produce signals that</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contain information about surface topography, composition and other properties, such as</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electrical conductivity. Features can be characterized at length scales from millimeters to</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around 10 nanometers.</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In a field emission electron microscope, no heating but a so-called “cold” source is employed.</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Field emission is the emission of electron from the surface of a conductor caused by a strong</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electric</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field.</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Because the electron beam produced by the FE source is about 1000 times smaller than that in</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a standard microscope with a thermal electron gun, the image quality is highly increased.</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Therefore, the FE-SEM is a very useful tool for high resolution surface imaging in the field of</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nanomaterials science.</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Applications of FE-SEM are thickness measurement of thin coa</w:t>
      </w:r>
      <w:r>
        <w:rPr>
          <w:rFonts w:ascii="Times New Roman" w:hAnsi="Times New Roman" w:cs="Times New Roman"/>
          <w:sz w:val="24"/>
          <w:szCs w:val="24"/>
          <w:lang w:val="en-US"/>
        </w:rPr>
        <w:t xml:space="preserve">tings and films, correlation of </w:t>
      </w:r>
      <w:r w:rsidRPr="00083CC9">
        <w:rPr>
          <w:rFonts w:ascii="Times New Roman" w:hAnsi="Times New Roman" w:cs="Times New Roman"/>
          <w:sz w:val="24"/>
          <w:szCs w:val="24"/>
          <w:lang w:val="en-US"/>
        </w:rPr>
        <w:t>surface appearance and surface morphology, characterization of</w:t>
      </w:r>
      <w:r>
        <w:rPr>
          <w:rFonts w:ascii="Times New Roman" w:hAnsi="Times New Roman" w:cs="Times New Roman"/>
          <w:sz w:val="24"/>
          <w:szCs w:val="24"/>
          <w:lang w:val="en-US"/>
        </w:rPr>
        <w:t xml:space="preserve"> size, size distribution, shape </w:t>
      </w:r>
      <w:r w:rsidRPr="00083CC9">
        <w:rPr>
          <w:rFonts w:ascii="Times New Roman" w:hAnsi="Times New Roman" w:cs="Times New Roman"/>
          <w:sz w:val="24"/>
          <w:szCs w:val="24"/>
          <w:lang w:val="en-US"/>
        </w:rPr>
        <w:t xml:space="preserve">and dispersion of additives, particulates and fibers in composites and </w:t>
      </w:r>
      <w:r w:rsidRPr="00083CC9">
        <w:rPr>
          <w:rFonts w:ascii="Times New Roman" w:hAnsi="Times New Roman" w:cs="Times New Roman"/>
          <w:sz w:val="24"/>
          <w:szCs w:val="24"/>
          <w:lang w:val="en-US"/>
        </w:rPr>
        <w:lastRenderedPageBreak/>
        <w:t>blends, measurement of</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height and lateral dimensions of nanometer-sized objects and elemental analysis of micron</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sized</w:t>
      </w:r>
      <w:r w:rsidR="009219F5">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features and also defect analysis.</w:t>
      </w:r>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4C70F1" w:rsidRDefault="00144161" w:rsidP="00144161">
      <w:pPr>
        <w:pStyle w:val="Titolo2"/>
        <w:spacing w:line="360" w:lineRule="auto"/>
        <w:jc w:val="both"/>
        <w:rPr>
          <w:sz w:val="48"/>
          <w:szCs w:val="48"/>
          <w:lang w:val="en-US"/>
        </w:rPr>
      </w:pPr>
      <w:bookmarkStart w:id="31" w:name="_Toc317863883"/>
      <w:r w:rsidRPr="004C70F1">
        <w:rPr>
          <w:sz w:val="48"/>
          <w:szCs w:val="48"/>
          <w:lang w:val="en-US"/>
        </w:rPr>
        <w:t>3.6 Energy Disper</w:t>
      </w:r>
      <w:r w:rsidR="009219F5">
        <w:rPr>
          <w:sz w:val="48"/>
          <w:szCs w:val="48"/>
          <w:lang w:val="en-US"/>
        </w:rPr>
        <w:t xml:space="preserve">sive X-ray Spectroscopy (EDX or </w:t>
      </w:r>
      <w:r w:rsidRPr="004C70F1">
        <w:rPr>
          <w:sz w:val="48"/>
          <w:szCs w:val="48"/>
          <w:lang w:val="en-US"/>
        </w:rPr>
        <w:t>EDS)</w:t>
      </w:r>
      <w:bookmarkEnd w:id="31"/>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Default="00144161" w:rsidP="00144161">
      <w:pPr>
        <w:spacing w:before="100" w:beforeAutospacing="1" w:after="100" w:afterAutospacing="1"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This </w:t>
      </w:r>
      <w:r w:rsidRPr="00936CB4">
        <w:rPr>
          <w:rFonts w:ascii="Times New Roman" w:eastAsia="Times New Roman" w:hAnsi="Times New Roman" w:cs="Times New Roman"/>
          <w:sz w:val="24"/>
          <w:szCs w:val="24"/>
          <w:lang w:val="en-US"/>
        </w:rPr>
        <w:t xml:space="preserve">chemical microanalysis technique </w:t>
      </w:r>
      <w:r>
        <w:rPr>
          <w:rFonts w:ascii="Times New Roman" w:eastAsia="Times New Roman" w:hAnsi="Times New Roman" w:cs="Times New Roman"/>
          <w:sz w:val="24"/>
          <w:szCs w:val="24"/>
          <w:lang w:val="en-US"/>
        </w:rPr>
        <w:t xml:space="preserve">is </w:t>
      </w:r>
      <w:r w:rsidRPr="00936CB4">
        <w:rPr>
          <w:rFonts w:ascii="Times New Roman" w:eastAsia="Times New Roman" w:hAnsi="Times New Roman" w:cs="Times New Roman"/>
          <w:sz w:val="24"/>
          <w:szCs w:val="24"/>
          <w:lang w:val="en-US"/>
        </w:rPr>
        <w:t xml:space="preserve">used in conjunction with scanning electron microscopy (SEM). </w:t>
      </w:r>
      <w:r>
        <w:rPr>
          <w:rFonts w:ascii="Times New Roman" w:eastAsia="Times New Roman" w:hAnsi="Times New Roman" w:cs="Times New Roman"/>
          <w:sz w:val="24"/>
          <w:szCs w:val="24"/>
          <w:lang w:val="en-US"/>
        </w:rPr>
        <w:t>The EDX</w:t>
      </w:r>
      <w:r w:rsidRPr="00936CB4">
        <w:rPr>
          <w:rFonts w:ascii="Times New Roman" w:eastAsia="Times New Roman" w:hAnsi="Times New Roman" w:cs="Times New Roman"/>
          <w:sz w:val="24"/>
          <w:szCs w:val="24"/>
          <w:lang w:val="en-US"/>
        </w:rPr>
        <w:t xml:space="preserve"> technique detects x-rays emitted from the sample during bombardment by an electron beam to characterize the elemental composition of the analyzed volume.</w:t>
      </w:r>
      <w:r w:rsidR="009219F5">
        <w:rPr>
          <w:rFonts w:ascii="Times New Roman" w:eastAsia="Times New Roman" w:hAnsi="Times New Roman" w:cs="Times New Roman"/>
          <w:sz w:val="24"/>
          <w:szCs w:val="24"/>
          <w:lang w:val="en-US"/>
        </w:rPr>
        <w:t xml:space="preserve"> </w:t>
      </w:r>
      <w:r w:rsidRPr="00936CB4">
        <w:rPr>
          <w:rFonts w:ascii="Times New Roman" w:eastAsia="Times New Roman" w:hAnsi="Times New Roman" w:cs="Times New Roman"/>
          <w:sz w:val="24"/>
          <w:szCs w:val="24"/>
          <w:lang w:val="en-US"/>
        </w:rPr>
        <w:t xml:space="preserve">Features or phases as small as 1 </w:t>
      </w:r>
      <w:r w:rsidRPr="00936CB4">
        <w:rPr>
          <w:rFonts w:ascii="Times New Roman" w:eastAsia="Times New Roman" w:hAnsi="Times New Roman" w:cs="Times New Roman"/>
          <w:sz w:val="24"/>
          <w:szCs w:val="24"/>
        </w:rPr>
        <w:t>μ</w:t>
      </w:r>
      <w:r w:rsidRPr="00936CB4">
        <w:rPr>
          <w:rFonts w:ascii="Times New Roman" w:eastAsia="Times New Roman" w:hAnsi="Times New Roman" w:cs="Times New Roman"/>
          <w:sz w:val="24"/>
          <w:szCs w:val="24"/>
          <w:lang w:val="en-US"/>
        </w:rPr>
        <w:t xml:space="preserve">m or less can be analyzed. </w:t>
      </w:r>
    </w:p>
    <w:p w:rsidR="00144161" w:rsidRPr="00936CB4" w:rsidRDefault="00144161" w:rsidP="00144161">
      <w:pPr>
        <w:spacing w:before="100" w:beforeAutospacing="1" w:after="100" w:afterAutospacing="1" w:line="360" w:lineRule="auto"/>
        <w:jc w:val="both"/>
        <w:rPr>
          <w:rFonts w:ascii="Times New Roman" w:eastAsia="Times New Roman" w:hAnsi="Times New Roman" w:cs="Times New Roman"/>
          <w:sz w:val="24"/>
          <w:szCs w:val="24"/>
          <w:lang w:val="en-US"/>
        </w:rPr>
      </w:pPr>
      <w:r w:rsidRPr="00936CB4">
        <w:rPr>
          <w:rFonts w:ascii="Times New Roman" w:eastAsia="Times New Roman" w:hAnsi="Times New Roman" w:cs="Times New Roman"/>
          <w:sz w:val="24"/>
          <w:szCs w:val="24"/>
          <w:lang w:val="en-US"/>
        </w:rPr>
        <w:t xml:space="preserve">When the sample is bombarded by the SEM's electron beam, electrons are ejected from the atoms comprising the sample's surface. The resulting electron vacancies are filled by electrons from a higher state, and an x-ray is emitted to balance the energy difference between </w:t>
      </w:r>
      <w:r>
        <w:rPr>
          <w:rFonts w:ascii="Times New Roman" w:eastAsia="Times New Roman" w:hAnsi="Times New Roman" w:cs="Times New Roman"/>
          <w:sz w:val="24"/>
          <w:szCs w:val="24"/>
          <w:lang w:val="en-US"/>
        </w:rPr>
        <w:t>the two electrons' states. The X</w:t>
      </w:r>
      <w:r w:rsidRPr="00936CB4">
        <w:rPr>
          <w:rFonts w:ascii="Times New Roman" w:eastAsia="Times New Roman" w:hAnsi="Times New Roman" w:cs="Times New Roman"/>
          <w:sz w:val="24"/>
          <w:szCs w:val="24"/>
          <w:lang w:val="en-US"/>
        </w:rPr>
        <w:t>-ray energy is characteristic of the element from which it was emitted</w:t>
      </w:r>
      <w:r>
        <w:rPr>
          <w:rFonts w:ascii="Times New Roman" w:eastAsia="Times New Roman" w:hAnsi="Times New Roman" w:cs="Times New Roman"/>
          <w:sz w:val="24"/>
          <w:szCs w:val="24"/>
          <w:lang w:val="en-US"/>
        </w:rPr>
        <w:t xml:space="preserve"> allowing in this way to distinguish the different materials present in the sample</w:t>
      </w:r>
      <w:r w:rsidRPr="00936CB4">
        <w:rPr>
          <w:rFonts w:ascii="Times New Roman" w:eastAsia="Times New Roman" w:hAnsi="Times New Roman" w:cs="Times New Roman"/>
          <w:sz w:val="24"/>
          <w:szCs w:val="24"/>
          <w:lang w:val="en-US"/>
        </w:rPr>
        <w:t xml:space="preserve">. </w:t>
      </w:r>
    </w:p>
    <w:p w:rsidR="00144161" w:rsidRDefault="00144161" w:rsidP="00144161">
      <w:pPr>
        <w:spacing w:before="100" w:beforeAutospacing="1" w:after="100" w:afterAutospacing="1" w:line="360" w:lineRule="auto"/>
        <w:jc w:val="both"/>
        <w:rPr>
          <w:rFonts w:ascii="Times New Roman" w:eastAsia="Times New Roman" w:hAnsi="Times New Roman" w:cs="Times New Roman"/>
          <w:sz w:val="24"/>
          <w:szCs w:val="24"/>
          <w:lang w:val="en-US"/>
        </w:rPr>
      </w:pPr>
      <w:r w:rsidRPr="00936CB4">
        <w:rPr>
          <w:rFonts w:ascii="Times New Roman" w:eastAsia="Times New Roman" w:hAnsi="Times New Roman" w:cs="Times New Roman"/>
          <w:sz w:val="24"/>
          <w:szCs w:val="24"/>
          <w:lang w:val="en-US"/>
        </w:rPr>
        <w:t>The EDS x-ray detector measures the</w:t>
      </w:r>
      <w:r>
        <w:rPr>
          <w:rFonts w:ascii="Times New Roman" w:eastAsia="Times New Roman" w:hAnsi="Times New Roman" w:cs="Times New Roman"/>
          <w:sz w:val="24"/>
          <w:szCs w:val="24"/>
          <w:lang w:val="en-US"/>
        </w:rPr>
        <w:t xml:space="preserve"> relative abundance of emitted X</w:t>
      </w:r>
      <w:r w:rsidRPr="00936CB4">
        <w:rPr>
          <w:rFonts w:ascii="Times New Roman" w:eastAsia="Times New Roman" w:hAnsi="Times New Roman" w:cs="Times New Roman"/>
          <w:sz w:val="24"/>
          <w:szCs w:val="24"/>
          <w:lang w:val="en-US"/>
        </w:rPr>
        <w:t>-rays versus their energy. The detector is typically a lithium-drifted silicon, solid-</w:t>
      </w:r>
      <w:r>
        <w:rPr>
          <w:rFonts w:ascii="Times New Roman" w:eastAsia="Times New Roman" w:hAnsi="Times New Roman" w:cs="Times New Roman"/>
          <w:sz w:val="24"/>
          <w:szCs w:val="24"/>
          <w:lang w:val="en-US"/>
        </w:rPr>
        <w:t>state device. When an incident X</w:t>
      </w:r>
      <w:r w:rsidRPr="00936CB4">
        <w:rPr>
          <w:rFonts w:ascii="Times New Roman" w:eastAsia="Times New Roman" w:hAnsi="Times New Roman" w:cs="Times New Roman"/>
          <w:sz w:val="24"/>
          <w:szCs w:val="24"/>
          <w:lang w:val="en-US"/>
        </w:rPr>
        <w:t>-ray strikes the detector, it creates a charge pulse that is proportional to the energy of the x-ray. The charge pulse is converted to a voltage pulse (whi</w:t>
      </w:r>
      <w:r>
        <w:rPr>
          <w:rFonts w:ascii="Times New Roman" w:eastAsia="Times New Roman" w:hAnsi="Times New Roman" w:cs="Times New Roman"/>
          <w:sz w:val="24"/>
          <w:szCs w:val="24"/>
          <w:lang w:val="en-US"/>
        </w:rPr>
        <w:t>ch remains proportional to the X-</w:t>
      </w:r>
      <w:r w:rsidRPr="00936CB4">
        <w:rPr>
          <w:rFonts w:ascii="Times New Roman" w:eastAsia="Times New Roman" w:hAnsi="Times New Roman" w:cs="Times New Roman"/>
          <w:sz w:val="24"/>
          <w:szCs w:val="24"/>
          <w:lang w:val="en-US"/>
        </w:rPr>
        <w:t>ray energy) by a charge-sensitive preamplifier. The signal is then sent to a multichannel analyzer where the pulses are s</w:t>
      </w:r>
      <w:r w:rsidR="00FE212C">
        <w:rPr>
          <w:rFonts w:ascii="Times New Roman" w:eastAsia="Times New Roman" w:hAnsi="Times New Roman" w:cs="Times New Roman"/>
          <w:sz w:val="24"/>
          <w:szCs w:val="24"/>
          <w:lang w:val="en-US"/>
        </w:rPr>
        <w:t>orted by voltage. The energy,</w:t>
      </w:r>
      <w:r w:rsidRPr="00936CB4">
        <w:rPr>
          <w:rFonts w:ascii="Times New Roman" w:eastAsia="Times New Roman" w:hAnsi="Times New Roman" w:cs="Times New Roman"/>
          <w:sz w:val="24"/>
          <w:szCs w:val="24"/>
          <w:lang w:val="en-US"/>
        </w:rPr>
        <w:t xml:space="preserve"> determined from the vol</w:t>
      </w:r>
      <w:r w:rsidR="00FE212C">
        <w:rPr>
          <w:rFonts w:ascii="Times New Roman" w:eastAsia="Times New Roman" w:hAnsi="Times New Roman" w:cs="Times New Roman"/>
          <w:sz w:val="24"/>
          <w:szCs w:val="24"/>
          <w:lang w:val="en-US"/>
        </w:rPr>
        <w:t>tage measurement</w:t>
      </w:r>
      <w:r w:rsidRPr="00936CB4">
        <w:rPr>
          <w:rFonts w:ascii="Times New Roman" w:eastAsia="Times New Roman" w:hAnsi="Times New Roman" w:cs="Times New Roman"/>
          <w:sz w:val="24"/>
          <w:szCs w:val="24"/>
          <w:lang w:val="en-US"/>
        </w:rPr>
        <w:t xml:space="preserve"> for each incident x-ray</w:t>
      </w:r>
      <w:r w:rsidR="00FE212C">
        <w:rPr>
          <w:rFonts w:ascii="Times New Roman" w:eastAsia="Times New Roman" w:hAnsi="Times New Roman" w:cs="Times New Roman"/>
          <w:sz w:val="24"/>
          <w:szCs w:val="24"/>
          <w:lang w:val="en-US"/>
        </w:rPr>
        <w:t>,</w:t>
      </w:r>
      <w:r w:rsidRPr="00936CB4">
        <w:rPr>
          <w:rFonts w:ascii="Times New Roman" w:eastAsia="Times New Roman" w:hAnsi="Times New Roman" w:cs="Times New Roman"/>
          <w:sz w:val="24"/>
          <w:szCs w:val="24"/>
          <w:lang w:val="en-US"/>
        </w:rPr>
        <w:t xml:space="preserve"> is sent to a computer for display and further dat</w:t>
      </w:r>
      <w:r>
        <w:rPr>
          <w:rFonts w:ascii="Times New Roman" w:eastAsia="Times New Roman" w:hAnsi="Times New Roman" w:cs="Times New Roman"/>
          <w:sz w:val="24"/>
          <w:szCs w:val="24"/>
          <w:lang w:val="en-US"/>
        </w:rPr>
        <w:t>a evaluation. The spectrum of X</w:t>
      </w:r>
      <w:r w:rsidRPr="00936CB4">
        <w:rPr>
          <w:rFonts w:ascii="Times New Roman" w:eastAsia="Times New Roman" w:hAnsi="Times New Roman" w:cs="Times New Roman"/>
          <w:sz w:val="24"/>
          <w:szCs w:val="24"/>
          <w:lang w:val="en-US"/>
        </w:rPr>
        <w:t>-ray energy versus counts is evaluated to determine the elemental composition of the sampled volume.</w:t>
      </w:r>
    </w:p>
    <w:p w:rsidR="00144161" w:rsidRPr="00FE212C" w:rsidRDefault="00144161" w:rsidP="00144161">
      <w:pPr>
        <w:spacing w:before="100" w:beforeAutospacing="1" w:after="100" w:afterAutospacing="1" w:line="360" w:lineRule="auto"/>
        <w:jc w:val="both"/>
        <w:rPr>
          <w:rStyle w:val="maintext"/>
          <w:rFonts w:ascii="Times New Roman" w:hAnsi="Times New Roman" w:cs="Times New Roman"/>
          <w:sz w:val="24"/>
          <w:szCs w:val="24"/>
          <w:lang w:val="en-US"/>
        </w:rPr>
      </w:pPr>
      <w:r w:rsidRPr="00FE212C">
        <w:rPr>
          <w:rFonts w:ascii="Times New Roman" w:eastAsia="Times New Roman" w:hAnsi="Times New Roman" w:cs="Times New Roman"/>
          <w:sz w:val="24"/>
          <w:szCs w:val="24"/>
          <w:lang w:val="en-US"/>
        </w:rPr>
        <w:lastRenderedPageBreak/>
        <w:t xml:space="preserve">Elementals with an atomic number between Beryllium and Uranium can be </w:t>
      </w:r>
      <w:r w:rsidR="00FE212C" w:rsidRPr="00FE212C">
        <w:rPr>
          <w:rFonts w:ascii="Times New Roman" w:eastAsia="Times New Roman" w:hAnsi="Times New Roman" w:cs="Times New Roman"/>
          <w:sz w:val="24"/>
          <w:szCs w:val="24"/>
          <w:lang w:val="en-US"/>
        </w:rPr>
        <w:t xml:space="preserve">detected; </w:t>
      </w:r>
      <w:r w:rsidRPr="00FE212C">
        <w:rPr>
          <w:rStyle w:val="maintext"/>
          <w:rFonts w:ascii="Times New Roman" w:hAnsi="Times New Roman" w:cs="Times New Roman"/>
          <w:sz w:val="24"/>
          <w:szCs w:val="24"/>
          <w:lang w:val="en-US"/>
        </w:rPr>
        <w:t>the minimum detection limits vary from approximately 0.1 to a few atom percent, depending on the element and the sample matrix.</w:t>
      </w:r>
    </w:p>
    <w:p w:rsidR="00144161" w:rsidRDefault="00144161" w:rsidP="00144161">
      <w:pPr>
        <w:spacing w:before="100" w:beforeAutospacing="1" w:after="100" w:afterAutospacing="1" w:line="360" w:lineRule="auto"/>
        <w:jc w:val="both"/>
        <w:rPr>
          <w:rFonts w:ascii="Times New Roman" w:hAnsi="Times New Roman" w:cs="Times New Roman"/>
          <w:sz w:val="24"/>
          <w:szCs w:val="24"/>
          <w:lang w:val="en-US"/>
        </w:rPr>
      </w:pPr>
      <w:r w:rsidRPr="00FE212C">
        <w:rPr>
          <w:rStyle w:val="maintext"/>
          <w:rFonts w:ascii="Times New Roman" w:hAnsi="Times New Roman" w:cs="Times New Roman"/>
          <w:sz w:val="24"/>
          <w:szCs w:val="24"/>
          <w:lang w:val="en-US"/>
        </w:rPr>
        <w:t xml:space="preserve">With EDX technique is possible to obtain both a qualitative and quantitative evaluation of the elements present in sample. </w:t>
      </w:r>
      <w:r w:rsidRPr="00FE212C">
        <w:rPr>
          <w:rFonts w:ascii="Times New Roman" w:hAnsi="Times New Roman" w:cs="Times New Roman"/>
          <w:sz w:val="24"/>
          <w:szCs w:val="24"/>
          <w:lang w:val="en-US"/>
        </w:rPr>
        <w:t>Quantitative results can be obtained from the</w:t>
      </w:r>
      <w:r w:rsidRPr="00936CB4">
        <w:rPr>
          <w:rFonts w:ascii="Times New Roman" w:hAnsi="Times New Roman" w:cs="Times New Roman"/>
          <w:sz w:val="24"/>
          <w:szCs w:val="24"/>
          <w:lang w:val="en-US"/>
        </w:rPr>
        <w:t xml:space="preserve"> relative </w:t>
      </w:r>
      <w:r>
        <w:rPr>
          <w:rFonts w:ascii="Times New Roman" w:hAnsi="Times New Roman" w:cs="Times New Roman"/>
          <w:sz w:val="24"/>
          <w:szCs w:val="24"/>
          <w:lang w:val="en-US"/>
        </w:rPr>
        <w:t>X</w:t>
      </w:r>
      <w:r w:rsidRPr="00936CB4">
        <w:rPr>
          <w:rFonts w:ascii="Times New Roman" w:hAnsi="Times New Roman" w:cs="Times New Roman"/>
          <w:sz w:val="24"/>
          <w:szCs w:val="24"/>
          <w:lang w:val="en-US"/>
        </w:rPr>
        <w:t>-ray counts at the characteristic energy</w:t>
      </w:r>
      <w:r w:rsidR="001F3096">
        <w:rPr>
          <w:rFonts w:ascii="Times New Roman" w:hAnsi="Times New Roman" w:cs="Times New Roman"/>
          <w:sz w:val="24"/>
          <w:szCs w:val="24"/>
          <w:lang w:val="en-US"/>
        </w:rPr>
        <w:t xml:space="preserve"> </w:t>
      </w:r>
      <w:r w:rsidRPr="00936CB4">
        <w:rPr>
          <w:rFonts w:ascii="Times New Roman" w:hAnsi="Times New Roman" w:cs="Times New Roman"/>
          <w:sz w:val="24"/>
          <w:szCs w:val="24"/>
          <w:lang w:val="en-US"/>
        </w:rPr>
        <w:t>levels for the sample constituents. Semi-quantitative results are readily available without standards by using mathematical corrections based on the analysis parameters and the sample composition. The accuracy of standard</w:t>
      </w:r>
      <w:r w:rsidR="00FE212C">
        <w:rPr>
          <w:rFonts w:ascii="Times New Roman" w:hAnsi="Times New Roman" w:cs="Times New Roman"/>
          <w:sz w:val="24"/>
          <w:szCs w:val="24"/>
          <w:lang w:val="en-US"/>
        </w:rPr>
        <w:t xml:space="preserve"> </w:t>
      </w:r>
      <w:r w:rsidRPr="00936CB4">
        <w:rPr>
          <w:rFonts w:ascii="Times New Roman" w:hAnsi="Times New Roman" w:cs="Times New Roman"/>
          <w:sz w:val="24"/>
          <w:szCs w:val="24"/>
          <w:lang w:val="en-US"/>
        </w:rPr>
        <w:t xml:space="preserve">less analysis depends on the sample composition. </w:t>
      </w:r>
    </w:p>
    <w:p w:rsidR="00144161" w:rsidRPr="00FE212C" w:rsidRDefault="00144161" w:rsidP="00144161">
      <w:pPr>
        <w:spacing w:before="100" w:beforeAutospacing="1" w:after="100" w:afterAutospacing="1" w:line="360" w:lineRule="auto"/>
        <w:jc w:val="both"/>
        <w:rPr>
          <w:rFonts w:ascii="Times New Roman" w:eastAsia="Times New Roman" w:hAnsi="Times New Roman" w:cs="Times New Roman"/>
          <w:sz w:val="24"/>
          <w:szCs w:val="24"/>
          <w:lang w:val="en-US"/>
        </w:rPr>
      </w:pPr>
      <w:r w:rsidRPr="00FE212C">
        <w:rPr>
          <w:rFonts w:ascii="Times New Roman" w:hAnsi="Times New Roman" w:cs="Times New Roman"/>
          <w:sz w:val="24"/>
          <w:szCs w:val="24"/>
          <w:lang w:val="en-US"/>
        </w:rPr>
        <w:t xml:space="preserve">Moreover it’s possible to perform an elemental mapping of the sample. Characteristic x-ray intensity is measured relative to lateral position on the sample. Variations in X-ray intensity at any characteristic energy value indicate the relative concentration for the applicable element across the surface. One or more maps are recorded simultaneously using image brightness intensity as a function of the local relative concentration of the element(s) present. About 1 μm lateral resolution is possible. To conclude it’s even possible a linear profile analysis. </w:t>
      </w:r>
      <w:r w:rsidRPr="00FE212C">
        <w:rPr>
          <w:rStyle w:val="maintext"/>
          <w:rFonts w:ascii="Times New Roman" w:hAnsi="Times New Roman" w:cs="Times New Roman"/>
          <w:sz w:val="24"/>
          <w:szCs w:val="24"/>
          <w:lang w:val="en-US"/>
        </w:rPr>
        <w:t>The SEM electron beam is scanned along a preselected line across the sample while X-rays are detected for discrete positions along the line. Analysis of the x-ray energy spectrum at each position provides plots of the relative elemental concentration for each element versus position along the line.</w:t>
      </w:r>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4C70F1" w:rsidRDefault="00144161" w:rsidP="00144161">
      <w:pPr>
        <w:pStyle w:val="Titolo2"/>
        <w:spacing w:line="360" w:lineRule="auto"/>
        <w:jc w:val="both"/>
        <w:rPr>
          <w:sz w:val="48"/>
          <w:szCs w:val="48"/>
          <w:lang w:val="en-US"/>
        </w:rPr>
      </w:pPr>
      <w:bookmarkStart w:id="32" w:name="_Toc317863884"/>
      <w:r w:rsidRPr="004C70F1">
        <w:rPr>
          <w:sz w:val="48"/>
          <w:szCs w:val="48"/>
          <w:lang w:val="en-US"/>
        </w:rPr>
        <w:t>3.7 X-ray Photoelectron Spectroscopy (XPS)</w:t>
      </w:r>
      <w:bookmarkEnd w:id="32"/>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t>XPS is an elemental analysis technique that is unique in providing chemical state information</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of the detected elements, such as distinguishing between sulfate and sulfide forms of the</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element sulfur. The process works by irradiating a sample with monochromatic X-rays,</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resulting in the emission of photoelectrons whose energies are characteristic of the elements</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within the sampling volume.</w:t>
      </w:r>
    </w:p>
    <w:p w:rsidR="00144161" w:rsidRPr="00083CC9"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83CC9">
        <w:rPr>
          <w:rFonts w:ascii="Times New Roman" w:hAnsi="Times New Roman" w:cs="Times New Roman"/>
          <w:sz w:val="24"/>
          <w:szCs w:val="24"/>
          <w:lang w:val="en-US"/>
        </w:rPr>
        <w:lastRenderedPageBreak/>
        <w:t>The principle of XPS is to radiate the sample with monochromatic X-ray radiation with</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known frequency and hence a known photon energy. The energy of the incident photon has</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to</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be sufficiently high to eject electrons from the inner cores of the atoms in the sample. The</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kinetic energy of the photoelectron generated is then the difference between the photon</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energy and the binding energy of the ejected electron.</w:t>
      </w:r>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r w:rsidRPr="00083CC9">
        <w:rPr>
          <w:rFonts w:ascii="Times New Roman" w:hAnsi="Times New Roman" w:cs="Times New Roman"/>
          <w:sz w:val="24"/>
          <w:szCs w:val="24"/>
          <w:lang w:val="en-US"/>
        </w:rPr>
        <w:t>Each element has its own set of characteristic binding energies, which makes element</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identification possible based on determination of the observed binding energies.</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This technique does not only the possibility to identify elements and give insight in their</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chemical environment but also gives the possibility to quantitatively measure the abundance of</w:t>
      </w:r>
      <w:r w:rsidR="00FE212C">
        <w:rPr>
          <w:rFonts w:ascii="Times New Roman" w:hAnsi="Times New Roman" w:cs="Times New Roman"/>
          <w:sz w:val="24"/>
          <w:szCs w:val="24"/>
          <w:lang w:val="en-US"/>
        </w:rPr>
        <w:t xml:space="preserve"> </w:t>
      </w:r>
      <w:r w:rsidRPr="00083CC9">
        <w:rPr>
          <w:rFonts w:ascii="Times New Roman" w:hAnsi="Times New Roman" w:cs="Times New Roman"/>
          <w:sz w:val="24"/>
          <w:szCs w:val="24"/>
          <w:lang w:val="en-US"/>
        </w:rPr>
        <w:t>the elements.</w:t>
      </w:r>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4C70F1" w:rsidRDefault="00144161" w:rsidP="00144161">
      <w:pPr>
        <w:pStyle w:val="Titolo2"/>
        <w:spacing w:line="360" w:lineRule="auto"/>
        <w:rPr>
          <w:sz w:val="48"/>
          <w:szCs w:val="48"/>
          <w:lang w:val="en-US"/>
        </w:rPr>
      </w:pPr>
      <w:bookmarkStart w:id="33" w:name="_Toc317863885"/>
      <w:r w:rsidRPr="004C70F1">
        <w:rPr>
          <w:sz w:val="48"/>
          <w:szCs w:val="48"/>
          <w:lang w:val="en-US"/>
        </w:rPr>
        <w:t>3.8 Surface Hardness</w:t>
      </w:r>
      <w:bookmarkEnd w:id="33"/>
    </w:p>
    <w:p w:rsidR="00144161" w:rsidRPr="00083CC9"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D908E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D908E7">
        <w:rPr>
          <w:rFonts w:ascii="Times New Roman" w:hAnsi="Times New Roman" w:cs="Times New Roman"/>
          <w:sz w:val="24"/>
          <w:szCs w:val="24"/>
          <w:lang w:val="en-US"/>
        </w:rPr>
        <w:t>Surface Hardness is, per definition, the resistance of a material against penetration by a foreign</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body. Consequently, a correct hardness measurement indicates the area of the indentation</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 xml:space="preserve">caused by a specified force and </w:t>
      </w:r>
      <w:r w:rsidR="00FE212C">
        <w:rPr>
          <w:rFonts w:ascii="Times New Roman" w:hAnsi="Times New Roman" w:cs="Times New Roman"/>
          <w:sz w:val="24"/>
          <w:szCs w:val="24"/>
          <w:lang w:val="en-US"/>
        </w:rPr>
        <w:t xml:space="preserve">it </w:t>
      </w:r>
      <w:r w:rsidRPr="00D908E7">
        <w:rPr>
          <w:rFonts w:ascii="Times New Roman" w:hAnsi="Times New Roman" w:cs="Times New Roman"/>
          <w:sz w:val="24"/>
          <w:szCs w:val="24"/>
          <w:lang w:val="en-US"/>
        </w:rPr>
        <w:t>permit</w:t>
      </w:r>
      <w:r w:rsidR="00FE212C">
        <w:rPr>
          <w:rFonts w:ascii="Times New Roman" w:hAnsi="Times New Roman" w:cs="Times New Roman"/>
          <w:sz w:val="24"/>
          <w:szCs w:val="24"/>
          <w:lang w:val="en-US"/>
        </w:rPr>
        <w:t>s</w:t>
      </w:r>
      <w:r w:rsidRPr="00D908E7">
        <w:rPr>
          <w:rFonts w:ascii="Times New Roman" w:hAnsi="Times New Roman" w:cs="Times New Roman"/>
          <w:sz w:val="24"/>
          <w:szCs w:val="24"/>
          <w:lang w:val="en-US"/>
        </w:rPr>
        <w:t xml:space="preserve"> to evaluate the final properties of new coatings.</w:t>
      </w:r>
    </w:p>
    <w:p w:rsidR="00144161" w:rsidRPr="00D908E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D908E7">
        <w:rPr>
          <w:rFonts w:ascii="Times New Roman" w:hAnsi="Times New Roman" w:cs="Times New Roman"/>
          <w:sz w:val="24"/>
          <w:szCs w:val="24"/>
          <w:lang w:val="en-US"/>
        </w:rPr>
        <w:t>The hardness measurement can be defined as macro-, micro- or nano-scale according to the forces applied and displacements obtained. There are various types of hardness tests widely</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used for the quality control of surface treatments processes.</w:t>
      </w:r>
    </w:p>
    <w:p w:rsidR="00144161" w:rsidRPr="00D908E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D908E7">
        <w:rPr>
          <w:rFonts w:ascii="Times New Roman" w:hAnsi="Times New Roman" w:cs="Times New Roman"/>
          <w:sz w:val="24"/>
          <w:szCs w:val="24"/>
          <w:lang w:val="en-US"/>
        </w:rPr>
        <w:t xml:space="preserve">However, when concerned with coatings and surface properties, </w:t>
      </w:r>
      <w:r w:rsidRPr="00D908E7">
        <w:rPr>
          <w:rFonts w:ascii="Times New Roman" w:hAnsi="Times New Roman" w:cs="Times New Roman"/>
          <w:b/>
          <w:bCs/>
          <w:sz w:val="24"/>
          <w:szCs w:val="24"/>
          <w:lang w:val="en-US"/>
        </w:rPr>
        <w:t>t</w:t>
      </w:r>
      <w:r w:rsidRPr="00D908E7">
        <w:rPr>
          <w:rFonts w:ascii="Times New Roman" w:hAnsi="Times New Roman" w:cs="Times New Roman"/>
          <w:sz w:val="24"/>
          <w:szCs w:val="24"/>
          <w:lang w:val="en-US"/>
        </w:rPr>
        <w:t>he pencil hardness test is</w:t>
      </w:r>
      <w:r w:rsidR="00FE212C">
        <w:rPr>
          <w:rFonts w:ascii="Times New Roman" w:hAnsi="Times New Roman" w:cs="Times New Roman"/>
          <w:sz w:val="24"/>
          <w:szCs w:val="24"/>
          <w:lang w:val="en-US"/>
        </w:rPr>
        <w:t xml:space="preserve"> perhaps the simplest</w:t>
      </w:r>
      <w:r w:rsidRPr="00D908E7">
        <w:rPr>
          <w:rFonts w:ascii="Times New Roman" w:hAnsi="Times New Roman" w:cs="Times New Roman"/>
          <w:sz w:val="24"/>
          <w:szCs w:val="24"/>
          <w:lang w:val="en-US"/>
        </w:rPr>
        <w:t xml:space="preserve"> form of hardness test to evaluate coatings. The test is very simple to</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do, will give uniform results, and is dependable because the pencils are graded.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D908E7">
        <w:rPr>
          <w:rFonts w:ascii="Times New Roman" w:hAnsi="Times New Roman" w:cs="Times New Roman"/>
          <w:sz w:val="24"/>
          <w:szCs w:val="24"/>
          <w:lang w:val="en-US"/>
        </w:rPr>
        <w:t>A series of 14 pencils ranging from 6B to 6His used; the pencils are moved scratching over</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the surface under a 45° angle with a constant pressure. Then an optical assessment is carried</w:t>
      </w:r>
      <w:r w:rsidR="00FE212C">
        <w:rPr>
          <w:rFonts w:ascii="Times New Roman" w:hAnsi="Times New Roman" w:cs="Times New Roman"/>
          <w:sz w:val="24"/>
          <w:szCs w:val="24"/>
          <w:lang w:val="en-US"/>
        </w:rPr>
        <w:t xml:space="preserve"> </w:t>
      </w:r>
      <w:r w:rsidRPr="00D908E7">
        <w:rPr>
          <w:rFonts w:ascii="Times New Roman" w:hAnsi="Times New Roman" w:cs="Times New Roman"/>
          <w:sz w:val="24"/>
          <w:szCs w:val="24"/>
          <w:lang w:val="en-US"/>
        </w:rPr>
        <w:t>out to see which pencil hardness damages the surface.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Another way to evaluate surface hardness of films consists in perform scratch test. This technique consists in the generation of a scratch on the sample surface using a tip (usually a diamond or a carbon tungsten tip). This tip is guided on the surface applying a load that could be constant either incremental or progressive. With this technique is possible to obtain different critical loads evaluating the load that produce the first scratch, the load </w:t>
      </w:r>
      <w:r>
        <w:rPr>
          <w:rFonts w:ascii="Times New Roman" w:hAnsi="Times New Roman" w:cs="Times New Roman"/>
          <w:sz w:val="24"/>
          <w:szCs w:val="24"/>
          <w:lang w:val="en-US"/>
        </w:rPr>
        <w:lastRenderedPageBreak/>
        <w:t>that begin the fracture of the coating and, finally, the load that induce a extensive cracking of the surface.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Loads are precisely evaluated by mean an acoustic sensor or observed directly using an optical microscope incorporated.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Scratch tester could evaluate normal load applied, tangential force (friction) and depth of penetration, allowing to a complete coating characterization.</w:t>
      </w:r>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4C70F1" w:rsidRDefault="00144161" w:rsidP="00144161">
      <w:pPr>
        <w:pStyle w:val="Titolo2"/>
        <w:spacing w:line="360" w:lineRule="auto"/>
        <w:rPr>
          <w:sz w:val="48"/>
          <w:szCs w:val="48"/>
          <w:lang w:val="en-US"/>
        </w:rPr>
      </w:pPr>
      <w:bookmarkStart w:id="34" w:name="_Toc317863886"/>
      <w:r w:rsidRPr="004C70F1">
        <w:rPr>
          <w:sz w:val="48"/>
          <w:szCs w:val="48"/>
          <w:lang w:val="en-US"/>
        </w:rPr>
        <w:t>3.10 Fluorescence Spectroscopy</w:t>
      </w:r>
      <w:bookmarkEnd w:id="34"/>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BC7B23" w:rsidRDefault="00144161" w:rsidP="00144161">
      <w:pPr>
        <w:autoSpaceDE w:val="0"/>
        <w:autoSpaceDN w:val="0"/>
        <w:adjustRightInd w:val="0"/>
        <w:spacing w:after="0" w:line="360" w:lineRule="auto"/>
        <w:jc w:val="both"/>
        <w:rPr>
          <w:rFonts w:ascii="Times New Roman" w:hAnsi="Times New Roman" w:cs="Times New Roman"/>
          <w:lang w:val="en-US"/>
        </w:rPr>
      </w:pPr>
      <w:r w:rsidRPr="00BC7B23">
        <w:rPr>
          <w:rFonts w:ascii="Times New Roman" w:hAnsi="Times New Roman" w:cs="Times New Roman"/>
          <w:bCs/>
          <w:color w:val="000000"/>
          <w:shd w:val="clear" w:color="auto" w:fill="FFFFFF"/>
          <w:lang w:val="en-US"/>
        </w:rPr>
        <w:t>Fluorescence spectroscopy</w:t>
      </w:r>
      <w:r>
        <w:rPr>
          <w:rStyle w:val="apple-converted-space"/>
          <w:rFonts w:ascii="Times New Roman" w:hAnsi="Times New Roman" w:cs="Times New Roman"/>
          <w:color w:val="000000"/>
          <w:shd w:val="clear" w:color="auto" w:fill="FFFFFF"/>
          <w:lang w:val="en-US"/>
        </w:rPr>
        <w:t xml:space="preserve">, also known as </w:t>
      </w:r>
      <w:r w:rsidRPr="00BC7B23">
        <w:rPr>
          <w:rFonts w:ascii="Times New Roman" w:hAnsi="Times New Roman" w:cs="Times New Roman"/>
          <w:color w:val="000000"/>
          <w:shd w:val="clear" w:color="auto" w:fill="FFFFFF"/>
          <w:lang w:val="en-US"/>
        </w:rPr>
        <w:t>fluorometry or spectrofluorometry, is a type of</w:t>
      </w:r>
      <w:r w:rsidR="00FE212C">
        <w:rPr>
          <w:rFonts w:ascii="Times New Roman" w:hAnsi="Times New Roman" w:cs="Times New Roman"/>
          <w:color w:val="000000"/>
          <w:shd w:val="clear" w:color="auto" w:fill="FFFFFF"/>
          <w:lang w:val="en-US"/>
        </w:rPr>
        <w:t xml:space="preserve"> </w:t>
      </w:r>
      <w:r w:rsidR="00FE212C">
        <w:rPr>
          <w:rFonts w:ascii="Times New Roman" w:hAnsi="Times New Roman" w:cs="Times New Roman"/>
          <w:shd w:val="clear" w:color="auto" w:fill="FFFFFF"/>
          <w:lang w:val="en-US"/>
        </w:rPr>
        <w:t xml:space="preserve">electromagnetic </w:t>
      </w:r>
      <w:r>
        <w:rPr>
          <w:rFonts w:ascii="Times New Roman" w:hAnsi="Times New Roman" w:cs="Times New Roman"/>
          <w:shd w:val="clear" w:color="auto" w:fill="FFFFFF"/>
          <w:lang w:val="en-US"/>
        </w:rPr>
        <w:t>spectroscopy</w:t>
      </w:r>
      <w:r w:rsidR="00FE212C">
        <w:rPr>
          <w:rFonts w:ascii="Times New Roman" w:hAnsi="Times New Roman" w:cs="Times New Roman"/>
          <w:shd w:val="clear" w:color="auto" w:fill="FFFFFF"/>
          <w:lang w:val="en-US"/>
        </w:rPr>
        <w:t xml:space="preserve"> </w:t>
      </w:r>
      <w:r w:rsidRPr="00BC7B23">
        <w:rPr>
          <w:rFonts w:ascii="Times New Roman" w:hAnsi="Times New Roman" w:cs="Times New Roman"/>
          <w:color w:val="000000"/>
          <w:shd w:val="clear" w:color="auto" w:fill="FFFFFF"/>
          <w:lang w:val="en-US"/>
        </w:rPr>
        <w:t>which analyzes</w:t>
      </w:r>
      <w:r w:rsidR="00FE212C">
        <w:rPr>
          <w:rFonts w:ascii="Times New Roman" w:hAnsi="Times New Roman" w:cs="Times New Roman"/>
          <w:color w:val="000000"/>
          <w:shd w:val="clear" w:color="auto" w:fill="FFFFFF"/>
          <w:lang w:val="en-US"/>
        </w:rPr>
        <w:t xml:space="preserve"> </w:t>
      </w:r>
      <w:r w:rsidRPr="00BC7B23">
        <w:rPr>
          <w:rFonts w:ascii="Times New Roman" w:hAnsi="Times New Roman" w:cs="Times New Roman"/>
          <w:lang w:val="en-US"/>
        </w:rPr>
        <w:t xml:space="preserve">photoluminescent behavior </w:t>
      </w:r>
      <w:r w:rsidRPr="00BC7B23">
        <w:rPr>
          <w:rFonts w:ascii="Times New Roman" w:hAnsi="Times New Roman" w:cs="Times New Roman"/>
          <w:color w:val="000000"/>
          <w:shd w:val="clear" w:color="auto" w:fill="FFFFFF"/>
          <w:lang w:val="en-US"/>
        </w:rPr>
        <w:t>from a sample.</w:t>
      </w:r>
    </w:p>
    <w:p w:rsidR="00144161" w:rsidRPr="007939B3" w:rsidRDefault="00144161" w:rsidP="00144161">
      <w:pPr>
        <w:pStyle w:val="NormaleWeb"/>
        <w:shd w:val="clear" w:color="auto" w:fill="FFFFFF"/>
        <w:spacing w:before="96" w:beforeAutospacing="0" w:after="120" w:afterAutospacing="0" w:line="360" w:lineRule="auto"/>
        <w:jc w:val="both"/>
        <w:rPr>
          <w:color w:val="000000"/>
          <w:lang w:val="en-US"/>
        </w:rPr>
      </w:pPr>
      <w:r w:rsidRPr="00BC7B23">
        <w:rPr>
          <w:lang w:val="en-US"/>
        </w:rPr>
        <w:t>This technique allow</w:t>
      </w:r>
      <w:r w:rsidR="00FE212C">
        <w:rPr>
          <w:lang w:val="en-US"/>
        </w:rPr>
        <w:t>s</w:t>
      </w:r>
      <w:r w:rsidRPr="00BC7B23">
        <w:rPr>
          <w:lang w:val="en-US"/>
        </w:rPr>
        <w:t xml:space="preserve"> </w:t>
      </w:r>
      <w:r w:rsidR="00FE212C" w:rsidRPr="00BC7B23">
        <w:rPr>
          <w:lang w:val="en-US"/>
        </w:rPr>
        <w:t>recording</w:t>
      </w:r>
      <w:r w:rsidRPr="00BC7B23">
        <w:rPr>
          <w:lang w:val="en-US"/>
        </w:rPr>
        <w:t xml:space="preserve"> both an emission spectrum fixing the wavelength of excitation on the sample and a</w:t>
      </w:r>
      <w:r w:rsidR="00FE212C">
        <w:rPr>
          <w:lang w:val="en-US"/>
        </w:rPr>
        <w:t>n</w:t>
      </w:r>
      <w:r w:rsidRPr="00BC7B23">
        <w:rPr>
          <w:lang w:val="en-US"/>
        </w:rPr>
        <w:t xml:space="preserve"> excitation spectra monitoring one wavelength emitted. </w:t>
      </w:r>
      <w:r w:rsidRPr="00BC7B23">
        <w:rPr>
          <w:color w:val="000000"/>
          <w:shd w:val="clear" w:color="auto" w:fill="FFFFFF"/>
          <w:lang w:val="en-US"/>
        </w:rPr>
        <w:t>In a typical experiment, the different wavelengths of fluorescent light emitted by a sample are measured using a</w:t>
      </w:r>
      <w:r w:rsidR="00FE212C">
        <w:rPr>
          <w:color w:val="000000"/>
          <w:shd w:val="clear" w:color="auto" w:fill="FFFFFF"/>
          <w:lang w:val="en-US"/>
        </w:rPr>
        <w:t xml:space="preserve"> </w:t>
      </w:r>
      <w:r w:rsidRPr="00BC7B23">
        <w:rPr>
          <w:lang w:val="en-US"/>
        </w:rPr>
        <w:t>monochromator</w:t>
      </w:r>
      <w:r w:rsidRPr="00BC7B23">
        <w:rPr>
          <w:color w:val="000000"/>
          <w:shd w:val="clear" w:color="auto" w:fill="FFFFFF"/>
          <w:lang w:val="en-US"/>
        </w:rPr>
        <w:t>, holding the excitation light at a constant wavelength. This is called an</w:t>
      </w:r>
      <w:r w:rsidR="00FE212C">
        <w:rPr>
          <w:color w:val="000000"/>
          <w:shd w:val="clear" w:color="auto" w:fill="FFFFFF"/>
          <w:lang w:val="en-US"/>
        </w:rPr>
        <w:t xml:space="preserve"> </w:t>
      </w:r>
      <w:r w:rsidRPr="00BC7B23">
        <w:rPr>
          <w:i/>
          <w:iCs/>
          <w:color w:val="000000"/>
          <w:shd w:val="clear" w:color="auto" w:fill="FFFFFF"/>
          <w:lang w:val="en-US"/>
        </w:rPr>
        <w:t>emission spectrum</w:t>
      </w:r>
      <w:r w:rsidRPr="00BC7B23">
        <w:rPr>
          <w:color w:val="000000"/>
          <w:shd w:val="clear" w:color="auto" w:fill="FFFFFF"/>
          <w:lang w:val="en-US"/>
        </w:rPr>
        <w:t>. An</w:t>
      </w:r>
      <w:r w:rsidR="00FE212C">
        <w:rPr>
          <w:color w:val="000000"/>
          <w:shd w:val="clear" w:color="auto" w:fill="FFFFFF"/>
          <w:lang w:val="en-US"/>
        </w:rPr>
        <w:t xml:space="preserve"> </w:t>
      </w:r>
      <w:r w:rsidRPr="00BC7B23">
        <w:rPr>
          <w:i/>
          <w:iCs/>
          <w:color w:val="000000"/>
          <w:shd w:val="clear" w:color="auto" w:fill="FFFFFF"/>
          <w:lang w:val="en-US"/>
        </w:rPr>
        <w:t>excitation spectrum</w:t>
      </w:r>
      <w:r w:rsidR="00FE212C">
        <w:rPr>
          <w:i/>
          <w:iCs/>
          <w:color w:val="000000"/>
          <w:shd w:val="clear" w:color="auto" w:fill="FFFFFF"/>
          <w:lang w:val="en-US"/>
        </w:rPr>
        <w:t xml:space="preserve"> </w:t>
      </w:r>
      <w:r w:rsidRPr="00BC7B23">
        <w:rPr>
          <w:color w:val="000000"/>
          <w:shd w:val="clear" w:color="auto" w:fill="FFFFFF"/>
          <w:lang w:val="en-US"/>
        </w:rPr>
        <w:t xml:space="preserve">is the opposite, whereby the emission light is held at a constant wavelength, and the excitation light is scanned through many different wavelengths (via a monochromator). </w:t>
      </w:r>
      <w:r>
        <w:rPr>
          <w:lang w:val="en-US"/>
        </w:rPr>
        <w:t xml:space="preserve">Different lamp exciting and different detectors are available in order to have a wide range covered compatible with the request of the sample. </w:t>
      </w:r>
      <w:r w:rsidRPr="007939B3">
        <w:rPr>
          <w:color w:val="000000"/>
          <w:lang w:val="en-US"/>
        </w:rPr>
        <w:t>Various light sources may be used as excitation sources, including lasers, photodiodes, and lamps;</w:t>
      </w:r>
      <w:r w:rsidR="00FE212C">
        <w:rPr>
          <w:color w:val="000000"/>
          <w:lang w:val="en-US"/>
        </w:rPr>
        <w:t xml:space="preserve"> </w:t>
      </w:r>
      <w:r w:rsidRPr="007939B3">
        <w:rPr>
          <w:color w:val="000000"/>
          <w:lang w:val="en-US"/>
        </w:rPr>
        <w:t>xenon arcs</w:t>
      </w:r>
      <w:r w:rsidR="00FE212C">
        <w:rPr>
          <w:color w:val="000000"/>
          <w:lang w:val="en-US"/>
        </w:rPr>
        <w:t xml:space="preserve"> </w:t>
      </w:r>
      <w:r w:rsidRPr="007939B3">
        <w:rPr>
          <w:color w:val="000000"/>
          <w:lang w:val="en-US"/>
        </w:rPr>
        <w:t>and</w:t>
      </w:r>
      <w:r w:rsidR="00FE212C">
        <w:rPr>
          <w:color w:val="000000"/>
          <w:lang w:val="en-US"/>
        </w:rPr>
        <w:t xml:space="preserve"> </w:t>
      </w:r>
      <w:r w:rsidRPr="007939B3">
        <w:rPr>
          <w:color w:val="000000"/>
          <w:lang w:val="en-US"/>
        </w:rPr>
        <w:t>mercury-vapor lamps</w:t>
      </w:r>
      <w:r w:rsidR="00FE212C">
        <w:rPr>
          <w:color w:val="000000"/>
          <w:lang w:val="en-US"/>
        </w:rPr>
        <w:t xml:space="preserve"> </w:t>
      </w:r>
      <w:r w:rsidRPr="007939B3">
        <w:rPr>
          <w:color w:val="000000"/>
          <w:lang w:val="en-US"/>
        </w:rPr>
        <w:t>in particular. A laser only emits light of high irradiance at a very narrow wavelength interval, typically under 0.01 nm, which makes an excitation monochromator or filter unnecessary. The disadvantage of this method is that the wavelength of a laser cannot be changed by much. A mercury vapor lamp is a line lamp, meaning it emits light near peak wavelengths. By contrast, a xenon arc has a continuous emission spectrum with nearly constant inte</w:t>
      </w:r>
      <w:r>
        <w:rPr>
          <w:color w:val="000000"/>
          <w:lang w:val="en-US"/>
        </w:rPr>
        <w:t xml:space="preserve">nsity in the range from 300-800 </w:t>
      </w:r>
      <w:r w:rsidRPr="007939B3">
        <w:rPr>
          <w:color w:val="000000"/>
          <w:lang w:val="en-US"/>
        </w:rPr>
        <w:t>nm and a sufficient irradiance for meas</w:t>
      </w:r>
      <w:r>
        <w:rPr>
          <w:color w:val="000000"/>
          <w:lang w:val="en-US"/>
        </w:rPr>
        <w:t xml:space="preserve">urements down to just above 200 </w:t>
      </w:r>
      <w:r w:rsidRPr="007939B3">
        <w:rPr>
          <w:color w:val="000000"/>
          <w:lang w:val="en-US"/>
        </w:rPr>
        <w:t>nm.</w:t>
      </w:r>
    </w:p>
    <w:p w:rsidR="00144161" w:rsidRPr="007939B3" w:rsidRDefault="00144161" w:rsidP="00144161">
      <w:pPr>
        <w:pStyle w:val="NormaleWeb"/>
        <w:shd w:val="clear" w:color="auto" w:fill="FFFFFF"/>
        <w:spacing w:before="96" w:beforeAutospacing="0" w:after="120" w:afterAutospacing="0" w:line="360" w:lineRule="auto"/>
        <w:jc w:val="both"/>
        <w:rPr>
          <w:color w:val="000000"/>
          <w:lang w:val="en-US"/>
        </w:rPr>
      </w:pPr>
      <w:r w:rsidRPr="007939B3">
        <w:rPr>
          <w:color w:val="000000"/>
          <w:lang w:val="en-US"/>
        </w:rPr>
        <w:t>Filters and/or monochromators may be u</w:t>
      </w:r>
      <w:r>
        <w:rPr>
          <w:color w:val="000000"/>
          <w:lang w:val="en-US"/>
        </w:rPr>
        <w:t>sed in fluoro</w:t>
      </w:r>
      <w:r w:rsidRPr="007939B3">
        <w:rPr>
          <w:color w:val="000000"/>
          <w:lang w:val="en-US"/>
        </w:rPr>
        <w:t>meters. A monochromator transmits light of an adjustable wavelength with an adjustable tolerance. The most common type of monochromator utilizes</w:t>
      </w:r>
      <w:r w:rsidR="00294FCF">
        <w:rPr>
          <w:color w:val="000000"/>
          <w:lang w:val="en-US"/>
        </w:rPr>
        <w:t xml:space="preserve"> a diffraction grating that is </w:t>
      </w:r>
      <w:r w:rsidRPr="007939B3">
        <w:rPr>
          <w:color w:val="000000"/>
          <w:lang w:val="en-US"/>
        </w:rPr>
        <w:t>collimated</w:t>
      </w:r>
      <w:r w:rsidR="00294FCF">
        <w:rPr>
          <w:color w:val="000000"/>
          <w:lang w:val="en-US"/>
        </w:rPr>
        <w:t xml:space="preserve">, </w:t>
      </w:r>
      <w:r w:rsidRPr="007939B3">
        <w:rPr>
          <w:color w:val="000000"/>
          <w:lang w:val="en-US"/>
        </w:rPr>
        <w:t xml:space="preserve">light illuminates a grating </w:t>
      </w:r>
      <w:r w:rsidRPr="007939B3">
        <w:rPr>
          <w:color w:val="000000"/>
          <w:lang w:val="en-US"/>
        </w:rPr>
        <w:lastRenderedPageBreak/>
        <w:t>and exits with a different angle depending on the wavelength. The monochromator can then be adjusted to select which wavelengths to transmit. For allowing anisotropy measurements the addition of two polar</w:t>
      </w:r>
      <w:r>
        <w:rPr>
          <w:color w:val="000000"/>
          <w:lang w:val="en-US"/>
        </w:rPr>
        <w:t>ization filters are necessary: o</w:t>
      </w:r>
      <w:r w:rsidRPr="007939B3">
        <w:rPr>
          <w:color w:val="000000"/>
          <w:lang w:val="en-US"/>
        </w:rPr>
        <w:t>ne after the excitation monochromator or filter, and one before the emission monochromator or filter.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Moreover, in presence of specific pulse lamps, it’s possible to collect the life time of the emission. Considering the life time of the emission different detectors are necessary.</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Finally a fluorometer could be equipped with a cooling or heating system that allows </w:t>
      </w:r>
      <w:r w:rsidR="00294FCF">
        <w:rPr>
          <w:rFonts w:ascii="Times New Roman" w:hAnsi="Times New Roman" w:cs="Times New Roman"/>
          <w:sz w:val="24"/>
          <w:szCs w:val="24"/>
          <w:lang w:val="en-US"/>
        </w:rPr>
        <w:t>performing</w:t>
      </w:r>
      <w:r>
        <w:rPr>
          <w:rFonts w:ascii="Times New Roman" w:hAnsi="Times New Roman" w:cs="Times New Roman"/>
          <w:sz w:val="24"/>
          <w:szCs w:val="24"/>
          <w:lang w:val="en-US"/>
        </w:rPr>
        <w:t xml:space="preserve"> fluorescence spectroscopy at different temperature.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C70F1" w:rsidRDefault="00144161" w:rsidP="00144161">
      <w:pPr>
        <w:pStyle w:val="Titolo2"/>
        <w:spacing w:line="360" w:lineRule="auto"/>
        <w:rPr>
          <w:sz w:val="48"/>
          <w:szCs w:val="48"/>
          <w:lang w:val="en-US"/>
        </w:rPr>
      </w:pPr>
      <w:bookmarkStart w:id="35" w:name="_Toc317863887"/>
      <w:r w:rsidRPr="004C70F1">
        <w:rPr>
          <w:sz w:val="48"/>
          <w:szCs w:val="48"/>
          <w:lang w:val="en-US"/>
        </w:rPr>
        <w:t>3.11 Experimental Methods</w:t>
      </w:r>
      <w:bookmarkEnd w:id="35"/>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8D4F6A">
        <w:rPr>
          <w:rFonts w:ascii="Times New Roman" w:hAnsi="Times New Roman" w:cs="Times New Roman"/>
          <w:b/>
          <w:sz w:val="24"/>
          <w:szCs w:val="24"/>
          <w:lang w:val="en-US"/>
        </w:rPr>
        <w:t xml:space="preserve">TGA: </w:t>
      </w:r>
      <w:r w:rsidRPr="008D4F6A">
        <w:rPr>
          <w:rFonts w:ascii="Times New Roman" w:hAnsi="Times New Roman" w:cs="Times New Roman"/>
          <w:sz w:val="24"/>
          <w:szCs w:val="24"/>
          <w:lang w:val="en-US"/>
        </w:rPr>
        <w:t>Thermogravimetric analysis was performed with Mettler TGA/SDTA 851 instrument</w:t>
      </w:r>
      <w:r w:rsidR="00294FCF">
        <w:rPr>
          <w:rFonts w:ascii="Times New Roman" w:hAnsi="Times New Roman" w:cs="Times New Roman"/>
          <w:sz w:val="24"/>
          <w:szCs w:val="24"/>
          <w:lang w:val="en-US"/>
        </w:rPr>
        <w:t xml:space="preserve"> </w:t>
      </w:r>
      <w:r w:rsidRPr="008D4F6A">
        <w:rPr>
          <w:rFonts w:ascii="Times New Roman" w:hAnsi="Times New Roman" w:cs="Times New Roman"/>
          <w:sz w:val="24"/>
          <w:szCs w:val="24"/>
          <w:lang w:val="en-US"/>
        </w:rPr>
        <w:t>between 25 and 800 °C at a heating rate of 10°C/min in air with a flux of 60 ml/min. Purge flux on nitrogen was utilized (20 ml/min).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8D4F6A">
        <w:rPr>
          <w:rFonts w:ascii="Times New Roman" w:hAnsi="Times New Roman" w:cs="Times New Roman"/>
          <w:b/>
          <w:sz w:val="24"/>
          <w:szCs w:val="24"/>
          <w:lang w:val="en-US"/>
        </w:rPr>
        <w:t>DSC:</w:t>
      </w:r>
      <w:r w:rsidR="00294FCF">
        <w:rPr>
          <w:rFonts w:ascii="Times New Roman" w:hAnsi="Times New Roman" w:cs="Times New Roman"/>
          <w:b/>
          <w:sz w:val="24"/>
          <w:szCs w:val="24"/>
          <w:lang w:val="en-US"/>
        </w:rPr>
        <w:t xml:space="preserve"> </w:t>
      </w:r>
      <w:r w:rsidRPr="008D4F6A">
        <w:rPr>
          <w:rFonts w:ascii="Times New Roman" w:hAnsi="Times New Roman" w:cs="Times New Roman"/>
          <w:sz w:val="24"/>
          <w:szCs w:val="24"/>
          <w:lang w:val="en-US"/>
        </w:rPr>
        <w:t>DSC measurements were performed with a TA Instruments DSC</w:t>
      </w:r>
      <w:r>
        <w:rPr>
          <w:rFonts w:ascii="Times New Roman" w:hAnsi="Times New Roman" w:cs="Times New Roman"/>
          <w:sz w:val="24"/>
          <w:szCs w:val="24"/>
          <w:lang w:val="en-US"/>
        </w:rPr>
        <w:t xml:space="preserve">1 METTLER STAR1/System </w:t>
      </w:r>
      <w:r w:rsidRPr="008D4F6A">
        <w:rPr>
          <w:rFonts w:ascii="Times New Roman" w:hAnsi="Times New Roman" w:cs="Times New Roman"/>
          <w:sz w:val="24"/>
          <w:szCs w:val="24"/>
          <w:lang w:val="en-US"/>
        </w:rPr>
        <w:t>equipped with a low temperature probe.</w:t>
      </w:r>
      <w:r>
        <w:rPr>
          <w:rFonts w:ascii="Times New Roman" w:hAnsi="Times New Roman" w:cs="Times New Roman"/>
          <w:sz w:val="24"/>
          <w:szCs w:val="24"/>
          <w:lang w:val="en-US"/>
        </w:rPr>
        <w:t xml:space="preserve"> Different range</w:t>
      </w:r>
      <w:r w:rsidR="00294FCF">
        <w:rPr>
          <w:rFonts w:ascii="Times New Roman" w:hAnsi="Times New Roman" w:cs="Times New Roman"/>
          <w:sz w:val="24"/>
          <w:szCs w:val="24"/>
          <w:lang w:val="en-US"/>
        </w:rPr>
        <w:t>s</w:t>
      </w:r>
      <w:r>
        <w:rPr>
          <w:rFonts w:ascii="Times New Roman" w:hAnsi="Times New Roman" w:cs="Times New Roman"/>
          <w:sz w:val="24"/>
          <w:szCs w:val="24"/>
          <w:lang w:val="en-US"/>
        </w:rPr>
        <w:t xml:space="preserve"> of temperature were utilized for the different samples depending on their T</w:t>
      </w:r>
      <w:r w:rsidRPr="00BF1647">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In all the experiments the heating rate was 20 °C/min.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BF164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F1647">
        <w:rPr>
          <w:rFonts w:ascii="Times New Roman" w:hAnsi="Times New Roman" w:cs="Times New Roman"/>
          <w:b/>
          <w:sz w:val="24"/>
          <w:szCs w:val="24"/>
          <w:lang w:val="en-US"/>
        </w:rPr>
        <w:t>FT-IR:</w:t>
      </w:r>
      <w:r w:rsidR="00294FCF">
        <w:rPr>
          <w:rFonts w:ascii="Times New Roman" w:hAnsi="Times New Roman" w:cs="Times New Roman"/>
          <w:b/>
          <w:sz w:val="24"/>
          <w:szCs w:val="24"/>
          <w:lang w:val="en-US"/>
        </w:rPr>
        <w:t xml:space="preserve"> </w:t>
      </w:r>
      <w:r w:rsidRPr="00BF1647">
        <w:rPr>
          <w:rFonts w:ascii="Times New Roman" w:hAnsi="Times New Roman" w:cs="Times New Roman"/>
          <w:sz w:val="24"/>
          <w:szCs w:val="24"/>
          <w:lang w:val="en-US"/>
        </w:rPr>
        <w:t>The kinetics of the photopolymerization was determined by real time FT-IR</w:t>
      </w:r>
      <w:r w:rsidR="00294FCF">
        <w:rPr>
          <w:rFonts w:ascii="Times New Roman" w:hAnsi="Times New Roman" w:cs="Times New Roman"/>
          <w:sz w:val="24"/>
          <w:szCs w:val="24"/>
          <w:lang w:val="en-US"/>
        </w:rPr>
        <w:t xml:space="preserve"> </w:t>
      </w:r>
      <w:r w:rsidRPr="00BF1647">
        <w:rPr>
          <w:rFonts w:ascii="Times New Roman" w:hAnsi="Times New Roman" w:cs="Times New Roman"/>
          <w:sz w:val="24"/>
          <w:szCs w:val="24"/>
          <w:lang w:val="en-US"/>
        </w:rPr>
        <w:t>spectroscopy, using a Thermo-Nicolet 5700 instrument. The liquid formulations were coated</w:t>
      </w:r>
      <w:r w:rsidR="00294FCF">
        <w:rPr>
          <w:rFonts w:ascii="Times New Roman" w:hAnsi="Times New Roman" w:cs="Times New Roman"/>
          <w:sz w:val="24"/>
          <w:szCs w:val="24"/>
          <w:lang w:val="en-US"/>
        </w:rPr>
        <w:t xml:space="preserve"> </w:t>
      </w:r>
      <w:r w:rsidRPr="00BF1647">
        <w:rPr>
          <w:rFonts w:ascii="Times New Roman" w:hAnsi="Times New Roman" w:cs="Times New Roman"/>
          <w:sz w:val="24"/>
          <w:szCs w:val="24"/>
          <w:lang w:val="en-US"/>
        </w:rPr>
        <w:t>o</w:t>
      </w:r>
      <w:r>
        <w:rPr>
          <w:rFonts w:ascii="Times New Roman" w:hAnsi="Times New Roman" w:cs="Times New Roman"/>
          <w:sz w:val="24"/>
          <w:szCs w:val="24"/>
          <w:lang w:val="en-US"/>
        </w:rPr>
        <w:t>nto a silicon wafer by a wire-w</w:t>
      </w:r>
      <w:r w:rsidRPr="00BF1647">
        <w:rPr>
          <w:rFonts w:ascii="Times New Roman" w:hAnsi="Times New Roman" w:cs="Times New Roman"/>
          <w:sz w:val="24"/>
          <w:szCs w:val="24"/>
          <w:lang w:val="en-US"/>
        </w:rPr>
        <w:t xml:space="preserve">ound applicator obtaining a 25 </w:t>
      </w:r>
      <w:r w:rsidRPr="00BF1647">
        <w:rPr>
          <w:rFonts w:ascii="Times New Roman" w:hAnsi="Times New Roman" w:cs="Times New Roman"/>
          <w:sz w:val="24"/>
          <w:szCs w:val="24"/>
        </w:rPr>
        <w:t>μ</w:t>
      </w:r>
      <w:r w:rsidRPr="00BF1647">
        <w:rPr>
          <w:rFonts w:ascii="Times New Roman" w:hAnsi="Times New Roman" w:cs="Times New Roman"/>
          <w:sz w:val="24"/>
          <w:szCs w:val="24"/>
          <w:lang w:val="en-US"/>
        </w:rPr>
        <w:t>m thick film. The sample</w:t>
      </w:r>
      <w:r w:rsidR="00294FCF">
        <w:rPr>
          <w:rFonts w:ascii="Times New Roman" w:hAnsi="Times New Roman" w:cs="Times New Roman"/>
          <w:sz w:val="24"/>
          <w:szCs w:val="24"/>
          <w:lang w:val="en-US"/>
        </w:rPr>
        <w:t xml:space="preserve"> </w:t>
      </w:r>
      <w:r w:rsidRPr="00BF1647">
        <w:rPr>
          <w:rFonts w:ascii="Times New Roman" w:hAnsi="Times New Roman" w:cs="Times New Roman"/>
          <w:sz w:val="24"/>
          <w:szCs w:val="24"/>
          <w:lang w:val="en-US"/>
        </w:rPr>
        <w:t>was exposed simultaneously to the UV beam, which induces the polymerization, and to the IR</w:t>
      </w:r>
      <w:r w:rsidR="00294FCF">
        <w:rPr>
          <w:rFonts w:ascii="Times New Roman" w:hAnsi="Times New Roman" w:cs="Times New Roman"/>
          <w:sz w:val="24"/>
          <w:szCs w:val="24"/>
          <w:lang w:val="en-US"/>
        </w:rPr>
        <w:t xml:space="preserve"> </w:t>
      </w:r>
      <w:r w:rsidRPr="00BF1647">
        <w:rPr>
          <w:rFonts w:ascii="Times New Roman" w:hAnsi="Times New Roman" w:cs="Times New Roman"/>
          <w:sz w:val="24"/>
          <w:szCs w:val="24"/>
          <w:lang w:val="en-US"/>
        </w:rPr>
        <w:t>beam which analyzes in situ the extent of the reaction.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F1647">
        <w:rPr>
          <w:rFonts w:ascii="Times New Roman" w:hAnsi="Times New Roman" w:cs="Times New Roman"/>
          <w:sz w:val="24"/>
          <w:szCs w:val="24"/>
          <w:lang w:val="en-US"/>
        </w:rPr>
        <w:t>A medium pressure mercury lamp (Hamamatsu LC8) equipped with an optical guide was used</w:t>
      </w:r>
      <w:r w:rsidR="00294FCF">
        <w:rPr>
          <w:rFonts w:ascii="Times New Roman" w:hAnsi="Times New Roman" w:cs="Times New Roman"/>
          <w:sz w:val="24"/>
          <w:szCs w:val="24"/>
          <w:lang w:val="en-US"/>
        </w:rPr>
        <w:t xml:space="preserve"> </w:t>
      </w:r>
      <w:r w:rsidRPr="00BF1647">
        <w:rPr>
          <w:rFonts w:ascii="Times New Roman" w:hAnsi="Times New Roman" w:cs="Times New Roman"/>
          <w:sz w:val="24"/>
          <w:szCs w:val="24"/>
          <w:lang w:val="en-US"/>
        </w:rPr>
        <w:t>to start the photopolymerization.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F1647">
        <w:rPr>
          <w:rFonts w:ascii="Times New Roman" w:hAnsi="Times New Roman" w:cs="Times New Roman"/>
          <w:b/>
          <w:sz w:val="24"/>
          <w:szCs w:val="24"/>
          <w:lang w:val="en-US"/>
        </w:rPr>
        <w:t xml:space="preserve">UV-Visible Spectroscopy: </w:t>
      </w:r>
      <w:r w:rsidRPr="00BF1647">
        <w:rPr>
          <w:rFonts w:ascii="Times New Roman" w:hAnsi="Times New Roman" w:cs="Times New Roman"/>
          <w:sz w:val="24"/>
          <w:szCs w:val="24"/>
          <w:lang w:val="en-US"/>
        </w:rPr>
        <w:t xml:space="preserve">The UV-Visible spectra were recorded by means a double beam UNICAM UV2 (ATI Unicam, Cambridge, UK) spectrophotometer with variable slit width in a spectral range of 190 e 1100 nm, interfaced to a computer via “Vision 32” </w:t>
      </w:r>
      <w:r w:rsidRPr="00BF1647">
        <w:rPr>
          <w:rFonts w:ascii="Times New Roman" w:hAnsi="Times New Roman" w:cs="Times New Roman"/>
          <w:sz w:val="24"/>
          <w:szCs w:val="24"/>
          <w:lang w:val="en-US"/>
        </w:rPr>
        <w:lastRenderedPageBreak/>
        <w:t>software for data elaboration.</w:t>
      </w:r>
      <w:r>
        <w:rPr>
          <w:rFonts w:ascii="Times New Roman" w:hAnsi="Times New Roman" w:cs="Times New Roman"/>
          <w:sz w:val="24"/>
          <w:szCs w:val="24"/>
          <w:lang w:val="en-US"/>
        </w:rPr>
        <w:t xml:space="preserve"> The range between 200 and 800 nm was monitored with a scan step of 1 nm. All the experiments were performed on free standing coatings. </w:t>
      </w:r>
      <w:r w:rsidRPr="00845D21">
        <w:rPr>
          <w:rFonts w:ascii="Times New Roman" w:hAnsi="Times New Roman" w:cs="Times New Roman"/>
          <w:sz w:val="24"/>
          <w:szCs w:val="24"/>
          <w:lang w:val="en-US"/>
        </w:rPr>
        <w:t xml:space="preserve">For the </w:t>
      </w:r>
      <w:r>
        <w:rPr>
          <w:rFonts w:ascii="Times New Roman" w:hAnsi="Times New Roman" w:cs="Times New Roman"/>
          <w:sz w:val="24"/>
          <w:szCs w:val="24"/>
          <w:lang w:val="en-US"/>
        </w:rPr>
        <w:t>Copper Iodide cluster</w:t>
      </w:r>
      <w:r w:rsidRPr="00845D21">
        <w:rPr>
          <w:rFonts w:ascii="Times New Roman" w:hAnsi="Times New Roman" w:cs="Times New Roman"/>
          <w:sz w:val="24"/>
          <w:szCs w:val="24"/>
          <w:lang w:val="en-US"/>
        </w:rPr>
        <w:t xml:space="preserve"> in solution, the concentration</w:t>
      </w:r>
      <w:r w:rsidR="00294FCF">
        <w:rPr>
          <w:rFonts w:ascii="Times New Roman" w:hAnsi="Times New Roman" w:cs="Times New Roman"/>
          <w:sz w:val="24"/>
          <w:szCs w:val="24"/>
          <w:lang w:val="en-US"/>
        </w:rPr>
        <w:t xml:space="preserve"> </w:t>
      </w:r>
      <w:r w:rsidRPr="00845D21">
        <w:rPr>
          <w:rFonts w:ascii="Times New Roman" w:hAnsi="Times New Roman" w:cs="Times New Roman"/>
          <w:sz w:val="24"/>
          <w:szCs w:val="24"/>
          <w:lang w:val="en-US"/>
        </w:rPr>
        <w:t xml:space="preserve">used was c </w:t>
      </w:r>
      <w:r>
        <w:rPr>
          <w:rFonts w:ascii="Times New Roman" w:hAnsi="Times New Roman" w:cs="Times New Roman"/>
          <w:sz w:val="24"/>
          <w:szCs w:val="24"/>
          <w:lang w:val="en-US"/>
        </w:rPr>
        <w:t>=</w:t>
      </w:r>
      <w:r w:rsidRPr="00845D21">
        <w:rPr>
          <w:rFonts w:ascii="Times New Roman" w:hAnsi="Times New Roman" w:cs="Times New Roman"/>
          <w:sz w:val="24"/>
          <w:szCs w:val="24"/>
          <w:lang w:val="en-US"/>
        </w:rPr>
        <w:t xml:space="preserve"> 1.2 </w:t>
      </w:r>
      <w:r>
        <w:rPr>
          <w:rFonts w:ascii="Times New Roman" w:hAnsi="Times New Roman" w:cs="Times New Roman"/>
          <w:sz w:val="24"/>
          <w:szCs w:val="24"/>
          <w:lang w:val="en-US"/>
        </w:rPr>
        <w:t>x</w:t>
      </w:r>
      <w:r w:rsidRPr="00845D21">
        <w:rPr>
          <w:rFonts w:ascii="Times New Roman" w:hAnsi="Times New Roman" w:cs="Times New Roman"/>
          <w:sz w:val="24"/>
          <w:szCs w:val="24"/>
          <w:lang w:val="en-US"/>
        </w:rPr>
        <w:t xml:space="preserve"> 10</w:t>
      </w:r>
      <w:r w:rsidRPr="00845D21">
        <w:rPr>
          <w:rFonts w:ascii="Times New Roman" w:hAnsi="Times New Roman" w:cs="Times New Roman"/>
          <w:sz w:val="24"/>
          <w:szCs w:val="24"/>
          <w:vertAlign w:val="superscript"/>
          <w:lang w:val="en-US"/>
        </w:rPr>
        <w:t>-4</w:t>
      </w:r>
      <w:r w:rsidRPr="00845D21">
        <w:rPr>
          <w:rFonts w:ascii="Times New Roman" w:hAnsi="Times New Roman" w:cs="Times New Roman"/>
          <w:sz w:val="24"/>
          <w:szCs w:val="24"/>
          <w:lang w:val="en-US"/>
        </w:rPr>
        <w:t>mol L</w:t>
      </w:r>
      <w:r w:rsidRPr="00845D21">
        <w:rPr>
          <w:rFonts w:ascii="Times New Roman" w:hAnsi="Times New Roman" w:cs="Times New Roman"/>
          <w:sz w:val="24"/>
          <w:szCs w:val="24"/>
          <w:vertAlign w:val="superscript"/>
          <w:lang w:val="en-US"/>
        </w:rPr>
        <w:t>-1</w:t>
      </w:r>
      <w:r w:rsidRPr="00845D21">
        <w:rPr>
          <w:rFonts w:ascii="Times New Roman" w:hAnsi="Times New Roman" w:cs="Times New Roman"/>
          <w:sz w:val="24"/>
          <w:szCs w:val="24"/>
          <w:lang w:val="en-US"/>
        </w:rPr>
        <w:t xml:space="preserve"> in dichloromethane.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845D21">
        <w:rPr>
          <w:rFonts w:ascii="Times New Roman" w:hAnsi="Times New Roman" w:cs="Times New Roman"/>
          <w:b/>
          <w:bCs/>
          <w:sz w:val="24"/>
          <w:szCs w:val="24"/>
          <w:lang w:val="en-US"/>
        </w:rPr>
        <w:t xml:space="preserve">Insoluble Fraction: </w:t>
      </w:r>
      <w:r w:rsidRPr="00845D21">
        <w:rPr>
          <w:rFonts w:ascii="Times New Roman" w:hAnsi="Times New Roman" w:cs="Times New Roman"/>
          <w:sz w:val="24"/>
          <w:szCs w:val="24"/>
          <w:lang w:val="en-US"/>
        </w:rPr>
        <w:t xml:space="preserve">The gel </w:t>
      </w:r>
      <w:r w:rsidR="00294FCF" w:rsidRPr="00845D21">
        <w:rPr>
          <w:rFonts w:ascii="Times New Roman" w:hAnsi="Times New Roman" w:cs="Times New Roman"/>
          <w:sz w:val="24"/>
          <w:szCs w:val="24"/>
          <w:lang w:val="en-US"/>
        </w:rPr>
        <w:t>content</w:t>
      </w:r>
      <w:r w:rsidRPr="00845D21">
        <w:rPr>
          <w:rFonts w:ascii="Times New Roman" w:hAnsi="Times New Roman" w:cs="Times New Roman"/>
          <w:sz w:val="24"/>
          <w:szCs w:val="24"/>
          <w:lang w:val="en-US"/>
        </w:rPr>
        <w:t xml:space="preserve"> or insoluble fraction, of the cured films was determined</w:t>
      </w:r>
      <w:r w:rsidR="00294FCF">
        <w:rPr>
          <w:rFonts w:ascii="Times New Roman" w:hAnsi="Times New Roman" w:cs="Times New Roman"/>
          <w:sz w:val="24"/>
          <w:szCs w:val="24"/>
          <w:lang w:val="en-US"/>
        </w:rPr>
        <w:t xml:space="preserve"> </w:t>
      </w:r>
      <w:r w:rsidRPr="00845D21">
        <w:rPr>
          <w:rFonts w:ascii="Times New Roman" w:hAnsi="Times New Roman" w:cs="Times New Roman"/>
          <w:sz w:val="24"/>
          <w:szCs w:val="24"/>
          <w:lang w:val="en-US"/>
        </w:rPr>
        <w:t>by measuring the weight loss after 24h extraction with chloroform at room temperature,</w:t>
      </w:r>
      <w:r w:rsidR="00294FCF">
        <w:rPr>
          <w:rFonts w:ascii="Times New Roman" w:hAnsi="Times New Roman" w:cs="Times New Roman"/>
          <w:sz w:val="24"/>
          <w:szCs w:val="24"/>
          <w:lang w:val="en-US"/>
        </w:rPr>
        <w:t xml:space="preserve"> </w:t>
      </w:r>
      <w:r w:rsidRPr="00845D21">
        <w:rPr>
          <w:rFonts w:ascii="Times New Roman" w:hAnsi="Times New Roman" w:cs="Times New Roman"/>
          <w:sz w:val="24"/>
          <w:szCs w:val="24"/>
          <w:lang w:val="en-US"/>
        </w:rPr>
        <w:t>according to ASTM D2765-84 standard test method</w:t>
      </w:r>
      <w:r>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84EB4" w:rsidRDefault="00144161" w:rsidP="00144161">
      <w:pPr>
        <w:spacing w:line="360" w:lineRule="auto"/>
        <w:jc w:val="both"/>
        <w:rPr>
          <w:rFonts w:ascii="Times New Roman" w:hAnsi="Times New Roman" w:cs="Times New Roman"/>
          <w:sz w:val="24"/>
          <w:szCs w:val="24"/>
          <w:lang w:val="en-US"/>
        </w:rPr>
      </w:pPr>
      <w:r w:rsidRPr="00484EB4">
        <w:rPr>
          <w:rFonts w:ascii="Times New Roman" w:hAnsi="Times New Roman" w:cs="Times New Roman"/>
          <w:b/>
          <w:sz w:val="24"/>
          <w:szCs w:val="24"/>
          <w:lang w:val="en-US"/>
        </w:rPr>
        <w:t xml:space="preserve">FE-SEM: </w:t>
      </w:r>
      <w:r w:rsidRPr="00484EB4">
        <w:rPr>
          <w:rFonts w:ascii="Times New Roman" w:hAnsi="Times New Roman" w:cs="Times New Roman"/>
          <w:sz w:val="24"/>
          <w:szCs w:val="24"/>
          <w:lang w:val="en-US"/>
        </w:rPr>
        <w:t>The surfaces of the cured coatings were investigated with a FE-SEM Supra 40 Zeiss microscope with the in-lens detector placed above the objective lens, in order to directly detect the beam-path and collect images at very low acceleration voltages (1.5 - 5 kV). In this way the effects due to the accumulation of local charges on the surface of nonconductive materials, that otherwise can significantly deteriorate the imaging quality, were minimized. EDX experiments were performed with the same equipment.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484EB4">
        <w:rPr>
          <w:rFonts w:ascii="Times New Roman" w:hAnsi="Times New Roman" w:cs="Times New Roman"/>
          <w:b/>
          <w:bCs/>
          <w:sz w:val="24"/>
          <w:szCs w:val="24"/>
          <w:lang w:val="en-US"/>
        </w:rPr>
        <w:t xml:space="preserve">XPS: </w:t>
      </w:r>
      <w:r w:rsidRPr="00484EB4">
        <w:rPr>
          <w:rFonts w:ascii="Times New Roman" w:hAnsi="Times New Roman" w:cs="Times New Roman"/>
          <w:sz w:val="24"/>
          <w:szCs w:val="24"/>
          <w:lang w:val="en-US"/>
        </w:rPr>
        <w:t xml:space="preserve">The XPS (X-ray Photoelectron Spectroscopy) analyses were performed by a scanning ESCA microprobe PHI 5000 Versaprobe, with a monochromatic Al ka line (1486.6 eV). The calibration was performed on the Au 4f7/2, Cu 2p3/2 and Ag 3d5/2 peaks, following the ‘‘Elemental binding energies for X-ray </w:t>
      </w:r>
      <w:r>
        <w:rPr>
          <w:rFonts w:ascii="Times New Roman" w:hAnsi="Times New Roman" w:cs="Times New Roman"/>
          <w:sz w:val="24"/>
          <w:szCs w:val="24"/>
          <w:lang w:val="en-US"/>
        </w:rPr>
        <w:t>photoelectron spectroscopy</w:t>
      </w:r>
      <w:r w:rsidRPr="00484EB4">
        <w:rPr>
          <w:rFonts w:ascii="Times New Roman" w:hAnsi="Times New Roman" w:cs="Times New Roman"/>
          <w:sz w:val="24"/>
          <w:szCs w:val="24"/>
          <w:lang w:val="en-US"/>
        </w:rPr>
        <w:t>’</w:t>
      </w:r>
      <w:r>
        <w:rPr>
          <w:rFonts w:ascii="Times New Roman" w:hAnsi="Times New Roman" w:cs="Times New Roman"/>
          <w:sz w:val="24"/>
          <w:szCs w:val="24"/>
          <w:lang w:val="en-US"/>
        </w:rPr>
        <w:t>.</w:t>
      </w:r>
      <w:r w:rsidRPr="00484EB4">
        <w:rPr>
          <w:rFonts w:ascii="Times New Roman" w:hAnsi="Times New Roman" w:cs="Times New Roman"/>
          <w:sz w:val="24"/>
          <w:szCs w:val="24"/>
          <w:lang w:val="en-US"/>
        </w:rPr>
        <w:t>’ Both powder and polymeric materials were analyze</w:t>
      </w:r>
      <w:r>
        <w:rPr>
          <w:rFonts w:ascii="Times New Roman" w:hAnsi="Times New Roman" w:cs="Times New Roman"/>
          <w:sz w:val="24"/>
          <w:szCs w:val="24"/>
          <w:lang w:val="en-US"/>
        </w:rPr>
        <w:t>d with a combined electron and A</w:t>
      </w:r>
      <w:r w:rsidRPr="00484EB4">
        <w:rPr>
          <w:rFonts w:ascii="Times New Roman" w:hAnsi="Times New Roman" w:cs="Times New Roman"/>
          <w:sz w:val="24"/>
          <w:szCs w:val="24"/>
          <w:lang w:val="en-US"/>
        </w:rPr>
        <w:t>rgon ion gun neutralizer system in order to reduce the charging effect during the measurements. The survey scans were acquired with a pass energy of 187.85 eV and the high resolution scan with 23.50 eV. The composite film was studied after cleaning with an argon ion gun (3 min, 2 kV) in order to analyze the bulk of the sample. The semi-quantitative atomic % compositions were obtained using Multipak 9.0 software. The peak area of the elements levels was corrected by the respective sensitivity factors.</w:t>
      </w:r>
    </w:p>
    <w:p w:rsidR="00144161" w:rsidRPr="00484EB4"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484EB4" w:rsidRDefault="00144161" w:rsidP="00144161">
      <w:pPr>
        <w:spacing w:line="360" w:lineRule="auto"/>
        <w:jc w:val="both"/>
        <w:rPr>
          <w:rFonts w:ascii="Times New Roman" w:hAnsi="Times New Roman" w:cs="Times New Roman"/>
          <w:sz w:val="24"/>
          <w:szCs w:val="24"/>
          <w:lang w:val="en-US"/>
        </w:rPr>
      </w:pPr>
      <w:r w:rsidRPr="00484EB4">
        <w:rPr>
          <w:rFonts w:ascii="Times New Roman" w:hAnsi="Times New Roman" w:cs="Times New Roman"/>
          <w:b/>
          <w:sz w:val="24"/>
          <w:szCs w:val="24"/>
          <w:lang w:val="en-US"/>
        </w:rPr>
        <w:t xml:space="preserve">Surface Hardness: </w:t>
      </w:r>
      <w:r w:rsidRPr="00484EB4">
        <w:rPr>
          <w:rFonts w:ascii="Times New Roman" w:hAnsi="Times New Roman" w:cs="Times New Roman"/>
          <w:sz w:val="24"/>
          <w:szCs w:val="24"/>
          <w:lang w:val="en-US"/>
        </w:rPr>
        <w:t xml:space="preserve">The surface hardness was evaluated on photocured films with the pencil test, according to the standard test method ASTM D 3363. Scratch tests were carried out on a CSM Micro-Combi Tester by using a Rockwell C diamond scratch indenter (tip radius R = 200 </w:t>
      </w:r>
      <w:r w:rsidRPr="00484EB4">
        <w:rPr>
          <w:rFonts w:ascii="Times New Roman" w:hAnsi="Times New Roman" w:cs="Times New Roman"/>
          <w:sz w:val="24"/>
          <w:szCs w:val="24"/>
        </w:rPr>
        <w:t>μ</w:t>
      </w:r>
      <w:r w:rsidRPr="00484EB4">
        <w:rPr>
          <w:rFonts w:ascii="Times New Roman" w:hAnsi="Times New Roman" w:cs="Times New Roman"/>
          <w:sz w:val="24"/>
          <w:szCs w:val="24"/>
          <w:lang w:val="en-US"/>
        </w:rPr>
        <w:t>m) and progressively increasing the load from 0.1 N to 10 N at a load rate of 3.3 N·min</w:t>
      </w:r>
      <w:r w:rsidRPr="00484EB4">
        <w:rPr>
          <w:rFonts w:ascii="Times New Roman" w:hAnsi="Times New Roman" w:cs="Times New Roman"/>
          <w:sz w:val="24"/>
          <w:szCs w:val="24"/>
          <w:vertAlign w:val="superscript"/>
          <w:lang w:val="en-US"/>
        </w:rPr>
        <w:t>-1</w:t>
      </w:r>
      <w:r w:rsidRPr="00484EB4">
        <w:rPr>
          <w:rFonts w:ascii="Times New Roman" w:hAnsi="Times New Roman" w:cs="Times New Roman"/>
          <w:sz w:val="24"/>
          <w:szCs w:val="24"/>
          <w:lang w:val="en-US"/>
        </w:rPr>
        <w:t xml:space="preserve"> (loaded scan) and for a scratch length of </w:t>
      </w:r>
      <w:smartTag w:uri="urn:schemas-microsoft-com:office:smarttags" w:element="metricconverter">
        <w:smartTagPr>
          <w:attr w:name="ProductID" w:val="3 mm"/>
        </w:smartTagPr>
        <w:r w:rsidRPr="00484EB4">
          <w:rPr>
            <w:rFonts w:ascii="Times New Roman" w:hAnsi="Times New Roman" w:cs="Times New Roman"/>
            <w:sz w:val="24"/>
            <w:szCs w:val="24"/>
            <w:lang w:val="en-US"/>
          </w:rPr>
          <w:t>3 mm</w:t>
        </w:r>
      </w:smartTag>
      <w:r w:rsidRPr="00484EB4">
        <w:rPr>
          <w:rFonts w:ascii="Times New Roman" w:hAnsi="Times New Roman" w:cs="Times New Roman"/>
          <w:sz w:val="24"/>
          <w:szCs w:val="24"/>
          <w:lang w:val="en-US"/>
        </w:rPr>
        <w:t xml:space="preserve">. The instrument was equipped with an integrated optical microscope, which was used for the </w:t>
      </w:r>
      <w:r w:rsidRPr="00484EB4">
        <w:rPr>
          <w:rFonts w:ascii="Times New Roman" w:hAnsi="Times New Roman" w:cs="Times New Roman"/>
          <w:sz w:val="24"/>
          <w:szCs w:val="24"/>
          <w:lang w:val="en-US"/>
        </w:rPr>
        <w:lastRenderedPageBreak/>
        <w:t>determination of the critical loads for a coating-substrate system. Three scratches were carried out in different zones for each specimen and average values of the load at which the scratch track appears (Lc</w:t>
      </w:r>
      <w:r w:rsidRPr="00484EB4">
        <w:rPr>
          <w:rFonts w:ascii="Times New Roman" w:hAnsi="Times New Roman" w:cs="Times New Roman"/>
          <w:sz w:val="24"/>
          <w:szCs w:val="24"/>
          <w:vertAlign w:val="subscript"/>
          <w:lang w:val="en-US"/>
        </w:rPr>
        <w:t>1</w:t>
      </w:r>
      <w:r w:rsidRPr="00484EB4">
        <w:rPr>
          <w:rFonts w:ascii="Times New Roman" w:hAnsi="Times New Roman" w:cs="Times New Roman"/>
          <w:sz w:val="24"/>
          <w:szCs w:val="24"/>
          <w:lang w:val="en-US"/>
        </w:rPr>
        <w:t>) were determined for each analysis.</w:t>
      </w:r>
    </w:p>
    <w:p w:rsidR="00144161" w:rsidRDefault="00144161" w:rsidP="00144161">
      <w:pPr>
        <w:autoSpaceDE w:val="0"/>
        <w:autoSpaceDN w:val="0"/>
        <w:adjustRightInd w:val="0"/>
        <w:spacing w:after="0" w:line="360" w:lineRule="auto"/>
        <w:rPr>
          <w:rFonts w:ascii="Times New Roman" w:hAnsi="Times New Roman" w:cs="Times New Roman"/>
          <w:b/>
          <w:sz w:val="24"/>
          <w:szCs w:val="24"/>
          <w:lang w:val="en-US"/>
        </w:rPr>
      </w:pPr>
    </w:p>
    <w:p w:rsidR="00144161" w:rsidRPr="00C2041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20417">
        <w:rPr>
          <w:rFonts w:ascii="Times New Roman" w:hAnsi="Times New Roman" w:cs="Times New Roman"/>
          <w:b/>
          <w:sz w:val="24"/>
          <w:szCs w:val="24"/>
          <w:lang w:val="en-US"/>
        </w:rPr>
        <w:t xml:space="preserve">Fluorescence Spectroscopy: </w:t>
      </w:r>
      <w:r w:rsidRPr="00C20417">
        <w:rPr>
          <w:rFonts w:ascii="Times New Roman" w:hAnsi="Times New Roman" w:cs="Times New Roman"/>
          <w:sz w:val="24"/>
          <w:szCs w:val="24"/>
          <w:lang w:val="en-US"/>
        </w:rPr>
        <w:t>Different equipments were utilized.</w:t>
      </w:r>
    </w:p>
    <w:p w:rsidR="00144161" w:rsidRPr="00C2041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20417">
        <w:rPr>
          <w:rFonts w:ascii="Times New Roman" w:hAnsi="Times New Roman" w:cs="Times New Roman"/>
          <w:sz w:val="24"/>
          <w:szCs w:val="24"/>
          <w:lang w:val="en-US"/>
        </w:rPr>
        <w:t>For acrylic photoluminescent films luminescence spectra were recorded on a SPE</w:t>
      </w:r>
      <w:r>
        <w:rPr>
          <w:rFonts w:ascii="Times New Roman" w:hAnsi="Times New Roman" w:cs="Times New Roman"/>
          <w:sz w:val="24"/>
          <w:szCs w:val="24"/>
          <w:lang w:val="en-US"/>
        </w:rPr>
        <w:t>X Fluorolog FL 212 spectrofluoro</w:t>
      </w:r>
      <w:r w:rsidRPr="00C20417">
        <w:rPr>
          <w:rFonts w:ascii="Times New Roman" w:hAnsi="Times New Roman" w:cs="Times New Roman"/>
          <w:sz w:val="24"/>
          <w:szCs w:val="24"/>
          <w:lang w:val="en-US"/>
        </w:rPr>
        <w:t>meter (Horiba JobinYvon). The excitation source is a 450 Watt xenon lamp, excitation spectra were corrected for the variation of the incident lamp flux, as well as emission spectra for the transmission of the monochromator and the response of the photomultiplier (Peltier cooled Hamamatsu R928P photomultiplier). Low temperature measurements have been done with a liquid helium circulation cryostat SMC TBT Air Liquid model C102084. For the measurements in solution, the cluster was dissolved in dichloromethane with c = 2 x10</w:t>
      </w:r>
      <w:r w:rsidRPr="00C20417">
        <w:rPr>
          <w:rFonts w:ascii="Times New Roman" w:hAnsi="Times New Roman" w:cs="Times New Roman"/>
          <w:sz w:val="24"/>
          <w:szCs w:val="24"/>
          <w:vertAlign w:val="superscript"/>
          <w:lang w:val="en-US"/>
        </w:rPr>
        <w:t>-2</w:t>
      </w:r>
      <w:r w:rsidRPr="00C20417">
        <w:rPr>
          <w:rFonts w:ascii="Times New Roman" w:hAnsi="Times New Roman" w:cs="Times New Roman"/>
          <w:sz w:val="24"/>
          <w:szCs w:val="24"/>
          <w:lang w:val="en-US"/>
        </w:rPr>
        <w:t>mol L</w:t>
      </w:r>
      <w:r w:rsidRPr="00C20417">
        <w:rPr>
          <w:rFonts w:ascii="Times New Roman" w:hAnsi="Times New Roman" w:cs="Times New Roman"/>
          <w:sz w:val="24"/>
          <w:szCs w:val="24"/>
          <w:vertAlign w:val="superscript"/>
          <w:lang w:val="en-US"/>
        </w:rPr>
        <w:t>-1</w:t>
      </w:r>
      <w:r w:rsidRPr="00C20417">
        <w:rPr>
          <w:rFonts w:ascii="Times New Roman" w:hAnsi="Times New Roman" w:cs="Times New Roman"/>
          <w:sz w:val="24"/>
          <w:szCs w:val="24"/>
          <w:lang w:val="en-US"/>
        </w:rPr>
        <w:t>. The absolute quantum yield was measured by using a Fluoromax-4 Horiba Jobin</w:t>
      </w:r>
      <w:r w:rsidR="00294FCF">
        <w:rPr>
          <w:rFonts w:ascii="Times New Roman" w:hAnsi="Times New Roman" w:cs="Times New Roman"/>
          <w:sz w:val="24"/>
          <w:szCs w:val="24"/>
          <w:lang w:val="en-US"/>
        </w:rPr>
        <w:t xml:space="preserve"> </w:t>
      </w:r>
      <w:r w:rsidRPr="00C20417">
        <w:rPr>
          <w:rFonts w:ascii="Times New Roman" w:hAnsi="Times New Roman" w:cs="Times New Roman"/>
          <w:sz w:val="24"/>
          <w:szCs w:val="24"/>
          <w:lang w:val="en-US"/>
        </w:rPr>
        <w:t>Yvon integrating sphere.</w:t>
      </w:r>
    </w:p>
    <w:p w:rsidR="00144161" w:rsidRPr="00C20417"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20417">
        <w:rPr>
          <w:rFonts w:ascii="Times New Roman" w:hAnsi="Times New Roman" w:cs="Times New Roman"/>
          <w:sz w:val="24"/>
          <w:szCs w:val="24"/>
          <w:lang w:val="en-US"/>
        </w:rPr>
        <w:t>For epoxy coatings the photoluminescence spectra were recorded at 27 ºC using a Fluorolog-3 Horiba Scientific (Model FL3-2T) spectroscope, with a modular double grating excitation spectrometer (fitted with a 1200 grooves/mm grating blazed at 330 nm) and a TRIAX 320 single emission monochromator (fitted with a 1200 grooves/mm grating blazed at 500 nm, reciprocal linear density of 2.6 nm.mm-1), coupled to a R928 Hamamatsu photomultiplier, using the front face acquisition mode. The excitation source was a 450 W Xe arc lamp. The emission spectra were corrected for detection and optical spectr</w:t>
      </w:r>
      <w:r>
        <w:rPr>
          <w:rFonts w:ascii="Times New Roman" w:hAnsi="Times New Roman" w:cs="Times New Roman"/>
          <w:sz w:val="24"/>
          <w:szCs w:val="24"/>
          <w:lang w:val="en-US"/>
        </w:rPr>
        <w:t>al response of the spectrofluoro</w:t>
      </w:r>
      <w:r w:rsidRPr="00C20417">
        <w:rPr>
          <w:rFonts w:ascii="Times New Roman" w:hAnsi="Times New Roman" w:cs="Times New Roman"/>
          <w:sz w:val="24"/>
          <w:szCs w:val="24"/>
          <w:lang w:val="en-US"/>
        </w:rPr>
        <w:t xml:space="preserve">meter and the excitation spectra were corrected for the spectral distribution of the lamp intensity using a photodiode reference detector. Time-resolved measurements were carried out with the setup described for the luminescence spectra using a pulsed Xe-Hg lamp (6 </w:t>
      </w:r>
      <w:r w:rsidRPr="00C20417">
        <w:rPr>
          <w:rFonts w:ascii="Times New Roman" w:hAnsi="Times New Roman" w:cs="Times New Roman"/>
          <w:sz w:val="24"/>
          <w:szCs w:val="24"/>
        </w:rPr>
        <w:t>μ</w:t>
      </w:r>
      <w:r w:rsidRPr="00C20417">
        <w:rPr>
          <w:rFonts w:ascii="Times New Roman" w:hAnsi="Times New Roman" w:cs="Times New Roman"/>
          <w:sz w:val="24"/>
          <w:szCs w:val="24"/>
          <w:lang w:val="en-US"/>
        </w:rPr>
        <w:t xml:space="preserve">s pulse at half width and 20-30 </w:t>
      </w:r>
      <w:r w:rsidRPr="00C20417">
        <w:rPr>
          <w:rFonts w:ascii="Times New Roman" w:hAnsi="Times New Roman" w:cs="Times New Roman"/>
          <w:sz w:val="24"/>
          <w:szCs w:val="24"/>
        </w:rPr>
        <w:t>μ</w:t>
      </w:r>
      <w:r w:rsidRPr="00C20417">
        <w:rPr>
          <w:rFonts w:ascii="Times New Roman" w:hAnsi="Times New Roman" w:cs="Times New Roman"/>
          <w:sz w:val="24"/>
          <w:szCs w:val="24"/>
          <w:lang w:val="en-US"/>
        </w:rPr>
        <w:t>s tail). Glass slides coated with photocured films with and without nanorods were analyzed.</w:t>
      </w:r>
    </w:p>
    <w:p w:rsidR="00144161" w:rsidRDefault="00144161" w:rsidP="00144161">
      <w:pPr>
        <w:rPr>
          <w:rFonts w:ascii="Times New Roman" w:hAnsi="Times New Roman" w:cs="Times New Roman"/>
          <w:b/>
          <w:sz w:val="24"/>
          <w:szCs w:val="24"/>
          <w:lang w:val="en-US"/>
        </w:rPr>
        <w:sectPr w:rsidR="00144161" w:rsidSect="00D95D5C">
          <w:headerReference w:type="default" r:id="rId52"/>
          <w:headerReference w:type="first" r:id="rId53"/>
          <w:endnotePr>
            <w:numFmt w:val="decimal"/>
            <w:numRestart w:val="eachSect"/>
          </w:endnotePr>
          <w:pgSz w:w="11906" w:h="16838"/>
          <w:pgMar w:top="1440" w:right="1440" w:bottom="1440" w:left="1797" w:header="708" w:footer="708" w:gutter="0"/>
          <w:cols w:space="708"/>
          <w:titlePg/>
          <w:docGrid w:linePitch="360"/>
        </w:sectPr>
      </w:pPr>
    </w:p>
    <w:p w:rsidR="00144161" w:rsidRPr="00304097" w:rsidRDefault="00144161" w:rsidP="00144161">
      <w:pPr>
        <w:spacing w:line="360" w:lineRule="auto"/>
        <w:jc w:val="right"/>
        <w:rPr>
          <w:rFonts w:ascii="Times New Roman" w:hAnsi="Times New Roman" w:cs="Times New Roman"/>
          <w:b/>
          <w:sz w:val="144"/>
          <w:szCs w:val="144"/>
          <w:lang w:val="en-US"/>
        </w:rPr>
      </w:pPr>
      <w:r w:rsidRPr="00304097">
        <w:rPr>
          <w:rFonts w:ascii="Times New Roman" w:hAnsi="Times New Roman" w:cs="Times New Roman"/>
          <w:b/>
          <w:sz w:val="144"/>
          <w:szCs w:val="144"/>
          <w:lang w:val="en-US"/>
        </w:rPr>
        <w:lastRenderedPageBreak/>
        <w:t>4</w:t>
      </w:r>
    </w:p>
    <w:p w:rsidR="00144161" w:rsidRPr="00913D73" w:rsidRDefault="00144161" w:rsidP="00144161">
      <w:pPr>
        <w:pStyle w:val="Titolo1"/>
        <w:spacing w:line="360" w:lineRule="auto"/>
        <w:jc w:val="center"/>
        <w:rPr>
          <w:rFonts w:ascii="Times New Roman" w:hAnsi="Times New Roman" w:cs="Times New Roman"/>
          <w:color w:val="auto"/>
          <w:sz w:val="72"/>
          <w:szCs w:val="72"/>
          <w:lang w:val="en-US"/>
        </w:rPr>
      </w:pPr>
      <w:bookmarkStart w:id="36" w:name="_Toc317863888"/>
      <w:r w:rsidRPr="00913D73">
        <w:rPr>
          <w:rFonts w:ascii="Times New Roman" w:hAnsi="Times New Roman" w:cs="Times New Roman"/>
          <w:color w:val="auto"/>
          <w:sz w:val="72"/>
          <w:szCs w:val="72"/>
          <w:lang w:val="en-US"/>
        </w:rPr>
        <w:t>Acrylic Photoluminescent Systems</w:t>
      </w:r>
      <w:bookmarkEnd w:id="36"/>
    </w:p>
    <w:p w:rsidR="00144161" w:rsidRDefault="00144161" w:rsidP="00144161">
      <w:pPr>
        <w:rPr>
          <w:lang w:val="en-US"/>
        </w:rPr>
      </w:pPr>
    </w:p>
    <w:p w:rsidR="00144161" w:rsidRPr="00913D73" w:rsidRDefault="00144161" w:rsidP="00144161">
      <w:pPr>
        <w:spacing w:line="360" w:lineRule="auto"/>
        <w:jc w:val="both"/>
        <w:rPr>
          <w:rFonts w:ascii="Times New Roman" w:hAnsi="Times New Roman" w:cs="Times New Roman"/>
          <w:sz w:val="24"/>
          <w:szCs w:val="24"/>
          <w:lang w:val="en-US"/>
        </w:rPr>
      </w:pPr>
      <w:r w:rsidRPr="00913D73">
        <w:rPr>
          <w:rFonts w:ascii="Times New Roman" w:hAnsi="Times New Roman" w:cs="Times New Roman"/>
          <w:sz w:val="24"/>
          <w:szCs w:val="24"/>
          <w:lang w:val="en-US"/>
        </w:rPr>
        <w:t>The first part of the experimental work is related to the synthesis and characterization of acrylic photoluminescent films. In all the formulation was added a Copper Iodide cluster  ( [Cu</w:t>
      </w:r>
      <w:r w:rsidRPr="00913D73">
        <w:rPr>
          <w:rFonts w:ascii="Times New Roman" w:hAnsi="Times New Roman" w:cs="Times New Roman"/>
          <w:sz w:val="24"/>
          <w:szCs w:val="24"/>
          <w:vertAlign w:val="subscript"/>
          <w:lang w:val="en-US"/>
        </w:rPr>
        <w:t>4</w:t>
      </w:r>
      <w:r w:rsidRPr="00913D73">
        <w:rPr>
          <w:rFonts w:ascii="Times New Roman" w:hAnsi="Times New Roman" w:cs="Times New Roman"/>
          <w:sz w:val="24"/>
          <w:szCs w:val="24"/>
          <w:lang w:val="en-US"/>
        </w:rPr>
        <w:t>I</w:t>
      </w:r>
      <w:r w:rsidRPr="00913D73">
        <w:rPr>
          <w:rFonts w:ascii="Times New Roman" w:hAnsi="Times New Roman" w:cs="Times New Roman"/>
          <w:sz w:val="24"/>
          <w:szCs w:val="24"/>
          <w:vertAlign w:val="subscript"/>
          <w:lang w:val="en-US"/>
        </w:rPr>
        <w:t>4</w:t>
      </w:r>
      <w:r w:rsidRPr="00913D73">
        <w:rPr>
          <w:rFonts w:ascii="Times New Roman" w:hAnsi="Times New Roman" w:cs="Times New Roman"/>
          <w:sz w:val="24"/>
          <w:szCs w:val="24"/>
          <w:lang w:val="en-US"/>
        </w:rPr>
        <w:t>L</w:t>
      </w:r>
      <w:r w:rsidRPr="00913D73">
        <w:rPr>
          <w:rFonts w:ascii="Times New Roman" w:hAnsi="Times New Roman" w:cs="Times New Roman"/>
          <w:sz w:val="24"/>
          <w:szCs w:val="24"/>
          <w:vertAlign w:val="subscript"/>
          <w:lang w:val="en-US"/>
        </w:rPr>
        <w:t>4</w:t>
      </w:r>
      <w:r w:rsidRPr="00913D73">
        <w:rPr>
          <w:rFonts w:ascii="Times New Roman" w:hAnsi="Times New Roman" w:cs="Times New Roman"/>
          <w:sz w:val="24"/>
          <w:szCs w:val="24"/>
          <w:lang w:val="en-US"/>
        </w:rPr>
        <w:t>] (L = PPh</w:t>
      </w:r>
      <w:r w:rsidRPr="00913D73">
        <w:rPr>
          <w:rFonts w:ascii="Times New Roman" w:hAnsi="Times New Roman" w:cs="Times New Roman"/>
          <w:sz w:val="24"/>
          <w:szCs w:val="24"/>
          <w:vertAlign w:val="subscript"/>
          <w:lang w:val="en-US"/>
        </w:rPr>
        <w:t>2</w:t>
      </w:r>
      <w:r w:rsidRPr="00913D73">
        <w:rPr>
          <w:rFonts w:ascii="Times New Roman" w:hAnsi="Times New Roman" w:cs="Times New Roman"/>
          <w:sz w:val="24"/>
          <w:szCs w:val="24"/>
          <w:lang w:val="en-US"/>
        </w:rPr>
        <w:t>(CH</w:t>
      </w:r>
      <w:r w:rsidRPr="00913D73">
        <w:rPr>
          <w:rFonts w:ascii="Times New Roman" w:hAnsi="Times New Roman" w:cs="Times New Roman"/>
          <w:sz w:val="24"/>
          <w:szCs w:val="24"/>
          <w:vertAlign w:val="subscript"/>
          <w:lang w:val="en-US"/>
        </w:rPr>
        <w:t>2</w:t>
      </w:r>
      <w:r w:rsidRPr="00913D73">
        <w:rPr>
          <w:rFonts w:ascii="Times New Roman" w:hAnsi="Times New Roman" w:cs="Times New Roman"/>
          <w:sz w:val="24"/>
          <w:szCs w:val="24"/>
          <w:lang w:val="en-US"/>
        </w:rPr>
        <w:t>)</w:t>
      </w:r>
      <w:r w:rsidRPr="00913D73">
        <w:rPr>
          <w:rFonts w:ascii="Times New Roman" w:hAnsi="Times New Roman" w:cs="Times New Roman"/>
          <w:sz w:val="24"/>
          <w:szCs w:val="24"/>
          <w:vertAlign w:val="subscript"/>
          <w:lang w:val="en-US"/>
        </w:rPr>
        <w:t>2</w:t>
      </w:r>
      <w:r w:rsidRPr="00913D73">
        <w:rPr>
          <w:rFonts w:ascii="Times New Roman" w:hAnsi="Times New Roman" w:cs="Times New Roman"/>
          <w:sz w:val="24"/>
          <w:szCs w:val="24"/>
          <w:lang w:val="en-US"/>
        </w:rPr>
        <w:t>CH</w:t>
      </w:r>
      <w:r w:rsidRPr="00913D73">
        <w:rPr>
          <w:rFonts w:ascii="Times New Roman" w:hAnsi="Times New Roman" w:cs="Times New Roman"/>
          <w:sz w:val="24"/>
          <w:szCs w:val="24"/>
          <w:vertAlign w:val="subscript"/>
          <w:lang w:val="en-US"/>
        </w:rPr>
        <w:t>3</w:t>
      </w:r>
      <w:r w:rsidRPr="00913D73">
        <w:rPr>
          <w:rFonts w:ascii="Times New Roman" w:hAnsi="Times New Roman" w:cs="Times New Roman"/>
          <w:sz w:val="24"/>
          <w:szCs w:val="24"/>
          <w:lang w:val="en-US"/>
        </w:rPr>
        <w:t>) ) that was synthesized in PMC Laboratories (Laboratoire de Physique de la Matière</w:t>
      </w:r>
      <w:r w:rsidR="00024EA0">
        <w:rPr>
          <w:rFonts w:ascii="Times New Roman" w:hAnsi="Times New Roman" w:cs="Times New Roman"/>
          <w:sz w:val="24"/>
          <w:szCs w:val="24"/>
          <w:lang w:val="en-US"/>
        </w:rPr>
        <w:t xml:space="preserve"> </w:t>
      </w:r>
      <w:r w:rsidRPr="00913D73">
        <w:rPr>
          <w:rFonts w:ascii="Times New Roman" w:hAnsi="Times New Roman" w:cs="Times New Roman"/>
          <w:sz w:val="24"/>
          <w:szCs w:val="24"/>
          <w:lang w:val="en-US"/>
        </w:rPr>
        <w:t>Condensée) in Ecole</w:t>
      </w:r>
      <w:r w:rsidR="00024EA0">
        <w:rPr>
          <w:rFonts w:ascii="Times New Roman" w:hAnsi="Times New Roman" w:cs="Times New Roman"/>
          <w:sz w:val="24"/>
          <w:szCs w:val="24"/>
          <w:lang w:val="en-US"/>
        </w:rPr>
        <w:t xml:space="preserve"> </w:t>
      </w:r>
      <w:r w:rsidRPr="00913D73">
        <w:rPr>
          <w:rFonts w:ascii="Times New Roman" w:hAnsi="Times New Roman" w:cs="Times New Roman"/>
          <w:sz w:val="24"/>
          <w:szCs w:val="24"/>
          <w:lang w:val="en-US"/>
        </w:rPr>
        <w:t>Polytechnique in Palaiseau (France).</w:t>
      </w:r>
    </w:p>
    <w:p w:rsidR="00144161" w:rsidRPr="00913D73" w:rsidRDefault="00144161" w:rsidP="00144161">
      <w:pPr>
        <w:spacing w:line="360" w:lineRule="auto"/>
        <w:jc w:val="both"/>
        <w:rPr>
          <w:rFonts w:ascii="Times New Roman" w:hAnsi="Times New Roman" w:cs="Times New Roman"/>
          <w:sz w:val="24"/>
          <w:szCs w:val="24"/>
          <w:lang w:val="en-US"/>
        </w:rPr>
      </w:pPr>
      <w:r w:rsidRPr="00913D73">
        <w:rPr>
          <w:rFonts w:ascii="Times New Roman" w:hAnsi="Times New Roman" w:cs="Times New Roman"/>
          <w:sz w:val="24"/>
          <w:szCs w:val="24"/>
          <w:lang w:val="en-US"/>
        </w:rPr>
        <w:t>The general research line was focused on exploring the different possibility that the dispersion of this cluster in a photocurable formulation could give. After the general material characterization ( Paragraph 4.1) two ways were investigated: development of photoluminescent materials with improved surface resistance (Paragraph 4.2) and research activity on the tune of the emission (Paragraph 4.3).</w:t>
      </w: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p>
    <w:p w:rsidR="00144161" w:rsidRPr="000E4F90" w:rsidRDefault="00144161" w:rsidP="00144161">
      <w:pPr>
        <w:spacing w:line="360" w:lineRule="auto"/>
        <w:jc w:val="both"/>
        <w:rPr>
          <w:rFonts w:ascii="Times New Roman" w:hAnsi="Times New Roman" w:cs="Times New Roman"/>
          <w:sz w:val="24"/>
          <w:szCs w:val="24"/>
          <w:lang w:val="en-US"/>
        </w:rPr>
      </w:pPr>
    </w:p>
    <w:p w:rsidR="00144161" w:rsidRPr="00913D73" w:rsidRDefault="00144161" w:rsidP="00144161">
      <w:pPr>
        <w:pStyle w:val="Titolo2"/>
        <w:spacing w:line="360" w:lineRule="auto"/>
        <w:jc w:val="both"/>
        <w:rPr>
          <w:sz w:val="48"/>
          <w:szCs w:val="48"/>
          <w:lang w:val="en-US"/>
        </w:rPr>
      </w:pPr>
      <w:bookmarkStart w:id="37" w:name="_Toc317863889"/>
      <w:r w:rsidRPr="00913D73">
        <w:rPr>
          <w:sz w:val="48"/>
          <w:szCs w:val="48"/>
          <w:lang w:val="en-US"/>
        </w:rPr>
        <w:lastRenderedPageBreak/>
        <w:t>4.1 Acrylic film with copper iodide cluster</w:t>
      </w:r>
      <w:bookmarkEnd w:id="37"/>
    </w:p>
    <w:p w:rsidR="00144161" w:rsidRPr="000E4F90" w:rsidRDefault="00144161" w:rsidP="00144161">
      <w:pPr>
        <w:spacing w:line="360" w:lineRule="auto"/>
        <w:jc w:val="both"/>
        <w:rPr>
          <w:rFonts w:ascii="Times New Roman" w:hAnsi="Times New Roman" w:cs="Times New Roman"/>
          <w:b/>
          <w:sz w:val="24"/>
          <w:szCs w:val="24"/>
          <w:lang w:val="en-US"/>
        </w:rPr>
      </w:pPr>
    </w:p>
    <w:p w:rsidR="00144161" w:rsidRPr="00913D73" w:rsidRDefault="00144161" w:rsidP="00144161">
      <w:pPr>
        <w:pStyle w:val="Titolo3"/>
        <w:spacing w:line="360" w:lineRule="auto"/>
        <w:jc w:val="both"/>
        <w:rPr>
          <w:rFonts w:ascii="Times New Roman" w:hAnsi="Times New Roman" w:cs="Times New Roman"/>
          <w:color w:val="auto"/>
          <w:sz w:val="24"/>
          <w:szCs w:val="24"/>
          <w:lang w:val="en-US"/>
        </w:rPr>
      </w:pPr>
      <w:bookmarkStart w:id="38" w:name="_Toc317863890"/>
      <w:r w:rsidRPr="00913D73">
        <w:rPr>
          <w:rFonts w:ascii="Times New Roman" w:hAnsi="Times New Roman" w:cs="Times New Roman"/>
          <w:color w:val="auto"/>
          <w:sz w:val="24"/>
          <w:szCs w:val="24"/>
          <w:lang w:val="en-US"/>
        </w:rPr>
        <w:t>4.1.1 Introduction</w:t>
      </w:r>
      <w:bookmarkEnd w:id="38"/>
    </w:p>
    <w:p w:rsidR="00144161" w:rsidRPr="000E4F90" w:rsidRDefault="00144161" w:rsidP="00144161">
      <w:pPr>
        <w:spacing w:line="360" w:lineRule="auto"/>
        <w:jc w:val="both"/>
        <w:rPr>
          <w:rFonts w:ascii="Times New Roman" w:hAnsi="Times New Roman" w:cs="Times New Roman"/>
          <w:sz w:val="24"/>
          <w:szCs w:val="24"/>
          <w:lang w:val="en-US"/>
        </w:rPr>
      </w:pPr>
    </w:p>
    <w:p w:rsidR="00144161" w:rsidRPr="000E4F90"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E4F90">
        <w:rPr>
          <w:rFonts w:ascii="Times New Roman" w:hAnsi="Times New Roman" w:cs="Times New Roman"/>
          <w:sz w:val="24"/>
          <w:szCs w:val="24"/>
          <w:lang w:val="en-US"/>
        </w:rPr>
        <w:t>By incorporating molecular copper iodide cl</w:t>
      </w:r>
      <w:r>
        <w:rPr>
          <w:rFonts w:ascii="Times New Roman" w:hAnsi="Times New Roman" w:cs="Times New Roman"/>
          <w:sz w:val="24"/>
          <w:szCs w:val="24"/>
          <w:lang w:val="en-US"/>
        </w:rPr>
        <w:t>usters of formula [Cu</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(L =</w:t>
      </w:r>
      <w:r w:rsidRPr="000E4F90">
        <w:rPr>
          <w:rFonts w:ascii="Times New Roman" w:hAnsi="Times New Roman" w:cs="Times New Roman"/>
          <w:sz w:val="24"/>
          <w:szCs w:val="24"/>
          <w:lang w:val="en-US"/>
        </w:rPr>
        <w:t>PPh</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2D74E7">
        <w:rPr>
          <w:rFonts w:ascii="Times New Roman" w:hAnsi="Times New Roman" w:cs="Times New Roman"/>
          <w:sz w:val="24"/>
          <w:szCs w:val="24"/>
          <w:vertAlign w:val="subscript"/>
          <w:lang w:val="en-US"/>
        </w:rPr>
        <w:t>3</w:t>
      </w:r>
      <w:r w:rsidRPr="000E4F90">
        <w:rPr>
          <w:rFonts w:ascii="Times New Roman" w:hAnsi="Times New Roman" w:cs="Times New Roman"/>
          <w:sz w:val="24"/>
          <w:szCs w:val="24"/>
          <w:lang w:val="en-US"/>
        </w:rPr>
        <w:t>) into an</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UV-polymerizable acrylic resin, namely BEDA (Bisphenol-a-EthoxylateDiAcrylate), transparent and</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highly emitting photoluminescent composite materials have been synthesized. In these materials, the</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original luminescence properties of the copper iodide cluster and the transparency and processability</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of</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the acrylic matrix are combined. Study of the photopolymerization kinetics shows that the clusters</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incorporated in low concentration have</w:t>
      </w:r>
      <w:r>
        <w:rPr>
          <w:rFonts w:ascii="Times New Roman" w:hAnsi="Times New Roman" w:cs="Times New Roman"/>
          <w:sz w:val="24"/>
          <w:szCs w:val="24"/>
          <w:lang w:val="en-US"/>
        </w:rPr>
        <w:t xml:space="preserve"> a</w:t>
      </w:r>
      <w:r w:rsidRPr="000E4F90">
        <w:rPr>
          <w:rFonts w:ascii="Times New Roman" w:hAnsi="Times New Roman" w:cs="Times New Roman"/>
          <w:sz w:val="24"/>
          <w:szCs w:val="24"/>
          <w:lang w:val="en-US"/>
        </w:rPr>
        <w:t xml:space="preserve"> limited influence on the polymerization reaction leading to</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a highly cross-linking polymeric matrix. These composite materials exhibit thermochromic</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luminescence properties with intense emissions varying with the temperature. A perfectly controlled</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luminescence</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thermochromism is observed due to a ‘protecting effect’ of the matrix preventing the non</w:t>
      </w:r>
      <w:r>
        <w:rPr>
          <w:rFonts w:ascii="Times New Roman" w:hAnsi="Times New Roman" w:cs="Times New Roman"/>
          <w:sz w:val="24"/>
          <w:szCs w:val="24"/>
          <w:lang w:val="en-US"/>
        </w:rPr>
        <w:t>-</w:t>
      </w:r>
      <w:r w:rsidRPr="000E4F90">
        <w:rPr>
          <w:rFonts w:ascii="Times New Roman" w:hAnsi="Times New Roman" w:cs="Times New Roman"/>
          <w:sz w:val="24"/>
          <w:szCs w:val="24"/>
          <w:lang w:val="en-US"/>
        </w:rPr>
        <w:t>radiativephenomenon of the cluster luminescence. The patterning of these UV-polymerizable</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photoluminescent films has been also realized by the UV-NIL technique</w:t>
      </w:r>
      <w:r>
        <w:rPr>
          <w:rFonts w:ascii="Times New Roman" w:hAnsi="Times New Roman" w:cs="Times New Roman"/>
          <w:sz w:val="24"/>
          <w:szCs w:val="24"/>
          <w:lang w:val="en-US"/>
        </w:rPr>
        <w:t xml:space="preserve"> to optimize the light-emitting p</w:t>
      </w:r>
      <w:r w:rsidRPr="000E4F90">
        <w:rPr>
          <w:rFonts w:ascii="Times New Roman" w:hAnsi="Times New Roman" w:cs="Times New Roman"/>
          <w:sz w:val="24"/>
          <w:szCs w:val="24"/>
          <w:lang w:val="en-US"/>
        </w:rPr>
        <w:t>roperties of these materials. The surface patterning acts as a diffracti</w:t>
      </w:r>
      <w:r>
        <w:rPr>
          <w:rFonts w:ascii="Times New Roman" w:hAnsi="Times New Roman" w:cs="Times New Roman"/>
          <w:sz w:val="24"/>
          <w:szCs w:val="24"/>
          <w:lang w:val="en-US"/>
        </w:rPr>
        <w:t xml:space="preserve">on grating to extract the light </w:t>
      </w:r>
      <w:r w:rsidRPr="000E4F90">
        <w:rPr>
          <w:rFonts w:ascii="Times New Roman" w:hAnsi="Times New Roman" w:cs="Times New Roman"/>
          <w:sz w:val="24"/>
          <w:szCs w:val="24"/>
          <w:lang w:val="en-US"/>
        </w:rPr>
        <w:t>which was previously guided inside the film. Moreover, the nano</w:t>
      </w:r>
      <w:r>
        <w:rPr>
          <w:rFonts w:ascii="Times New Roman" w:hAnsi="Times New Roman" w:cs="Times New Roman"/>
          <w:sz w:val="24"/>
          <w:szCs w:val="24"/>
          <w:lang w:val="en-US"/>
        </w:rPr>
        <w:t xml:space="preserve">patterning allows tuning of the </w:t>
      </w:r>
      <w:r w:rsidRPr="000E4F90">
        <w:rPr>
          <w:rFonts w:ascii="Times New Roman" w:hAnsi="Times New Roman" w:cs="Times New Roman"/>
          <w:sz w:val="24"/>
          <w:szCs w:val="24"/>
          <w:lang w:val="en-US"/>
        </w:rPr>
        <w:t>emission color of the film as a function of the viewing angle. Th</w:t>
      </w:r>
      <w:r>
        <w:rPr>
          <w:rFonts w:ascii="Times New Roman" w:hAnsi="Times New Roman" w:cs="Times New Roman"/>
          <w:sz w:val="24"/>
          <w:szCs w:val="24"/>
          <w:lang w:val="en-US"/>
        </w:rPr>
        <w:t xml:space="preserve">ese composite materials present </w:t>
      </w:r>
      <w:r w:rsidRPr="000E4F90">
        <w:rPr>
          <w:rFonts w:ascii="Times New Roman" w:hAnsi="Times New Roman" w:cs="Times New Roman"/>
          <w:sz w:val="24"/>
          <w:szCs w:val="24"/>
          <w:lang w:val="en-US"/>
        </w:rPr>
        <w:t>potential applications as photoactive systems with emission wavelength sensitive to the temperatur</w:t>
      </w:r>
      <w:r>
        <w:rPr>
          <w:rFonts w:ascii="Times New Roman" w:hAnsi="Times New Roman" w:cs="Times New Roman"/>
          <w:sz w:val="24"/>
          <w:szCs w:val="24"/>
          <w:lang w:val="en-US"/>
        </w:rPr>
        <w:t xml:space="preserve">e </w:t>
      </w:r>
      <w:r w:rsidRPr="000E4F90">
        <w:rPr>
          <w:rFonts w:ascii="Times New Roman" w:hAnsi="Times New Roman" w:cs="Times New Roman"/>
          <w:sz w:val="24"/>
          <w:szCs w:val="24"/>
          <w:lang w:val="en-US"/>
        </w:rPr>
        <w:t>and the surface nanostructuration.</w:t>
      </w:r>
    </w:p>
    <w:p w:rsidR="00144161"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p>
    <w:p w:rsidR="00144161" w:rsidRPr="00913D73" w:rsidRDefault="00144161" w:rsidP="00144161">
      <w:pPr>
        <w:pStyle w:val="Titolo3"/>
        <w:spacing w:line="360" w:lineRule="auto"/>
        <w:jc w:val="both"/>
        <w:rPr>
          <w:rFonts w:ascii="Times New Roman" w:hAnsi="Times New Roman" w:cs="Times New Roman"/>
          <w:color w:val="auto"/>
          <w:sz w:val="24"/>
          <w:szCs w:val="24"/>
          <w:lang w:val="en-US"/>
        </w:rPr>
      </w:pPr>
      <w:bookmarkStart w:id="39" w:name="_Toc317863891"/>
      <w:r w:rsidRPr="00913D73">
        <w:rPr>
          <w:rFonts w:ascii="Times New Roman" w:hAnsi="Times New Roman" w:cs="Times New Roman"/>
          <w:color w:val="auto"/>
          <w:sz w:val="24"/>
          <w:szCs w:val="24"/>
          <w:lang w:val="en-US"/>
        </w:rPr>
        <w:t>4.1.2 Materials</w:t>
      </w:r>
      <w:bookmarkEnd w:id="39"/>
    </w:p>
    <w:p w:rsidR="00144161" w:rsidRPr="00913D73"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0E4F90">
        <w:rPr>
          <w:rFonts w:ascii="Times New Roman" w:hAnsi="Times New Roman" w:cs="Times New Roman"/>
          <w:sz w:val="24"/>
          <w:szCs w:val="24"/>
          <w:lang w:val="en-US"/>
        </w:rPr>
        <w:t>The copper iodide cluster [Cu</w:t>
      </w:r>
      <w:r w:rsidRPr="00024EA0">
        <w:rPr>
          <w:rFonts w:ascii="Times New Roman" w:hAnsi="Times New Roman" w:cs="Times New Roman"/>
          <w:sz w:val="24"/>
          <w:szCs w:val="24"/>
          <w:vertAlign w:val="subscript"/>
          <w:lang w:val="en-US"/>
        </w:rPr>
        <w:t>4</w:t>
      </w:r>
      <w:r w:rsidRPr="000E4F90">
        <w:rPr>
          <w:rFonts w:ascii="Times New Roman" w:hAnsi="Times New Roman" w:cs="Times New Roman"/>
          <w:sz w:val="24"/>
          <w:szCs w:val="24"/>
          <w:lang w:val="en-US"/>
        </w:rPr>
        <w:t>I</w:t>
      </w:r>
      <w:r w:rsidRPr="00024EA0">
        <w:rPr>
          <w:rFonts w:ascii="Times New Roman" w:hAnsi="Times New Roman" w:cs="Times New Roman"/>
          <w:sz w:val="24"/>
          <w:szCs w:val="24"/>
          <w:vertAlign w:val="subscript"/>
          <w:lang w:val="en-US"/>
        </w:rPr>
        <w:t>4</w:t>
      </w:r>
      <w:r w:rsidRPr="000E4F90">
        <w:rPr>
          <w:rFonts w:ascii="Times New Roman" w:hAnsi="Times New Roman" w:cs="Times New Roman"/>
          <w:sz w:val="24"/>
          <w:szCs w:val="24"/>
          <w:lang w:val="en-US"/>
        </w:rPr>
        <w:t>(PPh</w:t>
      </w:r>
      <w:r w:rsidRPr="00024EA0">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024EA0">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w:t>
      </w:r>
      <w:r w:rsidRPr="00024EA0">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024EA0">
        <w:rPr>
          <w:rFonts w:ascii="Times New Roman" w:hAnsi="Times New Roman" w:cs="Times New Roman"/>
          <w:sz w:val="24"/>
          <w:szCs w:val="24"/>
          <w:vertAlign w:val="subscript"/>
          <w:lang w:val="en-US"/>
        </w:rPr>
        <w:t>3</w:t>
      </w:r>
      <w:r w:rsidRPr="000E4F90">
        <w:rPr>
          <w:rFonts w:ascii="Times New Roman" w:hAnsi="Times New Roman" w:cs="Times New Roman"/>
          <w:sz w:val="24"/>
          <w:szCs w:val="24"/>
          <w:lang w:val="en-US"/>
        </w:rPr>
        <w:t>)</w:t>
      </w:r>
      <w:r w:rsidRPr="00024EA0">
        <w:rPr>
          <w:rFonts w:ascii="Times New Roman" w:hAnsi="Times New Roman" w:cs="Times New Roman"/>
          <w:sz w:val="24"/>
          <w:szCs w:val="24"/>
          <w:vertAlign w:val="subscript"/>
          <w:lang w:val="en-US"/>
        </w:rPr>
        <w:t>4</w:t>
      </w:r>
      <w:r w:rsidRPr="000E4F90">
        <w:rPr>
          <w:rFonts w:ascii="Times New Roman" w:hAnsi="Times New Roman" w:cs="Times New Roman"/>
          <w:sz w:val="24"/>
          <w:szCs w:val="24"/>
          <w:lang w:val="en-US"/>
        </w:rPr>
        <w:t xml:space="preserve">] </w:t>
      </w:r>
      <w:r w:rsidR="00024EA0">
        <w:rPr>
          <w:rFonts w:ascii="Times New Roman" w:hAnsi="Times New Roman" w:cs="Times New Roman"/>
          <w:sz w:val="24"/>
          <w:szCs w:val="24"/>
          <w:lang w:val="en-US"/>
        </w:rPr>
        <w:t>was s</w:t>
      </w:r>
      <w:r w:rsidRPr="000E4F90">
        <w:rPr>
          <w:rFonts w:ascii="Times New Roman" w:hAnsi="Times New Roman" w:cs="Times New Roman"/>
          <w:sz w:val="24"/>
          <w:szCs w:val="24"/>
          <w:lang w:val="en-US"/>
        </w:rPr>
        <w:t>ynthesized according to previous study</w:t>
      </w:r>
      <w:r>
        <w:rPr>
          <w:rStyle w:val="Rimandonotadichiusura"/>
          <w:rFonts w:ascii="Times New Roman" w:hAnsi="Times New Roman" w:cs="Times New Roman"/>
          <w:sz w:val="24"/>
          <w:szCs w:val="24"/>
          <w:lang w:val="en-US"/>
        </w:rPr>
        <w:endnoteReference w:id="184"/>
      </w:r>
      <w:r w:rsidRPr="000E4F90">
        <w:rPr>
          <w:rFonts w:ascii="Times New Roman" w:hAnsi="Times New Roman" w:cs="Times New Roman"/>
          <w:sz w:val="24"/>
          <w:szCs w:val="24"/>
          <w:lang w:val="en-US"/>
        </w:rPr>
        <w:t>. BEDA (Bisphenol-a-EthoxylateDiAcrylate) (Mn = 512, EO/phenol = 2) was</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purchased from Aldrich and employed as received. The radical</w:t>
      </w:r>
      <w:r w:rsidR="00024EA0">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photoinitiator, 2-hydroxy-2-methyl-1-phenyl-1-propan-1-one (Darocur 1173), was purchased from Aldrich and used as received.</w:t>
      </w:r>
      <w:r w:rsidR="00024EA0">
        <w:rPr>
          <w:rFonts w:ascii="Times New Roman" w:hAnsi="Times New Roman" w:cs="Times New Roman"/>
          <w:sz w:val="24"/>
          <w:szCs w:val="24"/>
          <w:lang w:val="en-US"/>
        </w:rPr>
        <w:t xml:space="preserve"> </w:t>
      </w:r>
      <w:r>
        <w:rPr>
          <w:rFonts w:ascii="Times New Roman" w:hAnsi="Times New Roman" w:cs="Times New Roman"/>
          <w:sz w:val="24"/>
          <w:szCs w:val="24"/>
          <w:lang w:val="en-US"/>
        </w:rPr>
        <w:t>In Table 4.1 the structures of the molecules are reported.</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4.1.Structure of BEDA monomer and Darocur 1173 photoinitiator.</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276"/>
      </w:tblGrid>
      <w:tr w:rsidR="00144161" w:rsidTr="00620BCD">
        <w:trPr>
          <w:trHeight w:val="2324"/>
        </w:trPr>
        <w:tc>
          <w:tcPr>
            <w:tcW w:w="5056" w:type="dxa"/>
            <w:vAlign w:val="bottom"/>
          </w:tcPr>
          <w:p w:rsidR="00144161" w:rsidRDefault="009952EA" w:rsidP="007115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3E68072" wp14:editId="1CDA92FF">
                  <wp:extent cx="2559820" cy="900753"/>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10439" cy="918565"/>
                          </a:xfrm>
                          <a:prstGeom prst="rect">
                            <a:avLst/>
                          </a:prstGeom>
                          <a:noFill/>
                        </pic:spPr>
                      </pic:pic>
                    </a:graphicData>
                  </a:graphic>
                </wp:inline>
              </w:drawing>
            </w:r>
          </w:p>
        </w:tc>
        <w:tc>
          <w:tcPr>
            <w:tcW w:w="5056" w:type="dxa"/>
            <w:vAlign w:val="bottom"/>
          </w:tcPr>
          <w:p w:rsidR="00144161" w:rsidRDefault="009952EA" w:rsidP="00620BCD">
            <w:pPr>
              <w:autoSpaceDE w:val="0"/>
              <w:autoSpaceDN w:val="0"/>
              <w:adjustRightInd w:val="0"/>
              <w:spacing w:line="360" w:lineRule="auto"/>
              <w:jc w:val="center"/>
              <w:rPr>
                <w:rFonts w:ascii="Times New Roman" w:hAnsi="Times New Roman" w:cs="Times New Roman"/>
                <w:sz w:val="24"/>
                <w:szCs w:val="24"/>
              </w:rPr>
            </w:pPr>
            <w:r>
              <w:rPr>
                <w:noProof/>
              </w:rPr>
              <w:drawing>
                <wp:inline distT="0" distB="0" distL="0" distR="0" wp14:anchorId="0846049A" wp14:editId="012B31C2">
                  <wp:extent cx="2178206" cy="1037230"/>
                  <wp:effectExtent l="0" t="0" r="0" b="0"/>
                  <wp:docPr id="65" name="Immagine 65"/>
                  <wp:cNvGraphicFramePr/>
                  <a:graphic xmlns:a="http://schemas.openxmlformats.org/drawingml/2006/main">
                    <a:graphicData uri="http://schemas.openxmlformats.org/drawingml/2006/picture">
                      <pic:pic xmlns:pic="http://schemas.openxmlformats.org/drawingml/2006/picture">
                        <pic:nvPicPr>
                          <pic:cNvPr id="65" name="Immagine 65"/>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91450" cy="1043537"/>
                          </a:xfrm>
                          <a:prstGeom prst="rect">
                            <a:avLst/>
                          </a:prstGeom>
                          <a:noFill/>
                          <a:ln>
                            <a:noFill/>
                          </a:ln>
                        </pic:spPr>
                      </pic:pic>
                    </a:graphicData>
                  </a:graphic>
                </wp:inline>
              </w:drawing>
            </w:r>
          </w:p>
        </w:tc>
      </w:tr>
      <w:tr w:rsidR="00144161" w:rsidTr="00335133">
        <w:tc>
          <w:tcPr>
            <w:tcW w:w="5056" w:type="dxa"/>
          </w:tcPr>
          <w:p w:rsidR="00144161" w:rsidRPr="009C5BAE" w:rsidRDefault="00144161" w:rsidP="00335133">
            <w:pPr>
              <w:autoSpaceDE w:val="0"/>
              <w:autoSpaceDN w:val="0"/>
              <w:adjustRightInd w:val="0"/>
              <w:spacing w:line="360" w:lineRule="auto"/>
              <w:jc w:val="center"/>
              <w:rPr>
                <w:rFonts w:ascii="Times New Roman" w:hAnsi="Times New Roman" w:cs="Times New Roman"/>
                <w:sz w:val="40"/>
                <w:szCs w:val="40"/>
              </w:rPr>
            </w:pPr>
            <w:r w:rsidRPr="009C5BAE">
              <w:rPr>
                <w:rFonts w:ascii="Times New Roman" w:hAnsi="Times New Roman" w:cs="Times New Roman"/>
                <w:sz w:val="40"/>
                <w:szCs w:val="40"/>
              </w:rPr>
              <w:t>BEDA</w:t>
            </w:r>
          </w:p>
        </w:tc>
        <w:tc>
          <w:tcPr>
            <w:tcW w:w="5056" w:type="dxa"/>
          </w:tcPr>
          <w:p w:rsidR="00144161" w:rsidRPr="009C5BAE" w:rsidRDefault="00144161" w:rsidP="00335133">
            <w:pPr>
              <w:autoSpaceDE w:val="0"/>
              <w:autoSpaceDN w:val="0"/>
              <w:adjustRightInd w:val="0"/>
              <w:spacing w:line="360" w:lineRule="auto"/>
              <w:jc w:val="center"/>
              <w:rPr>
                <w:rFonts w:ascii="Times New Roman" w:hAnsi="Times New Roman" w:cs="Times New Roman"/>
                <w:b/>
                <w:sz w:val="40"/>
                <w:szCs w:val="40"/>
              </w:rPr>
            </w:pPr>
            <w:r w:rsidRPr="009C5BAE">
              <w:rPr>
                <w:rFonts w:ascii="Times New Roman" w:hAnsi="Times New Roman" w:cs="Times New Roman"/>
                <w:b/>
                <w:sz w:val="40"/>
                <w:szCs w:val="40"/>
              </w:rPr>
              <w:t>Darocur 1173</w:t>
            </w:r>
          </w:p>
        </w:tc>
      </w:tr>
    </w:tbl>
    <w:p w:rsidR="00144161" w:rsidRPr="000E4F90"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0" w:name="_Toc317863892"/>
      <w:r w:rsidRPr="0063447A">
        <w:rPr>
          <w:rFonts w:ascii="Times New Roman" w:hAnsi="Times New Roman" w:cs="Times New Roman"/>
          <w:color w:val="auto"/>
          <w:sz w:val="24"/>
          <w:szCs w:val="24"/>
          <w:lang w:val="en-US"/>
        </w:rPr>
        <w:t>4.1.3 Sample preparation</w:t>
      </w:r>
      <w:bookmarkEnd w:id="40"/>
    </w:p>
    <w:p w:rsidR="00144161"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p>
    <w:p w:rsidR="00144161" w:rsidRPr="0054122D"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r w:rsidRPr="0054122D">
        <w:rPr>
          <w:rFonts w:ascii="Times New Roman" w:hAnsi="Times New Roman" w:cs="Times New Roman"/>
          <w:sz w:val="24"/>
          <w:szCs w:val="24"/>
          <w:lang w:val="en-US"/>
        </w:rPr>
        <w:t>To synthesize the composite materials, the cluster was incorporated</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in the BEDA photopolymerizable resin with different</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concentrations: 2, 3, 5, and 10 wt% with respect to the BEDA</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monomer. In order to obtain a better dispersion in the resin, the</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cluster was previously dissolved in 1 mL of dichloromethane.</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 xml:space="preserve">The solution was then added to </w:t>
      </w:r>
      <w:r>
        <w:rPr>
          <w:rFonts w:ascii="Times New Roman" w:hAnsi="Times New Roman" w:cs="Times New Roman"/>
          <w:sz w:val="24"/>
          <w:szCs w:val="24"/>
          <w:lang w:val="en-US"/>
        </w:rPr>
        <w:t xml:space="preserve">the acrylic monomer. In all the </w:t>
      </w:r>
      <w:r w:rsidRPr="0054122D">
        <w:rPr>
          <w:rFonts w:ascii="Times New Roman" w:hAnsi="Times New Roman" w:cs="Times New Roman"/>
          <w:sz w:val="24"/>
          <w:szCs w:val="24"/>
          <w:lang w:val="en-US"/>
        </w:rPr>
        <w:t>formulations 2 wt% of photoinitiator was added. The mixtures</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were then coated on glass slides or silicon wafer (for FTIR</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analysis) with a wire-wo</w:t>
      </w:r>
      <w:r>
        <w:rPr>
          <w:rFonts w:ascii="Times New Roman" w:hAnsi="Times New Roman" w:cs="Times New Roman"/>
          <w:sz w:val="24"/>
          <w:szCs w:val="24"/>
          <w:lang w:val="en-US"/>
        </w:rPr>
        <w:t>und bar (nominal thickness 100 µ</w:t>
      </w:r>
      <w:r w:rsidRPr="0054122D">
        <w:rPr>
          <w:rFonts w:ascii="Times New Roman" w:hAnsi="Times New Roman" w:cs="Times New Roman"/>
          <w:sz w:val="24"/>
          <w:szCs w:val="24"/>
          <w:lang w:val="en-US"/>
        </w:rPr>
        <w:t>m) and</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dichloromethane was evaporated by leaving the samples under</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nitrogen at room temperature for a few minutes. Thinner films</w:t>
      </w:r>
      <w:r>
        <w:rPr>
          <w:rFonts w:ascii="Times New Roman" w:hAnsi="Times New Roman" w:cs="Times New Roman"/>
          <w:sz w:val="24"/>
          <w:szCs w:val="24"/>
          <w:lang w:val="en-US"/>
        </w:rPr>
        <w:t>(around 5 µ</w:t>
      </w:r>
      <w:r w:rsidRPr="0054122D">
        <w:rPr>
          <w:rFonts w:ascii="Times New Roman" w:hAnsi="Times New Roman" w:cs="Times New Roman"/>
          <w:sz w:val="24"/>
          <w:szCs w:val="24"/>
          <w:lang w:val="en-US"/>
        </w:rPr>
        <w:t xml:space="preserve">m) were obtained by </w:t>
      </w:r>
      <w:r>
        <w:rPr>
          <w:rFonts w:ascii="Times New Roman" w:hAnsi="Times New Roman" w:cs="Times New Roman"/>
          <w:sz w:val="24"/>
          <w:szCs w:val="24"/>
          <w:lang w:val="en-US"/>
        </w:rPr>
        <w:t xml:space="preserve">spin coating the formulation on </w:t>
      </w:r>
      <w:r w:rsidRPr="0054122D">
        <w:rPr>
          <w:rFonts w:ascii="Times New Roman" w:hAnsi="Times New Roman" w:cs="Times New Roman"/>
          <w:sz w:val="24"/>
          <w:szCs w:val="24"/>
          <w:lang w:val="en-US"/>
        </w:rPr>
        <w:t>substrates at 3000 rpm. The cured films were obtained after 30 s</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of UV irradiation (medium pressure mercury lamp), in nitrogen</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atmosphere</w:t>
      </w:r>
      <w:r>
        <w:rPr>
          <w:rFonts w:ascii="Times New Roman" w:hAnsi="Times New Roman" w:cs="Times New Roman"/>
          <w:sz w:val="24"/>
          <w:szCs w:val="24"/>
          <w:lang w:val="en-US"/>
        </w:rPr>
        <w:t>, with an intensity of 50 mW cm</w:t>
      </w:r>
      <w:r w:rsidRPr="00806B38">
        <w:rPr>
          <w:rFonts w:ascii="Times New Roman" w:hAnsi="Times New Roman" w:cs="Times New Roman"/>
          <w:sz w:val="24"/>
          <w:szCs w:val="24"/>
          <w:vertAlign w:val="superscript"/>
          <w:lang w:val="en-US"/>
        </w:rPr>
        <w:t>-2</w:t>
      </w:r>
      <w:r w:rsidRPr="0054122D">
        <w:rPr>
          <w:rFonts w:ascii="Times New Roman" w:hAnsi="Times New Roman" w:cs="Times New Roman"/>
          <w:sz w:val="24"/>
          <w:szCs w:val="24"/>
          <w:lang w:val="en-US"/>
        </w:rPr>
        <w:t xml:space="preserve"> (measured with an</w:t>
      </w:r>
      <w:r w:rsidR="00024EA0">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EIT UV-meter).</w:t>
      </w:r>
    </w:p>
    <w:p w:rsidR="00144161"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p>
    <w:p w:rsidR="00144161" w:rsidRPr="0063447A" w:rsidRDefault="00144161" w:rsidP="00144161">
      <w:pPr>
        <w:pStyle w:val="Titolo3"/>
        <w:spacing w:line="360" w:lineRule="auto"/>
        <w:jc w:val="both"/>
        <w:rPr>
          <w:rFonts w:ascii="Times New Roman" w:hAnsi="Times New Roman" w:cs="Times New Roman"/>
          <w:color w:val="auto"/>
          <w:sz w:val="24"/>
          <w:szCs w:val="24"/>
          <w:lang w:val="en-US"/>
        </w:rPr>
      </w:pPr>
      <w:bookmarkStart w:id="41" w:name="_Toc317863893"/>
      <w:r w:rsidRPr="0063447A">
        <w:rPr>
          <w:rFonts w:ascii="Times New Roman" w:hAnsi="Times New Roman" w:cs="Times New Roman"/>
          <w:color w:val="auto"/>
          <w:sz w:val="24"/>
          <w:szCs w:val="24"/>
          <w:lang w:val="en-US"/>
        </w:rPr>
        <w:t xml:space="preserve">4.1.4 </w:t>
      </w:r>
      <w:r w:rsidR="001F3096">
        <w:rPr>
          <w:rFonts w:ascii="Times New Roman" w:hAnsi="Times New Roman" w:cs="Times New Roman"/>
          <w:color w:val="auto"/>
          <w:sz w:val="24"/>
          <w:szCs w:val="24"/>
          <w:lang w:val="en-US"/>
        </w:rPr>
        <w:t>Reaction Kinetics and Thermal Properties</w:t>
      </w:r>
      <w:bookmarkEnd w:id="41"/>
    </w:p>
    <w:p w:rsidR="00144161" w:rsidRPr="000E4F90"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r w:rsidRPr="00CD50F5">
        <w:rPr>
          <w:rFonts w:ascii="Times New Roman" w:hAnsi="Times New Roman" w:cs="Times New Roman"/>
          <w:color w:val="000000"/>
          <w:sz w:val="24"/>
          <w:szCs w:val="24"/>
          <w:lang w:val="en-US"/>
        </w:rPr>
        <w:t>In order to synthesize optically active composite materials, photoluminescent copper iodide clusters [Cu</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I</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L</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 (L = organic ligand) have been introduced into the BEDA UV-curable acrylic resin. For the cluster ligands, phosphine derivatives have been selected from pyridine or amine-based ones for their higher coordination stability. The cluster used in this study is [Cu</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I</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(PPh</w:t>
      </w:r>
      <w:r w:rsidRPr="00024EA0">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(CH</w:t>
      </w:r>
      <w:r w:rsidRPr="00024EA0">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w:t>
      </w:r>
      <w:r w:rsidRPr="00024EA0">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CH</w:t>
      </w:r>
      <w:r w:rsidRPr="00024EA0">
        <w:rPr>
          <w:rFonts w:ascii="Times New Roman" w:hAnsi="Times New Roman" w:cs="Times New Roman"/>
          <w:color w:val="000000"/>
          <w:sz w:val="24"/>
          <w:szCs w:val="24"/>
          <w:vertAlign w:val="subscript"/>
          <w:lang w:val="en-US"/>
        </w:rPr>
        <w:t>3</w:t>
      </w:r>
      <w:r w:rsidRPr="00CD50F5">
        <w:rPr>
          <w:rFonts w:ascii="Times New Roman" w:hAnsi="Times New Roman" w:cs="Times New Roman"/>
          <w:color w:val="000000"/>
          <w:sz w:val="24"/>
          <w:szCs w:val="24"/>
          <w:lang w:val="en-US"/>
        </w:rPr>
        <w:t>)</w:t>
      </w:r>
      <w:r w:rsidRPr="00024EA0">
        <w:rPr>
          <w:rFonts w:ascii="Times New Roman" w:hAnsi="Times New Roman" w:cs="Times New Roman"/>
          <w:color w:val="000000"/>
          <w:sz w:val="24"/>
          <w:szCs w:val="24"/>
          <w:vertAlign w:val="subscript"/>
          <w:lang w:val="en-US"/>
        </w:rPr>
        <w:t>4</w:t>
      </w:r>
      <w:r w:rsidRPr="00CD50F5">
        <w:rPr>
          <w:rFonts w:ascii="Times New Roman" w:hAnsi="Times New Roman" w:cs="Times New Roman"/>
          <w:color w:val="000000"/>
          <w:sz w:val="24"/>
          <w:szCs w:val="24"/>
          <w:lang w:val="en-US"/>
        </w:rPr>
        <w:t xml:space="preserve">] whose molecular structure represented </w:t>
      </w:r>
      <w:r w:rsidRPr="002B6103">
        <w:rPr>
          <w:rFonts w:ascii="Times New Roman" w:hAnsi="Times New Roman" w:cs="Times New Roman"/>
          <w:color w:val="000000"/>
          <w:sz w:val="24"/>
          <w:szCs w:val="24"/>
          <w:lang w:val="en-US"/>
        </w:rPr>
        <w:t>in Fig. 4.1 has</w:t>
      </w:r>
      <w:r w:rsidRPr="00CD50F5">
        <w:rPr>
          <w:rFonts w:ascii="Times New Roman" w:hAnsi="Times New Roman" w:cs="Times New Roman"/>
          <w:color w:val="000000"/>
          <w:sz w:val="24"/>
          <w:szCs w:val="24"/>
          <w:lang w:val="en-US"/>
        </w:rPr>
        <w:t xml:space="preserve"> been previously determined by X-ray diffraction analysis</w:t>
      </w:r>
      <w:r w:rsidRPr="00014A54">
        <w:rPr>
          <w:rFonts w:ascii="Times New Roman" w:hAnsi="Times New Roman" w:cs="Times New Roman"/>
          <w:color w:val="000000"/>
          <w:sz w:val="24"/>
          <w:szCs w:val="24"/>
          <w:vertAlign w:val="superscript"/>
          <w:lang w:val="en-US"/>
        </w:rPr>
        <w:t>1</w:t>
      </w:r>
      <w:r w:rsidRPr="00CD50F5">
        <w:rPr>
          <w:rFonts w:ascii="Times New Roman" w:hAnsi="Times New Roman" w:cs="Times New Roman"/>
          <w:color w:val="000000"/>
          <w:sz w:val="24"/>
          <w:szCs w:val="24"/>
          <w:lang w:val="en-US"/>
        </w:rPr>
        <w:t xml:space="preserve">. This molecular </w:t>
      </w:r>
      <w:r w:rsidRPr="00CD50F5">
        <w:rPr>
          <w:rFonts w:ascii="Times New Roman" w:hAnsi="Times New Roman" w:cs="Times New Roman"/>
          <w:color w:val="000000"/>
          <w:sz w:val="24"/>
          <w:szCs w:val="24"/>
          <w:lang w:val="en-US"/>
        </w:rPr>
        <w:lastRenderedPageBreak/>
        <w:t>cluster presents a cubane structure formed by four copper(I) atoms and four iodine atoms which occupy alternatively the corners of a distorted cube. The phosphine ligands PPh</w:t>
      </w:r>
      <w:r w:rsidRPr="00014A54">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(CH</w:t>
      </w:r>
      <w:r w:rsidRPr="00014A54">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w:t>
      </w:r>
      <w:r w:rsidRPr="00014A54">
        <w:rPr>
          <w:rFonts w:ascii="Times New Roman" w:hAnsi="Times New Roman" w:cs="Times New Roman"/>
          <w:color w:val="000000"/>
          <w:sz w:val="24"/>
          <w:szCs w:val="24"/>
          <w:vertAlign w:val="subscript"/>
          <w:lang w:val="en-US"/>
        </w:rPr>
        <w:t>2</w:t>
      </w:r>
      <w:r w:rsidRPr="00CD50F5">
        <w:rPr>
          <w:rFonts w:ascii="Times New Roman" w:hAnsi="Times New Roman" w:cs="Times New Roman"/>
          <w:color w:val="000000"/>
          <w:sz w:val="24"/>
          <w:szCs w:val="24"/>
          <w:lang w:val="en-US"/>
        </w:rPr>
        <w:t>CH</w:t>
      </w:r>
      <w:r w:rsidRPr="00014A54">
        <w:rPr>
          <w:rFonts w:ascii="Times New Roman" w:hAnsi="Times New Roman" w:cs="Times New Roman"/>
          <w:color w:val="000000"/>
          <w:sz w:val="24"/>
          <w:szCs w:val="24"/>
          <w:vertAlign w:val="subscript"/>
          <w:lang w:val="en-US"/>
        </w:rPr>
        <w:t>3</w:t>
      </w:r>
      <w:r w:rsidRPr="00CD50F5">
        <w:rPr>
          <w:rFonts w:ascii="Times New Roman" w:hAnsi="Times New Roman" w:cs="Times New Roman"/>
          <w:color w:val="000000"/>
          <w:sz w:val="24"/>
          <w:szCs w:val="24"/>
          <w:lang w:val="en-US"/>
        </w:rPr>
        <w:t xml:space="preserve"> are coordinated to each copper atom, the propyl groups render the cluster highly soluble in organic solvents.</w:t>
      </w:r>
    </w:p>
    <w:p w:rsidR="00144161" w:rsidRDefault="00144161" w:rsidP="00144161">
      <w:pPr>
        <w:autoSpaceDE w:val="0"/>
        <w:autoSpaceDN w:val="0"/>
        <w:adjustRightInd w:val="0"/>
        <w:spacing w:after="0" w:line="360" w:lineRule="auto"/>
        <w:jc w:val="center"/>
        <w:rPr>
          <w:rFonts w:ascii="Times New Roman" w:hAnsi="Times New Roman" w:cs="Times New Roman"/>
          <w:color w:val="000000"/>
          <w:sz w:val="24"/>
          <w:szCs w:val="24"/>
          <w:lang w:val="en-US"/>
        </w:rPr>
      </w:pPr>
      <w:r>
        <w:rPr>
          <w:rFonts w:ascii="Times New Roman" w:hAnsi="Times New Roman" w:cs="Times New Roman"/>
          <w:noProof/>
          <w:color w:val="000000"/>
          <w:sz w:val="24"/>
          <w:szCs w:val="24"/>
        </w:rPr>
        <w:drawing>
          <wp:inline distT="0" distB="0" distL="0" distR="0" wp14:anchorId="55775C4F" wp14:editId="5F1D2860">
            <wp:extent cx="2768600" cy="2231154"/>
            <wp:effectExtent l="0" t="0" r="0" b="0"/>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769156" cy="2231602"/>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Fig</w:t>
      </w:r>
      <w:r w:rsidR="00024EA0">
        <w:rPr>
          <w:rFonts w:ascii="Times New Roman" w:hAnsi="Times New Roman" w:cs="Times New Roman"/>
          <w:color w:val="000000"/>
          <w:sz w:val="24"/>
          <w:szCs w:val="24"/>
          <w:lang w:val="en-US"/>
        </w:rPr>
        <w:t>ure</w:t>
      </w:r>
      <w:r>
        <w:rPr>
          <w:rFonts w:ascii="Times New Roman" w:hAnsi="Times New Roman" w:cs="Times New Roman"/>
          <w:color w:val="000000"/>
          <w:sz w:val="24"/>
          <w:szCs w:val="24"/>
          <w:lang w:val="en-US"/>
        </w:rPr>
        <w:t xml:space="preserve"> 4.1 Molecular structure of Cu4I4L4 cluster (L=P(Ph)</w:t>
      </w:r>
      <w:r w:rsidRPr="00024EA0">
        <w:rPr>
          <w:rFonts w:ascii="Times New Roman" w:hAnsi="Times New Roman" w:cs="Times New Roman"/>
          <w:color w:val="000000"/>
          <w:sz w:val="24"/>
          <w:szCs w:val="24"/>
          <w:vertAlign w:val="subscript"/>
          <w:lang w:val="en-US"/>
        </w:rPr>
        <w:t>2</w:t>
      </w:r>
      <w:r>
        <w:rPr>
          <w:rFonts w:ascii="Times New Roman" w:hAnsi="Times New Roman" w:cs="Times New Roman"/>
          <w:color w:val="000000"/>
          <w:sz w:val="24"/>
          <w:szCs w:val="24"/>
          <w:lang w:val="en-US"/>
        </w:rPr>
        <w:t>(CH</w:t>
      </w:r>
      <w:r w:rsidRPr="00024EA0">
        <w:rPr>
          <w:rFonts w:ascii="Times New Roman" w:hAnsi="Times New Roman" w:cs="Times New Roman"/>
          <w:color w:val="000000"/>
          <w:sz w:val="24"/>
          <w:szCs w:val="24"/>
          <w:vertAlign w:val="subscript"/>
          <w:lang w:val="en-US"/>
        </w:rPr>
        <w:t>2</w:t>
      </w:r>
      <w:r>
        <w:rPr>
          <w:rFonts w:ascii="Times New Roman" w:hAnsi="Times New Roman" w:cs="Times New Roman"/>
          <w:color w:val="000000"/>
          <w:sz w:val="24"/>
          <w:szCs w:val="24"/>
          <w:lang w:val="en-US"/>
        </w:rPr>
        <w:t>)</w:t>
      </w:r>
      <w:r w:rsidRPr="00024EA0">
        <w:rPr>
          <w:rFonts w:ascii="Times New Roman" w:hAnsi="Times New Roman" w:cs="Times New Roman"/>
          <w:color w:val="000000"/>
          <w:sz w:val="24"/>
          <w:szCs w:val="24"/>
          <w:vertAlign w:val="subscript"/>
          <w:lang w:val="en-US"/>
        </w:rPr>
        <w:t>2</w:t>
      </w:r>
      <w:r>
        <w:rPr>
          <w:rFonts w:ascii="Times New Roman" w:hAnsi="Times New Roman" w:cs="Times New Roman"/>
          <w:color w:val="000000"/>
          <w:sz w:val="24"/>
          <w:szCs w:val="24"/>
          <w:lang w:val="en-US"/>
        </w:rPr>
        <w:t>CH</w:t>
      </w:r>
      <w:r w:rsidRPr="00024EA0">
        <w:rPr>
          <w:rFonts w:ascii="Times New Roman" w:hAnsi="Times New Roman" w:cs="Times New Roman"/>
          <w:color w:val="000000"/>
          <w:sz w:val="24"/>
          <w:szCs w:val="24"/>
          <w:vertAlign w:val="subscript"/>
          <w:lang w:val="en-US"/>
        </w:rPr>
        <w:t>3</w:t>
      </w:r>
    </w:p>
    <w:p w:rsidR="00144161" w:rsidRPr="00CD50F5" w:rsidRDefault="00144161" w:rsidP="00144161">
      <w:pPr>
        <w:autoSpaceDE w:val="0"/>
        <w:autoSpaceDN w:val="0"/>
        <w:adjustRightInd w:val="0"/>
        <w:spacing w:after="0" w:line="360" w:lineRule="auto"/>
        <w:jc w:val="center"/>
        <w:rPr>
          <w:rFonts w:ascii="Times New Roman" w:hAnsi="Times New Roman" w:cs="Times New Roman"/>
          <w:color w:val="000000"/>
          <w:sz w:val="24"/>
          <w:szCs w:val="24"/>
          <w:lang w:val="en-US"/>
        </w:rPr>
      </w:pP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color w:val="000000"/>
          <w:sz w:val="24"/>
          <w:szCs w:val="24"/>
          <w:lang w:val="en-US"/>
        </w:rPr>
        <w:t xml:space="preserve">The composite materials were synthesized by dissolving the cluster into the BEDA acrylic monomers containing the photoinitiator </w:t>
      </w:r>
      <w:r w:rsidRPr="002B6103">
        <w:rPr>
          <w:rFonts w:ascii="Times New Roman" w:hAnsi="Times New Roman" w:cs="Times New Roman"/>
          <w:color w:val="000000"/>
          <w:sz w:val="24"/>
          <w:szCs w:val="24"/>
          <w:lang w:val="en-US"/>
        </w:rPr>
        <w:t>(details in paragraph</w:t>
      </w:r>
      <w:r>
        <w:rPr>
          <w:rFonts w:ascii="Times New Roman" w:hAnsi="Times New Roman" w:cs="Times New Roman"/>
          <w:color w:val="000000"/>
          <w:sz w:val="24"/>
          <w:szCs w:val="24"/>
          <w:lang w:val="en-US"/>
        </w:rPr>
        <w:t xml:space="preserve"> 4.1.3</w:t>
      </w:r>
      <w:r w:rsidRPr="00CD50F5">
        <w:rPr>
          <w:rFonts w:ascii="Times New Roman" w:hAnsi="Times New Roman" w:cs="Times New Roman"/>
          <w:color w:val="000000"/>
          <w:sz w:val="24"/>
          <w:szCs w:val="24"/>
          <w:lang w:val="en-US"/>
        </w:rPr>
        <w:t xml:space="preserve">). Substrates were coated with this solution and then exposed to UV radiation in order to induce the photo-polymerization reaction. In order to evaluate the influence of the cluster on the kinetic and on the conversion rate of the UV-induced polymerization, samples with different cluster contents have been synthesized and analyzed: 2, 3, 5, and 10 wt% (with respect to the </w:t>
      </w:r>
      <w:r w:rsidRPr="00CD50F5">
        <w:rPr>
          <w:rFonts w:ascii="Times New Roman" w:hAnsi="Times New Roman" w:cs="Times New Roman"/>
          <w:sz w:val="24"/>
          <w:szCs w:val="24"/>
          <w:lang w:val="en-US"/>
        </w:rPr>
        <w:t xml:space="preserve">BEDA monomer). The photopolymerization kinetics </w:t>
      </w:r>
      <w:r>
        <w:rPr>
          <w:rFonts w:ascii="Times New Roman" w:hAnsi="Times New Roman" w:cs="Times New Roman"/>
          <w:sz w:val="24"/>
          <w:szCs w:val="24"/>
          <w:lang w:val="en-US"/>
        </w:rPr>
        <w:t xml:space="preserve">was </w:t>
      </w:r>
      <w:r w:rsidRPr="00CD50F5">
        <w:rPr>
          <w:rFonts w:ascii="Times New Roman" w:hAnsi="Times New Roman" w:cs="Times New Roman"/>
          <w:sz w:val="24"/>
          <w:szCs w:val="24"/>
          <w:lang w:val="en-US"/>
        </w:rPr>
        <w:t xml:space="preserve">monitored by real-time FTIR analyses (RT-FTIR). The conversion curves as a function of UV irradiation time for these samples and for the pure BEDA resin (for comparison) are reported in </w:t>
      </w:r>
      <w:r w:rsidRPr="002B6103">
        <w:rPr>
          <w:rFonts w:ascii="Times New Roman" w:hAnsi="Times New Roman" w:cs="Times New Roman"/>
          <w:sz w:val="24"/>
          <w:szCs w:val="24"/>
          <w:lang w:val="en-US"/>
        </w:rPr>
        <w:t>Fig. 4.2.</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 xml:space="preserve">While the slope of the curve is an indication of the rate of photopolymerization, the plateau indicates the final acrylic double bond conversion. From the curves </w:t>
      </w:r>
      <w:r w:rsidRPr="002B6103">
        <w:rPr>
          <w:rFonts w:ascii="Times New Roman" w:hAnsi="Times New Roman" w:cs="Times New Roman"/>
          <w:sz w:val="24"/>
          <w:szCs w:val="24"/>
          <w:lang w:val="en-US"/>
        </w:rPr>
        <w:t>in Fig. 4.2</w:t>
      </w:r>
      <w:r w:rsidRPr="00CD50F5">
        <w:rPr>
          <w:rFonts w:ascii="Times New Roman" w:hAnsi="Times New Roman" w:cs="Times New Roman"/>
          <w:sz w:val="24"/>
          <w:szCs w:val="24"/>
          <w:lang w:val="en-US"/>
        </w:rPr>
        <w:t>, when the cluster content in the photocurable formulation is 3 wt% and less, there is no significant effect on the polymerization rate and the final acrylic double bond conversion is comparable to that of the pure resin. When the cluster content is increased to 5 and 10 wt%, the curves show lower rate and lower final conversion values. The final acrylic double bond conversion decreases from about 70% to 60% and 45% for the 5 and 10 wt% formulations, respectively.</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pPr>
      <w:r>
        <w:object w:dxaOrig="6506" w:dyaOrig="45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5.5pt;height:228pt" o:ole="">
            <v:imagedata r:id="rId57" o:title=""/>
          </v:shape>
          <o:OLEObject Type="Embed" ProgID="Origin50.Graph" ShapeID="_x0000_i1025" DrawAspect="Content" ObjectID="_1391785954" r:id="rId58"/>
        </w:object>
      </w:r>
    </w:p>
    <w:p w:rsidR="00144161" w:rsidRPr="00CD50F5" w:rsidRDefault="00144161" w:rsidP="00144161">
      <w:pPr>
        <w:autoSpaceDE w:val="0"/>
        <w:autoSpaceDN w:val="0"/>
        <w:adjustRightInd w:val="0"/>
        <w:spacing w:after="0" w:line="360" w:lineRule="auto"/>
        <w:jc w:val="center"/>
        <w:rPr>
          <w:rFonts w:ascii="TimesNewRomanPSMT" w:hAnsi="TimesNewRomanPSMT" w:cs="TimesNewRomanPSMT"/>
          <w:sz w:val="24"/>
          <w:szCs w:val="24"/>
          <w:lang w:val="en-US"/>
        </w:rPr>
      </w:pPr>
      <w:r>
        <w:rPr>
          <w:rFonts w:ascii="TimesNewRomanPSMT" w:hAnsi="TimesNewRomanPSMT" w:cs="TimesNewRomanPSMT"/>
          <w:sz w:val="24"/>
          <w:szCs w:val="24"/>
          <w:lang w:val="en-US"/>
        </w:rPr>
        <w:t>Fig</w:t>
      </w:r>
      <w:r w:rsidR="009413D3">
        <w:rPr>
          <w:rFonts w:ascii="TimesNewRomanPSMT" w:hAnsi="TimesNewRomanPSMT" w:cs="TimesNewRomanPSMT"/>
          <w:sz w:val="24"/>
          <w:szCs w:val="24"/>
          <w:lang w:val="en-US"/>
        </w:rPr>
        <w:t>ure</w:t>
      </w:r>
      <w:r>
        <w:rPr>
          <w:rFonts w:ascii="TimesNewRomanPSMT" w:hAnsi="TimesNewRomanPSMT" w:cs="TimesNewRomanPSMT"/>
          <w:sz w:val="24"/>
          <w:szCs w:val="24"/>
          <w:lang w:val="en-US"/>
        </w:rPr>
        <w:t xml:space="preserve"> 4.2</w:t>
      </w:r>
      <w:r w:rsidRPr="00CD50F5">
        <w:rPr>
          <w:rFonts w:ascii="TimesNewRomanPSMT" w:hAnsi="TimesNewRomanPSMT" w:cs="TimesNewRomanPSMT"/>
          <w:sz w:val="24"/>
          <w:szCs w:val="24"/>
          <w:lang w:val="en-US"/>
        </w:rPr>
        <w:t xml:space="preserve"> Conversion curves as a function of irradiation time for the UV-polymerization of the pure BEDA resin and for the corresponding BEDA formulations containing 2, 3, 5 and 10 % wt of [Cu</w:t>
      </w:r>
      <w:r w:rsidRPr="009413D3">
        <w:rPr>
          <w:rFonts w:ascii="TimesNewRomanPSMT" w:hAnsi="TimesNewRomanPSMT" w:cs="TimesNewRomanPSMT"/>
          <w:sz w:val="24"/>
          <w:szCs w:val="24"/>
          <w:vertAlign w:val="subscript"/>
          <w:lang w:val="en-US"/>
        </w:rPr>
        <w:t>4</w:t>
      </w:r>
      <w:r w:rsidRPr="00CD50F5">
        <w:rPr>
          <w:rFonts w:ascii="TimesNewRomanPSMT" w:hAnsi="TimesNewRomanPSMT" w:cs="TimesNewRomanPSMT"/>
          <w:sz w:val="24"/>
          <w:szCs w:val="24"/>
          <w:lang w:val="en-US"/>
        </w:rPr>
        <w:t>I</w:t>
      </w:r>
      <w:r w:rsidRPr="009413D3">
        <w:rPr>
          <w:rFonts w:ascii="TimesNewRomanPSMT" w:hAnsi="TimesNewRomanPSMT" w:cs="TimesNewRomanPSMT"/>
          <w:sz w:val="24"/>
          <w:szCs w:val="24"/>
          <w:vertAlign w:val="subscript"/>
          <w:lang w:val="en-US"/>
        </w:rPr>
        <w:t>4</w:t>
      </w:r>
      <w:r w:rsidRPr="00CD50F5">
        <w:rPr>
          <w:rFonts w:ascii="TimesNewRomanPSMT" w:hAnsi="TimesNewRomanPSMT" w:cs="TimesNewRomanPSMT"/>
          <w:sz w:val="24"/>
          <w:szCs w:val="24"/>
          <w:lang w:val="en-US"/>
        </w:rPr>
        <w:t>(PPh</w:t>
      </w:r>
      <w:r w:rsidRPr="009413D3">
        <w:rPr>
          <w:rFonts w:ascii="TimesNewRomanPSMT" w:hAnsi="TimesNewRomanPSMT" w:cs="TimesNewRomanPSMT"/>
          <w:sz w:val="24"/>
          <w:szCs w:val="24"/>
          <w:vertAlign w:val="subscript"/>
          <w:lang w:val="en-US"/>
        </w:rPr>
        <w:t>2</w:t>
      </w:r>
      <w:r w:rsidRPr="00CD50F5">
        <w:rPr>
          <w:rFonts w:ascii="TimesNewRomanPSMT" w:hAnsi="TimesNewRomanPSMT" w:cs="TimesNewRomanPSMT"/>
          <w:sz w:val="24"/>
          <w:szCs w:val="24"/>
          <w:lang w:val="en-US"/>
        </w:rPr>
        <w:t>(CH</w:t>
      </w:r>
      <w:r w:rsidRPr="009413D3">
        <w:rPr>
          <w:rFonts w:ascii="TimesNewRomanPSMT" w:hAnsi="TimesNewRomanPSMT" w:cs="TimesNewRomanPSMT"/>
          <w:sz w:val="24"/>
          <w:szCs w:val="24"/>
          <w:vertAlign w:val="subscript"/>
          <w:lang w:val="en-US"/>
        </w:rPr>
        <w:t>2</w:t>
      </w:r>
      <w:r w:rsidRPr="00CD50F5">
        <w:rPr>
          <w:rFonts w:ascii="TimesNewRomanPSMT" w:hAnsi="TimesNewRomanPSMT" w:cs="TimesNewRomanPSMT"/>
          <w:sz w:val="24"/>
          <w:szCs w:val="24"/>
          <w:lang w:val="en-US"/>
        </w:rPr>
        <w:t>)</w:t>
      </w:r>
      <w:r w:rsidRPr="009413D3">
        <w:rPr>
          <w:rFonts w:ascii="TimesNewRomanPSMT" w:hAnsi="TimesNewRomanPSMT" w:cs="TimesNewRomanPSMT"/>
          <w:sz w:val="24"/>
          <w:szCs w:val="24"/>
          <w:vertAlign w:val="subscript"/>
          <w:lang w:val="en-US"/>
        </w:rPr>
        <w:t>2</w:t>
      </w:r>
      <w:r w:rsidRPr="00CD50F5">
        <w:rPr>
          <w:rFonts w:ascii="TimesNewRomanPSMT" w:hAnsi="TimesNewRomanPSMT" w:cs="TimesNewRomanPSMT"/>
          <w:sz w:val="24"/>
          <w:szCs w:val="24"/>
          <w:lang w:val="en-US"/>
        </w:rPr>
        <w:t>CH</w:t>
      </w:r>
      <w:r w:rsidRPr="009413D3">
        <w:rPr>
          <w:rFonts w:ascii="TimesNewRomanPSMT" w:hAnsi="TimesNewRomanPSMT" w:cs="TimesNewRomanPSMT"/>
          <w:sz w:val="24"/>
          <w:szCs w:val="24"/>
          <w:vertAlign w:val="subscript"/>
          <w:lang w:val="en-US"/>
        </w:rPr>
        <w:t>3</w:t>
      </w:r>
      <w:r w:rsidRPr="00CD50F5">
        <w:rPr>
          <w:rFonts w:ascii="TimesNewRomanPSMT" w:hAnsi="TimesNewRomanPSMT" w:cs="TimesNewRomanPSMT"/>
          <w:sz w:val="24"/>
          <w:szCs w:val="24"/>
          <w:lang w:val="en-US"/>
        </w:rPr>
        <w:t>)</w:t>
      </w:r>
      <w:r w:rsidRPr="009413D3">
        <w:rPr>
          <w:rFonts w:ascii="TimesNewRomanPSMT" w:hAnsi="TimesNewRomanPSMT" w:cs="TimesNewRomanPSMT"/>
          <w:sz w:val="24"/>
          <w:szCs w:val="24"/>
          <w:vertAlign w:val="subscript"/>
          <w:lang w:val="en-US"/>
        </w:rPr>
        <w:t>4</w:t>
      </w:r>
      <w:r w:rsidRPr="00CD50F5">
        <w:rPr>
          <w:rFonts w:ascii="TimesNewRomanPSMT" w:hAnsi="TimesNewRomanPSMT" w:cs="TimesNewRomanPSMT"/>
          <w:sz w:val="24"/>
          <w:szCs w:val="24"/>
          <w:lang w:val="en-US"/>
        </w:rPr>
        <w:t>], performed in air.</w:t>
      </w:r>
    </w:p>
    <w:p w:rsidR="00144161" w:rsidRPr="00CD50F5"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 xml:space="preserve">In these cases, the presence of the cluster strongly influences the polymerization reaction which can be explained by a UV absorption competition between the photo-initiator and the cluster (absorption bands of the photoinitiator in acetonitrile at 240, 280 and 325 nm and of the cluster below 350 nm </w:t>
      </w:r>
      <w:r w:rsidRPr="002B6103">
        <w:rPr>
          <w:rFonts w:ascii="Times New Roman" w:hAnsi="Times New Roman" w:cs="Times New Roman"/>
          <w:sz w:val="24"/>
          <w:szCs w:val="24"/>
          <w:lang w:val="en-US"/>
        </w:rPr>
        <w:t>see Fig. 4.3).</w:t>
      </w:r>
      <w:r w:rsidRPr="00CD50F5">
        <w:rPr>
          <w:rFonts w:ascii="Times New Roman" w:hAnsi="Times New Roman" w:cs="Times New Roman"/>
          <w:sz w:val="24"/>
          <w:szCs w:val="24"/>
          <w:lang w:val="en-US"/>
        </w:rPr>
        <w:t xml:space="preserve"> This could be explained considering that the efficiency of the radical photo-initiator can be described by two quantum yields: the quantum yields of initiation, which represent the number of starting polymer chains per photons absorbed, and the quantum yields of polymerization, which are the number of monomer units polymerized per photons absorbed. Therefore, it is clear that the competition in absorption with the cluster implies a decrease of the photons absorbed by the photo-initiator. This can lead to a decrease of quantum yields and therefore to a lower acrylic double bond conversion.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This photocuring kinetic study was performed in air and it is known that oxygen inhibits the radical mechanism</w:t>
      </w:r>
      <w:r>
        <w:rPr>
          <w:rStyle w:val="Rimandonotadichiusura"/>
          <w:rFonts w:ascii="Times New Roman" w:hAnsi="Times New Roman" w:cs="Times New Roman"/>
          <w:sz w:val="24"/>
          <w:szCs w:val="24"/>
          <w:lang w:val="en-US"/>
        </w:rPr>
        <w:endnoteReference w:id="185"/>
      </w:r>
      <w:r w:rsidRPr="00CD50F5">
        <w:rPr>
          <w:rFonts w:ascii="Times New Roman" w:hAnsi="Times New Roman" w:cs="Times New Roman"/>
          <w:sz w:val="24"/>
          <w:szCs w:val="24"/>
          <w:lang w:val="en-US"/>
        </w:rPr>
        <w:t xml:space="preserve">which decreases the final conversion. In order to evaluate the actual final acrylic double bond conversion, FTIR spectra were collected on samples irradiated under nitrogen atmosphere. The conversion values are </w:t>
      </w:r>
      <w:r w:rsidRPr="002B6103">
        <w:rPr>
          <w:rFonts w:ascii="Times New Roman" w:hAnsi="Times New Roman" w:cs="Times New Roman"/>
          <w:sz w:val="24"/>
          <w:szCs w:val="24"/>
          <w:lang w:val="en-US"/>
        </w:rPr>
        <w:t>reported in Table 4.</w:t>
      </w:r>
      <w:r>
        <w:rPr>
          <w:rFonts w:ascii="Times New Roman" w:hAnsi="Times New Roman" w:cs="Times New Roman"/>
          <w:sz w:val="24"/>
          <w:szCs w:val="24"/>
          <w:lang w:val="en-US"/>
        </w:rPr>
        <w:t>2</w:t>
      </w:r>
      <w:r w:rsidRPr="00CD50F5">
        <w:rPr>
          <w:rFonts w:ascii="Times New Roman" w:hAnsi="Times New Roman" w:cs="Times New Roman"/>
          <w:sz w:val="24"/>
          <w:szCs w:val="24"/>
          <w:lang w:val="en-US"/>
        </w:rPr>
        <w:t xml:space="preserve"> and, as expected, higher values are obtained around 90%. Anyway, the data trend is in agreement with the data collected by RT-FTIR analyses in air showing that the cluster has almost no influence on the photopolymerization reaction at 2 wt% content. The values </w:t>
      </w:r>
      <w:r w:rsidRPr="00CD50F5">
        <w:rPr>
          <w:rFonts w:ascii="Times New Roman" w:hAnsi="Times New Roman" w:cs="Times New Roman"/>
          <w:sz w:val="24"/>
          <w:szCs w:val="24"/>
          <w:lang w:val="en-US"/>
        </w:rPr>
        <w:lastRenderedPageBreak/>
        <w:t>reported for 30 s and 60 s of irradiation are very similar meaning that the reaction is complete after 30 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7CA2D75E" wp14:editId="0E2D31F4">
            <wp:extent cx="4979670" cy="3018790"/>
            <wp:effectExtent l="19050" t="0" r="0" b="0"/>
            <wp:docPr id="31"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srcRect/>
                    <a:stretch>
                      <a:fillRect/>
                    </a:stretch>
                  </pic:blipFill>
                  <pic:spPr bwMode="auto">
                    <a:xfrm>
                      <a:off x="0" y="0"/>
                      <a:ext cx="4979670" cy="3018790"/>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4.3 Absorption spectra of Darocur 1173 in Acetonitrile.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4.2</w:t>
      </w:r>
      <w:r w:rsidRPr="00AE126D">
        <w:rPr>
          <w:rFonts w:ascii="Times New Roman" w:hAnsi="Times New Roman" w:cs="Times New Roman"/>
          <w:sz w:val="24"/>
          <w:szCs w:val="24"/>
          <w:lang w:val="en-US"/>
        </w:rPr>
        <w:t xml:space="preserve"> Conversion values after 30s and 60s of UV irradiation under nitrogen atmosphere, for the polymerization of the pure BEDA resin and of the BEDA formulations containing 2, 3, 5, and 10 wt % (in respect with BEDA monomers) of [Cu</w:t>
      </w:r>
      <w:r w:rsidRPr="009413D3">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I</w:t>
      </w:r>
      <w:r w:rsidRPr="009413D3">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(PPh</w:t>
      </w:r>
      <w:r w:rsidRPr="009413D3">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(CH</w:t>
      </w:r>
      <w:r w:rsidRPr="009413D3">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w:t>
      </w:r>
      <w:r w:rsidRPr="009413D3">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CH</w:t>
      </w:r>
      <w:r w:rsidRPr="009413D3">
        <w:rPr>
          <w:rFonts w:ascii="Times New Roman" w:hAnsi="Times New Roman" w:cs="Times New Roman"/>
          <w:sz w:val="24"/>
          <w:szCs w:val="24"/>
          <w:vertAlign w:val="subscript"/>
          <w:lang w:val="en-US"/>
        </w:rPr>
        <w:t>3</w:t>
      </w:r>
      <w:r w:rsidRPr="00AE126D">
        <w:rPr>
          <w:rFonts w:ascii="Times New Roman" w:hAnsi="Times New Roman" w:cs="Times New Roman"/>
          <w:sz w:val="24"/>
          <w:szCs w:val="24"/>
          <w:lang w:val="en-US"/>
        </w:rPr>
        <w:t>)</w:t>
      </w:r>
      <w:r w:rsidRPr="009413D3">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 cluster. Corresponding gel contents after 24 h extraction in chloroform for the samples irradiated 30s.</w:t>
      </w:r>
    </w:p>
    <w:p w:rsidR="00144161" w:rsidRPr="00AE126D"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tbl>
      <w:tblPr>
        <w:tblW w:w="0" w:type="auto"/>
        <w:jc w:val="center"/>
        <w:tblLook w:val="04A0" w:firstRow="1" w:lastRow="0" w:firstColumn="1" w:lastColumn="0" w:noHBand="0" w:noVBand="1"/>
      </w:tblPr>
      <w:tblGrid>
        <w:gridCol w:w="2059"/>
        <w:gridCol w:w="2059"/>
        <w:gridCol w:w="2059"/>
        <w:gridCol w:w="2059"/>
      </w:tblGrid>
      <w:tr w:rsidR="00144161" w:rsidTr="00335133">
        <w:trPr>
          <w:trHeight w:val="611"/>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Pr="00AE126D" w:rsidRDefault="00144161" w:rsidP="00335133">
            <w:pPr>
              <w:autoSpaceDE w:val="0"/>
              <w:autoSpaceDN w:val="0"/>
              <w:adjustRightInd w:val="0"/>
              <w:spacing w:line="360" w:lineRule="auto"/>
              <w:jc w:val="center"/>
              <w:rPr>
                <w:rFonts w:ascii="Times New Roman" w:hAnsi="Times New Roman" w:cs="Times New Roman"/>
                <w:b/>
                <w:sz w:val="24"/>
                <w:szCs w:val="24"/>
              </w:rPr>
            </w:pPr>
            <w:r w:rsidRPr="00AE126D">
              <w:rPr>
                <w:rFonts w:ascii="Times New Roman" w:hAnsi="Times New Roman" w:cs="Times New Roman"/>
                <w:b/>
                <w:sz w:val="24"/>
                <w:szCs w:val="24"/>
              </w:rPr>
              <w:t>Sample</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Pr="00AE126D" w:rsidRDefault="00144161" w:rsidP="00335133">
            <w:pPr>
              <w:autoSpaceDE w:val="0"/>
              <w:autoSpaceDN w:val="0"/>
              <w:adjustRightInd w:val="0"/>
              <w:spacing w:line="360" w:lineRule="auto"/>
              <w:jc w:val="center"/>
              <w:rPr>
                <w:rFonts w:ascii="Times New Roman" w:hAnsi="Times New Roman" w:cs="Times New Roman"/>
                <w:b/>
                <w:sz w:val="24"/>
                <w:szCs w:val="24"/>
              </w:rPr>
            </w:pPr>
            <w:r w:rsidRPr="00AE126D">
              <w:rPr>
                <w:rFonts w:ascii="Times New Roman" w:hAnsi="Times New Roman" w:cs="Times New Roman"/>
                <w:b/>
                <w:sz w:val="24"/>
                <w:szCs w:val="24"/>
              </w:rPr>
              <w:t>% Conversion after 30 s</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Pr="00AE126D" w:rsidRDefault="00144161" w:rsidP="00335133">
            <w:pPr>
              <w:autoSpaceDE w:val="0"/>
              <w:autoSpaceDN w:val="0"/>
              <w:adjustRightInd w:val="0"/>
              <w:spacing w:line="360" w:lineRule="auto"/>
              <w:jc w:val="center"/>
              <w:rPr>
                <w:rFonts w:ascii="Times New Roman" w:hAnsi="Times New Roman" w:cs="Times New Roman"/>
                <w:b/>
                <w:sz w:val="24"/>
                <w:szCs w:val="24"/>
              </w:rPr>
            </w:pPr>
            <w:r w:rsidRPr="00AE126D">
              <w:rPr>
                <w:rFonts w:ascii="Times New Roman" w:hAnsi="Times New Roman" w:cs="Times New Roman"/>
                <w:b/>
                <w:sz w:val="24"/>
                <w:szCs w:val="24"/>
              </w:rPr>
              <w:t>% Conversion after 60 s</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Pr="00AE126D" w:rsidRDefault="00144161" w:rsidP="00335133">
            <w:pPr>
              <w:autoSpaceDE w:val="0"/>
              <w:autoSpaceDN w:val="0"/>
              <w:adjustRightInd w:val="0"/>
              <w:spacing w:line="360" w:lineRule="auto"/>
              <w:jc w:val="center"/>
              <w:rPr>
                <w:rFonts w:ascii="Times New Roman" w:hAnsi="Times New Roman" w:cs="Times New Roman"/>
                <w:b/>
                <w:sz w:val="24"/>
                <w:szCs w:val="24"/>
              </w:rPr>
            </w:pPr>
            <w:r w:rsidRPr="00AE126D">
              <w:rPr>
                <w:rFonts w:ascii="Times New Roman" w:hAnsi="Times New Roman" w:cs="Times New Roman"/>
                <w:b/>
                <w:sz w:val="24"/>
                <w:szCs w:val="24"/>
              </w:rPr>
              <w:t>% Gel Content</w:t>
            </w:r>
          </w:p>
        </w:tc>
      </w:tr>
      <w:tr w:rsidR="00144161" w:rsidTr="00335133">
        <w:trPr>
          <w:trHeight w:val="310"/>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92</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94</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98</w:t>
            </w:r>
          </w:p>
        </w:tc>
      </w:tr>
      <w:tr w:rsidR="00144161" w:rsidTr="00335133">
        <w:trPr>
          <w:trHeight w:val="302"/>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+2%wt</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87</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89</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98</w:t>
            </w:r>
          </w:p>
        </w:tc>
      </w:tr>
      <w:tr w:rsidR="00144161" w:rsidTr="00335133">
        <w:trPr>
          <w:trHeight w:val="302"/>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+3%wt</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82</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83</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97</w:t>
            </w:r>
          </w:p>
        </w:tc>
      </w:tr>
      <w:tr w:rsidR="00144161" w:rsidTr="00335133">
        <w:trPr>
          <w:trHeight w:val="310"/>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+5%wt</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79</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80</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90</w:t>
            </w:r>
          </w:p>
        </w:tc>
      </w:tr>
      <w:tr w:rsidR="00144161" w:rsidTr="00335133">
        <w:trPr>
          <w:trHeight w:val="302"/>
          <w:jc w:val="center"/>
        </w:trPr>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+10%wt</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78</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79</w:t>
            </w:r>
          </w:p>
        </w:tc>
        <w:tc>
          <w:tcPr>
            <w:tcW w:w="2059" w:type="dxa"/>
            <w:tcBorders>
              <w:top w:val="single" w:sz="12" w:space="0" w:color="auto"/>
              <w:left w:val="single" w:sz="12" w:space="0" w:color="auto"/>
              <w:bottom w:val="single" w:sz="12" w:space="0" w:color="auto"/>
              <w:right w:val="single" w:sz="12" w:space="0" w:color="auto"/>
            </w:tcBorders>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91</w:t>
            </w:r>
          </w:p>
        </w:tc>
      </w:tr>
    </w:tbl>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lastRenderedPageBreak/>
        <w:t>The composite films with the cluster content of 2 and 3 wt% show high gel content values (98 and 97% respectively) similar to the pure BEDA resin, indicating the almost absence of extractable oligomers or monomers and a high degree of polymerization. When the cluster content increases up to 5 and 10 wt%, the gel content value decreases, implying the presence of unreacted monomers or oligomers in accordance with the decrease of the acrylic double bond conversion.</w:t>
      </w:r>
    </w:p>
    <w:p w:rsidR="00144161" w:rsidRPr="00CD50F5" w:rsidRDefault="00144161" w:rsidP="00144161">
      <w:pPr>
        <w:autoSpaceDE w:val="0"/>
        <w:autoSpaceDN w:val="0"/>
        <w:adjustRightInd w:val="0"/>
        <w:spacing w:after="0" w:line="360" w:lineRule="auto"/>
        <w:jc w:val="both"/>
        <w:rPr>
          <w:rFonts w:ascii="Times New Roman" w:hAnsi="Times New Roman" w:cs="Times New Roman"/>
          <w:color w:val="000000"/>
          <w:sz w:val="24"/>
          <w:szCs w:val="24"/>
          <w:lang w:val="en-US"/>
        </w:rPr>
      </w:pPr>
      <w:r w:rsidRPr="00CD50F5">
        <w:rPr>
          <w:rFonts w:ascii="Times New Roman" w:hAnsi="Times New Roman" w:cs="Times New Roman"/>
          <w:sz w:val="24"/>
          <w:szCs w:val="24"/>
          <w:lang w:val="en-US"/>
        </w:rPr>
        <w:t>These investigations of the photocuring process have allowed the determination of the optimum photopolymerization conditions for the composite materials synthesis. Therefore, the BEDA formulations cured contain 2 wt% of cluster for which the polymerization reaction is similar to the pure BEDA resin in order to obtain highly polymerized materials. The samples have been photopolymerized in nitrogen atmosphere for 30 s of UV irradiation</w:t>
      </w:r>
      <w:r>
        <w:rPr>
          <w:rFonts w:ascii="Times New Roman" w:hAnsi="Times New Roman" w:cs="Times New Roman"/>
          <w:sz w:val="24"/>
          <w:szCs w:val="24"/>
          <w:lang w:val="en-US"/>
        </w:rPr>
        <w:t xml:space="preserve"> with a light intensity of 50 mW/cm</w:t>
      </w:r>
      <w:r w:rsidRPr="009D4F24">
        <w:rPr>
          <w:rFonts w:ascii="Times New Roman" w:hAnsi="Times New Roman" w:cs="Times New Roman"/>
          <w:sz w:val="24"/>
          <w:szCs w:val="24"/>
          <w:vertAlign w:val="superscript"/>
          <w:lang w:val="en-US"/>
        </w:rPr>
        <w:t>2</w:t>
      </w:r>
      <w:r w:rsidRPr="00CD50F5">
        <w:rPr>
          <w:rFonts w:ascii="Times New Roman" w:hAnsi="Times New Roman" w:cs="Times New Roman"/>
          <w:sz w:val="24"/>
          <w:szCs w:val="24"/>
          <w:lang w:val="en-US"/>
        </w:rPr>
        <w:t>. The materials thus obtained are colorless, transparent, crack-free films which are self-standing for the larger thicknesses (100 mm). They are stable upon time, no aspect changes have been detected after several months.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The thermal properties of the composite films were evaluated in order to investigate the influence of the copper iodide clusters on the polymer properties. There is no significant difference in the glass transition temperature (T</w:t>
      </w:r>
      <w:r w:rsidRPr="009D4F24">
        <w:rPr>
          <w:rFonts w:ascii="Times New Roman" w:hAnsi="Times New Roman" w:cs="Times New Roman"/>
          <w:sz w:val="24"/>
          <w:szCs w:val="24"/>
          <w:vertAlign w:val="subscript"/>
          <w:lang w:val="en-US"/>
        </w:rPr>
        <w:t>g</w:t>
      </w:r>
      <w:r w:rsidRPr="00CD50F5">
        <w:rPr>
          <w:rFonts w:ascii="Times New Roman" w:hAnsi="Times New Roman" w:cs="Times New Roman"/>
          <w:sz w:val="24"/>
          <w:szCs w:val="24"/>
          <w:lang w:val="en-US"/>
        </w:rPr>
        <w:t>) values of the pure BEDA resin and the composite film (2 wt% cluster), which means that the clusters at this concentration do not affect the stiffness of the polymer network (</w:t>
      </w:r>
      <w:r>
        <w:rPr>
          <w:rFonts w:ascii="Times New Roman" w:hAnsi="Times New Roman" w:cs="Times New Roman"/>
          <w:sz w:val="24"/>
          <w:szCs w:val="24"/>
          <w:lang w:val="en-US"/>
        </w:rPr>
        <w:t xml:space="preserve">Table 4.3 </w:t>
      </w:r>
      <w:r w:rsidRPr="00CD50F5">
        <w:rPr>
          <w:rFonts w:ascii="Times New Roman" w:hAnsi="Times New Roman" w:cs="Times New Roman"/>
          <w:sz w:val="24"/>
          <w:szCs w:val="24"/>
          <w:lang w:val="en-US"/>
        </w:rPr>
        <w:t>). This is in accordance with the FTIR analysis which showed that the presence of the clusters at 2 wt% does not affect the kinetics of the polymerization reaction and so the cross-linking density of the polymeric materials that is directly related to the T</w:t>
      </w:r>
      <w:r w:rsidRPr="009413D3">
        <w:rPr>
          <w:rFonts w:ascii="Times New Roman" w:hAnsi="Times New Roman" w:cs="Times New Roman"/>
          <w:sz w:val="24"/>
          <w:szCs w:val="24"/>
          <w:vertAlign w:val="subscript"/>
          <w:lang w:val="en-US"/>
        </w:rPr>
        <w:t>g</w:t>
      </w:r>
      <w:r w:rsidRPr="00CD50F5">
        <w:rPr>
          <w:rFonts w:ascii="Times New Roman" w:hAnsi="Times New Roman" w:cs="Times New Roman"/>
          <w:sz w:val="24"/>
          <w:szCs w:val="24"/>
          <w:lang w:val="en-US"/>
        </w:rPr>
        <w:t xml:space="preserve">. This also indicates that the polymer chain mobility is not affected by the presence of these molecular clusters at such low </w:t>
      </w:r>
      <w:r w:rsidRPr="002B6103">
        <w:rPr>
          <w:rFonts w:ascii="Times New Roman" w:hAnsi="Times New Roman" w:cs="Times New Roman"/>
          <w:sz w:val="24"/>
          <w:szCs w:val="24"/>
          <w:lang w:val="en-US"/>
        </w:rPr>
        <w:t>content.</w:t>
      </w:r>
      <w:r w:rsidR="002B6103">
        <w:rPr>
          <w:rFonts w:ascii="Times New Roman" w:hAnsi="Times New Roman" w:cs="Times New Roman"/>
          <w:sz w:val="24"/>
          <w:szCs w:val="24"/>
          <w:lang w:val="en-US"/>
        </w:rPr>
        <w:t xml:space="preserve"> </w:t>
      </w:r>
      <w:r w:rsidRPr="002B6103">
        <w:rPr>
          <w:rFonts w:ascii="Times New Roman" w:hAnsi="Times New Roman" w:cs="Times New Roman"/>
          <w:sz w:val="24"/>
          <w:szCs w:val="24"/>
          <w:lang w:val="en-US"/>
        </w:rPr>
        <w:t>On the contrary</w:t>
      </w:r>
      <w:r w:rsidR="002B6103">
        <w:rPr>
          <w:rFonts w:ascii="Times New Roman" w:hAnsi="Times New Roman" w:cs="Times New Roman"/>
          <w:sz w:val="24"/>
          <w:szCs w:val="24"/>
          <w:lang w:val="en-US"/>
        </w:rPr>
        <w:t xml:space="preserve"> </w:t>
      </w:r>
      <w:r w:rsidRPr="002B6103">
        <w:rPr>
          <w:rFonts w:ascii="Times New Roman" w:hAnsi="Times New Roman" w:cs="Times New Roman"/>
          <w:sz w:val="24"/>
          <w:szCs w:val="24"/>
          <w:lang w:val="en-US"/>
        </w:rPr>
        <w:t>increasing the</w:t>
      </w:r>
      <w:r>
        <w:rPr>
          <w:rFonts w:ascii="Times New Roman" w:hAnsi="Times New Roman" w:cs="Times New Roman"/>
          <w:sz w:val="24"/>
          <w:szCs w:val="24"/>
          <w:lang w:val="en-US"/>
        </w:rPr>
        <w:t xml:space="preserve"> amount of cluster in the polymer a matrix a slight increase of the glass T</w:t>
      </w:r>
      <w:r w:rsidRPr="00625E2D">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was observed, probably due to an hindering effect on the chain mobility induced by the presence of the cluster.</w:t>
      </w:r>
    </w:p>
    <w:p w:rsidR="00144161" w:rsidRDefault="00144161" w:rsidP="00144161">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CD008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NewRomanPSMT" w:hAnsi="TimesNewRomanPSMT" w:cs="TimesNewRomanPSMT"/>
          <w:sz w:val="24"/>
          <w:szCs w:val="24"/>
          <w:lang w:val="en-US"/>
        </w:rPr>
        <w:t>Table 4.3</w:t>
      </w:r>
      <w:r w:rsidRPr="00CD0081">
        <w:rPr>
          <w:rFonts w:ascii="TimesNewRomanPSMT" w:hAnsi="TimesNewRomanPSMT" w:cs="TimesNewRomanPSMT"/>
          <w:sz w:val="24"/>
          <w:szCs w:val="24"/>
          <w:lang w:val="en-US"/>
        </w:rPr>
        <w:t xml:space="preserve"> Thermal properties of pure BEDA cured resin and of the BEDA based composites samples containing </w:t>
      </w:r>
      <w:r>
        <w:rPr>
          <w:rFonts w:ascii="TimesNewRomanPSMT" w:hAnsi="TimesNewRomanPSMT" w:cs="TimesNewRomanPSMT"/>
          <w:sz w:val="24"/>
          <w:szCs w:val="24"/>
          <w:lang w:val="en-US"/>
        </w:rPr>
        <w:t xml:space="preserve">different amount </w:t>
      </w:r>
      <w:r w:rsidRPr="00CD0081">
        <w:rPr>
          <w:rFonts w:ascii="TimesNewRomanPSMT" w:hAnsi="TimesNewRomanPSMT" w:cs="TimesNewRomanPSMT"/>
          <w:sz w:val="24"/>
          <w:szCs w:val="24"/>
          <w:lang w:val="en-US"/>
        </w:rPr>
        <w:t>of [Cu</w:t>
      </w:r>
      <w:r w:rsidRPr="009D4F24">
        <w:rPr>
          <w:rFonts w:ascii="TimesNewRomanPSMT" w:hAnsi="TimesNewRomanPSMT" w:cs="TimesNewRomanPSMT"/>
          <w:sz w:val="24"/>
          <w:szCs w:val="24"/>
          <w:vertAlign w:val="subscript"/>
          <w:lang w:val="en-US"/>
        </w:rPr>
        <w:t>4</w:t>
      </w:r>
      <w:r w:rsidRPr="00CD0081">
        <w:rPr>
          <w:rFonts w:ascii="TimesNewRomanPSMT" w:hAnsi="TimesNewRomanPSMT" w:cs="TimesNewRomanPSMT"/>
          <w:sz w:val="24"/>
          <w:szCs w:val="24"/>
          <w:lang w:val="en-US"/>
        </w:rPr>
        <w:t>I</w:t>
      </w:r>
      <w:r w:rsidRPr="009D4F24">
        <w:rPr>
          <w:rFonts w:ascii="TimesNewRomanPSMT" w:hAnsi="TimesNewRomanPSMT" w:cs="TimesNewRomanPSMT"/>
          <w:sz w:val="24"/>
          <w:szCs w:val="24"/>
          <w:vertAlign w:val="subscript"/>
          <w:lang w:val="en-US"/>
        </w:rPr>
        <w:t>4</w:t>
      </w:r>
      <w:r w:rsidRPr="00CD0081">
        <w:rPr>
          <w:rFonts w:ascii="TimesNewRomanPSMT" w:hAnsi="TimesNewRomanPSMT" w:cs="TimesNewRomanPSMT"/>
          <w:sz w:val="24"/>
          <w:szCs w:val="24"/>
          <w:lang w:val="en-US"/>
        </w:rPr>
        <w:t>(PPh</w:t>
      </w:r>
      <w:r w:rsidRPr="009D4F24">
        <w:rPr>
          <w:rFonts w:ascii="TimesNewRomanPSMT" w:hAnsi="TimesNewRomanPSMT" w:cs="TimesNewRomanPSMT"/>
          <w:sz w:val="24"/>
          <w:szCs w:val="24"/>
          <w:vertAlign w:val="subscript"/>
          <w:lang w:val="en-US"/>
        </w:rPr>
        <w:t>2</w:t>
      </w:r>
      <w:r w:rsidRPr="00CD0081">
        <w:rPr>
          <w:rFonts w:ascii="TimesNewRomanPSMT" w:hAnsi="TimesNewRomanPSMT" w:cs="TimesNewRomanPSMT"/>
          <w:sz w:val="24"/>
          <w:szCs w:val="24"/>
          <w:lang w:val="en-US"/>
        </w:rPr>
        <w:t>(CH</w:t>
      </w:r>
      <w:r w:rsidRPr="009D4F24">
        <w:rPr>
          <w:rFonts w:ascii="TimesNewRomanPSMT" w:hAnsi="TimesNewRomanPSMT" w:cs="TimesNewRomanPSMT"/>
          <w:sz w:val="24"/>
          <w:szCs w:val="24"/>
          <w:vertAlign w:val="subscript"/>
          <w:lang w:val="en-US"/>
        </w:rPr>
        <w:t>2</w:t>
      </w:r>
      <w:r w:rsidRPr="00CD0081">
        <w:rPr>
          <w:rFonts w:ascii="TimesNewRomanPSMT" w:hAnsi="TimesNewRomanPSMT" w:cs="TimesNewRomanPSMT"/>
          <w:sz w:val="24"/>
          <w:szCs w:val="24"/>
          <w:lang w:val="en-US"/>
        </w:rPr>
        <w:t>)</w:t>
      </w:r>
      <w:r w:rsidRPr="009D4F24">
        <w:rPr>
          <w:rFonts w:ascii="TimesNewRomanPSMT" w:hAnsi="TimesNewRomanPSMT" w:cs="TimesNewRomanPSMT"/>
          <w:sz w:val="24"/>
          <w:szCs w:val="24"/>
          <w:vertAlign w:val="subscript"/>
          <w:lang w:val="en-US"/>
        </w:rPr>
        <w:t>2</w:t>
      </w:r>
      <w:r w:rsidRPr="00CD0081">
        <w:rPr>
          <w:rFonts w:ascii="TimesNewRomanPSMT" w:hAnsi="TimesNewRomanPSMT" w:cs="TimesNewRomanPSMT"/>
          <w:sz w:val="24"/>
          <w:szCs w:val="24"/>
          <w:lang w:val="en-US"/>
        </w:rPr>
        <w:t>CH</w:t>
      </w:r>
      <w:r w:rsidRPr="009D4F24">
        <w:rPr>
          <w:rFonts w:ascii="TimesNewRomanPSMT" w:hAnsi="TimesNewRomanPSMT" w:cs="TimesNewRomanPSMT"/>
          <w:sz w:val="24"/>
          <w:szCs w:val="24"/>
          <w:vertAlign w:val="subscript"/>
          <w:lang w:val="en-US"/>
        </w:rPr>
        <w:t>3</w:t>
      </w:r>
      <w:r w:rsidRPr="00CD0081">
        <w:rPr>
          <w:rFonts w:ascii="TimesNewRomanPSMT" w:hAnsi="TimesNewRomanPSMT" w:cs="TimesNewRomanPSMT"/>
          <w:sz w:val="24"/>
          <w:szCs w:val="24"/>
          <w:lang w:val="en-US"/>
        </w:rPr>
        <w:t>)</w:t>
      </w:r>
      <w:r w:rsidRPr="009D4F24">
        <w:rPr>
          <w:rFonts w:ascii="TimesNewRomanPSMT" w:hAnsi="TimesNewRomanPSMT" w:cs="TimesNewRomanPSMT"/>
          <w:sz w:val="24"/>
          <w:szCs w:val="24"/>
          <w:vertAlign w:val="subscript"/>
          <w:lang w:val="en-US"/>
        </w:rPr>
        <w:t>4</w:t>
      </w:r>
      <w:r w:rsidRPr="00CD0081">
        <w:rPr>
          <w:rFonts w:ascii="TimesNewRomanPSMT" w:hAnsi="TimesNewRomanPSMT" w:cs="TimesNewRomanPSMT"/>
          <w:sz w:val="24"/>
          <w:szCs w:val="24"/>
          <w:lang w:val="en-US"/>
        </w:rPr>
        <w:t>] cluster. T</w:t>
      </w:r>
      <w:r w:rsidRPr="009D4F24">
        <w:rPr>
          <w:rFonts w:ascii="TimesNewRomanPSMT" w:hAnsi="TimesNewRomanPSMT" w:cs="TimesNewRomanPSMT"/>
          <w:sz w:val="24"/>
          <w:szCs w:val="24"/>
          <w:vertAlign w:val="subscript"/>
          <w:lang w:val="en-US"/>
        </w:rPr>
        <w:t>10</w:t>
      </w:r>
      <w:r w:rsidRPr="00CD0081">
        <w:rPr>
          <w:rFonts w:ascii="TimesNewRomanPSMT" w:hAnsi="TimesNewRomanPSMT" w:cs="TimesNewRomanPSMT"/>
          <w:sz w:val="24"/>
          <w:szCs w:val="24"/>
          <w:lang w:val="en-US"/>
        </w:rPr>
        <w:t xml:space="preserve"> and T</w:t>
      </w:r>
      <w:r w:rsidRPr="009D4F24">
        <w:rPr>
          <w:rFonts w:ascii="TimesNewRomanPSMT" w:hAnsi="TimesNewRomanPSMT" w:cs="TimesNewRomanPSMT"/>
          <w:sz w:val="24"/>
          <w:szCs w:val="24"/>
          <w:vertAlign w:val="subscript"/>
          <w:lang w:val="en-US"/>
        </w:rPr>
        <w:t>50</w:t>
      </w:r>
      <w:r w:rsidRPr="00CD0081">
        <w:rPr>
          <w:rFonts w:ascii="TimesNewRomanPSMT" w:hAnsi="TimesNewRomanPSMT" w:cs="TimesNewRomanPSMT"/>
          <w:sz w:val="24"/>
          <w:szCs w:val="24"/>
          <w:lang w:val="en-US"/>
        </w:rPr>
        <w:t xml:space="preserve"> correspond to the temperatures at which the samples lose 10 % and 50 % of weight respectively.</w:t>
      </w: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568"/>
        <w:gridCol w:w="1433"/>
        <w:gridCol w:w="1433"/>
        <w:gridCol w:w="1433"/>
        <w:gridCol w:w="1454"/>
        <w:gridCol w:w="1564"/>
      </w:tblGrid>
      <w:tr w:rsidR="00144161" w:rsidTr="00335133">
        <w:tc>
          <w:tcPr>
            <w:tcW w:w="1783" w:type="dxa"/>
            <w:vAlign w:val="center"/>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sidRPr="00CD0081">
              <w:rPr>
                <w:rFonts w:ascii="Times New Roman" w:hAnsi="Times New Roman" w:cs="Times New Roman"/>
                <w:b/>
                <w:sz w:val="24"/>
                <w:szCs w:val="24"/>
              </w:rPr>
              <w:t>Sample</w:t>
            </w:r>
          </w:p>
        </w:tc>
        <w:tc>
          <w:tcPr>
            <w:tcW w:w="1717" w:type="dxa"/>
            <w:vAlign w:val="center"/>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sidRPr="00CD0081">
              <w:rPr>
                <w:rFonts w:ascii="Times New Roman" w:hAnsi="Times New Roman" w:cs="Times New Roman"/>
                <w:b/>
                <w:sz w:val="24"/>
                <w:szCs w:val="24"/>
              </w:rPr>
              <w:t>T</w:t>
            </w:r>
            <w:r w:rsidRPr="00CD0081">
              <w:rPr>
                <w:rFonts w:ascii="Times New Roman" w:hAnsi="Times New Roman" w:cs="Times New Roman"/>
                <w:b/>
                <w:sz w:val="24"/>
                <w:szCs w:val="24"/>
                <w:vertAlign w:val="subscript"/>
              </w:rPr>
              <w:t>g</w:t>
            </w:r>
            <w:r w:rsidRPr="00CD0081">
              <w:rPr>
                <w:rFonts w:ascii="Times New Roman" w:hAnsi="Times New Roman" w:cs="Times New Roman"/>
                <w:b/>
                <w:sz w:val="24"/>
                <w:szCs w:val="24"/>
              </w:rPr>
              <w:t xml:space="preserve"> (°C)</w:t>
            </w:r>
          </w:p>
        </w:tc>
        <w:tc>
          <w:tcPr>
            <w:tcW w:w="1717" w:type="dxa"/>
            <w:vAlign w:val="center"/>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sidRPr="00CD0081">
              <w:rPr>
                <w:rFonts w:ascii="Times New Roman" w:hAnsi="Times New Roman" w:cs="Times New Roman"/>
                <w:b/>
                <w:sz w:val="24"/>
                <w:szCs w:val="24"/>
              </w:rPr>
              <w:t>T</w:t>
            </w:r>
            <w:r w:rsidRPr="00CD0081">
              <w:rPr>
                <w:rFonts w:ascii="Times New Roman" w:hAnsi="Times New Roman" w:cs="Times New Roman"/>
                <w:b/>
                <w:sz w:val="24"/>
                <w:szCs w:val="24"/>
                <w:vertAlign w:val="subscript"/>
              </w:rPr>
              <w:t>10</w:t>
            </w:r>
            <w:r w:rsidRPr="00CD0081">
              <w:rPr>
                <w:rFonts w:ascii="Times New Roman" w:hAnsi="Times New Roman" w:cs="Times New Roman"/>
                <w:b/>
                <w:sz w:val="24"/>
                <w:szCs w:val="24"/>
              </w:rPr>
              <w:t xml:space="preserve"> (°C)</w:t>
            </w:r>
          </w:p>
        </w:tc>
        <w:tc>
          <w:tcPr>
            <w:tcW w:w="1717" w:type="dxa"/>
            <w:vAlign w:val="center"/>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sidRPr="00CD0081">
              <w:rPr>
                <w:rFonts w:ascii="Times New Roman" w:hAnsi="Times New Roman" w:cs="Times New Roman"/>
                <w:b/>
                <w:sz w:val="24"/>
                <w:szCs w:val="24"/>
              </w:rPr>
              <w:t>T</w:t>
            </w:r>
            <w:r w:rsidRPr="00CD0081">
              <w:rPr>
                <w:rFonts w:ascii="Times New Roman" w:hAnsi="Times New Roman" w:cs="Times New Roman"/>
                <w:b/>
                <w:sz w:val="24"/>
                <w:szCs w:val="24"/>
                <w:vertAlign w:val="subscript"/>
              </w:rPr>
              <w:t>50</w:t>
            </w:r>
            <w:r w:rsidRPr="00CD0081">
              <w:rPr>
                <w:rFonts w:ascii="Times New Roman" w:hAnsi="Times New Roman" w:cs="Times New Roman"/>
                <w:b/>
                <w:sz w:val="24"/>
                <w:szCs w:val="24"/>
              </w:rPr>
              <w:t xml:space="preserve"> (°C)</w:t>
            </w:r>
          </w:p>
        </w:tc>
        <w:tc>
          <w:tcPr>
            <w:tcW w:w="1627" w:type="dxa"/>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sidRPr="00CD0081">
              <w:rPr>
                <w:rFonts w:ascii="Times New Roman" w:hAnsi="Times New Roman" w:cs="Times New Roman"/>
                <w:b/>
                <w:sz w:val="24"/>
                <w:szCs w:val="24"/>
              </w:rPr>
              <w:t>Char content % @ 750 °C</w:t>
            </w:r>
          </w:p>
        </w:tc>
        <w:tc>
          <w:tcPr>
            <w:tcW w:w="1627" w:type="dxa"/>
            <w:vAlign w:val="center"/>
          </w:tcPr>
          <w:p w:rsidR="00144161" w:rsidRPr="00CD0081" w:rsidRDefault="00144161" w:rsidP="00335133">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The</w:t>
            </w:r>
            <w:r w:rsidRPr="00CD0081">
              <w:rPr>
                <w:rFonts w:ascii="Times New Roman" w:hAnsi="Times New Roman" w:cs="Times New Roman"/>
                <w:b/>
                <w:sz w:val="24"/>
                <w:szCs w:val="24"/>
              </w:rPr>
              <w:t xml:space="preserve">oretical </w:t>
            </w:r>
            <w:r w:rsidR="002B6103" w:rsidRPr="00CD0081">
              <w:rPr>
                <w:rFonts w:ascii="Times New Roman" w:hAnsi="Times New Roman" w:cs="Times New Roman"/>
                <w:b/>
                <w:sz w:val="24"/>
                <w:szCs w:val="24"/>
              </w:rPr>
              <w:t>Residue</w:t>
            </w:r>
            <w:r w:rsidRPr="00CD0081">
              <w:rPr>
                <w:rFonts w:ascii="Times New Roman" w:hAnsi="Times New Roman" w:cs="Times New Roman"/>
                <w:b/>
                <w:sz w:val="24"/>
                <w:szCs w:val="24"/>
              </w:rPr>
              <w:t xml:space="preserve"> %</w:t>
            </w:r>
          </w:p>
        </w:tc>
      </w:tr>
      <w:tr w:rsidR="00144161" w:rsidTr="00335133">
        <w:tc>
          <w:tcPr>
            <w:tcW w:w="1783"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360</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426</w:t>
            </w:r>
          </w:p>
        </w:tc>
        <w:tc>
          <w:tcPr>
            <w:tcW w:w="1627" w:type="dxa"/>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62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r>
      <w:tr w:rsidR="00144161" w:rsidTr="00335133">
        <w:tc>
          <w:tcPr>
            <w:tcW w:w="1783"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2%wt</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349</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434</w:t>
            </w:r>
          </w:p>
        </w:tc>
        <w:tc>
          <w:tcPr>
            <w:tcW w:w="1627" w:type="dxa"/>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162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0.4</w:t>
            </w:r>
          </w:p>
        </w:tc>
      </w:tr>
      <w:tr w:rsidR="00144161" w:rsidTr="00335133">
        <w:tc>
          <w:tcPr>
            <w:tcW w:w="1783"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3%wt</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354</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433</w:t>
            </w:r>
          </w:p>
        </w:tc>
        <w:tc>
          <w:tcPr>
            <w:tcW w:w="1627" w:type="dxa"/>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0.5</w:t>
            </w:r>
          </w:p>
        </w:tc>
        <w:tc>
          <w:tcPr>
            <w:tcW w:w="162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0.6</w:t>
            </w:r>
          </w:p>
        </w:tc>
      </w:tr>
      <w:tr w:rsidR="00144161" w:rsidTr="00335133">
        <w:tc>
          <w:tcPr>
            <w:tcW w:w="1783"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5%wt</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49</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344</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428</w:t>
            </w:r>
          </w:p>
        </w:tc>
        <w:tc>
          <w:tcPr>
            <w:tcW w:w="1627" w:type="dxa"/>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0.9</w:t>
            </w:r>
          </w:p>
        </w:tc>
        <w:tc>
          <w:tcPr>
            <w:tcW w:w="162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144161" w:rsidTr="00335133">
        <w:tc>
          <w:tcPr>
            <w:tcW w:w="1783"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BEDA 10%wt</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55</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354</w:t>
            </w:r>
          </w:p>
        </w:tc>
        <w:tc>
          <w:tcPr>
            <w:tcW w:w="171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431</w:t>
            </w:r>
          </w:p>
        </w:tc>
        <w:tc>
          <w:tcPr>
            <w:tcW w:w="1627" w:type="dxa"/>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1627" w:type="dxa"/>
            <w:vAlign w:val="center"/>
          </w:tcPr>
          <w:p w:rsidR="001441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r>
    </w:tbl>
    <w:p w:rsidR="00144161" w:rsidRPr="00CD50F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The preservation of the thermal properties of the BEDA matrix</w:t>
      </w:r>
      <w:r>
        <w:rPr>
          <w:rFonts w:ascii="Times New Roman" w:hAnsi="Times New Roman" w:cs="Times New Roman"/>
          <w:sz w:val="24"/>
          <w:szCs w:val="24"/>
          <w:lang w:val="en-US"/>
        </w:rPr>
        <w:t xml:space="preserve"> in the composite containing 2% of clusters</w:t>
      </w:r>
      <w:r w:rsidRPr="00CD50F5">
        <w:rPr>
          <w:rFonts w:ascii="Times New Roman" w:hAnsi="Times New Roman" w:cs="Times New Roman"/>
          <w:sz w:val="24"/>
          <w:szCs w:val="24"/>
          <w:lang w:val="en-US"/>
        </w:rPr>
        <w:t xml:space="preserve"> is also confirmed by TGA measurements (</w:t>
      </w:r>
      <w:r w:rsidRPr="002B6103">
        <w:rPr>
          <w:rFonts w:ascii="Times New Roman" w:hAnsi="Times New Roman" w:cs="Times New Roman"/>
          <w:sz w:val="24"/>
          <w:szCs w:val="24"/>
          <w:lang w:val="en-US"/>
        </w:rPr>
        <w:t>Table 4.3 and</w:t>
      </w:r>
      <w:r>
        <w:rPr>
          <w:rFonts w:ascii="Times New Roman" w:hAnsi="Times New Roman" w:cs="Times New Roman"/>
          <w:sz w:val="24"/>
          <w:szCs w:val="24"/>
          <w:lang w:val="en-US"/>
        </w:rPr>
        <w:t xml:space="preserve"> Fig 4.4</w:t>
      </w:r>
      <w:r w:rsidRPr="00CD50F5">
        <w:rPr>
          <w:rFonts w:ascii="Times New Roman" w:hAnsi="Times New Roman" w:cs="Times New Roman"/>
          <w:sz w:val="24"/>
          <w:szCs w:val="24"/>
          <w:lang w:val="en-US"/>
        </w:rPr>
        <w:t xml:space="preserve">). Both T10 and T50 (temperature at which the samples lose 10% and 50% of weight respectively) of the composite film are close to the value of the pure BEDA polymer indicating that there is no significant influence of the cluster on the degradation of the matrix. Furthermore, the char content is in </w:t>
      </w:r>
      <w:r w:rsidRPr="002B6103">
        <w:rPr>
          <w:rFonts w:ascii="Times New Roman" w:hAnsi="Times New Roman" w:cs="Times New Roman"/>
          <w:sz w:val="24"/>
          <w:szCs w:val="24"/>
          <w:lang w:val="en-US"/>
        </w:rPr>
        <w:t>good agreement with the theoretical value calculated considering the cluster residue at 750 °C (20% from the TGA of the pure cluster in Fig 4.5) for samples initially containing 2 wt% of cluster.</w:t>
      </w:r>
      <w:r w:rsidR="002B6103" w:rsidRPr="002B6103">
        <w:rPr>
          <w:rFonts w:ascii="Times New Roman" w:hAnsi="Times New Roman" w:cs="Times New Roman"/>
          <w:sz w:val="24"/>
          <w:szCs w:val="24"/>
          <w:lang w:val="en-US"/>
        </w:rPr>
        <w:t xml:space="preserve"> </w:t>
      </w:r>
      <w:r w:rsidRPr="002B6103">
        <w:rPr>
          <w:rFonts w:ascii="Times New Roman" w:hAnsi="Times New Roman" w:cs="Times New Roman"/>
          <w:sz w:val="24"/>
          <w:szCs w:val="24"/>
          <w:lang w:val="en-US"/>
        </w:rPr>
        <w:t>The samples with higher contents of copper iodide clusters showed a similar behavior confirming that the effect of the Photoluminescent filler on the thermal properties of the composites is negligible (see Fig 4.5 and Table 4.3).</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CD50F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76E21A68" wp14:editId="5B1BED88">
            <wp:extent cx="5850327" cy="4109292"/>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848038" cy="4107684"/>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4.4 Thermal properties of film containing different amounts Cu</w:t>
      </w:r>
      <w:r w:rsidRPr="009413D3">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9413D3">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9413D3">
        <w:rPr>
          <w:rFonts w:ascii="Times New Roman" w:hAnsi="Times New Roman" w:cs="Times New Roman"/>
          <w:sz w:val="24"/>
          <w:szCs w:val="24"/>
          <w:vertAlign w:val="subscript"/>
          <w:lang w:val="en-US"/>
        </w:rPr>
        <w:t>4</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object w:dxaOrig="6506" w:dyaOrig="4569">
          <v:shape id="_x0000_i1026" type="#_x0000_t75" style="width:385.5pt;height:268.5pt" o:ole="">
            <v:imagedata r:id="rId61" o:title=""/>
          </v:shape>
          <o:OLEObject Type="Embed" ProgID="Origin50.Graph" ShapeID="_x0000_i1026" DrawAspect="Content" ObjectID="_1391785955" r:id="rId62"/>
        </w:objec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4.5 Thermal behavior of Cu</w:t>
      </w:r>
      <w:r w:rsidRPr="00417748">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417748">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417748">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xml:space="preserve"> cluster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lastRenderedPageBreak/>
        <w:t xml:space="preserve">In order to know if the cluster is preserved in the matrix after the polymerization process, FTIR and XPS analyses have been performed on the composite films. Unfortunately, on the FTIR </w:t>
      </w:r>
      <w:r w:rsidRPr="002B6103">
        <w:rPr>
          <w:rFonts w:ascii="Times New Roman" w:hAnsi="Times New Roman" w:cs="Times New Roman"/>
          <w:sz w:val="24"/>
          <w:szCs w:val="24"/>
          <w:lang w:val="en-US"/>
        </w:rPr>
        <w:t>spectra (Fig. 4.6) it</w:t>
      </w:r>
      <w:r w:rsidRPr="00CD50F5">
        <w:rPr>
          <w:rFonts w:ascii="Times New Roman" w:hAnsi="Times New Roman" w:cs="Times New Roman"/>
          <w:sz w:val="24"/>
          <w:szCs w:val="24"/>
          <w:lang w:val="en-US"/>
        </w:rPr>
        <w:t xml:space="preserve"> was not possible to identify the vibration bands of the cluster due to overlap with the intense bands of the BEDA resin and to the low cluster content in the materials (even for 10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59746DDF" wp14:editId="62A7DA54">
            <wp:extent cx="4533900" cy="7524622"/>
            <wp:effectExtent l="0" t="0" r="0" b="635"/>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538421" cy="7532125"/>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4.6 FT-IR spectra of BEDA, BEDA with 2%wt and 10%wt of the cluster and the pure cluster powder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 xml:space="preserve">The XPS data corresponding to the cured acrylic film containing 2 wt% of cluster and to the pure cluster for comparison are </w:t>
      </w:r>
      <w:r w:rsidRPr="002B6103">
        <w:rPr>
          <w:rFonts w:ascii="Times New Roman" w:hAnsi="Times New Roman" w:cs="Times New Roman"/>
          <w:sz w:val="24"/>
          <w:szCs w:val="24"/>
          <w:lang w:val="en-US"/>
        </w:rPr>
        <w:t>reported in Table 4.4. The survey</w:t>
      </w:r>
      <w:r w:rsidRPr="00CD50F5">
        <w:rPr>
          <w:rFonts w:ascii="Times New Roman" w:hAnsi="Times New Roman" w:cs="Times New Roman"/>
          <w:sz w:val="24"/>
          <w:szCs w:val="24"/>
          <w:lang w:val="en-US"/>
        </w:rPr>
        <w:t xml:space="preserve"> spectra of the pure </w:t>
      </w:r>
      <w:r w:rsidRPr="00CD50F5">
        <w:rPr>
          <w:rFonts w:ascii="Times New Roman" w:hAnsi="Times New Roman" w:cs="Times New Roman"/>
          <w:sz w:val="24"/>
          <w:szCs w:val="24"/>
          <w:lang w:val="en-US"/>
        </w:rPr>
        <w:lastRenderedPageBreak/>
        <w:t xml:space="preserve">cluster show the expected atoms Cu, I, P and C while the slight presence of O atoms could be attributed to surface contamination. Considering the stoichiometry of Cu, I and P atoms, XPS data are in agreement with the theoretical 1 : 1 : 1 ratio. For the composite film, whereas the signals of Cu and I of the cluster have been detected in the expected ratio, the one of P could have not been detected. This is probably due to the low content of the cluster in the matrix. The binding energy values of Cu for the pure cluster and for the composite film are similar indicating that no degradation occurred to the cluster during the photopolymerization </w:t>
      </w:r>
      <w:r w:rsidRPr="002B6103">
        <w:rPr>
          <w:rFonts w:ascii="Times New Roman" w:hAnsi="Times New Roman" w:cs="Times New Roman"/>
          <w:sz w:val="24"/>
          <w:szCs w:val="24"/>
          <w:lang w:val="en-US"/>
        </w:rPr>
        <w:t>process (Fig. 4.7).</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Roman" w:hAnsi="Times-Roman" w:cs="Times-Roman"/>
          <w:sz w:val="24"/>
          <w:szCs w:val="24"/>
          <w:lang w:val="en-US"/>
        </w:rPr>
      </w:pPr>
      <w:r>
        <w:rPr>
          <w:rFonts w:ascii="Times New Roman" w:hAnsi="Times New Roman" w:cs="Times New Roman"/>
          <w:sz w:val="24"/>
          <w:szCs w:val="24"/>
          <w:lang w:val="en-US"/>
        </w:rPr>
        <w:t>Table 4.4</w:t>
      </w:r>
      <w:r w:rsidRPr="00EB07D0">
        <w:rPr>
          <w:rFonts w:ascii="Times-Roman" w:hAnsi="Times-Roman" w:cs="Times-Roman"/>
          <w:sz w:val="24"/>
          <w:szCs w:val="24"/>
          <w:lang w:val="en-US"/>
        </w:rPr>
        <w:t>XPS data for the [Cu</w:t>
      </w:r>
      <w:r w:rsidRPr="00EB07D0">
        <w:rPr>
          <w:rFonts w:ascii="Times-Roman" w:hAnsi="Times-Roman" w:cs="Times-Roman"/>
          <w:sz w:val="16"/>
          <w:szCs w:val="16"/>
          <w:lang w:val="en-US"/>
        </w:rPr>
        <w:t>4</w:t>
      </w:r>
      <w:r w:rsidRPr="00EB07D0">
        <w:rPr>
          <w:rFonts w:ascii="Times-Roman" w:hAnsi="Times-Roman" w:cs="Times-Roman"/>
          <w:sz w:val="24"/>
          <w:szCs w:val="24"/>
          <w:lang w:val="en-US"/>
        </w:rPr>
        <w:t>I</w:t>
      </w:r>
      <w:r w:rsidRPr="00EB07D0">
        <w:rPr>
          <w:rFonts w:ascii="Times-Roman" w:hAnsi="Times-Roman" w:cs="Times-Roman"/>
          <w:sz w:val="16"/>
          <w:szCs w:val="16"/>
          <w:lang w:val="en-US"/>
        </w:rPr>
        <w:t>4</w:t>
      </w:r>
      <w:r w:rsidRPr="00EB07D0">
        <w:rPr>
          <w:rFonts w:ascii="Times-Roman" w:hAnsi="Times-Roman" w:cs="Times-Roman"/>
          <w:sz w:val="24"/>
          <w:szCs w:val="24"/>
          <w:lang w:val="en-US"/>
        </w:rPr>
        <w:t>(PPh</w:t>
      </w:r>
      <w:r w:rsidRPr="00EB07D0">
        <w:rPr>
          <w:rFonts w:ascii="Times-Roman" w:hAnsi="Times-Roman" w:cs="Times-Roman"/>
          <w:sz w:val="16"/>
          <w:szCs w:val="16"/>
          <w:lang w:val="en-US"/>
        </w:rPr>
        <w:t>2</w:t>
      </w:r>
      <w:r w:rsidRPr="00EB07D0">
        <w:rPr>
          <w:rFonts w:ascii="Times-Roman" w:hAnsi="Times-Roman" w:cs="Times-Roman"/>
          <w:sz w:val="24"/>
          <w:szCs w:val="24"/>
          <w:lang w:val="en-US"/>
        </w:rPr>
        <w:t>(CH</w:t>
      </w:r>
      <w:r w:rsidRPr="00EB07D0">
        <w:rPr>
          <w:rFonts w:ascii="Times-Roman" w:hAnsi="Times-Roman" w:cs="Times-Roman"/>
          <w:sz w:val="16"/>
          <w:szCs w:val="16"/>
          <w:lang w:val="en-US"/>
        </w:rPr>
        <w:t>2</w:t>
      </w:r>
      <w:r w:rsidRPr="00EB07D0">
        <w:rPr>
          <w:rFonts w:ascii="Times-Roman" w:hAnsi="Times-Roman" w:cs="Times-Roman"/>
          <w:sz w:val="24"/>
          <w:szCs w:val="24"/>
          <w:lang w:val="en-US"/>
        </w:rPr>
        <w:t>)</w:t>
      </w:r>
      <w:r w:rsidRPr="00EB07D0">
        <w:rPr>
          <w:rFonts w:ascii="Times-Roman" w:hAnsi="Times-Roman" w:cs="Times-Roman"/>
          <w:sz w:val="16"/>
          <w:szCs w:val="16"/>
          <w:lang w:val="en-US"/>
        </w:rPr>
        <w:t>2</w:t>
      </w:r>
      <w:r w:rsidRPr="00EB07D0">
        <w:rPr>
          <w:rFonts w:ascii="Times-Roman" w:hAnsi="Times-Roman" w:cs="Times-Roman"/>
          <w:sz w:val="24"/>
          <w:szCs w:val="24"/>
          <w:lang w:val="en-US"/>
        </w:rPr>
        <w:t>CH</w:t>
      </w:r>
      <w:r w:rsidRPr="00EB07D0">
        <w:rPr>
          <w:rFonts w:ascii="Times-Roman" w:hAnsi="Times-Roman" w:cs="Times-Roman"/>
          <w:sz w:val="16"/>
          <w:szCs w:val="16"/>
          <w:lang w:val="en-US"/>
        </w:rPr>
        <w:t>3</w:t>
      </w:r>
      <w:r w:rsidRPr="00EB07D0">
        <w:rPr>
          <w:rFonts w:ascii="Times-Roman" w:hAnsi="Times-Roman" w:cs="Times-Roman"/>
          <w:sz w:val="24"/>
          <w:szCs w:val="24"/>
          <w:lang w:val="en-US"/>
        </w:rPr>
        <w:t>)</w:t>
      </w:r>
      <w:r w:rsidRPr="00EB07D0">
        <w:rPr>
          <w:rFonts w:ascii="Times-Roman" w:hAnsi="Times-Roman" w:cs="Times-Roman"/>
          <w:sz w:val="16"/>
          <w:szCs w:val="16"/>
          <w:lang w:val="en-US"/>
        </w:rPr>
        <w:t>4</w:t>
      </w:r>
      <w:r w:rsidRPr="00EB07D0">
        <w:rPr>
          <w:rFonts w:ascii="Times-Roman" w:hAnsi="Times-Roman" w:cs="Times-Roman"/>
          <w:sz w:val="24"/>
          <w:szCs w:val="24"/>
          <w:lang w:val="en-US"/>
        </w:rPr>
        <w:t>] and BEDA+2 wt% cluster.</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5C6FABF2" wp14:editId="43243E2D">
            <wp:extent cx="5778500" cy="2484633"/>
            <wp:effectExtent l="0" t="0" r="0" b="0"/>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lum/>
                      <a:extLst>
                        <a:ext uri="{28A0092B-C50C-407E-A947-70E740481C1C}">
                          <a14:useLocalDpi xmlns:a14="http://schemas.microsoft.com/office/drawing/2010/main" val="0"/>
                        </a:ext>
                      </a:extLst>
                    </a:blip>
                    <a:srcRect/>
                    <a:stretch>
                      <a:fillRect/>
                    </a:stretch>
                  </pic:blipFill>
                  <pic:spPr bwMode="auto">
                    <a:xfrm>
                      <a:off x="0" y="0"/>
                      <a:ext cx="5779659" cy="2485131"/>
                    </a:xfrm>
                    <a:prstGeom prst="rect">
                      <a:avLst/>
                    </a:prstGeom>
                    <a:noFill/>
                    <a:ln>
                      <a:noFill/>
                    </a:ln>
                  </pic:spPr>
                </pic:pic>
              </a:graphicData>
            </a:graphic>
          </wp:inline>
        </w:drawing>
      </w:r>
    </w:p>
    <w:p w:rsidR="00144161" w:rsidRPr="00EB07D0"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60722754" wp14:editId="165B9956">
            <wp:extent cx="3359150" cy="1648801"/>
            <wp:effectExtent l="0" t="0" r="0" b="8890"/>
            <wp:docPr id="70"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366954" cy="1652632"/>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4.7</w:t>
      </w:r>
      <w:r w:rsidR="009413D3">
        <w:rPr>
          <w:rFonts w:ascii="Times New Roman" w:hAnsi="Times New Roman" w:cs="Times New Roman"/>
          <w:sz w:val="24"/>
          <w:szCs w:val="24"/>
          <w:lang w:val="en-US"/>
        </w:rPr>
        <w:t xml:space="preserve"> </w:t>
      </w:r>
      <w:r w:rsidRPr="00EB07D0">
        <w:rPr>
          <w:rFonts w:ascii="Times New Roman" w:hAnsi="Times New Roman" w:cs="Times New Roman"/>
          <w:sz w:val="24"/>
          <w:szCs w:val="24"/>
          <w:lang w:val="en-US"/>
        </w:rPr>
        <w:t>XPS spectra of Cu 2p lines of (a) [Cu</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I</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(PPh</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(CH</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CH3)</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 and (b) BEDA+2wt%cluster.</w:t>
      </w:r>
    </w:p>
    <w:p w:rsidR="00144161" w:rsidRPr="00EB07D0"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Default="00144161" w:rsidP="00144161">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2" w:name="_Toc317863894"/>
      <w:r w:rsidRPr="0063447A">
        <w:rPr>
          <w:rFonts w:ascii="Times New Roman" w:hAnsi="Times New Roman" w:cs="Times New Roman"/>
          <w:color w:val="auto"/>
          <w:sz w:val="24"/>
          <w:szCs w:val="24"/>
          <w:lang w:val="en-US"/>
        </w:rPr>
        <w:lastRenderedPageBreak/>
        <w:t>4.1.5 Optical characterization</w:t>
      </w:r>
      <w:bookmarkEnd w:id="42"/>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The UV-visible absorption spectrum of the composite material (2 wt% of cluster) is shown in Fig. 4.8. For comparison the spectra of the pure BEDA resin and of the copper iodide cluster in solution in dichloromethane are also reported. The composite material</w:t>
      </w:r>
      <w:r w:rsidRPr="00CD50F5">
        <w:rPr>
          <w:rFonts w:ascii="Times New Roman" w:hAnsi="Times New Roman" w:cs="Times New Roman"/>
          <w:sz w:val="24"/>
          <w:szCs w:val="24"/>
          <w:lang w:val="en-US"/>
        </w:rPr>
        <w:t xml:space="preserve"> is totally transparent (%T = 100) in the visible light range (from 400 to 800 nm). No diffusion is observed which shows that no aggregation of the cluster has occurred during curing. The broad band observed in the UV region corresponds to the absorption of the BEDA matrix (λ</w:t>
      </w:r>
      <w:r w:rsidRPr="00CD50F5">
        <w:rPr>
          <w:rFonts w:ascii="Times New Roman" w:hAnsi="Times New Roman" w:cs="Times New Roman"/>
          <w:sz w:val="24"/>
          <w:szCs w:val="24"/>
          <w:vertAlign w:val="subscript"/>
          <w:lang w:val="en-US"/>
        </w:rPr>
        <w:t>max</w:t>
      </w:r>
      <w:r w:rsidRPr="00CD50F5">
        <w:rPr>
          <w:rFonts w:ascii="Times New Roman" w:hAnsi="Times New Roman" w:cs="Times New Roman"/>
          <w:sz w:val="24"/>
          <w:szCs w:val="24"/>
          <w:lang w:val="en-US"/>
        </w:rPr>
        <w:t xml:space="preserve"> = 325 and &lt; 300 nm) and of the cluster (λ</w:t>
      </w:r>
      <w:r w:rsidRPr="00CD50F5">
        <w:rPr>
          <w:rFonts w:ascii="Times New Roman" w:hAnsi="Times New Roman" w:cs="Times New Roman"/>
          <w:sz w:val="24"/>
          <w:szCs w:val="24"/>
          <w:vertAlign w:val="subscript"/>
          <w:lang w:val="en-US"/>
        </w:rPr>
        <w:t>max</w:t>
      </w:r>
      <w:r w:rsidRPr="00CD50F5">
        <w:rPr>
          <w:rFonts w:ascii="Times New Roman" w:hAnsi="Times New Roman" w:cs="Times New Roman"/>
          <w:sz w:val="24"/>
          <w:szCs w:val="24"/>
          <w:lang w:val="en-US"/>
        </w:rPr>
        <w:t xml:space="preserve"> = 300 nm). These results are in accordance with the colorless appearance of the </w:t>
      </w:r>
      <w:r w:rsidRPr="002B6103">
        <w:rPr>
          <w:rFonts w:ascii="Times New Roman" w:hAnsi="Times New Roman" w:cs="Times New Roman"/>
          <w:sz w:val="24"/>
          <w:szCs w:val="24"/>
          <w:lang w:val="en-US"/>
        </w:rPr>
        <w:t>samples (Fig. 4.10a).</w:t>
      </w:r>
      <w:r w:rsidRPr="00CD50F5">
        <w:rPr>
          <w:rFonts w:ascii="Times New Roman" w:hAnsi="Times New Roman" w:cs="Times New Roman"/>
          <w:sz w:val="24"/>
          <w:szCs w:val="24"/>
          <w:lang w:val="en-US"/>
        </w:rPr>
        <w:t xml:space="preserve">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53162739" wp14:editId="13EB8B47">
            <wp:extent cx="2070100" cy="1986511"/>
            <wp:effectExtent l="0" t="0" r="6350" b="0"/>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071017" cy="1987391"/>
                    </a:xfrm>
                    <a:prstGeom prst="rect">
                      <a:avLst/>
                    </a:prstGeom>
                    <a:noFill/>
                    <a:ln>
                      <a:noFill/>
                    </a:ln>
                  </pic:spPr>
                </pic:pic>
              </a:graphicData>
            </a:graphic>
          </wp:inline>
        </w:drawing>
      </w:r>
    </w:p>
    <w:p w:rsidR="00144161" w:rsidRPr="00EB07D0"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w:t>
      </w:r>
      <w:r>
        <w:rPr>
          <w:rFonts w:ascii="Times New Roman" w:hAnsi="Times New Roman" w:cs="Times New Roman"/>
          <w:sz w:val="24"/>
          <w:szCs w:val="24"/>
          <w:lang w:val="en-US"/>
        </w:rPr>
        <w:t xml:space="preserve"> 4.8</w:t>
      </w:r>
      <w:r w:rsidR="009413D3">
        <w:rPr>
          <w:rFonts w:ascii="Times New Roman" w:hAnsi="Times New Roman" w:cs="Times New Roman"/>
          <w:sz w:val="24"/>
          <w:szCs w:val="24"/>
          <w:lang w:val="en-US"/>
        </w:rPr>
        <w:t xml:space="preserve"> UV-V</w:t>
      </w:r>
      <w:r w:rsidRPr="00EB07D0">
        <w:rPr>
          <w:rFonts w:ascii="Times New Roman" w:hAnsi="Times New Roman" w:cs="Times New Roman"/>
          <w:sz w:val="24"/>
          <w:szCs w:val="24"/>
          <w:lang w:val="en-US"/>
        </w:rPr>
        <w:t>is spectra of the BEDA composite containing 2 wt % of [Cu</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I</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(PPh</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(CH</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w:t>
      </w:r>
      <w:r w:rsidRPr="002B6103">
        <w:rPr>
          <w:rFonts w:ascii="Times New Roman" w:hAnsi="Times New Roman" w:cs="Times New Roman"/>
          <w:sz w:val="24"/>
          <w:szCs w:val="24"/>
          <w:vertAlign w:val="subscript"/>
          <w:lang w:val="en-US"/>
        </w:rPr>
        <w:t>2</w:t>
      </w:r>
      <w:r w:rsidRPr="00EB07D0">
        <w:rPr>
          <w:rFonts w:ascii="Times New Roman" w:hAnsi="Times New Roman" w:cs="Times New Roman"/>
          <w:sz w:val="24"/>
          <w:szCs w:val="24"/>
          <w:lang w:val="en-US"/>
        </w:rPr>
        <w:t>CH</w:t>
      </w:r>
      <w:r w:rsidRPr="002B6103">
        <w:rPr>
          <w:rFonts w:ascii="Times New Roman" w:hAnsi="Times New Roman" w:cs="Times New Roman"/>
          <w:sz w:val="24"/>
          <w:szCs w:val="24"/>
          <w:vertAlign w:val="subscript"/>
          <w:lang w:val="en-US"/>
        </w:rPr>
        <w:t>3</w:t>
      </w:r>
      <w:r w:rsidRPr="00EB07D0">
        <w:rPr>
          <w:rFonts w:ascii="Times New Roman" w:hAnsi="Times New Roman" w:cs="Times New Roman"/>
          <w:sz w:val="24"/>
          <w:szCs w:val="24"/>
          <w:lang w:val="en-US"/>
        </w:rPr>
        <w:t>)</w:t>
      </w:r>
      <w:r w:rsidRPr="002B6103">
        <w:rPr>
          <w:rFonts w:ascii="Times New Roman" w:hAnsi="Times New Roman" w:cs="Times New Roman"/>
          <w:sz w:val="24"/>
          <w:szCs w:val="24"/>
          <w:vertAlign w:val="subscript"/>
          <w:lang w:val="en-US"/>
        </w:rPr>
        <w:t>4</w:t>
      </w:r>
      <w:r w:rsidRPr="00EB07D0">
        <w:rPr>
          <w:rFonts w:ascii="Times New Roman" w:hAnsi="Times New Roman" w:cs="Times New Roman"/>
          <w:sz w:val="24"/>
          <w:szCs w:val="24"/>
          <w:lang w:val="en-US"/>
        </w:rPr>
        <w:t>], of the pure BEDA resin and of the cluster in dichloromethane.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highlight w:val="yellow"/>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Increasing the amount of cluster</w:t>
      </w:r>
      <w:r w:rsidR="009413D3">
        <w:rPr>
          <w:rFonts w:ascii="Times New Roman" w:hAnsi="Times New Roman" w:cs="Times New Roman"/>
          <w:sz w:val="24"/>
          <w:szCs w:val="24"/>
          <w:lang w:val="en-US"/>
        </w:rPr>
        <w:t xml:space="preserve"> </w:t>
      </w:r>
      <w:r w:rsidRPr="002B6103">
        <w:rPr>
          <w:rFonts w:ascii="Times New Roman" w:hAnsi="Times New Roman" w:cs="Times New Roman"/>
          <w:sz w:val="24"/>
          <w:szCs w:val="24"/>
          <w:lang w:val="en-US"/>
        </w:rPr>
        <w:t>there is an increase of the absorbance, due to the presence</w:t>
      </w:r>
      <w:r>
        <w:rPr>
          <w:rFonts w:ascii="Times New Roman" w:hAnsi="Times New Roman" w:cs="Times New Roman"/>
          <w:sz w:val="24"/>
          <w:szCs w:val="24"/>
          <w:lang w:val="en-US"/>
        </w:rPr>
        <w:t xml:space="preserve"> of the cluster, in the UV-A range while the transparency was kept in the visible region. This effect is additive (see Fig 4.9) in the region between 300 and 350 nm while at higher wavelength for all the samples absorbance is close to 0 indicating that a good transparency was achieved for all the composites </w:t>
      </w:r>
      <w:r w:rsidR="002B6103">
        <w:rPr>
          <w:rFonts w:ascii="Times New Roman" w:hAnsi="Times New Roman" w:cs="Times New Roman"/>
          <w:sz w:val="24"/>
          <w:szCs w:val="24"/>
          <w:lang w:val="en-US"/>
        </w:rPr>
        <w:t>synthesized</w:t>
      </w:r>
      <w:r>
        <w:rPr>
          <w:rFonts w:ascii="Times New Roman" w:hAnsi="Times New Roman" w:cs="Times New Roman"/>
          <w:sz w:val="24"/>
          <w:szCs w:val="24"/>
          <w:lang w:val="en-US"/>
        </w:rPr>
        <w:t xml:space="preserve">. </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A67556">
        <w:rPr>
          <w:rFonts w:ascii="Times New Roman" w:hAnsi="Times New Roman" w:cs="Times New Roman"/>
          <w:noProof/>
          <w:sz w:val="24"/>
          <w:szCs w:val="24"/>
        </w:rPr>
        <w:lastRenderedPageBreak/>
        <w:drawing>
          <wp:inline distT="0" distB="0" distL="0" distR="0" wp14:anchorId="4E4AE6E7" wp14:editId="2A890A08">
            <wp:extent cx="5056742" cy="3172858"/>
            <wp:effectExtent l="0" t="0" r="0" b="8890"/>
            <wp:docPr id="72" name="Grafico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9413D3">
        <w:rPr>
          <w:rFonts w:ascii="Times New Roman" w:hAnsi="Times New Roman" w:cs="Times New Roman"/>
          <w:sz w:val="24"/>
          <w:szCs w:val="24"/>
          <w:lang w:val="en-US"/>
        </w:rPr>
        <w:t>ure 4.9Part of UV</w:t>
      </w:r>
      <w:r>
        <w:rPr>
          <w:rFonts w:ascii="Times New Roman" w:hAnsi="Times New Roman" w:cs="Times New Roman"/>
          <w:sz w:val="24"/>
          <w:szCs w:val="24"/>
          <w:lang w:val="en-US"/>
        </w:rPr>
        <w:t>-Vis Spectra of UV cured coating containing different amounts of Copper Iodide clusters compared with pristine BEDA. Effect of the concentra</w:t>
      </w:r>
      <w:r w:rsidR="009413D3">
        <w:rPr>
          <w:rFonts w:ascii="Times New Roman" w:hAnsi="Times New Roman" w:cs="Times New Roman"/>
          <w:sz w:val="24"/>
          <w:szCs w:val="24"/>
          <w:lang w:val="en-US"/>
        </w:rPr>
        <w:t>tion on the absorption in the UV</w:t>
      </w:r>
      <w:r>
        <w:rPr>
          <w:rFonts w:ascii="Times New Roman" w:hAnsi="Times New Roman" w:cs="Times New Roman"/>
          <w:sz w:val="24"/>
          <w:szCs w:val="24"/>
          <w:lang w:val="en-US"/>
        </w:rPr>
        <w:t>-A range.</w:t>
      </w:r>
    </w:p>
    <w:p w:rsidR="00144161" w:rsidRPr="00CD50F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The photoluminescence properties of the composite materials have been studied as a function of temperature. Under UV excitation at room temperature, they exhibit a bright yellow emission</w:t>
      </w:r>
      <w:r>
        <w:rPr>
          <w:rFonts w:ascii="Times New Roman" w:hAnsi="Times New Roman" w:cs="Times New Roman"/>
          <w:sz w:val="24"/>
          <w:szCs w:val="24"/>
          <w:lang w:val="en-US"/>
        </w:rPr>
        <w:t>, as shown in Fig. 4.10</w:t>
      </w:r>
      <w:r w:rsidRPr="00CD50F5">
        <w:rPr>
          <w:rFonts w:ascii="Times New Roman" w:hAnsi="Times New Roman" w:cs="Times New Roman"/>
          <w:sz w:val="24"/>
          <w:szCs w:val="24"/>
          <w:lang w:val="en-US"/>
        </w:rPr>
        <w:t xml:space="preserve">. The absolute quantum yield of the material has been determined to be 50% under excitation at 330 nm at 298 K. This high value is interesting for applications as light emitting devices. The thermochromic luminescence properties of the composite materials are revealed upon cooling down. Under the same UV excitation, the yellow </w:t>
      </w:r>
      <w:r w:rsidRPr="002B6103">
        <w:rPr>
          <w:rFonts w:ascii="Times New Roman" w:hAnsi="Times New Roman" w:cs="Times New Roman"/>
          <w:sz w:val="24"/>
          <w:szCs w:val="24"/>
          <w:lang w:val="en-US"/>
        </w:rPr>
        <w:t>emission at room temperature of the sample becomes purple-white when immersed in liquid nitrogen (Fig. 4.10c).</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66528DC6" wp14:editId="0815DFF7">
            <wp:extent cx="5254699" cy="1548938"/>
            <wp:effectExtent l="19050" t="0" r="3101" b="0"/>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257425" cy="1549742"/>
                    </a:xfrm>
                    <a:prstGeom prst="rect">
                      <a:avLst/>
                    </a:prstGeom>
                    <a:noFill/>
                    <a:ln>
                      <a:noFill/>
                    </a:ln>
                  </pic:spPr>
                </pic:pic>
              </a:graphicData>
            </a:graphic>
          </wp:inline>
        </w:drawing>
      </w:r>
    </w:p>
    <w:p w:rsidR="00144161" w:rsidRPr="0035782D" w:rsidRDefault="009413D3"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NewRomanPSMT" w:hAnsi="TimesNewRomanPSMT" w:cs="TimesNewRomanPSMT"/>
          <w:sz w:val="24"/>
          <w:szCs w:val="24"/>
          <w:lang w:val="en-US"/>
        </w:rPr>
        <w:t>Figure</w:t>
      </w:r>
      <w:r w:rsidR="00144161">
        <w:rPr>
          <w:rFonts w:ascii="TimesNewRomanPSMT" w:hAnsi="TimesNewRomanPSMT" w:cs="TimesNewRomanPSMT"/>
          <w:sz w:val="24"/>
          <w:szCs w:val="24"/>
          <w:lang w:val="en-US"/>
        </w:rPr>
        <w:t xml:space="preserve"> 4.10</w:t>
      </w:r>
      <w:r>
        <w:rPr>
          <w:rFonts w:ascii="TimesNewRomanPSMT" w:hAnsi="TimesNewRomanPSMT" w:cs="TimesNewRomanPSMT"/>
          <w:sz w:val="24"/>
          <w:szCs w:val="24"/>
          <w:lang w:val="en-US"/>
        </w:rPr>
        <w:t xml:space="preserve"> </w:t>
      </w:r>
      <w:r w:rsidR="00144161" w:rsidRPr="0035782D">
        <w:rPr>
          <w:rFonts w:ascii="TimesNewRomanPSMT" w:hAnsi="TimesNewRomanPSMT" w:cs="TimesNewRomanPSMT"/>
          <w:sz w:val="24"/>
          <w:szCs w:val="24"/>
          <w:lang w:val="en-US"/>
        </w:rPr>
        <w:t xml:space="preserve">Photos of self-standing films of BEDA composite (100 </w:t>
      </w:r>
      <w:r w:rsidR="00144161" w:rsidRPr="0035782D">
        <w:rPr>
          <w:rFonts w:ascii="TimesNewRomanPSMT" w:hAnsi="TimesNewRomanPSMT" w:cs="TimesNewRomanPSMT"/>
          <w:sz w:val="24"/>
          <w:szCs w:val="24"/>
        </w:rPr>
        <w:t>μ</w:t>
      </w:r>
      <w:r w:rsidR="00144161" w:rsidRPr="0035782D">
        <w:rPr>
          <w:rFonts w:ascii="TimesNewRomanPSMT" w:hAnsi="TimesNewRomanPSMT" w:cs="TimesNewRomanPSMT"/>
          <w:sz w:val="24"/>
          <w:szCs w:val="24"/>
          <w:lang w:val="en-US"/>
        </w:rPr>
        <w:t>m) containing 2 wt % of cluster (0.5 × 1 cm</w:t>
      </w:r>
      <w:r w:rsidR="00144161" w:rsidRPr="00650825">
        <w:rPr>
          <w:rFonts w:ascii="TimesNewRomanPSMT" w:hAnsi="TimesNewRomanPSMT" w:cs="TimesNewRomanPSMT"/>
          <w:sz w:val="24"/>
          <w:szCs w:val="24"/>
          <w:vertAlign w:val="superscript"/>
          <w:lang w:val="en-US"/>
        </w:rPr>
        <w:t>2</w:t>
      </w:r>
      <w:r w:rsidR="00144161" w:rsidRPr="0035782D">
        <w:rPr>
          <w:rFonts w:ascii="TimesNewRomanPSMT" w:hAnsi="TimesNewRomanPSMT" w:cs="TimesNewRomanPSMT"/>
          <w:sz w:val="24"/>
          <w:szCs w:val="24"/>
          <w:lang w:val="en-US"/>
        </w:rPr>
        <w:t>) (a) under ambient light and (b) under UV irradiation at 312 nm (UV lamp) at room temperature (298 K) (c) under UV irradiation at 312 nm in liquid nitrogen (77 K).</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The luminescence spectra of the composite materials have been recorded between 290 K and 8 K and are reported in Fig. 4.11. Corresponding data are reported in Table 4.5. At 290 K, the emission spectrum displays a single emission band centered at λ</w:t>
      </w:r>
      <w:r w:rsidRPr="002B6103">
        <w:rPr>
          <w:rFonts w:ascii="Times New Roman" w:hAnsi="Times New Roman" w:cs="Times New Roman"/>
          <w:sz w:val="24"/>
          <w:szCs w:val="24"/>
          <w:vertAlign w:val="subscript"/>
          <w:lang w:val="en-US"/>
        </w:rPr>
        <w:t>max</w:t>
      </w:r>
      <w:r w:rsidRPr="002B6103">
        <w:rPr>
          <w:rFonts w:ascii="Times New Roman" w:hAnsi="Times New Roman" w:cs="Times New Roman"/>
          <w:sz w:val="24"/>
          <w:szCs w:val="24"/>
          <w:lang w:val="en-US"/>
        </w:rPr>
        <w:t>=  580 nm (LE) corresponding to the yellow light observed(Fig. 4.10b). At about 150 K, a new emission band appears at a higher energy around 430 nm (HE). By lowering the temperature down to 8 K, this band progressively increases in intensity with the concomitant decrease of the band at 580 nm (Fig. 4.11). The HE band presents a vibronic structure as already observed for other copper iodide clusters</w:t>
      </w:r>
      <w:r w:rsidRPr="002B6103">
        <w:rPr>
          <w:rStyle w:val="Rimandonotadichiusura"/>
          <w:rFonts w:ascii="Times New Roman" w:hAnsi="Times New Roman" w:cs="Times New Roman"/>
          <w:sz w:val="24"/>
          <w:szCs w:val="24"/>
          <w:lang w:val="en-US"/>
        </w:rPr>
        <w:endnoteReference w:id="186"/>
      </w:r>
      <w:r w:rsidRPr="002B6103">
        <w:rPr>
          <w:rFonts w:ascii="Times New Roman" w:hAnsi="Times New Roman" w:cs="Times New Roman"/>
          <w:sz w:val="24"/>
          <w:szCs w:val="24"/>
          <w:vertAlign w:val="superscript"/>
          <w:lang w:val="en-US"/>
        </w:rPr>
        <w:t>,</w:t>
      </w:r>
      <w:r w:rsidRPr="002B6103">
        <w:rPr>
          <w:rStyle w:val="Rimandonotadichiusura"/>
          <w:rFonts w:ascii="Times New Roman" w:hAnsi="Times New Roman" w:cs="Times New Roman"/>
          <w:sz w:val="24"/>
          <w:szCs w:val="24"/>
          <w:lang w:val="en-US"/>
        </w:rPr>
        <w:endnoteReference w:id="187"/>
      </w:r>
      <w:r w:rsidRPr="002B6103">
        <w:rPr>
          <w:rFonts w:ascii="Times New Roman" w:hAnsi="Times New Roman" w:cs="Times New Roman"/>
          <w:sz w:val="24"/>
          <w:szCs w:val="24"/>
          <w:lang w:val="en-US"/>
        </w:rPr>
        <w:t>. At 80 K, the intensities of the two bands (LE and HE) are almost equal and the addition of blue and yellow light gives the bright purple emission observed for the sample in liquid nitrogen (Fig. 4.10c). When the sample is progressively warmed up to room temperature, the yellow emission of the LE band is recovered, indicating a completely reversible luminescence thermochromism. The excitation spectra recorded for both emissions are quite similar with two maxima at λ</w:t>
      </w:r>
      <w:r w:rsidRPr="002B6103">
        <w:rPr>
          <w:rFonts w:ascii="Times New Roman" w:hAnsi="Times New Roman" w:cs="Times New Roman"/>
          <w:sz w:val="24"/>
          <w:szCs w:val="24"/>
          <w:vertAlign w:val="subscript"/>
          <w:lang w:val="en-US"/>
        </w:rPr>
        <w:t>max</w:t>
      </w:r>
      <w:r w:rsidRPr="002B6103">
        <w:rPr>
          <w:rFonts w:ascii="Times New Roman" w:hAnsi="Times New Roman" w:cs="Times New Roman"/>
          <w:sz w:val="24"/>
          <w:szCs w:val="24"/>
          <w:lang w:val="en-US"/>
        </w:rPr>
        <w:t>=  250 and 330 nm (Fig. 4.10a). They differ in the absorption spectrum (Fig.4.8) by the intense absorption band below 300 nm of the matrix, which is missing. This implies that the cluster is excited</w:t>
      </w:r>
      <w:r w:rsidRPr="00CD50F5">
        <w:rPr>
          <w:rFonts w:ascii="Times New Roman" w:hAnsi="Times New Roman" w:cs="Times New Roman"/>
          <w:sz w:val="24"/>
          <w:szCs w:val="24"/>
          <w:lang w:val="en-US"/>
        </w:rPr>
        <w:t xml:space="preserve"> directly and not through the matrix (no transfer).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4A3DC3F2" wp14:editId="3E93041D">
            <wp:extent cx="5286597" cy="2220071"/>
            <wp:effectExtent l="19050" t="0" r="9303" b="0"/>
            <wp:docPr id="74" name="Immagin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283928" cy="2218950"/>
                    </a:xfrm>
                    <a:prstGeom prst="rect">
                      <a:avLst/>
                    </a:prstGeom>
                    <a:noFill/>
                    <a:ln>
                      <a:noFill/>
                    </a:ln>
                  </pic:spPr>
                </pic:pic>
              </a:graphicData>
            </a:graphic>
          </wp:inline>
        </w:drawing>
      </w:r>
    </w:p>
    <w:p w:rsidR="00144161" w:rsidRPr="0035782D" w:rsidRDefault="009413D3"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Figure</w:t>
      </w:r>
      <w:r w:rsidR="00144161">
        <w:rPr>
          <w:rFonts w:ascii="Times New Roman" w:hAnsi="Times New Roman" w:cs="Times New Roman"/>
          <w:sz w:val="24"/>
          <w:szCs w:val="24"/>
          <w:lang w:val="en-US"/>
        </w:rPr>
        <w:t xml:space="preserve"> 4.11</w:t>
      </w:r>
      <w:r w:rsidR="00144161" w:rsidRPr="0035782D">
        <w:rPr>
          <w:rFonts w:ascii="Times New Roman" w:hAnsi="Times New Roman" w:cs="Times New Roman"/>
          <w:sz w:val="24"/>
          <w:szCs w:val="24"/>
          <w:lang w:val="en-US"/>
        </w:rPr>
        <w:t xml:space="preserve"> Temperature dependence of the luminescence spectra of BEDA based composite containing 2 wt % of</w:t>
      </w:r>
      <w:r>
        <w:rPr>
          <w:rFonts w:ascii="Times New Roman" w:hAnsi="Times New Roman" w:cs="Times New Roman"/>
          <w:sz w:val="24"/>
          <w:szCs w:val="24"/>
          <w:lang w:val="en-US"/>
        </w:rPr>
        <w:t xml:space="preserve"> </w:t>
      </w:r>
      <w:r w:rsidR="00144161" w:rsidRPr="0035782D">
        <w:rPr>
          <w:rFonts w:ascii="Times New Roman" w:hAnsi="Times New Roman" w:cs="Times New Roman"/>
          <w:sz w:val="24"/>
          <w:szCs w:val="24"/>
          <w:lang w:val="en-US"/>
        </w:rPr>
        <w:t>cluster, with emission (</w:t>
      </w:r>
      <w:r w:rsidR="00144161" w:rsidRPr="0035782D">
        <w:rPr>
          <w:rFonts w:ascii="Times New Roman" w:eastAsia="SymbolMT" w:hAnsi="Times New Roman" w:cs="Times New Roman"/>
          <w:sz w:val="24"/>
          <w:szCs w:val="24"/>
        </w:rPr>
        <w:t>λ</w:t>
      </w:r>
      <w:r w:rsidR="00144161" w:rsidRPr="0035782D">
        <w:rPr>
          <w:rFonts w:ascii="Times New Roman" w:hAnsi="Times New Roman" w:cs="Times New Roman"/>
          <w:sz w:val="24"/>
          <w:szCs w:val="24"/>
          <w:lang w:val="en-US"/>
        </w:rPr>
        <w:t>ex = 330 nm) in solid lines and corresponding excitation spectra in dotted lines.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The luminescence of the cluster in solution has been also recorded between 290 K and 8 K for comparison. The corresponding emission and excitation spectra are shown in Fig. 4.12 with data in Table 4.5. At</w:t>
      </w:r>
      <w:r w:rsidRPr="00CD50F5">
        <w:rPr>
          <w:rFonts w:ascii="Times New Roman" w:hAnsi="Times New Roman" w:cs="Times New Roman"/>
          <w:sz w:val="24"/>
          <w:szCs w:val="24"/>
          <w:lang w:val="en-US"/>
        </w:rPr>
        <w:t xml:space="preserve"> 290 K, a broad single emission band centered at λ</w:t>
      </w:r>
      <w:r w:rsidRPr="00CD50F5">
        <w:rPr>
          <w:rFonts w:ascii="Times New Roman" w:hAnsi="Times New Roman" w:cs="Times New Roman"/>
          <w:sz w:val="24"/>
          <w:szCs w:val="24"/>
          <w:vertAlign w:val="subscript"/>
          <w:lang w:val="en-US"/>
        </w:rPr>
        <w:t>max</w:t>
      </w:r>
      <w:r w:rsidRPr="00CD50F5">
        <w:rPr>
          <w:rFonts w:ascii="Times New Roman" w:hAnsi="Times New Roman" w:cs="Times New Roman"/>
          <w:sz w:val="24"/>
          <w:szCs w:val="24"/>
          <w:lang w:val="en-US"/>
        </w:rPr>
        <w:t>=  610 nm (LE) is observed. By lowering the temperature down to 200 K, this band shifts to 625 nm. At 150 K, this band blue shifts this time, to 580 nm to finally reach 575 nm at 8 K. At about 150 K, another band at higher energy can be observed at 435 nm (HE). By lowering the temperature down to 8 K, this band progressively increases in intensity with the concomitant decrease of the band at 575 nm. At 80 K, the intensities of the two bands (LE and HE) are equivalent with excitation profiles quite similar.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NewRomanPSMT" w:hAnsi="TimesNewRomanPSMT" w:cs="TimesNewRomanPSMT"/>
          <w:sz w:val="24"/>
          <w:szCs w:val="24"/>
          <w:lang w:val="en-US"/>
        </w:rPr>
      </w:pPr>
      <w:r>
        <w:rPr>
          <w:rFonts w:ascii="TimesNewRomanPSMT" w:hAnsi="TimesNewRomanPSMT" w:cs="TimesNewRomanPSMT"/>
          <w:noProof/>
          <w:sz w:val="24"/>
          <w:szCs w:val="24"/>
        </w:rPr>
        <w:lastRenderedPageBreak/>
        <w:drawing>
          <wp:inline distT="0" distB="0" distL="0" distR="0" wp14:anchorId="2911A746" wp14:editId="254B00FF">
            <wp:extent cx="5461325" cy="2462639"/>
            <wp:effectExtent l="19050" t="0" r="6025" b="0"/>
            <wp:docPr id="75" name="Immagin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457201" cy="2460779"/>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NewRomanPSMT" w:hAnsi="TimesNewRomanPSMT" w:cs="TimesNewRomanPSMT"/>
          <w:sz w:val="24"/>
          <w:szCs w:val="24"/>
          <w:lang w:val="en-US"/>
        </w:rPr>
      </w:pPr>
      <w:r>
        <w:rPr>
          <w:rFonts w:ascii="TimesNewRomanPSMT" w:hAnsi="TimesNewRomanPSMT" w:cs="TimesNewRomanPSMT"/>
          <w:sz w:val="24"/>
          <w:szCs w:val="24"/>
          <w:lang w:val="en-US"/>
        </w:rPr>
        <w:t>Fig</w:t>
      </w:r>
      <w:r w:rsidR="009413D3">
        <w:rPr>
          <w:rFonts w:ascii="TimesNewRomanPSMT" w:hAnsi="TimesNewRomanPSMT" w:cs="TimesNewRomanPSMT"/>
          <w:sz w:val="24"/>
          <w:szCs w:val="24"/>
          <w:lang w:val="en-US"/>
        </w:rPr>
        <w:t>ure</w:t>
      </w:r>
      <w:r>
        <w:rPr>
          <w:rFonts w:ascii="TimesNewRomanPSMT" w:hAnsi="TimesNewRomanPSMT" w:cs="TimesNewRomanPSMT"/>
          <w:sz w:val="24"/>
          <w:szCs w:val="24"/>
          <w:lang w:val="en-US"/>
        </w:rPr>
        <w:t xml:space="preserve"> 4.12</w:t>
      </w:r>
      <w:r w:rsidR="009413D3">
        <w:rPr>
          <w:rFonts w:ascii="TimesNewRomanPSMT" w:hAnsi="TimesNewRomanPSMT" w:cs="TimesNewRomanPSMT"/>
          <w:sz w:val="24"/>
          <w:szCs w:val="24"/>
          <w:lang w:val="en-US"/>
        </w:rPr>
        <w:t xml:space="preserve"> </w:t>
      </w:r>
      <w:r w:rsidRPr="0021681A">
        <w:rPr>
          <w:rFonts w:ascii="TimesNewRomanPSMT" w:hAnsi="TimesNewRomanPSMT" w:cs="TimesNewRomanPSMT"/>
          <w:sz w:val="24"/>
          <w:szCs w:val="24"/>
          <w:lang w:val="en-US"/>
        </w:rPr>
        <w:t>Temperature dependence of the luminescence spectra of [Cu</w:t>
      </w:r>
      <w:r w:rsidRPr="00807EA9">
        <w:rPr>
          <w:rFonts w:ascii="TimesNewRomanPSMT" w:hAnsi="TimesNewRomanPSMT" w:cs="TimesNewRomanPSMT"/>
          <w:sz w:val="24"/>
          <w:szCs w:val="24"/>
          <w:vertAlign w:val="subscript"/>
          <w:lang w:val="en-US"/>
        </w:rPr>
        <w:t>4</w:t>
      </w:r>
      <w:r w:rsidRPr="0021681A">
        <w:rPr>
          <w:rFonts w:ascii="TimesNewRomanPSMT" w:hAnsi="TimesNewRomanPSMT" w:cs="TimesNewRomanPSMT"/>
          <w:sz w:val="24"/>
          <w:szCs w:val="24"/>
          <w:lang w:val="en-US"/>
        </w:rPr>
        <w:t>I</w:t>
      </w:r>
      <w:r w:rsidRPr="00807EA9">
        <w:rPr>
          <w:rFonts w:ascii="TimesNewRomanPSMT" w:hAnsi="TimesNewRomanPSMT" w:cs="TimesNewRomanPSMT"/>
          <w:sz w:val="24"/>
          <w:szCs w:val="24"/>
          <w:vertAlign w:val="subscript"/>
          <w:lang w:val="en-US"/>
        </w:rPr>
        <w:t>4</w:t>
      </w:r>
      <w:r w:rsidRPr="0021681A">
        <w:rPr>
          <w:rFonts w:ascii="TimesNewRomanPSMT" w:hAnsi="TimesNewRomanPSMT" w:cs="TimesNewRomanPSMT"/>
          <w:sz w:val="24"/>
          <w:szCs w:val="24"/>
          <w:lang w:val="en-US"/>
        </w:rPr>
        <w:t>(PPh</w:t>
      </w:r>
      <w:r w:rsidRPr="00807EA9">
        <w:rPr>
          <w:rFonts w:ascii="TimesNewRomanPSMT" w:hAnsi="TimesNewRomanPSMT" w:cs="TimesNewRomanPSMT"/>
          <w:sz w:val="24"/>
          <w:szCs w:val="24"/>
          <w:vertAlign w:val="subscript"/>
          <w:lang w:val="en-US"/>
        </w:rPr>
        <w:t>2</w:t>
      </w:r>
      <w:r w:rsidRPr="0021681A">
        <w:rPr>
          <w:rFonts w:ascii="TimesNewRomanPSMT" w:hAnsi="TimesNewRomanPSMT" w:cs="TimesNewRomanPSMT"/>
          <w:sz w:val="24"/>
          <w:szCs w:val="24"/>
          <w:lang w:val="en-US"/>
        </w:rPr>
        <w:t>(CH</w:t>
      </w:r>
      <w:r w:rsidRPr="00807EA9">
        <w:rPr>
          <w:rFonts w:ascii="TimesNewRomanPSMT" w:hAnsi="TimesNewRomanPSMT" w:cs="TimesNewRomanPSMT"/>
          <w:sz w:val="24"/>
          <w:szCs w:val="24"/>
          <w:vertAlign w:val="subscript"/>
          <w:lang w:val="en-US"/>
        </w:rPr>
        <w:t>2</w:t>
      </w:r>
      <w:r w:rsidRPr="0021681A">
        <w:rPr>
          <w:rFonts w:ascii="TimesNewRomanPSMT" w:hAnsi="TimesNewRomanPSMT" w:cs="TimesNewRomanPSMT"/>
          <w:sz w:val="24"/>
          <w:szCs w:val="24"/>
          <w:lang w:val="en-US"/>
        </w:rPr>
        <w:t>)</w:t>
      </w:r>
      <w:r w:rsidRPr="00807EA9">
        <w:rPr>
          <w:rFonts w:ascii="TimesNewRomanPSMT" w:hAnsi="TimesNewRomanPSMT" w:cs="TimesNewRomanPSMT"/>
          <w:sz w:val="24"/>
          <w:szCs w:val="24"/>
          <w:vertAlign w:val="subscript"/>
          <w:lang w:val="en-US"/>
        </w:rPr>
        <w:t>2</w:t>
      </w:r>
      <w:r w:rsidRPr="0021681A">
        <w:rPr>
          <w:rFonts w:ascii="TimesNewRomanPSMT" w:hAnsi="TimesNewRomanPSMT" w:cs="TimesNewRomanPSMT"/>
          <w:sz w:val="24"/>
          <w:szCs w:val="24"/>
          <w:lang w:val="en-US"/>
        </w:rPr>
        <w:t>CH</w:t>
      </w:r>
      <w:r w:rsidRPr="00807EA9">
        <w:rPr>
          <w:rFonts w:ascii="TimesNewRomanPSMT" w:hAnsi="TimesNewRomanPSMT" w:cs="TimesNewRomanPSMT"/>
          <w:sz w:val="24"/>
          <w:szCs w:val="24"/>
          <w:vertAlign w:val="subscript"/>
          <w:lang w:val="en-US"/>
        </w:rPr>
        <w:t>3</w:t>
      </w:r>
      <w:r w:rsidRPr="0021681A">
        <w:rPr>
          <w:rFonts w:ascii="TimesNewRomanPSMT" w:hAnsi="TimesNewRomanPSMT" w:cs="TimesNewRomanPSMT"/>
          <w:sz w:val="24"/>
          <w:szCs w:val="24"/>
          <w:lang w:val="en-US"/>
        </w:rPr>
        <w:t>)</w:t>
      </w:r>
      <w:r w:rsidRPr="00807EA9">
        <w:rPr>
          <w:rFonts w:ascii="TimesNewRomanPSMT" w:hAnsi="TimesNewRomanPSMT" w:cs="TimesNewRomanPSMT"/>
          <w:sz w:val="24"/>
          <w:szCs w:val="24"/>
          <w:vertAlign w:val="subscript"/>
          <w:lang w:val="en-US"/>
        </w:rPr>
        <w:t>4</w:t>
      </w:r>
      <w:r w:rsidRPr="0021681A">
        <w:rPr>
          <w:rFonts w:ascii="TimesNewRomanPSMT" w:hAnsi="TimesNewRomanPSMT" w:cs="TimesNewRomanPSMT"/>
          <w:sz w:val="24"/>
          <w:szCs w:val="24"/>
          <w:lang w:val="en-US"/>
        </w:rPr>
        <w:t>] in CH</w:t>
      </w:r>
      <w:r w:rsidRPr="00807EA9">
        <w:rPr>
          <w:rFonts w:ascii="TimesNewRomanPSMT" w:hAnsi="TimesNewRomanPSMT" w:cs="TimesNewRomanPSMT"/>
          <w:sz w:val="24"/>
          <w:szCs w:val="24"/>
          <w:vertAlign w:val="subscript"/>
          <w:lang w:val="en-US"/>
        </w:rPr>
        <w:t>2</w:t>
      </w:r>
      <w:r w:rsidRPr="0021681A">
        <w:rPr>
          <w:rFonts w:ascii="TimesNewRomanPSMT" w:hAnsi="TimesNewRomanPSMT" w:cs="TimesNewRomanPSMT"/>
          <w:sz w:val="24"/>
          <w:szCs w:val="24"/>
          <w:lang w:val="en-US"/>
        </w:rPr>
        <w:t>Cl</w:t>
      </w:r>
      <w:r w:rsidRPr="00807EA9">
        <w:rPr>
          <w:rFonts w:ascii="TimesNewRomanPSMT" w:hAnsi="TimesNewRomanPSMT" w:cs="TimesNewRomanPSMT"/>
          <w:sz w:val="24"/>
          <w:szCs w:val="24"/>
          <w:vertAlign w:val="subscript"/>
          <w:lang w:val="en-US"/>
        </w:rPr>
        <w:t>2</w:t>
      </w:r>
      <w:r w:rsidRPr="0021681A">
        <w:rPr>
          <w:rFonts w:ascii="TimesNewRomanPSMT" w:hAnsi="TimesNewRomanPSMT" w:cs="TimesNewRomanPSMT"/>
          <w:sz w:val="24"/>
          <w:szCs w:val="24"/>
          <w:lang w:val="en-US"/>
        </w:rPr>
        <w:t xml:space="preserve"> with emission (</w:t>
      </w:r>
      <w:r w:rsidRPr="0021681A">
        <w:rPr>
          <w:rFonts w:ascii="TimesNewRomanPSMT" w:hAnsi="TimesNewRomanPSMT" w:cs="TimesNewRomanPSMT"/>
          <w:sz w:val="24"/>
          <w:szCs w:val="24"/>
        </w:rPr>
        <w:t>λ</w:t>
      </w:r>
      <w:r w:rsidRPr="00807EA9">
        <w:rPr>
          <w:rFonts w:ascii="TimesNewRomanPSMT" w:hAnsi="TimesNewRomanPSMT" w:cs="TimesNewRomanPSMT"/>
          <w:sz w:val="24"/>
          <w:szCs w:val="24"/>
          <w:vertAlign w:val="subscript"/>
          <w:lang w:val="en-US"/>
        </w:rPr>
        <w:t>ex</w:t>
      </w:r>
      <w:r w:rsidRPr="0021681A">
        <w:rPr>
          <w:rFonts w:ascii="TimesNewRomanPSMT" w:hAnsi="TimesNewRomanPSMT" w:cs="TimesNewRomanPSMT"/>
          <w:sz w:val="24"/>
          <w:szCs w:val="24"/>
          <w:lang w:val="en-US"/>
        </w:rPr>
        <w:t xml:space="preserve"> = 330 nm) in solid lines and excitation spectra in dotted lines.</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rPr>
      </w:pPr>
      <w:r w:rsidRPr="0021681A">
        <w:rPr>
          <w:rFonts w:ascii="Times New Roman" w:hAnsi="Times New Roman" w:cs="Times New Roman"/>
          <w:b/>
          <w:bCs/>
          <w:sz w:val="24"/>
          <w:szCs w:val="24"/>
        </w:rPr>
        <w:t>Table</w:t>
      </w:r>
      <w:r>
        <w:rPr>
          <w:rFonts w:ascii="Times New Roman" w:hAnsi="Times New Roman" w:cs="Times New Roman"/>
          <w:b/>
          <w:bCs/>
          <w:sz w:val="24"/>
          <w:szCs w:val="24"/>
        </w:rPr>
        <w:t>4.5</w:t>
      </w:r>
      <w:r w:rsidRPr="0021681A">
        <w:rPr>
          <w:rFonts w:ascii="Times New Roman" w:hAnsi="Times New Roman" w:cs="Times New Roman"/>
          <w:b/>
          <w:bCs/>
          <w:i/>
          <w:iCs/>
          <w:sz w:val="24"/>
          <w:szCs w:val="24"/>
        </w:rPr>
        <w:t xml:space="preserve">. </w:t>
      </w:r>
      <w:r w:rsidRPr="0021681A">
        <w:rPr>
          <w:rFonts w:ascii="Times New Roman" w:hAnsi="Times New Roman" w:cs="Times New Roman"/>
          <w:sz w:val="24"/>
          <w:szCs w:val="24"/>
        </w:rPr>
        <w:t>Photoluminescence data.</w:t>
      </w:r>
    </w:p>
    <w:p w:rsidR="00144161" w:rsidRPr="0021681A"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497204F0" wp14:editId="36343DE9">
            <wp:extent cx="5425165" cy="4161784"/>
            <wp:effectExtent l="19050" t="0" r="4085" b="0"/>
            <wp:docPr id="76" name="Immagin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425786" cy="4162261"/>
                    </a:xfrm>
                    <a:prstGeom prst="rect">
                      <a:avLst/>
                    </a:prstGeom>
                    <a:noFill/>
                    <a:ln>
                      <a:noFill/>
                    </a:ln>
                  </pic:spPr>
                </pic:pic>
              </a:graphicData>
            </a:graphic>
          </wp:inline>
        </w:drawing>
      </w: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 xml:space="preserve">The photoluminescence properties observed for the BEDA composite materials are almost similar compared to those of the cluster in solution. This is a clear indication that </w:t>
      </w:r>
      <w:r w:rsidRPr="00CD50F5">
        <w:rPr>
          <w:rFonts w:ascii="Times New Roman" w:hAnsi="Times New Roman" w:cs="Times New Roman"/>
          <w:sz w:val="24"/>
          <w:szCs w:val="24"/>
          <w:lang w:val="en-US"/>
        </w:rPr>
        <w:lastRenderedPageBreak/>
        <w:t>the integrity of the embedded clusters is preserved, in agreement with the XPS analysis. The luminescence thermochromism observed is characterized by two emission bands whose relative intensities vary in temperature that is characteristic of [Cu</w:t>
      </w:r>
      <w:r w:rsidRPr="00807EA9">
        <w:rPr>
          <w:rFonts w:ascii="Times New Roman" w:hAnsi="Times New Roman" w:cs="Times New Roman"/>
          <w:sz w:val="24"/>
          <w:szCs w:val="24"/>
          <w:vertAlign w:val="subscript"/>
          <w:lang w:val="en-US"/>
        </w:rPr>
        <w:t>4</w:t>
      </w:r>
      <w:r w:rsidRPr="00CD50F5">
        <w:rPr>
          <w:rFonts w:ascii="Times New Roman" w:hAnsi="Times New Roman" w:cs="Times New Roman"/>
          <w:sz w:val="24"/>
          <w:szCs w:val="24"/>
          <w:lang w:val="en-US"/>
        </w:rPr>
        <w:t>I</w:t>
      </w:r>
      <w:r w:rsidRPr="00807EA9">
        <w:rPr>
          <w:rFonts w:ascii="Times New Roman" w:hAnsi="Times New Roman" w:cs="Times New Roman"/>
          <w:sz w:val="24"/>
          <w:szCs w:val="24"/>
          <w:vertAlign w:val="subscript"/>
          <w:lang w:val="en-US"/>
        </w:rPr>
        <w:t>4</w:t>
      </w:r>
      <w:r w:rsidRPr="00CD50F5">
        <w:rPr>
          <w:rFonts w:ascii="Times New Roman" w:hAnsi="Times New Roman" w:cs="Times New Roman"/>
          <w:sz w:val="24"/>
          <w:szCs w:val="24"/>
          <w:lang w:val="en-US"/>
        </w:rPr>
        <w:t>L</w:t>
      </w:r>
      <w:r w:rsidRPr="00807EA9">
        <w:rPr>
          <w:rFonts w:ascii="Times New Roman" w:hAnsi="Times New Roman" w:cs="Times New Roman"/>
          <w:sz w:val="24"/>
          <w:szCs w:val="24"/>
          <w:vertAlign w:val="subscript"/>
          <w:lang w:val="en-US"/>
        </w:rPr>
        <w:t>4</w:t>
      </w:r>
      <w:r w:rsidRPr="00CD50F5">
        <w:rPr>
          <w:rFonts w:ascii="Times New Roman" w:hAnsi="Times New Roman" w:cs="Times New Roman"/>
          <w:sz w:val="24"/>
          <w:szCs w:val="24"/>
          <w:lang w:val="en-US"/>
        </w:rPr>
        <w:t>] copper iodide clusters</w:t>
      </w:r>
      <w:r>
        <w:rPr>
          <w:rStyle w:val="Rimandonotadichiusura"/>
          <w:rFonts w:ascii="Times New Roman" w:hAnsi="Times New Roman" w:cs="Times New Roman"/>
          <w:sz w:val="24"/>
          <w:szCs w:val="24"/>
          <w:lang w:val="en-US"/>
        </w:rPr>
        <w:endnoteReference w:id="188"/>
      </w:r>
      <w:r w:rsidRPr="00CF7FB4">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89"/>
      </w:r>
      <w:r w:rsidRPr="00CD50F5">
        <w:rPr>
          <w:rFonts w:ascii="Times New Roman" w:hAnsi="Times New Roman" w:cs="Times New Roman"/>
          <w:sz w:val="24"/>
          <w:szCs w:val="24"/>
          <w:lang w:val="en-US"/>
        </w:rPr>
        <w:t>. Based on previous studies</w:t>
      </w:r>
      <w:r>
        <w:rPr>
          <w:rStyle w:val="Rimandonotadichiusura"/>
          <w:rFonts w:ascii="Times New Roman" w:hAnsi="Times New Roman" w:cs="Times New Roman"/>
          <w:sz w:val="24"/>
          <w:szCs w:val="24"/>
          <w:lang w:val="en-US"/>
        </w:rPr>
        <w:endnoteReference w:id="190"/>
      </w:r>
      <w:r w:rsidRPr="00CD50F5">
        <w:rPr>
          <w:rFonts w:ascii="Times New Roman" w:hAnsi="Times New Roman" w:cs="Times New Roman"/>
          <w:sz w:val="24"/>
          <w:szCs w:val="24"/>
          <w:lang w:val="en-US"/>
        </w:rPr>
        <w:t>, the LE yellow and HE blue bands can be attributed to excited states of different natures. The LE band is thus assigned to a combination of an iodide-to-copper</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charge transfer transition (XMCT) and of a copper centered d / s, p transition. This emission is called ‘‘cluster</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centered’’ (</w:t>
      </w:r>
      <w:r w:rsidRPr="00CD50F5">
        <w:rPr>
          <w:rFonts w:ascii="Times New Roman" w:hAnsi="Times New Roman" w:cs="Times New Roman"/>
          <w:sz w:val="24"/>
          <w:szCs w:val="24"/>
          <w:vertAlign w:val="superscript"/>
          <w:lang w:val="en-US"/>
        </w:rPr>
        <w:t>3</w:t>
      </w:r>
      <w:r w:rsidRPr="00CD50F5">
        <w:rPr>
          <w:rFonts w:ascii="Times New Roman" w:hAnsi="Times New Roman" w:cs="Times New Roman"/>
          <w:sz w:val="24"/>
          <w:szCs w:val="24"/>
          <w:lang w:val="en-US"/>
        </w:rPr>
        <w:t>CC) as it involves a [Cu</w:t>
      </w:r>
      <w:r w:rsidRPr="00807EA9">
        <w:rPr>
          <w:rFonts w:ascii="Times New Roman" w:hAnsi="Times New Roman" w:cs="Times New Roman"/>
          <w:sz w:val="24"/>
          <w:szCs w:val="24"/>
          <w:vertAlign w:val="subscript"/>
          <w:lang w:val="en-US"/>
        </w:rPr>
        <w:t>4</w:t>
      </w:r>
      <w:r w:rsidRPr="00CD50F5">
        <w:rPr>
          <w:rFonts w:ascii="Times New Roman" w:hAnsi="Times New Roman" w:cs="Times New Roman"/>
          <w:sz w:val="24"/>
          <w:szCs w:val="24"/>
          <w:lang w:val="en-US"/>
        </w:rPr>
        <w:t>I</w:t>
      </w:r>
      <w:r w:rsidRPr="00807EA9">
        <w:rPr>
          <w:rFonts w:ascii="Times New Roman" w:hAnsi="Times New Roman" w:cs="Times New Roman"/>
          <w:sz w:val="24"/>
          <w:szCs w:val="24"/>
          <w:vertAlign w:val="subscript"/>
          <w:lang w:val="en-US"/>
        </w:rPr>
        <w:t>4</w:t>
      </w:r>
      <w:r w:rsidRPr="00CD50F5">
        <w:rPr>
          <w:rFonts w:ascii="Times New Roman" w:hAnsi="Times New Roman" w:cs="Times New Roman"/>
          <w:sz w:val="24"/>
          <w:szCs w:val="24"/>
          <w:lang w:val="en-US"/>
        </w:rPr>
        <w:t>] cluster centered triplet</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excited state, which is essentially independent of the nature of the</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ligand. The HE band is attributed to an iodide-to-phosphine</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ligand charge-transfer transition (XLCT). The presence of this</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band is in accordance with the π* orbitals of the ligands which</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can also be at the origin of the vibronic structure observed.</w:t>
      </w: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Some differences between the photoluminescence properties of</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the cluster in the matrix and in solution can be also discussed.</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For the cluster in solution, from 290 to 200 K a red shift of the</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LE band is first observed followed by a blue shift from 200 to100 K. This behavior has been already reported for other copper</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iodide clusters. The red shift observed upon cooling is attributed</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to Cu–Cu bond distance shortening. Indeed, the Cu–Cu interactions</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in the excited state (LUMO) are of bonding character so</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as the Cu–Cu distances become shorter, the bonding character</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increases, the energy level is lowered and thus the LE emission</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band shifts to a longer wavelength</w:t>
      </w:r>
      <w:r>
        <w:rPr>
          <w:rStyle w:val="Rimandonotadichiusura"/>
          <w:rFonts w:ascii="Times New Roman" w:hAnsi="Times New Roman" w:cs="Times New Roman"/>
          <w:sz w:val="24"/>
          <w:szCs w:val="24"/>
          <w:lang w:val="en-US"/>
        </w:rPr>
        <w:endnoteReference w:id="191"/>
      </w:r>
      <w:r w:rsidRPr="00CD50F5">
        <w:rPr>
          <w:rFonts w:ascii="Times New Roman" w:hAnsi="Times New Roman" w:cs="Times New Roman"/>
          <w:sz w:val="24"/>
          <w:szCs w:val="24"/>
          <w:lang w:val="en-US"/>
        </w:rPr>
        <w:t>. The blue shift has</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a different origin and is due to a ‘rigidochromic effect’ which is</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attributed to the influence of the medium rigidity to the molecular</w:t>
      </w:r>
      <w:r w:rsidR="00A918FD">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 xml:space="preserve">distortions of the </w:t>
      </w:r>
      <w:r w:rsidRPr="00CD50F5">
        <w:rPr>
          <w:rFonts w:ascii="Times New Roman" w:hAnsi="Times New Roman" w:cs="Times New Roman"/>
          <w:sz w:val="24"/>
          <w:szCs w:val="24"/>
          <w:vertAlign w:val="superscript"/>
          <w:lang w:val="en-US"/>
        </w:rPr>
        <w:t>3</w:t>
      </w:r>
      <w:r w:rsidRPr="00CD50F5">
        <w:rPr>
          <w:rFonts w:ascii="Times New Roman" w:hAnsi="Times New Roman" w:cs="Times New Roman"/>
          <w:sz w:val="24"/>
          <w:szCs w:val="24"/>
          <w:lang w:val="en-US"/>
        </w:rPr>
        <w:t>CC state relative to the ground state</w:t>
      </w:r>
      <w:r>
        <w:rPr>
          <w:rStyle w:val="Rimandonotadichiusura"/>
          <w:rFonts w:ascii="Times New Roman" w:hAnsi="Times New Roman" w:cs="Times New Roman"/>
          <w:sz w:val="24"/>
          <w:szCs w:val="24"/>
          <w:lang w:val="en-US"/>
        </w:rPr>
        <w:endnoteReference w:id="192"/>
      </w:r>
      <w:r w:rsidRPr="00CF7FB4">
        <w:rPr>
          <w:rFonts w:ascii="Times New Roman" w:hAnsi="Times New Roman" w:cs="Times New Roman"/>
          <w:sz w:val="24"/>
          <w:szCs w:val="24"/>
          <w:vertAlign w:val="superscript"/>
          <w:lang w:val="en-US"/>
        </w:rPr>
        <w:t>,</w:t>
      </w:r>
      <w:r>
        <w:rPr>
          <w:rStyle w:val="Rimandonotadichiusura"/>
          <w:rFonts w:ascii="Times New Roman" w:hAnsi="Times New Roman" w:cs="Times New Roman"/>
          <w:sz w:val="24"/>
          <w:szCs w:val="24"/>
          <w:lang w:val="en-US"/>
        </w:rPr>
        <w:endnoteReference w:id="193"/>
      </w:r>
      <w:r w:rsidRPr="00CD50F5">
        <w:rPr>
          <w:rFonts w:ascii="Times New Roman" w:hAnsi="Times New Roman" w:cs="Times New Roman"/>
          <w:sz w:val="24"/>
          <w:szCs w:val="24"/>
          <w:lang w:val="en-US"/>
        </w:rPr>
        <w:t>.</w:t>
      </w: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This phenomenon is thus observed when the cluster is in different medium like in solution and in solid-state. In our case, this is observed in solution when the solvent solidified after the glass transition (T</w:t>
      </w:r>
      <w:r w:rsidRPr="00807EA9">
        <w:rPr>
          <w:rFonts w:ascii="Times New Roman" w:hAnsi="Times New Roman" w:cs="Times New Roman"/>
          <w:sz w:val="24"/>
          <w:szCs w:val="24"/>
          <w:vertAlign w:val="subscript"/>
          <w:lang w:val="en-US"/>
        </w:rPr>
        <w:t>CH2Cl2</w:t>
      </w:r>
      <w:r w:rsidRPr="00CD50F5">
        <w:rPr>
          <w:rFonts w:ascii="Times New Roman" w:hAnsi="Times New Roman" w:cs="Times New Roman"/>
          <w:sz w:val="24"/>
          <w:szCs w:val="24"/>
          <w:lang w:val="en-US"/>
        </w:rPr>
        <w:t xml:space="preserve"> = 182 K). None of these two phenomena are observed for the cluster incorporating in the polymeric matrix; the LE emission maxima do not present significant shift upon cooling from 290 to 8 K with maxima at 575 nm. This can be explained by the polymeric matrix which does not present significant shrinkage upon cooling down, so the polymeric network induces similar constraints to the cluster whatever the temperature. This value of the LE band maxima (575 nm) is also similar to the one in solution at low temperature suggesting that these constraints are similar to those occurring in the frozen solution. Note that the LE band value is 560 nm for the cluster in the crystalline state, suggesting even higher constraints in this case</w:t>
      </w:r>
      <w:r w:rsidRPr="00CF7FB4">
        <w:rPr>
          <w:rFonts w:ascii="Times New Roman" w:hAnsi="Times New Roman" w:cs="Times New Roman"/>
          <w:sz w:val="24"/>
          <w:szCs w:val="24"/>
          <w:vertAlign w:val="superscript"/>
          <w:lang w:val="en-US"/>
        </w:rPr>
        <w:t>1</w:t>
      </w:r>
      <w:r w:rsidRPr="00CD50F5">
        <w:rPr>
          <w:rFonts w:ascii="Times New Roman" w:hAnsi="Times New Roman" w:cs="Times New Roman"/>
          <w:sz w:val="24"/>
          <w:szCs w:val="24"/>
          <w:lang w:val="en-US"/>
        </w:rPr>
        <w:t>.</w:t>
      </w: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lastRenderedPageBreak/>
        <w:t xml:space="preserve">The emission intensity of the </w:t>
      </w:r>
      <w:r w:rsidRPr="002B6103">
        <w:rPr>
          <w:rFonts w:ascii="Times New Roman" w:hAnsi="Times New Roman" w:cs="Times New Roman"/>
          <w:sz w:val="24"/>
          <w:szCs w:val="24"/>
          <w:lang w:val="en-US"/>
        </w:rPr>
        <w:t>cluster in solution presents also a large variation in temperature with a weak intensity at room temperature (see inset in Fig. 4.12)</w:t>
      </w:r>
      <w:r w:rsidRPr="00CD50F5">
        <w:rPr>
          <w:rFonts w:ascii="Times New Roman" w:hAnsi="Times New Roman" w:cs="Times New Roman"/>
          <w:sz w:val="24"/>
          <w:szCs w:val="24"/>
          <w:lang w:val="en-US"/>
        </w:rPr>
        <w:t xml:space="preserve"> increasing by almost a 10</w:t>
      </w:r>
      <w:r w:rsidRPr="00CD50F5">
        <w:rPr>
          <w:rFonts w:ascii="Times New Roman" w:hAnsi="Times New Roman" w:cs="Times New Roman"/>
          <w:sz w:val="24"/>
          <w:szCs w:val="24"/>
          <w:vertAlign w:val="superscript"/>
          <w:lang w:val="en-US"/>
        </w:rPr>
        <w:t>3</w:t>
      </w:r>
      <w:r w:rsidRPr="00CD50F5">
        <w:rPr>
          <w:rFonts w:ascii="Times New Roman" w:hAnsi="Times New Roman" w:cs="Times New Roman"/>
          <w:sz w:val="24"/>
          <w:szCs w:val="24"/>
          <w:lang w:val="en-US"/>
        </w:rPr>
        <w:t xml:space="preserve"> factor at 130 K. In contrast, the intensity of the luminescence of the polymeric materials is almost constant over the temperature range (factor 1.5 between 290 and 130 K). This means that the cluster is somehow protected in the matrix and its fluxionality in solution (inducing non-radiative phenomenon) is also hindered in the polymer. The composite materials thus present an intense luminescence maintained over the whole temperature range.</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For the composite materials, the</w:t>
      </w:r>
      <w:r>
        <w:rPr>
          <w:rFonts w:ascii="Times New Roman" w:hAnsi="Times New Roman" w:cs="Times New Roman"/>
          <w:sz w:val="24"/>
          <w:szCs w:val="24"/>
          <w:lang w:val="en-US"/>
        </w:rPr>
        <w:t xml:space="preserve"> emission curves present an isos</w:t>
      </w:r>
      <w:r w:rsidRPr="00CD50F5">
        <w:rPr>
          <w:rFonts w:ascii="Times New Roman" w:hAnsi="Times New Roman" w:cs="Times New Roman"/>
          <w:sz w:val="24"/>
          <w:szCs w:val="24"/>
          <w:lang w:val="en-US"/>
        </w:rPr>
        <w:t>bestic point at around 520 nm in the whole temperature range(290–8 K), which is not the case for the cluster in solution (8– 130 K). This is characteristic of processes in thermal equilibrium which are in our case the light emission from the two LE and HE excited states. This indicates a very high coupling of the two emission states leading to a perfectly controlled thermochromic luminescence in a large temperature range for the composite materials.</w:t>
      </w: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3" w:name="_Toc317863895"/>
      <w:r w:rsidRPr="0063447A">
        <w:rPr>
          <w:rFonts w:ascii="Times New Roman" w:hAnsi="Times New Roman" w:cs="Times New Roman"/>
          <w:color w:val="auto"/>
          <w:sz w:val="24"/>
          <w:szCs w:val="24"/>
          <w:lang w:val="en-US"/>
        </w:rPr>
        <w:t>4.1.6Surface patterning</w:t>
      </w:r>
      <w:bookmarkEnd w:id="43"/>
    </w:p>
    <w:p w:rsidR="00144161" w:rsidRPr="00CD50F5"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27386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73868">
        <w:rPr>
          <w:rFonts w:ascii="Times New Roman" w:hAnsi="Times New Roman" w:cs="Times New Roman"/>
          <w:sz w:val="24"/>
          <w:szCs w:val="24"/>
          <w:lang w:val="en-US"/>
        </w:rPr>
        <w:t xml:space="preserve">Thanks to the processability properties of the UV-polymerizable acrylic matrix, periodic surface patterning of the photoluminescent cluster-based composite films has been performed in order to extract light that was otherwise mainly guided into the films. </w:t>
      </w:r>
    </w:p>
    <w:p w:rsidR="00144161" w:rsidRPr="0027386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73868">
        <w:rPr>
          <w:rFonts w:ascii="Times New Roman" w:hAnsi="Times New Roman" w:cs="Times New Roman"/>
          <w:sz w:val="24"/>
          <w:szCs w:val="24"/>
          <w:lang w:val="en-US"/>
        </w:rPr>
        <w:t>Periodic surface patterning of the polymeric films has been performed using the UV-assisted Nanoimprint Lithography (UVNIL) technique. This technique consists in: (1) depositing the BEDA photopolymerizable resin containing the cluster by spin</w:t>
      </w:r>
      <w:r w:rsidR="00A918FD">
        <w:rPr>
          <w:rFonts w:ascii="Times New Roman" w:hAnsi="Times New Roman" w:cs="Times New Roman"/>
          <w:sz w:val="24"/>
          <w:szCs w:val="24"/>
          <w:lang w:val="en-US"/>
        </w:rPr>
        <w:t>-</w:t>
      </w:r>
      <w:r w:rsidRPr="00273868">
        <w:rPr>
          <w:rFonts w:ascii="Times New Roman" w:hAnsi="Times New Roman" w:cs="Times New Roman"/>
          <w:sz w:val="24"/>
          <w:szCs w:val="24"/>
          <w:lang w:val="en-US"/>
        </w:rPr>
        <w:t xml:space="preserve">coating onto a glass substrate previously cleaned by the UV/Ozone process, (2) applying a PolyDiMethylSiloxane (PDMS) stamp, preliminarily treated with TriMethyl- ChloroSilane (TMCS) to avoid adhesion of the film, onto the film which is still viscous, (3) introducing the system into a NXR2500 imprinter from Nanonex and applying a pressure of 20 PSI for 4 min under UV irradiation to induce resin polymerization and finally (4) demolding the PDMS stamp. The mold chosen for this study is composed of lines with a 150 nm width, a 120 nm depth and a 400 nm period. The characteristics of the patterned film (period, depth) were evaluated by AFM (Atomic Force Microscopy) in contact mode. The angular dependence of the emission has been characterized using a homemade optical setup, consisting of exciting the film sample with a fibered Xe lamp </w:t>
      </w:r>
      <w:r w:rsidRPr="00273868">
        <w:rPr>
          <w:rFonts w:ascii="Times New Roman" w:hAnsi="Times New Roman" w:cs="Times New Roman"/>
          <w:sz w:val="24"/>
          <w:szCs w:val="24"/>
          <w:lang w:val="en-US"/>
        </w:rPr>
        <w:lastRenderedPageBreak/>
        <w:t>whose wavelength is selected by a monochromator (330 nm) and detecting its emission between 450 and 750 nm using an Ocean Optics (QE 65000) spectrometer. The sample and the excitation are interdependent and placed onto a rotation stage. They are moved from 0 to 180° whereas the detector remains fixed, allowing the characterization of the emission as a function of the detection angle.</w:t>
      </w:r>
    </w:p>
    <w:p w:rsidR="00144161" w:rsidRPr="00273868"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73868">
        <w:rPr>
          <w:rFonts w:ascii="Times New Roman" w:hAnsi="Times New Roman" w:cs="Times New Roman"/>
          <w:sz w:val="24"/>
          <w:szCs w:val="24"/>
          <w:lang w:val="en-US"/>
        </w:rPr>
        <w:t xml:space="preserve">One-dimensional nanostructures have been thus fabricated by the UV-assisted nanoimprint lithography (UV-NIL) technique on the surface of a film deposited on a glass substrate (2 wt% of cluster). A PDMS mold with straight lines 150 nm wide and 120 nm high spaced by 400 nm has been used. The pattern obtained at the surface of the film was </w:t>
      </w:r>
      <w:r w:rsidRPr="002B6103">
        <w:rPr>
          <w:rFonts w:ascii="Times New Roman" w:hAnsi="Times New Roman" w:cs="Times New Roman"/>
          <w:sz w:val="24"/>
          <w:szCs w:val="24"/>
          <w:lang w:val="en-US"/>
        </w:rPr>
        <w:t>characterized by AFM (Fig. 4.13) showing that the</w:t>
      </w:r>
      <w:r w:rsidRPr="00273868">
        <w:rPr>
          <w:rFonts w:ascii="Times New Roman" w:hAnsi="Times New Roman" w:cs="Times New Roman"/>
          <w:sz w:val="24"/>
          <w:szCs w:val="24"/>
          <w:lang w:val="en-US"/>
        </w:rPr>
        <w:t xml:space="preserve"> mold is well replicated onto the film surface over a large area. The measured period is 400 nm. The depth of the structures is between 50 and 100 nm, meaning that the film does not fill perfectly the mold whose depth is 120 nm.</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0D37DB81" wp14:editId="32EC9EC2">
            <wp:extent cx="5401340" cy="2484277"/>
            <wp:effectExtent l="19050" t="0" r="8860" b="0"/>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04387" cy="2485678"/>
                    </a:xfrm>
                    <a:prstGeom prst="rect">
                      <a:avLst/>
                    </a:prstGeom>
                    <a:noFill/>
                    <a:ln>
                      <a:noFill/>
                    </a:ln>
                  </pic:spPr>
                </pic:pic>
              </a:graphicData>
            </a:graphic>
          </wp:inline>
        </w:drawing>
      </w:r>
    </w:p>
    <w:p w:rsidR="00144161" w:rsidRPr="0021681A"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A918FD">
        <w:rPr>
          <w:rFonts w:ascii="Times New Roman" w:hAnsi="Times New Roman" w:cs="Times New Roman"/>
          <w:sz w:val="24"/>
          <w:szCs w:val="24"/>
          <w:lang w:val="en-US"/>
        </w:rPr>
        <w:t>ure</w:t>
      </w:r>
      <w:r>
        <w:rPr>
          <w:rFonts w:ascii="Times New Roman" w:hAnsi="Times New Roman" w:cs="Times New Roman"/>
          <w:sz w:val="24"/>
          <w:szCs w:val="24"/>
          <w:lang w:val="en-US"/>
        </w:rPr>
        <w:t xml:space="preserve"> 4.13</w:t>
      </w:r>
      <w:r w:rsidRPr="0021681A">
        <w:rPr>
          <w:rFonts w:ascii="Times New Roman" w:hAnsi="Times New Roman" w:cs="Times New Roman"/>
          <w:sz w:val="24"/>
          <w:szCs w:val="24"/>
          <w:lang w:val="en-US"/>
        </w:rPr>
        <w:t xml:space="preserve"> AFM image (5X5 </w:t>
      </w:r>
      <w:r w:rsidRPr="0021681A">
        <w:rPr>
          <w:rFonts w:ascii="Times New Roman" w:hAnsi="Times New Roman" w:cs="Times New Roman"/>
          <w:sz w:val="24"/>
          <w:szCs w:val="24"/>
        </w:rPr>
        <w:t>μ</w:t>
      </w:r>
      <w:r w:rsidRPr="0021681A">
        <w:rPr>
          <w:rFonts w:ascii="Times New Roman" w:hAnsi="Times New Roman" w:cs="Times New Roman"/>
          <w:sz w:val="24"/>
          <w:szCs w:val="24"/>
          <w:lang w:val="en-US"/>
        </w:rPr>
        <w:t>m) and a corresponding profile of the patterned area of the composite film.</w:t>
      </w:r>
    </w:p>
    <w:p w:rsidR="00144161" w:rsidRPr="00CD50F5"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The film has been patterned in its center on a 1 cm by 1 cm square as shown in Fig. 14. Under ambient light, it is possible to observe the patterning, as it diffracts light (Fig. 4.14a). Under UV (312 nm) excitation, the whole film is luminescent and the emission intensity and wavelength depend on whether the film surface is patterned or not. Indeed, the unpatterned area is yellow, whereas the patterned area appears either red or green (Fig. 4.14b).</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3A93497A" wp14:editId="3F768E5C">
            <wp:extent cx="4946650" cy="2456815"/>
            <wp:effectExtent l="0" t="0" r="6350" b="635"/>
            <wp:docPr id="78" name="Immagin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946650" cy="2456815"/>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A918FD">
        <w:rPr>
          <w:rFonts w:ascii="Times New Roman" w:hAnsi="Times New Roman" w:cs="Times New Roman"/>
          <w:sz w:val="24"/>
          <w:szCs w:val="24"/>
          <w:lang w:val="en-US"/>
        </w:rPr>
        <w:t>ure</w:t>
      </w:r>
      <w:r>
        <w:rPr>
          <w:rFonts w:ascii="Times New Roman" w:hAnsi="Times New Roman" w:cs="Times New Roman"/>
          <w:sz w:val="24"/>
          <w:szCs w:val="24"/>
          <w:lang w:val="en-US"/>
        </w:rPr>
        <w:t xml:space="preserve"> 4.14</w:t>
      </w:r>
      <w:r w:rsidR="00A918FD">
        <w:rPr>
          <w:rFonts w:ascii="Times New Roman" w:hAnsi="Times New Roman" w:cs="Times New Roman"/>
          <w:sz w:val="24"/>
          <w:szCs w:val="24"/>
          <w:lang w:val="en-US"/>
        </w:rPr>
        <w:t xml:space="preserve"> </w:t>
      </w:r>
      <w:r>
        <w:rPr>
          <w:rFonts w:ascii="Times New Roman" w:hAnsi="Times New Roman" w:cs="Times New Roman"/>
          <w:sz w:val="24"/>
          <w:szCs w:val="24"/>
          <w:lang w:val="en-US"/>
        </w:rPr>
        <w:t>Pictures</w:t>
      </w:r>
      <w:r w:rsidRPr="00945289">
        <w:rPr>
          <w:rFonts w:ascii="Times New Roman" w:hAnsi="Times New Roman" w:cs="Times New Roman"/>
          <w:sz w:val="24"/>
          <w:szCs w:val="24"/>
          <w:lang w:val="en-US"/>
        </w:rPr>
        <w:t xml:space="preserve"> of the BEDA composite film (5 </w:t>
      </w:r>
      <w:r w:rsidRPr="00945289">
        <w:rPr>
          <w:rFonts w:ascii="Times New Roman" w:hAnsi="Times New Roman" w:cs="Times New Roman"/>
          <w:sz w:val="24"/>
          <w:szCs w:val="24"/>
        </w:rPr>
        <w:t>μ</w:t>
      </w:r>
      <w:r w:rsidRPr="00945289">
        <w:rPr>
          <w:rFonts w:ascii="Times New Roman" w:hAnsi="Times New Roman" w:cs="Times New Roman"/>
          <w:sz w:val="24"/>
          <w:szCs w:val="24"/>
          <w:lang w:val="en-US"/>
        </w:rPr>
        <w:t>m) containing 2 wt % of cluster (2.5 × 2.5 cm) on glass substrate</w:t>
      </w:r>
      <w:r w:rsidR="00A918FD">
        <w:rPr>
          <w:rFonts w:ascii="Times New Roman" w:hAnsi="Times New Roman" w:cs="Times New Roman"/>
          <w:sz w:val="24"/>
          <w:szCs w:val="24"/>
          <w:lang w:val="en-US"/>
        </w:rPr>
        <w:t xml:space="preserve"> </w:t>
      </w:r>
      <w:r w:rsidRPr="00945289">
        <w:rPr>
          <w:rFonts w:ascii="Times New Roman" w:hAnsi="Times New Roman" w:cs="Times New Roman"/>
          <w:sz w:val="24"/>
          <w:szCs w:val="24"/>
          <w:lang w:val="en-US"/>
        </w:rPr>
        <w:t>with the square patterned area in the center (a) under ambient light and (b) under UV irradiation at 312 nm (UV lamp)at room temperature.</w:t>
      </w:r>
    </w:p>
    <w:p w:rsidR="00144161" w:rsidRPr="00945289"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CD50F5"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CD50F5">
        <w:rPr>
          <w:rFonts w:ascii="Times New Roman" w:hAnsi="Times New Roman" w:cs="Times New Roman"/>
          <w:sz w:val="24"/>
          <w:szCs w:val="24"/>
          <w:lang w:val="en-US"/>
        </w:rPr>
        <w:t xml:space="preserve">The film </w:t>
      </w:r>
      <w:r w:rsidRPr="002B6103">
        <w:rPr>
          <w:rFonts w:ascii="Times New Roman" w:hAnsi="Times New Roman" w:cs="Times New Roman"/>
          <w:sz w:val="24"/>
          <w:szCs w:val="24"/>
          <w:lang w:val="en-US"/>
        </w:rPr>
        <w:t>emission has been characterized quantitatively by recording the emission spectra at different detection angles. In Fig. 4.15 are reported the emission spectra of the unpatterned (grey) and patterned (black) area, at a specific detection angle. The emission spectrum of the unpatterned area corresponds to the intrinsic emission spectrum of the cluster, exhibiting a broad band centered at 580 nm (see optical characterization). Whatever the detection angle, the same emission spectrum is obtained. In contrast, the emission spectrum of the patterned area varies with the detection angle. In Fig. 4.15, for the detection angle θ = 80° (normal is at 90°), the emission spectrum is distorted, exhibiting an intense band at 540 nm and a weaker one at 680 nm. At this particular</w:t>
      </w:r>
      <w:r w:rsidRPr="00CD50F5">
        <w:rPr>
          <w:rFonts w:ascii="Times New Roman" w:hAnsi="Times New Roman" w:cs="Times New Roman"/>
          <w:sz w:val="24"/>
          <w:szCs w:val="24"/>
          <w:lang w:val="en-US"/>
        </w:rPr>
        <w:t xml:space="preserve"> angle, the surface patterning is efficient to extract light at 540 nm and 680 nm</w:t>
      </w:r>
      <w:r>
        <w:rPr>
          <w:rStyle w:val="Rimandonotadichiusura"/>
          <w:rFonts w:ascii="Times New Roman" w:hAnsi="Times New Roman" w:cs="Times New Roman"/>
          <w:sz w:val="24"/>
          <w:szCs w:val="24"/>
          <w:lang w:val="en-US"/>
        </w:rPr>
        <w:endnoteReference w:id="194"/>
      </w:r>
      <w:r>
        <w:rPr>
          <w:rFonts w:ascii="Times New Roman" w:hAnsi="Times New Roman" w:cs="Times New Roman"/>
          <w:sz w:val="24"/>
          <w:szCs w:val="24"/>
          <w:lang w:val="en-US"/>
        </w:rPr>
        <w:t>,</w:t>
      </w:r>
      <w:r w:rsidRPr="00CD50F5">
        <w:rPr>
          <w:rFonts w:ascii="Times New Roman" w:hAnsi="Times New Roman" w:cs="Times New Roman"/>
          <w:sz w:val="24"/>
          <w:szCs w:val="24"/>
          <w:lang w:val="en-US"/>
        </w:rPr>
        <w:t xml:space="preserve"> explaining why the film appears greener </w:t>
      </w:r>
      <w:r w:rsidRPr="002B6103">
        <w:rPr>
          <w:rFonts w:ascii="Times New Roman" w:hAnsi="Times New Roman" w:cs="Times New Roman"/>
          <w:sz w:val="24"/>
          <w:szCs w:val="24"/>
          <w:lang w:val="en-US"/>
        </w:rPr>
        <w:t>or redder (Fig. 4.14b). When the angle q is modified, light at different wavelengths (in the broad emission band of the cluster) is extracted, allowing modification of the film color. This result evidences the efficiency</w:t>
      </w:r>
      <w:r w:rsidRPr="00CD50F5">
        <w:rPr>
          <w:rFonts w:ascii="Times New Roman" w:hAnsi="Times New Roman" w:cs="Times New Roman"/>
          <w:sz w:val="24"/>
          <w:szCs w:val="24"/>
          <w:lang w:val="en-US"/>
        </w:rPr>
        <w:t xml:space="preserve"> of the surface patterning acting as a diffraction grating to extract the light which was previously guided inside the film and the possibility to tune the emission color of this material.</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lastRenderedPageBreak/>
        <w:drawing>
          <wp:inline distT="0" distB="0" distL="0" distR="0" wp14:anchorId="42402C60" wp14:editId="32F32742">
            <wp:extent cx="4715510" cy="3679825"/>
            <wp:effectExtent l="0" t="0" r="8890" b="0"/>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4715510" cy="3679825"/>
                    </a:xfrm>
                    <a:prstGeom prst="rect">
                      <a:avLst/>
                    </a:prstGeom>
                    <a:noFill/>
                    <a:ln>
                      <a:noFill/>
                    </a:ln>
                  </pic:spPr>
                </pic:pic>
              </a:graphicData>
            </a:graphic>
          </wp:inline>
        </w:drawing>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A918FD">
        <w:rPr>
          <w:rFonts w:ascii="Times New Roman" w:hAnsi="Times New Roman" w:cs="Times New Roman"/>
          <w:sz w:val="24"/>
          <w:szCs w:val="24"/>
          <w:lang w:val="en-US"/>
        </w:rPr>
        <w:t>ure</w:t>
      </w:r>
      <w:r>
        <w:rPr>
          <w:rFonts w:ascii="Times New Roman" w:hAnsi="Times New Roman" w:cs="Times New Roman"/>
          <w:sz w:val="24"/>
          <w:szCs w:val="24"/>
          <w:lang w:val="en-US"/>
        </w:rPr>
        <w:t xml:space="preserve"> 4.15</w:t>
      </w:r>
      <w:r w:rsidRPr="00945289">
        <w:rPr>
          <w:rFonts w:ascii="Times New Roman" w:hAnsi="Times New Roman" w:cs="Times New Roman"/>
          <w:sz w:val="24"/>
          <w:szCs w:val="24"/>
          <w:lang w:val="en-US"/>
        </w:rPr>
        <w:t xml:space="preserve"> Normalized emission spectra of the patterned area (black) and of the unpatterned area (grey) at angle </w:t>
      </w:r>
      <w:r w:rsidRPr="00945289">
        <w:rPr>
          <w:rFonts w:ascii="Times New Roman" w:hAnsi="Times New Roman" w:cs="Times New Roman"/>
          <w:i/>
          <w:iCs/>
          <w:sz w:val="24"/>
          <w:szCs w:val="24"/>
        </w:rPr>
        <w:t>θ</w:t>
      </w:r>
      <w:r w:rsidRPr="00945289">
        <w:rPr>
          <w:rFonts w:ascii="Times New Roman" w:hAnsi="Times New Roman" w:cs="Times New Roman"/>
          <w:sz w:val="24"/>
          <w:szCs w:val="24"/>
          <w:lang w:val="en-US"/>
        </w:rPr>
        <w:t>=80°, under 330 nm excitation. The patterned area exhibits a strong emission band around 540 nm and a weaker one at 680 nm, which corresponds to the emitted light which is diffracted at this particular angle.</w:t>
      </w: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4" w:name="_Toc317863896"/>
      <w:r w:rsidRPr="0063447A">
        <w:rPr>
          <w:rFonts w:ascii="Times New Roman" w:hAnsi="Times New Roman" w:cs="Times New Roman"/>
          <w:color w:val="auto"/>
          <w:sz w:val="24"/>
          <w:szCs w:val="24"/>
          <w:lang w:val="en-US"/>
        </w:rPr>
        <w:t>4.1.6 Conclusions</w:t>
      </w:r>
      <w:bookmarkEnd w:id="44"/>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A2A6D">
        <w:rPr>
          <w:rFonts w:ascii="Times New Roman" w:hAnsi="Times New Roman" w:cs="Times New Roman"/>
          <w:sz w:val="24"/>
          <w:szCs w:val="24"/>
          <w:lang w:val="en-US"/>
        </w:rPr>
        <w:t>By incorporating molecular copper iodide clusters into an organic UV-curable acrylic resin, transparent and highly emitting photoluminescent composite materials have been synthesized. In these materials, the original luminescence properties of the copper iodide cluster and the transparency and processability of the acrylic matrix are combined. The incorporated clusters, in low concentration, have limited influence on the polymerization process leading to a highly cross-linking polymeric matrix. These materials exhibit thermochromic luminescence properties with intense emissions varying with the temperature. Indeed, a perfectly controlled luminescence thermochromism is observed due to a ‘protecting effect’ of the matrix preventing the nonradiative phenomenon of the cluster luminescence. The patterning of these UV-polymerizable</w:t>
      </w:r>
      <w:r w:rsidR="002B6103">
        <w:rPr>
          <w:rFonts w:ascii="Times New Roman" w:hAnsi="Times New Roman" w:cs="Times New Roman"/>
          <w:sz w:val="24"/>
          <w:szCs w:val="24"/>
          <w:lang w:val="en-US"/>
        </w:rPr>
        <w:t xml:space="preserve"> </w:t>
      </w:r>
      <w:r w:rsidRPr="00BA2A6D">
        <w:rPr>
          <w:rFonts w:ascii="Times New Roman" w:hAnsi="Times New Roman" w:cs="Times New Roman"/>
          <w:sz w:val="24"/>
          <w:szCs w:val="24"/>
          <w:lang w:val="en-US"/>
        </w:rPr>
        <w:t>photoluminescent films has been also realized by the UV-NIL technique to optimize the light-emitting properties of these materials. Extraction of the</w:t>
      </w:r>
      <w:r w:rsidR="00A918FD">
        <w:rPr>
          <w:rFonts w:ascii="Times New Roman" w:hAnsi="Times New Roman" w:cs="Times New Roman"/>
          <w:sz w:val="24"/>
          <w:szCs w:val="24"/>
          <w:lang w:val="en-US"/>
        </w:rPr>
        <w:t xml:space="preserve"> </w:t>
      </w:r>
      <w:r w:rsidRPr="00BA2A6D">
        <w:rPr>
          <w:rFonts w:ascii="Times New Roman" w:hAnsi="Times New Roman" w:cs="Times New Roman"/>
          <w:sz w:val="24"/>
          <w:szCs w:val="24"/>
          <w:lang w:val="en-US"/>
        </w:rPr>
        <w:t xml:space="preserve">light has been thus possible. Moreover, the </w:t>
      </w:r>
      <w:r w:rsidRPr="00BA2A6D">
        <w:rPr>
          <w:rFonts w:ascii="Times New Roman" w:hAnsi="Times New Roman" w:cs="Times New Roman"/>
          <w:sz w:val="24"/>
          <w:szCs w:val="24"/>
          <w:lang w:val="en-US"/>
        </w:rPr>
        <w:lastRenderedPageBreak/>
        <w:t xml:space="preserve">nanopatterning allows tuning of the emission color of the film. These first results are very encouraging in the field of photoactive materials (emission sensitive to the temperature and the surface nanostructuration). Further study of the patterning effect on light extraction is in progress.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2"/>
        <w:spacing w:line="360" w:lineRule="auto"/>
        <w:jc w:val="both"/>
        <w:rPr>
          <w:sz w:val="48"/>
          <w:szCs w:val="48"/>
          <w:lang w:val="en-US"/>
        </w:rPr>
      </w:pPr>
      <w:bookmarkStart w:id="45" w:name="_Toc317863897"/>
      <w:r w:rsidRPr="0063447A">
        <w:rPr>
          <w:sz w:val="48"/>
          <w:szCs w:val="48"/>
          <w:lang w:val="en-US"/>
        </w:rPr>
        <w:t>4.2 Hybrid organic inorganic Photoluminescent films</w:t>
      </w:r>
      <w:bookmarkEnd w:id="45"/>
    </w:p>
    <w:p w:rsidR="00144161" w:rsidRPr="00D777F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6" w:name="_Toc317863898"/>
      <w:r w:rsidRPr="0063447A">
        <w:rPr>
          <w:rFonts w:ascii="Times New Roman" w:hAnsi="Times New Roman" w:cs="Times New Roman"/>
          <w:color w:val="auto"/>
          <w:sz w:val="24"/>
          <w:szCs w:val="24"/>
          <w:lang w:val="en-US"/>
        </w:rPr>
        <w:t>4.2.1 Introduction</w:t>
      </w:r>
      <w:bookmarkEnd w:id="46"/>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2433C6"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Multifunctionality in polymer coatings is today essential</w:t>
      </w:r>
      <w:r>
        <w:rPr>
          <w:rStyle w:val="Rimandonotadichiusura"/>
          <w:rFonts w:ascii="Times New Roman" w:hAnsi="Times New Roman" w:cs="Times New Roman"/>
          <w:sz w:val="24"/>
          <w:szCs w:val="24"/>
        </w:rPr>
        <w:endnoteReference w:id="195"/>
      </w:r>
      <w:r w:rsidRPr="00BD0080">
        <w:rPr>
          <w:rFonts w:ascii="Times New Roman" w:hAnsi="Times New Roman" w:cs="Times New Roman"/>
          <w:sz w:val="24"/>
          <w:szCs w:val="24"/>
        </w:rPr>
        <w:t xml:space="preserve"> and, in general, for future developments </w:t>
      </w:r>
      <w:r w:rsidRPr="00BD0080">
        <w:rPr>
          <w:rFonts w:ascii="Times New Roman" w:hAnsi="Times New Roman" w:cs="Times New Roman"/>
          <w:color w:val="292526"/>
          <w:sz w:val="24"/>
          <w:szCs w:val="24"/>
          <w:lang w:eastAsia="it-IT"/>
        </w:rPr>
        <w:t>multifunctional transparent hybrid nanocomposites represent a wide open and diverse field benefiting from interdisciplinary cooperation</w:t>
      </w:r>
      <w:r>
        <w:rPr>
          <w:rStyle w:val="Rimandonotadichiusura"/>
          <w:rFonts w:ascii="Times New Roman" w:hAnsi="Times New Roman" w:cs="Times New Roman"/>
          <w:color w:val="292526"/>
          <w:sz w:val="24"/>
          <w:szCs w:val="24"/>
          <w:lang w:eastAsia="it-IT"/>
        </w:rPr>
        <w:endnoteReference w:id="196"/>
      </w:r>
      <w:r>
        <w:rPr>
          <w:rFonts w:ascii="Times New Roman" w:hAnsi="Times New Roman" w:cs="Times New Roman"/>
          <w:color w:val="292526"/>
          <w:sz w:val="24"/>
          <w:szCs w:val="24"/>
          <w:lang w:eastAsia="it-IT"/>
        </w:rPr>
        <w:t>.</w:t>
      </w:r>
      <w:r w:rsidRPr="00BD0080">
        <w:rPr>
          <w:rFonts w:ascii="Times New Roman" w:hAnsi="Times New Roman" w:cs="Times New Roman"/>
          <w:sz w:val="24"/>
          <w:szCs w:val="24"/>
        </w:rPr>
        <w:t xml:space="preserve"> As an example, the combination of light emission properties with high scratch resistance could be an interesting direction to follow for specific applications. The possibility t</w:t>
      </w:r>
      <w:r>
        <w:rPr>
          <w:rFonts w:ascii="Times New Roman" w:hAnsi="Times New Roman" w:cs="Times New Roman"/>
          <w:sz w:val="24"/>
          <w:szCs w:val="24"/>
        </w:rPr>
        <w:t>o merge in a hybrid coating the</w:t>
      </w:r>
      <w:r w:rsidRPr="00BD0080">
        <w:rPr>
          <w:rFonts w:ascii="Times New Roman" w:hAnsi="Times New Roman" w:cs="Times New Roman"/>
          <w:sz w:val="24"/>
          <w:szCs w:val="24"/>
        </w:rPr>
        <w:t xml:space="preserve"> light emission together with the high scratch resistance and good abrasion properties open the way to the development of advanced multifunctional coatings. Weisner and co-workers</w:t>
      </w:r>
      <w:r>
        <w:rPr>
          <w:rStyle w:val="Rimandonotadichiusura"/>
          <w:rFonts w:ascii="Times New Roman" w:hAnsi="Times New Roman" w:cs="Times New Roman"/>
          <w:sz w:val="24"/>
          <w:szCs w:val="24"/>
        </w:rPr>
        <w:endnoteReference w:id="197"/>
      </w:r>
      <w:r w:rsidRPr="00BD0080">
        <w:rPr>
          <w:rFonts w:ascii="Times New Roman" w:hAnsi="Times New Roman" w:cs="Times New Roman"/>
          <w:sz w:val="24"/>
          <w:szCs w:val="24"/>
        </w:rPr>
        <w:t xml:space="preserve"> developed a synthetic strategy to produce fluorescent core-shell silica nanoparticles. Moreover a large number </w:t>
      </w:r>
      <w:r w:rsidRPr="0087311D">
        <w:rPr>
          <w:rFonts w:ascii="Times New Roman" w:hAnsi="Times New Roman" w:cs="Times New Roman"/>
          <w:sz w:val="24"/>
          <w:szCs w:val="24"/>
        </w:rPr>
        <w:t>of</w:t>
      </w:r>
      <w:r w:rsidRPr="00BD0080">
        <w:rPr>
          <w:rFonts w:ascii="Times New Roman" w:hAnsi="Times New Roman" w:cs="Times New Roman"/>
          <w:sz w:val="24"/>
          <w:szCs w:val="24"/>
        </w:rPr>
        <w:t xml:space="preserve"> core-shell silica particles with lanthanide were studied</w:t>
      </w:r>
      <w:r>
        <w:rPr>
          <w:rStyle w:val="Rimandonotadichiusura"/>
          <w:rFonts w:ascii="Times New Roman" w:hAnsi="Times New Roman" w:cs="Times New Roman"/>
          <w:sz w:val="24"/>
          <w:szCs w:val="24"/>
        </w:rPr>
        <w:endnoteReference w:id="198"/>
      </w:r>
      <w:r>
        <w:rPr>
          <w:rFonts w:ascii="Times New Roman" w:hAnsi="Times New Roman" w:cs="Times New Roman"/>
          <w:sz w:val="24"/>
          <w:szCs w:val="24"/>
          <w:vertAlign w:val="superscript"/>
        </w:rPr>
        <w:t>,</w:t>
      </w:r>
      <w:r>
        <w:rPr>
          <w:rStyle w:val="Rimandonotadichiusura"/>
          <w:rFonts w:ascii="Times New Roman" w:hAnsi="Times New Roman" w:cs="Times New Roman"/>
          <w:sz w:val="24"/>
          <w:szCs w:val="24"/>
        </w:rPr>
        <w:endnoteReference w:id="199"/>
      </w:r>
      <w:r>
        <w:rPr>
          <w:rFonts w:ascii="Times New Roman" w:hAnsi="Times New Roman" w:cs="Times New Roman"/>
          <w:sz w:val="24"/>
          <w:szCs w:val="24"/>
          <w:vertAlign w:val="superscript"/>
        </w:rPr>
        <w:t>,</w:t>
      </w:r>
      <w:r>
        <w:rPr>
          <w:rStyle w:val="Rimandonotadichiusura"/>
          <w:rFonts w:ascii="Times New Roman" w:hAnsi="Times New Roman" w:cs="Times New Roman"/>
          <w:sz w:val="24"/>
          <w:szCs w:val="24"/>
        </w:rPr>
        <w:endnoteReference w:id="200"/>
      </w:r>
      <w:r>
        <w:rPr>
          <w:rFonts w:ascii="Times New Roman" w:hAnsi="Times New Roman" w:cs="Times New Roman"/>
          <w:sz w:val="24"/>
          <w:szCs w:val="24"/>
          <w:vertAlign w:val="superscript"/>
        </w:rPr>
        <w:t>,</w:t>
      </w:r>
      <w:r>
        <w:rPr>
          <w:rStyle w:val="Rimandonotadichiusura"/>
          <w:rFonts w:ascii="Times New Roman" w:hAnsi="Times New Roman" w:cs="Times New Roman"/>
          <w:sz w:val="24"/>
          <w:szCs w:val="24"/>
        </w:rPr>
        <w:endnoteReference w:id="201"/>
      </w:r>
      <w:r w:rsidRPr="00BD0080">
        <w:rPr>
          <w:rFonts w:ascii="Times New Roman" w:hAnsi="Times New Roman" w:cs="Times New Roman"/>
          <w:sz w:val="24"/>
          <w:szCs w:val="24"/>
        </w:rPr>
        <w:t xml:space="preserve"> and recently reviewed </w:t>
      </w:r>
      <w:r w:rsidRPr="0087311D">
        <w:rPr>
          <w:rFonts w:ascii="Times New Roman" w:hAnsi="Times New Roman" w:cs="Times New Roman"/>
          <w:sz w:val="24"/>
          <w:szCs w:val="24"/>
        </w:rPr>
        <w:t>by</w:t>
      </w:r>
      <w:r w:rsidRPr="00BD0080">
        <w:rPr>
          <w:rFonts w:ascii="Times New Roman" w:hAnsi="Times New Roman" w:cs="Times New Roman"/>
          <w:sz w:val="24"/>
          <w:szCs w:val="24"/>
        </w:rPr>
        <w:t xml:space="preserve"> Luis Carlos and co-workers</w:t>
      </w:r>
      <w:r>
        <w:rPr>
          <w:rStyle w:val="Rimandonotadichiusura"/>
          <w:rFonts w:ascii="Times New Roman" w:hAnsi="Times New Roman" w:cs="Times New Roman"/>
          <w:sz w:val="24"/>
          <w:szCs w:val="24"/>
        </w:rPr>
        <w:endnoteReference w:id="202"/>
      </w:r>
      <w:r>
        <w:rPr>
          <w:rFonts w:ascii="Times New Roman" w:hAnsi="Times New Roman" w:cs="Times New Roman"/>
          <w:sz w:val="24"/>
          <w:szCs w:val="24"/>
        </w:rPr>
        <w:t>.</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It is possible to </w:t>
      </w:r>
      <w:r w:rsidRPr="0087311D">
        <w:rPr>
          <w:rFonts w:ascii="Times New Roman" w:hAnsi="Times New Roman" w:cs="Times New Roman"/>
          <w:sz w:val="24"/>
          <w:szCs w:val="24"/>
        </w:rPr>
        <w:t>foresee</w:t>
      </w:r>
      <w:r w:rsidRPr="00BD0080">
        <w:rPr>
          <w:rFonts w:ascii="Times New Roman" w:hAnsi="Times New Roman" w:cs="Times New Roman"/>
          <w:sz w:val="24"/>
          <w:szCs w:val="24"/>
        </w:rPr>
        <w:t xml:space="preserve"> that, by proper dispersion of organic-inorganic core-shell light emitting nanoparticles into polymer coatings, enhancement of scratch resistance and </w:t>
      </w:r>
      <w:r>
        <w:rPr>
          <w:rFonts w:ascii="Times New Roman" w:hAnsi="Times New Roman" w:cs="Times New Roman"/>
          <w:sz w:val="24"/>
          <w:szCs w:val="24"/>
        </w:rPr>
        <w:t xml:space="preserve">Photoluminescent </w:t>
      </w:r>
      <w:r w:rsidRPr="00BD0080">
        <w:rPr>
          <w:rFonts w:ascii="Times New Roman" w:hAnsi="Times New Roman" w:cs="Times New Roman"/>
          <w:sz w:val="24"/>
          <w:szCs w:val="24"/>
        </w:rPr>
        <w:t xml:space="preserve">behaviour could be achieved at the same time.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r w:rsidRPr="00C41D7F">
        <w:rPr>
          <w:rFonts w:ascii="Times New Roman" w:hAnsi="Times New Roman" w:cs="Times New Roman"/>
          <w:sz w:val="24"/>
          <w:szCs w:val="24"/>
          <w:lang w:val="en-US"/>
        </w:rPr>
        <w:t>Another possibility in order to improve the surface properties of a light emitting organic coating could be using hybrid organic-inorganic materials as host matrices that already possess improved surface properties</w:t>
      </w:r>
      <w:r>
        <w:rPr>
          <w:rFonts w:ascii="Times New Roman" w:hAnsi="Times New Roman" w:cs="Times New Roman"/>
          <w:sz w:val="24"/>
          <w:szCs w:val="24"/>
          <w:lang w:val="en-US"/>
        </w:rPr>
        <w:t xml:space="preserve">. The </w:t>
      </w:r>
      <w:r w:rsidRPr="00C41D7F">
        <w:rPr>
          <w:rFonts w:ascii="Times New Roman" w:hAnsi="Times New Roman" w:cs="Times New Roman"/>
          <w:sz w:val="24"/>
          <w:szCs w:val="24"/>
          <w:lang w:val="en-US"/>
        </w:rPr>
        <w:t>strategy</w:t>
      </w:r>
      <w:r>
        <w:rPr>
          <w:rFonts w:ascii="Times New Roman" w:hAnsi="Times New Roman" w:cs="Times New Roman"/>
          <w:sz w:val="24"/>
          <w:szCs w:val="24"/>
          <w:lang w:val="en-US"/>
        </w:rPr>
        <w:t xml:space="preserve"> here followed was</w:t>
      </w:r>
      <w:r w:rsidRPr="00C41D7F">
        <w:rPr>
          <w:rFonts w:ascii="Times New Roman" w:hAnsi="Times New Roman" w:cs="Times New Roman"/>
          <w:sz w:val="24"/>
          <w:szCs w:val="24"/>
          <w:lang w:val="en-US"/>
        </w:rPr>
        <w:t xml:space="preserve"> to create silica nanodomains directly in the matrix involving a series of hydrolysis and condensation reactions of metal alkoxide precursor dispersed in the initial formulation</w:t>
      </w:r>
      <w:r>
        <w:rPr>
          <w:rStyle w:val="Rimandonotadichiusura"/>
          <w:rFonts w:ascii="Times New Roman" w:hAnsi="Times New Roman" w:cs="Times New Roman"/>
          <w:sz w:val="24"/>
          <w:szCs w:val="24"/>
          <w:lang w:val="en-US"/>
        </w:rPr>
        <w:endnoteReference w:id="203"/>
      </w:r>
      <w:r w:rsidRPr="00083BA5">
        <w:rPr>
          <w:rFonts w:ascii="Times New Roman" w:hAnsi="Times New Roman" w:cs="Times New Roman"/>
          <w:sz w:val="24"/>
          <w:szCs w:val="24"/>
          <w:lang w:val="en-US"/>
        </w:rPr>
        <w:t>.</w:t>
      </w:r>
      <w:r w:rsidRPr="00C41D7F">
        <w:rPr>
          <w:rFonts w:ascii="Times New Roman" w:hAnsi="Times New Roman" w:cs="Times New Roman"/>
          <w:sz w:val="24"/>
          <w:szCs w:val="24"/>
          <w:lang w:val="en-US"/>
        </w:rPr>
        <w:t xml:space="preserve"> The use of an appropriate coupling agent allows a stronger interaction between the polymer matrix and </w:t>
      </w:r>
      <w:r w:rsidRPr="00C41D7F">
        <w:rPr>
          <w:rFonts w:ascii="Times New Roman" w:hAnsi="Times New Roman" w:cs="Times New Roman"/>
          <w:sz w:val="24"/>
          <w:szCs w:val="24"/>
          <w:lang w:val="en-US"/>
        </w:rPr>
        <w:lastRenderedPageBreak/>
        <w:t>the inorganic component, leading to a material in which the inorganic phase is chemically bonded to the organic phase (hybrid material)</w:t>
      </w:r>
      <w:r>
        <w:rPr>
          <w:rStyle w:val="Rimandonotadichiusura"/>
          <w:rFonts w:ascii="Times New Roman" w:hAnsi="Times New Roman" w:cs="Times New Roman"/>
          <w:sz w:val="24"/>
          <w:szCs w:val="24"/>
          <w:lang w:val="en-US"/>
        </w:rPr>
        <w:endnoteReference w:id="204"/>
      </w:r>
      <w:r w:rsidRPr="00083BA5">
        <w:rPr>
          <w:rFonts w:ascii="Times New Roman" w:hAnsi="Times New Roman" w:cs="Times New Roman"/>
          <w:sz w:val="24"/>
          <w:szCs w:val="24"/>
          <w:lang w:val="en-US"/>
        </w:rPr>
        <w:t>.</w:t>
      </w:r>
      <w:r>
        <w:rPr>
          <w:rFonts w:ascii="Times New Roman" w:hAnsi="Times New Roman" w:cs="Times New Roman"/>
          <w:sz w:val="24"/>
          <w:szCs w:val="24"/>
          <w:lang w:val="en-US"/>
        </w:rPr>
        <w:t xml:space="preserve"> The Photoluminescent behavior was obtained dispersing the Cu</w:t>
      </w:r>
      <w:r w:rsidRPr="007E028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7E028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7E028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xml:space="preserve">cluster, in this way </w:t>
      </w:r>
      <w:r>
        <w:rPr>
          <w:rFonts w:ascii="Times New Roman" w:hAnsi="Times New Roman" w:cs="Times New Roman"/>
          <w:sz w:val="24"/>
          <w:szCs w:val="24"/>
          <w:lang w:val="en-GB"/>
        </w:rPr>
        <w:t>t</w:t>
      </w:r>
      <w:r w:rsidRPr="00717F33">
        <w:rPr>
          <w:rFonts w:ascii="Times New Roman" w:hAnsi="Times New Roman" w:cs="Times New Roman"/>
          <w:sz w:val="24"/>
          <w:szCs w:val="24"/>
          <w:lang w:val="en-GB"/>
        </w:rPr>
        <w:t>ransparent light-emitting hybrid materials were produced by UV-curing</w:t>
      </w:r>
      <w:r>
        <w:rPr>
          <w:rFonts w:ascii="Times New Roman" w:hAnsi="Times New Roman" w:cs="Times New Roman"/>
          <w:sz w:val="24"/>
          <w:szCs w:val="24"/>
          <w:lang w:val="en-GB"/>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p>
    <w:p w:rsidR="00144161" w:rsidRPr="0063447A" w:rsidRDefault="00144161" w:rsidP="00144161">
      <w:pPr>
        <w:pStyle w:val="Titolo3"/>
        <w:spacing w:line="360" w:lineRule="auto"/>
        <w:rPr>
          <w:rFonts w:ascii="Times New Roman" w:hAnsi="Times New Roman" w:cs="Times New Roman"/>
          <w:color w:val="auto"/>
          <w:sz w:val="24"/>
          <w:szCs w:val="24"/>
          <w:lang w:val="en-GB"/>
        </w:rPr>
      </w:pPr>
      <w:bookmarkStart w:id="47" w:name="_Toc317863899"/>
      <w:r w:rsidRPr="0063447A">
        <w:rPr>
          <w:rFonts w:ascii="Times New Roman" w:hAnsi="Times New Roman" w:cs="Times New Roman"/>
          <w:color w:val="auto"/>
          <w:sz w:val="24"/>
          <w:szCs w:val="24"/>
          <w:lang w:val="en-GB"/>
        </w:rPr>
        <w:t>4.2.2 Materials</w:t>
      </w:r>
      <w:bookmarkEnd w:id="47"/>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GB"/>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F861A3">
        <w:rPr>
          <w:rFonts w:ascii="Times New Roman" w:hAnsi="Times New Roman" w:cs="Times New Roman"/>
          <w:sz w:val="24"/>
          <w:szCs w:val="24"/>
          <w:lang w:val="en-US"/>
        </w:rPr>
        <w:t>The copper iodide cluster [Cu</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I</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L</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 (with L=PPh</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(CH</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CH</w:t>
      </w:r>
      <w:r w:rsidRPr="00F861A3">
        <w:rPr>
          <w:rFonts w:ascii="Times New Roman" w:hAnsi="Times New Roman" w:cs="Times New Roman"/>
          <w:sz w:val="24"/>
          <w:szCs w:val="24"/>
          <w:vertAlign w:val="subscript"/>
          <w:lang w:val="en-US"/>
        </w:rPr>
        <w:t>3</w:t>
      </w:r>
      <w:r w:rsidRPr="00F861A3">
        <w:rPr>
          <w:rFonts w:ascii="Times New Roman" w:hAnsi="Times New Roman" w:cs="Times New Roman"/>
          <w:sz w:val="24"/>
          <w:szCs w:val="24"/>
          <w:lang w:val="en-US"/>
        </w:rPr>
        <w:t>) was synthesized as previously reported</w:t>
      </w:r>
      <w:r>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xml:space="preserve"> (see paragraph 4.1.3)</w:t>
      </w:r>
      <w:r w:rsidRPr="00F861A3">
        <w:rPr>
          <w:rFonts w:ascii="Times New Roman" w:hAnsi="Times New Roman" w:cs="Times New Roman"/>
          <w:sz w:val="24"/>
          <w:szCs w:val="24"/>
          <w:lang w:val="en-US"/>
        </w:rPr>
        <w:t>. Bisphenol A ethoxylatediacrylate (M</w:t>
      </w:r>
      <w:r w:rsidRPr="00F861A3">
        <w:rPr>
          <w:rFonts w:ascii="Times New Roman" w:hAnsi="Times New Roman" w:cs="Times New Roman"/>
          <w:sz w:val="24"/>
          <w:szCs w:val="24"/>
          <w:vertAlign w:val="subscript"/>
          <w:lang w:val="en-US"/>
        </w:rPr>
        <w:t>n</w:t>
      </w:r>
      <w:r w:rsidRPr="00F861A3">
        <w:rPr>
          <w:rFonts w:ascii="Times New Roman" w:hAnsi="Times New Roman" w:cs="Times New Roman"/>
          <w:sz w:val="24"/>
          <w:szCs w:val="24"/>
          <w:lang w:val="en-US"/>
        </w:rPr>
        <w:t>=512, EO/phenol=2, BEDA, Aldrich) was employed as acrylic photocurable resin</w:t>
      </w:r>
      <w:r>
        <w:rPr>
          <w:rFonts w:ascii="Times New Roman" w:hAnsi="Times New Roman" w:cs="Times New Roman"/>
          <w:sz w:val="24"/>
          <w:szCs w:val="24"/>
          <w:lang w:val="en-US"/>
        </w:rPr>
        <w:t xml:space="preserve"> (see paragraph 4.1.2 for the structure)</w:t>
      </w:r>
      <w:r w:rsidRPr="00F861A3">
        <w:rPr>
          <w:rFonts w:ascii="Times New Roman" w:hAnsi="Times New Roman" w:cs="Times New Roman"/>
          <w:sz w:val="24"/>
          <w:szCs w:val="24"/>
          <w:lang w:val="en-US"/>
        </w:rPr>
        <w:t>. Tetraethoxysilane (TEOS, Aldrich) was used as precursor of the inorganic phase. Methacryloyl</w:t>
      </w:r>
      <w:r w:rsidR="002B6103">
        <w:rPr>
          <w:rFonts w:ascii="Times New Roman" w:hAnsi="Times New Roman" w:cs="Times New Roman"/>
          <w:sz w:val="24"/>
          <w:szCs w:val="24"/>
          <w:lang w:val="en-US"/>
        </w:rPr>
        <w:t xml:space="preserve"> </w:t>
      </w:r>
      <w:r w:rsidRPr="00F861A3">
        <w:rPr>
          <w:rFonts w:ascii="Times New Roman" w:hAnsi="Times New Roman" w:cs="Times New Roman"/>
          <w:sz w:val="24"/>
          <w:szCs w:val="24"/>
          <w:lang w:val="en-US"/>
        </w:rPr>
        <w:t>oxypropyl</w:t>
      </w:r>
      <w:r w:rsidR="002B6103">
        <w:rPr>
          <w:rFonts w:ascii="Times New Roman" w:hAnsi="Times New Roman" w:cs="Times New Roman"/>
          <w:sz w:val="24"/>
          <w:szCs w:val="24"/>
          <w:lang w:val="en-US"/>
        </w:rPr>
        <w:t xml:space="preserve"> </w:t>
      </w:r>
      <w:r w:rsidRPr="00F861A3">
        <w:rPr>
          <w:rFonts w:ascii="Times New Roman" w:hAnsi="Times New Roman" w:cs="Times New Roman"/>
          <w:sz w:val="24"/>
          <w:szCs w:val="24"/>
          <w:lang w:val="en-US"/>
        </w:rPr>
        <w:t xml:space="preserve">trimethoxysilane (MEMO, Aldrich) was used as coupling agent. </w:t>
      </w:r>
      <w:r>
        <w:rPr>
          <w:rFonts w:ascii="Times New Roman" w:hAnsi="Times New Roman" w:cs="Times New Roman"/>
          <w:sz w:val="24"/>
          <w:szCs w:val="24"/>
          <w:lang w:val="en-US"/>
        </w:rPr>
        <w:t xml:space="preserve">The structure of these two chemicals are reported in Table 4.6. </w:t>
      </w:r>
      <w:r w:rsidRPr="00F861A3">
        <w:rPr>
          <w:rFonts w:ascii="Times New Roman" w:hAnsi="Times New Roman" w:cs="Times New Roman"/>
          <w:sz w:val="24"/>
          <w:szCs w:val="24"/>
          <w:lang w:val="en-US"/>
        </w:rPr>
        <w:t>The radical photoinitiator, 2-hydroxy-2-methy</w:t>
      </w:r>
      <w:r>
        <w:rPr>
          <w:rFonts w:ascii="Times New Roman" w:hAnsi="Times New Roman" w:cs="Times New Roman"/>
          <w:sz w:val="24"/>
          <w:szCs w:val="24"/>
          <w:lang w:val="en-US"/>
        </w:rPr>
        <w:t>l-1-phenyl-1-propanone (Darocur</w:t>
      </w:r>
      <w:r w:rsidRPr="00F861A3">
        <w:rPr>
          <w:rFonts w:ascii="Times New Roman" w:hAnsi="Times New Roman" w:cs="Times New Roman"/>
          <w:sz w:val="24"/>
          <w:szCs w:val="24"/>
          <w:lang w:val="en-US"/>
        </w:rPr>
        <w:t xml:space="preserve"> 1173</w:t>
      </w:r>
      <w:r>
        <w:rPr>
          <w:rFonts w:ascii="Times New Roman" w:hAnsi="Times New Roman" w:cs="Times New Roman"/>
          <w:sz w:val="24"/>
          <w:szCs w:val="24"/>
          <w:lang w:val="en-US"/>
        </w:rPr>
        <w:t>, see paragraph 4.1.2 for the structure</w:t>
      </w:r>
      <w:r w:rsidRPr="00F861A3">
        <w:rPr>
          <w:rFonts w:ascii="Times New Roman" w:hAnsi="Times New Roman" w:cs="Times New Roman"/>
          <w:sz w:val="24"/>
          <w:szCs w:val="24"/>
          <w:lang w:val="en-US"/>
        </w:rPr>
        <w:t>) was gently given by former CIBA (now BASF, Switzerland). All chemicals were used as received without any further purification.</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4.6 Chemical structure of TEOS and MEMO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8"/>
        <w:gridCol w:w="4627"/>
      </w:tblGrid>
      <w:tr w:rsidR="00144161" w:rsidTr="00620BCD">
        <w:trPr>
          <w:trHeight w:val="2268"/>
        </w:trPr>
        <w:tc>
          <w:tcPr>
            <w:tcW w:w="5056" w:type="dxa"/>
            <w:vAlign w:val="center"/>
          </w:tcPr>
          <w:p w:rsidR="00144161" w:rsidRDefault="00144161" w:rsidP="00335133">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466B1E41" wp14:editId="16748E80">
                  <wp:extent cx="2005439" cy="928048"/>
                  <wp:effectExtent l="0" t="0" r="0" b="0"/>
                  <wp:docPr id="80"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025033" cy="937115"/>
                          </a:xfrm>
                          <a:prstGeom prst="rect">
                            <a:avLst/>
                          </a:prstGeom>
                          <a:noFill/>
                          <a:ln>
                            <a:noFill/>
                          </a:ln>
                          <a:effectLst/>
                        </pic:spPr>
                      </pic:pic>
                    </a:graphicData>
                  </a:graphic>
                </wp:inline>
              </w:drawing>
            </w:r>
          </w:p>
        </w:tc>
        <w:tc>
          <w:tcPr>
            <w:tcW w:w="5056" w:type="dxa"/>
            <w:vAlign w:val="center"/>
          </w:tcPr>
          <w:p w:rsidR="00144161" w:rsidRDefault="00144161" w:rsidP="00335133">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108B8F6E" wp14:editId="550A3B03">
                  <wp:extent cx="2499883" cy="859809"/>
                  <wp:effectExtent l="0" t="0" r="0" b="0"/>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528948" cy="869806"/>
                          </a:xfrm>
                          <a:prstGeom prst="rect">
                            <a:avLst/>
                          </a:prstGeom>
                          <a:noFill/>
                          <a:ln>
                            <a:noFill/>
                          </a:ln>
                          <a:effectLst/>
                        </pic:spPr>
                      </pic:pic>
                    </a:graphicData>
                  </a:graphic>
                </wp:inline>
              </w:drawing>
            </w:r>
          </w:p>
        </w:tc>
      </w:tr>
      <w:tr w:rsidR="00144161" w:rsidTr="00335133">
        <w:tc>
          <w:tcPr>
            <w:tcW w:w="5056" w:type="dxa"/>
            <w:vAlign w:val="center"/>
          </w:tcPr>
          <w:p w:rsidR="00144161" w:rsidRPr="00F861A3" w:rsidRDefault="00144161" w:rsidP="00335133">
            <w:pPr>
              <w:autoSpaceDE w:val="0"/>
              <w:autoSpaceDN w:val="0"/>
              <w:adjustRightInd w:val="0"/>
              <w:spacing w:line="360" w:lineRule="auto"/>
              <w:jc w:val="center"/>
              <w:rPr>
                <w:rFonts w:ascii="Times New Roman" w:hAnsi="Times New Roman" w:cs="Times New Roman"/>
                <w:b/>
                <w:sz w:val="36"/>
                <w:szCs w:val="36"/>
              </w:rPr>
            </w:pPr>
            <w:r w:rsidRPr="00F861A3">
              <w:rPr>
                <w:rFonts w:ascii="Times New Roman" w:hAnsi="Times New Roman" w:cs="Times New Roman"/>
                <w:b/>
                <w:sz w:val="36"/>
                <w:szCs w:val="36"/>
              </w:rPr>
              <w:t>TEOS</w:t>
            </w:r>
          </w:p>
        </w:tc>
        <w:tc>
          <w:tcPr>
            <w:tcW w:w="5056" w:type="dxa"/>
            <w:vAlign w:val="center"/>
          </w:tcPr>
          <w:p w:rsidR="00144161" w:rsidRPr="00F861A3" w:rsidRDefault="00144161" w:rsidP="00335133">
            <w:pPr>
              <w:autoSpaceDE w:val="0"/>
              <w:autoSpaceDN w:val="0"/>
              <w:adjustRightInd w:val="0"/>
              <w:spacing w:line="360" w:lineRule="auto"/>
              <w:jc w:val="center"/>
              <w:rPr>
                <w:rFonts w:ascii="Times New Roman" w:hAnsi="Times New Roman" w:cs="Times New Roman"/>
                <w:b/>
                <w:sz w:val="36"/>
                <w:szCs w:val="36"/>
              </w:rPr>
            </w:pPr>
            <w:r w:rsidRPr="00F861A3">
              <w:rPr>
                <w:rFonts w:ascii="Times New Roman" w:hAnsi="Times New Roman" w:cs="Times New Roman"/>
                <w:b/>
                <w:sz w:val="36"/>
                <w:szCs w:val="36"/>
              </w:rPr>
              <w:t>MEMO</w:t>
            </w:r>
          </w:p>
        </w:tc>
      </w:tr>
    </w:tbl>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63447A" w:rsidRDefault="00144161" w:rsidP="00144161">
      <w:pPr>
        <w:pStyle w:val="Titolo3"/>
        <w:spacing w:line="360" w:lineRule="auto"/>
        <w:rPr>
          <w:rFonts w:ascii="Times New Roman" w:hAnsi="Times New Roman" w:cs="Times New Roman"/>
          <w:color w:val="auto"/>
          <w:sz w:val="24"/>
          <w:szCs w:val="24"/>
          <w:lang w:val="en-US"/>
        </w:rPr>
      </w:pPr>
      <w:bookmarkStart w:id="48" w:name="_Toc317863900"/>
      <w:r w:rsidRPr="0063447A">
        <w:rPr>
          <w:rFonts w:ascii="Times New Roman" w:hAnsi="Times New Roman" w:cs="Times New Roman"/>
          <w:color w:val="auto"/>
          <w:sz w:val="24"/>
          <w:szCs w:val="24"/>
          <w:lang w:val="en-US"/>
        </w:rPr>
        <w:t>4.2.3 Sample preparation</w:t>
      </w:r>
      <w:bookmarkEnd w:id="48"/>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2B6103" w:rsidRDefault="00144161" w:rsidP="00144161">
      <w:pPr>
        <w:spacing w:line="360" w:lineRule="auto"/>
        <w:jc w:val="both"/>
        <w:rPr>
          <w:rFonts w:ascii="Times New Roman" w:hAnsi="Times New Roman" w:cs="Times New Roman"/>
          <w:sz w:val="24"/>
          <w:szCs w:val="24"/>
          <w:lang w:val="en-US"/>
        </w:rPr>
      </w:pPr>
      <w:r w:rsidRPr="00AE47B1">
        <w:rPr>
          <w:rFonts w:ascii="Times New Roman" w:hAnsi="Times New Roman" w:cs="Times New Roman"/>
          <w:sz w:val="24"/>
          <w:szCs w:val="24"/>
          <w:lang w:val="en-US"/>
        </w:rPr>
        <w:t>Photocurable formulations were prepared by adding MEMO and TEOS into the pristine BEDA resin. On the basis of previous investigations</w:t>
      </w:r>
      <w:r w:rsidRPr="00CA2475">
        <w:rPr>
          <w:rStyle w:val="Rimandonotadichiusura"/>
          <w:rFonts w:ascii="Times New Roman" w:hAnsi="Times New Roman" w:cs="Times New Roman"/>
          <w:sz w:val="24"/>
          <w:szCs w:val="24"/>
          <w:lang w:val="en-US"/>
        </w:rPr>
        <w:endnoteReference w:id="205"/>
      </w:r>
      <w:r w:rsidRPr="00CA2475">
        <w:rPr>
          <w:rFonts w:ascii="Times New Roman" w:hAnsi="Times New Roman" w:cs="Times New Roman"/>
          <w:sz w:val="24"/>
          <w:szCs w:val="24"/>
          <w:vertAlign w:val="superscript"/>
          <w:lang w:val="en-US"/>
        </w:rPr>
        <w:t>,</w:t>
      </w:r>
      <w:r w:rsidRPr="00CA2475">
        <w:rPr>
          <w:rStyle w:val="Rimandonotadichiusura"/>
          <w:rFonts w:ascii="Times New Roman" w:hAnsi="Times New Roman" w:cs="Times New Roman"/>
          <w:sz w:val="24"/>
          <w:szCs w:val="24"/>
          <w:lang w:val="en-US"/>
        </w:rPr>
        <w:endnoteReference w:id="206"/>
      </w:r>
      <w:r w:rsidRPr="00CA2475">
        <w:rPr>
          <w:rFonts w:ascii="Times New Roman" w:hAnsi="Times New Roman" w:cs="Times New Roman"/>
          <w:sz w:val="24"/>
          <w:szCs w:val="24"/>
          <w:vertAlign w:val="superscript"/>
          <w:lang w:val="en-US"/>
        </w:rPr>
        <w:t>,</w:t>
      </w:r>
      <w:r w:rsidRPr="00CA2475">
        <w:rPr>
          <w:rStyle w:val="Rimandonotadichiusura"/>
          <w:rFonts w:ascii="Times New Roman" w:hAnsi="Times New Roman" w:cs="Times New Roman"/>
          <w:sz w:val="24"/>
          <w:szCs w:val="24"/>
          <w:lang w:val="en-US"/>
        </w:rPr>
        <w:endnoteReference w:id="207"/>
      </w:r>
      <w:r w:rsidRPr="00AE47B1">
        <w:rPr>
          <w:rFonts w:ascii="Times New Roman" w:hAnsi="Times New Roman" w:cs="Times New Roman"/>
          <w:sz w:val="24"/>
          <w:szCs w:val="24"/>
          <w:lang w:val="en-US"/>
        </w:rPr>
        <w:t xml:space="preserve"> on hybrid acrylic coatings the amount of coupling agent (MEMO) was kept always constant at 10 wt%, the amount of </w:t>
      </w:r>
      <w:r w:rsidRPr="00AE47B1">
        <w:rPr>
          <w:rFonts w:ascii="Times New Roman" w:hAnsi="Times New Roman" w:cs="Times New Roman"/>
          <w:sz w:val="24"/>
          <w:szCs w:val="24"/>
          <w:lang w:val="en-US"/>
        </w:rPr>
        <w:lastRenderedPageBreak/>
        <w:t>inorganic precursor was varied in the range between 5 to 40 wt%. The cluster [Cu</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I</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L</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 xml:space="preserve">] was firstly dissolved in dichloromethane and the resulting solution was added into the photocurable formulations always at a content of 2 wt% with respect to the amount of </w:t>
      </w:r>
      <w:r w:rsidRPr="00AE47B1">
        <w:rPr>
          <w:rFonts w:ascii="Times New Roman" w:hAnsi="Times New Roman" w:cs="Times New Roman"/>
          <w:color w:val="000000"/>
          <w:sz w:val="24"/>
          <w:szCs w:val="24"/>
          <w:lang w:val="en-US"/>
        </w:rPr>
        <w:t xml:space="preserve">organic resin. Finally, photoinitiator </w:t>
      </w:r>
      <w:r w:rsidRPr="002B6103">
        <w:rPr>
          <w:rFonts w:ascii="Times New Roman" w:hAnsi="Times New Roman" w:cs="Times New Roman"/>
          <w:color w:val="000000"/>
          <w:sz w:val="24"/>
          <w:szCs w:val="24"/>
          <w:lang w:val="en-US"/>
        </w:rPr>
        <w:t>was added in all the samples at a</w:t>
      </w:r>
      <w:r w:rsidRPr="002B6103">
        <w:rPr>
          <w:rFonts w:ascii="Times New Roman" w:hAnsi="Times New Roman" w:cs="Times New Roman"/>
          <w:sz w:val="24"/>
          <w:szCs w:val="24"/>
          <w:lang w:val="en-US"/>
        </w:rPr>
        <w:t xml:space="preserve"> concentration of 2 wt%. The relative weight compositions of the samples are reported in Table 4.7. </w:t>
      </w:r>
    </w:p>
    <w:p w:rsidR="00144161" w:rsidRPr="00AE47B1" w:rsidRDefault="00144161" w:rsidP="00144161">
      <w:pPr>
        <w:spacing w:line="360" w:lineRule="auto"/>
        <w:jc w:val="both"/>
        <w:rPr>
          <w:rFonts w:ascii="Times New Roman" w:hAnsi="Times New Roman" w:cs="Times New Roman"/>
          <w:sz w:val="24"/>
          <w:szCs w:val="24"/>
          <w:lang w:val="en-US"/>
        </w:rPr>
      </w:pPr>
      <w:r w:rsidRPr="002B6103">
        <w:rPr>
          <w:rFonts w:ascii="Times New Roman" w:hAnsi="Times New Roman" w:cs="Times New Roman"/>
          <w:sz w:val="24"/>
          <w:szCs w:val="24"/>
          <w:lang w:val="en-US"/>
        </w:rPr>
        <w:t>Photocurable formulations were then coated on glass slides with a</w:t>
      </w:r>
      <w:r w:rsidRPr="00AE47B1">
        <w:rPr>
          <w:rFonts w:ascii="Times New Roman" w:hAnsi="Times New Roman" w:cs="Times New Roman"/>
          <w:sz w:val="24"/>
          <w:szCs w:val="24"/>
          <w:lang w:val="en-US"/>
        </w:rPr>
        <w:t xml:space="preserve"> wire-wound bar (nominal thickness 100 µm) and the residual dichloromethane was evaporated leaving the samples at room temperature for few minutes. The photochemical curing was carried out irradiating for one minute under nitrogen atmosp</w:t>
      </w:r>
      <w:r>
        <w:rPr>
          <w:rFonts w:ascii="Times New Roman" w:hAnsi="Times New Roman" w:cs="Times New Roman"/>
          <w:sz w:val="24"/>
          <w:szCs w:val="24"/>
          <w:lang w:val="en-US"/>
        </w:rPr>
        <w:t>here with a light intensity of 5</w:t>
      </w:r>
      <w:r w:rsidRPr="00AE47B1">
        <w:rPr>
          <w:rFonts w:ascii="Times New Roman" w:hAnsi="Times New Roman" w:cs="Times New Roman"/>
          <w:sz w:val="24"/>
          <w:szCs w:val="24"/>
          <w:lang w:val="en-US"/>
        </w:rPr>
        <w:t>0 mW/cm</w:t>
      </w:r>
      <w:r w:rsidRPr="00AE47B1">
        <w:rPr>
          <w:rFonts w:ascii="Times New Roman" w:hAnsi="Times New Roman" w:cs="Times New Roman"/>
          <w:sz w:val="24"/>
          <w:szCs w:val="24"/>
          <w:vertAlign w:val="superscript"/>
          <w:lang w:val="en-US"/>
        </w:rPr>
        <w:t xml:space="preserve">2 </w:t>
      </w:r>
      <w:r w:rsidRPr="00AE47B1">
        <w:rPr>
          <w:rFonts w:ascii="Times New Roman" w:hAnsi="Times New Roman" w:cs="Times New Roman"/>
          <w:sz w:val="24"/>
          <w:szCs w:val="24"/>
          <w:lang w:val="en-US"/>
        </w:rPr>
        <w:t>(measured with EIT UV-meter).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AE47B1">
        <w:rPr>
          <w:rFonts w:ascii="Times New Roman" w:hAnsi="Times New Roman" w:cs="Times New Roman"/>
          <w:sz w:val="24"/>
          <w:szCs w:val="24"/>
          <w:lang w:val="en-US"/>
        </w:rPr>
        <w:t>Hydrolysis and condensation reactions of silica precursors were carried out storing the UV-cured samples overnight at the temperature of 60°C in acidic humid atmosphere (</w:t>
      </w:r>
      <w:r w:rsidRPr="00AE47B1">
        <w:rPr>
          <w:rFonts w:ascii="Times New Roman" w:hAnsi="Times New Roman" w:cs="Times New Roman"/>
          <w:color w:val="000000"/>
          <w:sz w:val="24"/>
          <w:szCs w:val="24"/>
          <w:lang w:val="en-US"/>
        </w:rPr>
        <w:t>1 wt% HCl</w:t>
      </w:r>
      <w:r w:rsidRPr="00AE47B1">
        <w:rPr>
          <w:rFonts w:ascii="Times New Roman" w:hAnsi="Times New Roman" w:cs="Times New Roman"/>
          <w:sz w:val="24"/>
          <w:szCs w:val="24"/>
          <w:lang w:val="en-US"/>
        </w:rPr>
        <w:t xml:space="preserve"> in water) using the acidic vapors as catalyzer for the reactions.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B6414C"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4.7</w:t>
      </w:r>
      <w:r w:rsidR="00A918FD">
        <w:rPr>
          <w:rFonts w:ascii="Times New Roman" w:hAnsi="Times New Roman" w:cs="Times New Roman"/>
          <w:sz w:val="24"/>
          <w:szCs w:val="24"/>
          <w:lang w:val="en-US"/>
        </w:rPr>
        <w:t xml:space="preserve"> </w:t>
      </w:r>
      <w:r w:rsidRPr="00B6414C">
        <w:rPr>
          <w:rFonts w:ascii="Times New Roman" w:hAnsi="Times New Roman" w:cs="Times New Roman"/>
          <w:sz w:val="24"/>
          <w:szCs w:val="24"/>
          <w:lang w:val="en-US"/>
        </w:rPr>
        <w:t>Weight percentage composition of the photocurable formulations</w:t>
      </w:r>
    </w:p>
    <w:tbl>
      <w:tblPr>
        <w:tblpPr w:leftFromText="141" w:rightFromText="141" w:vertAnchor="text" w:horzAnchor="margin" w:tblpY="214"/>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44"/>
        <w:gridCol w:w="1823"/>
        <w:gridCol w:w="1974"/>
        <w:gridCol w:w="1793"/>
        <w:gridCol w:w="1951"/>
      </w:tblGrid>
      <w:tr w:rsidR="00144161" w:rsidRPr="00A05776"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sz w:val="24"/>
                <w:szCs w:val="24"/>
              </w:rPr>
            </w:pPr>
            <w:r w:rsidRPr="00BD0080">
              <w:rPr>
                <w:rFonts w:ascii="Times New Roman" w:hAnsi="Times New Roman" w:cs="Times New Roman"/>
                <w:b/>
                <w:sz w:val="24"/>
                <w:szCs w:val="24"/>
              </w:rPr>
              <w:t>Sample</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b/>
                <w:bCs/>
                <w:sz w:val="24"/>
                <w:szCs w:val="24"/>
              </w:rPr>
            </w:pPr>
            <w:r w:rsidRPr="00BD0080">
              <w:rPr>
                <w:rFonts w:ascii="Times New Roman" w:hAnsi="Times New Roman" w:cs="Times New Roman"/>
                <w:b/>
                <w:bCs/>
                <w:sz w:val="24"/>
                <w:szCs w:val="24"/>
              </w:rPr>
              <w:t>BEDA (wt%)</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b/>
                <w:bCs/>
                <w:sz w:val="24"/>
                <w:szCs w:val="24"/>
              </w:rPr>
            </w:pPr>
            <w:r w:rsidRPr="00BD0080">
              <w:rPr>
                <w:rFonts w:ascii="Times New Roman" w:hAnsi="Times New Roman" w:cs="Times New Roman"/>
                <w:b/>
                <w:bCs/>
                <w:sz w:val="24"/>
                <w:szCs w:val="24"/>
              </w:rPr>
              <w:t>MEMO (wt%)</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b/>
                <w:bCs/>
                <w:sz w:val="24"/>
                <w:szCs w:val="24"/>
              </w:rPr>
            </w:pPr>
            <w:r w:rsidRPr="00BD0080">
              <w:rPr>
                <w:rFonts w:ascii="Times New Roman" w:hAnsi="Times New Roman" w:cs="Times New Roman"/>
                <w:b/>
                <w:bCs/>
                <w:sz w:val="24"/>
                <w:szCs w:val="24"/>
              </w:rPr>
              <w:t>TEOS (wt%)</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b/>
                <w:bCs/>
                <w:sz w:val="24"/>
                <w:szCs w:val="24"/>
              </w:rPr>
            </w:pPr>
            <w:r w:rsidRPr="00BD0080">
              <w:rPr>
                <w:rFonts w:ascii="Times New Roman" w:hAnsi="Times New Roman" w:cs="Times New Roman"/>
                <w:b/>
                <w:bCs/>
                <w:sz w:val="24"/>
                <w:szCs w:val="24"/>
              </w:rPr>
              <w:t>Cu</w:t>
            </w:r>
            <w:r w:rsidRPr="00BD0080">
              <w:rPr>
                <w:rFonts w:ascii="Times New Roman" w:hAnsi="Times New Roman" w:cs="Times New Roman"/>
                <w:b/>
                <w:bCs/>
                <w:sz w:val="24"/>
                <w:szCs w:val="24"/>
                <w:vertAlign w:val="subscript"/>
              </w:rPr>
              <w:t>4</w:t>
            </w:r>
            <w:r w:rsidRPr="00BD0080">
              <w:rPr>
                <w:rFonts w:ascii="Times New Roman" w:hAnsi="Times New Roman" w:cs="Times New Roman"/>
                <w:b/>
                <w:bCs/>
                <w:sz w:val="24"/>
                <w:szCs w:val="24"/>
              </w:rPr>
              <w:t>I</w:t>
            </w:r>
            <w:r w:rsidRPr="00BD0080">
              <w:rPr>
                <w:rFonts w:ascii="Times New Roman" w:hAnsi="Times New Roman" w:cs="Times New Roman"/>
                <w:b/>
                <w:bCs/>
                <w:sz w:val="24"/>
                <w:szCs w:val="24"/>
                <w:vertAlign w:val="subscript"/>
              </w:rPr>
              <w:t>4</w:t>
            </w:r>
            <w:r w:rsidRPr="00BD0080">
              <w:rPr>
                <w:rFonts w:ascii="Times New Roman" w:hAnsi="Times New Roman" w:cs="Times New Roman"/>
                <w:b/>
                <w:bCs/>
                <w:sz w:val="24"/>
                <w:szCs w:val="24"/>
              </w:rPr>
              <w:t>L</w:t>
            </w:r>
            <w:r w:rsidRPr="00BD0080">
              <w:rPr>
                <w:rFonts w:ascii="Times New Roman" w:hAnsi="Times New Roman" w:cs="Times New Roman"/>
                <w:b/>
                <w:bCs/>
                <w:sz w:val="24"/>
                <w:szCs w:val="24"/>
                <w:vertAlign w:val="subscript"/>
              </w:rPr>
              <w:t xml:space="preserve">4 </w:t>
            </w:r>
            <w:r w:rsidRPr="00BD0080">
              <w:rPr>
                <w:rFonts w:ascii="Times New Roman" w:hAnsi="Times New Roman" w:cs="Times New Roman"/>
                <w:b/>
                <w:bCs/>
                <w:sz w:val="24"/>
                <w:szCs w:val="24"/>
              </w:rPr>
              <w:t>(wt%)</w:t>
            </w:r>
          </w:p>
        </w:tc>
      </w:tr>
      <w:tr w:rsidR="00144161" w:rsidRPr="00A05776"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100</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A05776"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BM0</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91</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9</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A05776"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BM5</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87</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9</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4</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A05776"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BM10</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84</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BM30</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72</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7</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21</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BM40</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67</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6</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27</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BM0CL</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89</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9</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0</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BM5CL</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85</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9</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4</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BM10CL</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82</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8</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BM30CL</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70.5</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7</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21</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r>
      <w:tr w:rsidR="00144161" w:rsidRPr="00BD0080" w:rsidTr="00335133">
        <w:tc>
          <w:tcPr>
            <w:tcW w:w="75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rPr>
                <w:rFonts w:ascii="Times New Roman" w:hAnsi="Times New Roman" w:cs="Times New Roman"/>
                <w:b/>
                <w:bCs/>
                <w:sz w:val="24"/>
                <w:szCs w:val="24"/>
              </w:rPr>
            </w:pPr>
            <w:r w:rsidRPr="00BD0080">
              <w:rPr>
                <w:rFonts w:ascii="Times New Roman" w:hAnsi="Times New Roman" w:cs="Times New Roman"/>
                <w:b/>
                <w:bCs/>
                <w:sz w:val="24"/>
                <w:szCs w:val="24"/>
              </w:rPr>
              <w:t>BM40CL</w:t>
            </w:r>
          </w:p>
        </w:tc>
        <w:tc>
          <w:tcPr>
            <w:tcW w:w="102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66</w:t>
            </w:r>
          </w:p>
        </w:tc>
        <w:tc>
          <w:tcPr>
            <w:tcW w:w="1111"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6.5</w:t>
            </w:r>
          </w:p>
        </w:tc>
        <w:tc>
          <w:tcPr>
            <w:tcW w:w="100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26</w:t>
            </w:r>
          </w:p>
        </w:tc>
        <w:tc>
          <w:tcPr>
            <w:tcW w:w="1099"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Pr>
                <w:rFonts w:ascii="Times New Roman" w:hAnsi="Times New Roman" w:cs="Times New Roman"/>
                <w:sz w:val="24"/>
                <w:szCs w:val="24"/>
              </w:rPr>
              <w:t>2</w:t>
            </w:r>
          </w:p>
        </w:tc>
      </w:tr>
    </w:tbl>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620BCD" w:rsidRDefault="00620BCD" w:rsidP="00144161">
      <w:pPr>
        <w:autoSpaceDE w:val="0"/>
        <w:autoSpaceDN w:val="0"/>
        <w:adjustRightInd w:val="0"/>
        <w:spacing w:after="0" w:line="360" w:lineRule="auto"/>
        <w:jc w:val="both"/>
        <w:rPr>
          <w:rFonts w:ascii="Times New Roman" w:hAnsi="Times New Roman" w:cs="Times New Roman"/>
          <w:sz w:val="24"/>
          <w:szCs w:val="24"/>
          <w:lang w:val="en-US"/>
        </w:rPr>
      </w:pPr>
    </w:p>
    <w:p w:rsidR="00620BCD" w:rsidRDefault="00620BCD"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3"/>
        <w:spacing w:line="360" w:lineRule="auto"/>
        <w:jc w:val="both"/>
        <w:rPr>
          <w:rFonts w:ascii="Times New Roman" w:hAnsi="Times New Roman" w:cs="Times New Roman"/>
          <w:color w:val="auto"/>
          <w:sz w:val="24"/>
          <w:szCs w:val="24"/>
          <w:lang w:val="en-US"/>
        </w:rPr>
      </w:pPr>
      <w:bookmarkStart w:id="49" w:name="_Toc317863901"/>
      <w:r w:rsidRPr="001F3096">
        <w:rPr>
          <w:rFonts w:ascii="Times New Roman" w:hAnsi="Times New Roman" w:cs="Times New Roman"/>
          <w:color w:val="auto"/>
          <w:sz w:val="24"/>
          <w:szCs w:val="24"/>
          <w:lang w:val="en-US"/>
        </w:rPr>
        <w:lastRenderedPageBreak/>
        <w:t xml:space="preserve">4.2.4 </w:t>
      </w:r>
      <w:r w:rsidR="001F3096">
        <w:rPr>
          <w:rFonts w:ascii="Times New Roman" w:hAnsi="Times New Roman" w:cs="Times New Roman"/>
          <w:color w:val="auto"/>
          <w:sz w:val="24"/>
          <w:szCs w:val="24"/>
          <w:lang w:val="en-US"/>
        </w:rPr>
        <w:t>Reaction Kinetics and Thermal Properties</w:t>
      </w:r>
      <w:bookmarkEnd w:id="49"/>
    </w:p>
    <w:p w:rsidR="00144161" w:rsidRDefault="00144161" w:rsidP="00144161">
      <w:pPr>
        <w:autoSpaceDE w:val="0"/>
        <w:autoSpaceDN w:val="0"/>
        <w:adjustRightInd w:val="0"/>
        <w:spacing w:after="0" w:line="360" w:lineRule="auto"/>
        <w:jc w:val="both"/>
        <w:rPr>
          <w:rFonts w:ascii="Times New Roman" w:hAnsi="Times New Roman" w:cs="Times New Roman"/>
          <w:b/>
          <w:sz w:val="24"/>
          <w:szCs w:val="24"/>
          <w:lang w:val="en-US"/>
        </w:rPr>
      </w:pPr>
    </w:p>
    <w:p w:rsidR="00144161" w:rsidRPr="00BD0080" w:rsidRDefault="00144161" w:rsidP="00144161">
      <w:pPr>
        <w:pStyle w:val="Paragrafoelenco1"/>
        <w:spacing w:line="360" w:lineRule="auto"/>
        <w:ind w:left="0"/>
        <w:jc w:val="both"/>
        <w:rPr>
          <w:rFonts w:ascii="Times New Roman" w:hAnsi="Times New Roman" w:cs="Times New Roman"/>
          <w:color w:val="000000"/>
          <w:sz w:val="24"/>
          <w:szCs w:val="24"/>
        </w:rPr>
      </w:pPr>
      <w:r w:rsidRPr="00BD0080">
        <w:rPr>
          <w:rFonts w:ascii="Times New Roman" w:hAnsi="Times New Roman" w:cs="Times New Roman"/>
          <w:color w:val="000000"/>
          <w:sz w:val="24"/>
          <w:szCs w:val="24"/>
        </w:rPr>
        <w:t xml:space="preserve">The aim of this study is the preparation and characterization of a new class of hybrid acrylic coatings in which silica </w:t>
      </w:r>
      <w:r>
        <w:rPr>
          <w:rFonts w:ascii="Times New Roman" w:hAnsi="Times New Roman" w:cs="Times New Roman"/>
          <w:color w:val="000000"/>
          <w:sz w:val="24"/>
          <w:szCs w:val="24"/>
        </w:rPr>
        <w:t xml:space="preserve">domain </w:t>
      </w:r>
      <w:r w:rsidRPr="00BD0080">
        <w:rPr>
          <w:rFonts w:ascii="Times New Roman" w:hAnsi="Times New Roman" w:cs="Times New Roman"/>
          <w:color w:val="000000"/>
          <w:sz w:val="24"/>
          <w:szCs w:val="24"/>
        </w:rPr>
        <w:t>is synthesized in-situ via sol-gel process and, at the same time photoluminescent</w:t>
      </w:r>
      <w:r w:rsidR="00A918FD">
        <w:rPr>
          <w:rFonts w:ascii="Times New Roman" w:hAnsi="Times New Roman" w:cs="Times New Roman"/>
          <w:color w:val="000000"/>
          <w:sz w:val="24"/>
          <w:szCs w:val="24"/>
        </w:rPr>
        <w:t xml:space="preserve"> </w:t>
      </w:r>
      <w:r w:rsidRPr="0087311D">
        <w:rPr>
          <w:rFonts w:ascii="Times New Roman" w:hAnsi="Times New Roman" w:cs="Times New Roman"/>
          <w:color w:val="000000"/>
          <w:sz w:val="24"/>
          <w:szCs w:val="24"/>
        </w:rPr>
        <w:t>copper iodide clusters</w:t>
      </w:r>
      <w:r w:rsidRPr="00BD0080">
        <w:rPr>
          <w:rFonts w:ascii="Times New Roman" w:hAnsi="Times New Roman" w:cs="Times New Roman"/>
          <w:color w:val="000000"/>
          <w:sz w:val="24"/>
          <w:szCs w:val="24"/>
        </w:rPr>
        <w:t xml:space="preserve"> are dispersed in the photocurable formulations, in order to obtain a transparent light emitting material with enhanced surface properties and scratch resistance.</w:t>
      </w:r>
    </w:p>
    <w:p w:rsidR="00144161" w:rsidRPr="00BD0080" w:rsidRDefault="00144161" w:rsidP="00144161">
      <w:pPr>
        <w:pStyle w:val="Paragrafoelenco1"/>
        <w:spacing w:line="360" w:lineRule="auto"/>
        <w:ind w:left="0"/>
        <w:jc w:val="both"/>
        <w:rPr>
          <w:rFonts w:ascii="Times New Roman" w:hAnsi="Times New Roman" w:cs="Times New Roman"/>
          <w:color w:val="000000"/>
          <w:sz w:val="24"/>
          <w:szCs w:val="24"/>
        </w:rPr>
      </w:pPr>
      <w:r w:rsidRPr="00BD0080">
        <w:rPr>
          <w:rFonts w:ascii="Times New Roman" w:hAnsi="Times New Roman" w:cs="Times New Roman"/>
          <w:color w:val="000000"/>
          <w:sz w:val="24"/>
          <w:szCs w:val="24"/>
        </w:rPr>
        <w:t>The chain-grow addition reaction of acrylic double bonds was achieved by UV-initiated polymerization. The kinetic of photopolymerization process was investigated by using FTIR analysis, following the decrease of the band attributable to the C=C stretching vibrational mode at 1638 cm</w:t>
      </w:r>
      <w:r w:rsidRPr="00BD0080">
        <w:rPr>
          <w:rFonts w:ascii="Times New Roman" w:hAnsi="Times New Roman" w:cs="Times New Roman"/>
          <w:color w:val="000000"/>
          <w:sz w:val="24"/>
          <w:szCs w:val="24"/>
          <w:vertAlign w:val="superscript"/>
        </w:rPr>
        <w:t>-1</w:t>
      </w:r>
      <w:r w:rsidRPr="00BD0080">
        <w:rPr>
          <w:rFonts w:ascii="Times New Roman" w:hAnsi="Times New Roman" w:cs="Times New Roman"/>
          <w:color w:val="000000"/>
          <w:sz w:val="24"/>
          <w:szCs w:val="24"/>
        </w:rPr>
        <w:t>.</w:t>
      </w:r>
    </w:p>
    <w:p w:rsidR="00144161"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The UV-curing conversion curves for the pristine B</w:t>
      </w:r>
      <w:r>
        <w:rPr>
          <w:rFonts w:ascii="Times New Roman" w:hAnsi="Times New Roman" w:cs="Times New Roman"/>
          <w:sz w:val="24"/>
          <w:szCs w:val="24"/>
        </w:rPr>
        <w:t>ED</w:t>
      </w:r>
      <w:r w:rsidRPr="00BD0080">
        <w:rPr>
          <w:rFonts w:ascii="Times New Roman" w:hAnsi="Times New Roman" w:cs="Times New Roman"/>
          <w:sz w:val="24"/>
          <w:szCs w:val="24"/>
        </w:rPr>
        <w:t xml:space="preserve">A resin were compared with those concerning the formulation containing the coupling agent MEMO and an increasing amount of the inorganic </w:t>
      </w:r>
      <w:r w:rsidRPr="002B6103">
        <w:rPr>
          <w:rFonts w:ascii="Times New Roman" w:hAnsi="Times New Roman" w:cs="Times New Roman"/>
          <w:sz w:val="24"/>
          <w:szCs w:val="24"/>
        </w:rPr>
        <w:t>precursor TEOS. Double bonds conversion as a function of irradiation time is reported in Fig. 4.16 for the</w:t>
      </w:r>
      <w:r w:rsidRPr="00BD0080">
        <w:rPr>
          <w:rFonts w:ascii="Times New Roman" w:hAnsi="Times New Roman" w:cs="Times New Roman"/>
          <w:sz w:val="24"/>
          <w:szCs w:val="24"/>
        </w:rPr>
        <w:t xml:space="preserve"> investigated formulations. It is possible to observe that the sample containing the coupling agent shows a slight decrease of the conversion compared to the pristine BEDA resin. This could be due to the fact that by introducing MEMO we have increased the number of reactive groups keeping constant the quantity of photoinitiator in the mixture. On the other hand, by increasing TEOS in the BEDA/MEMO mixture the conversion of the acrylic groups increases reaching complete conversion in 30 s of irradiation for the sample containing 40 wt% of TEOS. This is due to the fact that the inorganic precursor TEOS strongly decrease the viscosity of the formulations, increasing the reactive species mobility and delaying the gel point</w:t>
      </w:r>
      <w:r>
        <w:rPr>
          <w:rFonts w:ascii="Times New Roman" w:hAnsi="Times New Roman" w:cs="Times New Roman"/>
          <w:sz w:val="24"/>
          <w:szCs w:val="24"/>
        </w:rPr>
        <w:t>:</w:t>
      </w:r>
      <w:r w:rsidR="002B6103">
        <w:rPr>
          <w:rFonts w:ascii="Times New Roman" w:hAnsi="Times New Roman" w:cs="Times New Roman"/>
          <w:sz w:val="24"/>
          <w:szCs w:val="24"/>
        </w:rPr>
        <w:t xml:space="preserve"> </w:t>
      </w:r>
      <w:r>
        <w:rPr>
          <w:rFonts w:ascii="Times New Roman" w:hAnsi="Times New Roman" w:cs="Times New Roman"/>
          <w:sz w:val="24"/>
          <w:szCs w:val="24"/>
        </w:rPr>
        <w:t>a</w:t>
      </w:r>
      <w:r w:rsidRPr="00BD0080">
        <w:rPr>
          <w:rFonts w:ascii="Times New Roman" w:hAnsi="Times New Roman" w:cs="Times New Roman"/>
          <w:sz w:val="24"/>
          <w:szCs w:val="24"/>
        </w:rPr>
        <w:t xml:space="preserve"> higher double bond conversion is reached. It is important to underline that TEOS is still liquid and entrapped in the polymer matrix during the UV curing because the sol-gel reaction was performed in a following thermal step and does not occur during the radical photopolymerization reaction.</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Default="00144161" w:rsidP="00144161">
      <w:pPr>
        <w:pStyle w:val="Paragrafoelenco1"/>
        <w:spacing w:line="360" w:lineRule="auto"/>
        <w:ind w:left="0"/>
        <w:jc w:val="center"/>
        <w:rPr>
          <w:rFonts w:ascii="Times New Roman" w:hAnsi="Times New Roman" w:cs="Times New Roman"/>
          <w:noProof/>
          <w:sz w:val="24"/>
          <w:szCs w:val="24"/>
          <w:lang w:eastAsia="it-IT"/>
        </w:rPr>
      </w:pPr>
      <w:r>
        <w:rPr>
          <w:rFonts w:ascii="Times New Roman" w:hAnsi="Times New Roman" w:cs="Times New Roman"/>
          <w:noProof/>
          <w:sz w:val="24"/>
          <w:szCs w:val="24"/>
          <w:lang w:val="it-IT" w:eastAsia="it-IT"/>
        </w:rPr>
        <w:lastRenderedPageBreak/>
        <w:drawing>
          <wp:inline distT="0" distB="0" distL="0" distR="0" wp14:anchorId="447FD518" wp14:editId="771EC804">
            <wp:extent cx="5500401" cy="3796487"/>
            <wp:effectExtent l="19050" t="0" r="24099" b="0"/>
            <wp:docPr id="82" name="Ogget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it-IT"/>
        </w:rPr>
        <w:t>Fig</w:t>
      </w:r>
      <w:r w:rsidR="00A918FD">
        <w:rPr>
          <w:rFonts w:ascii="Times New Roman" w:hAnsi="Times New Roman" w:cs="Times New Roman"/>
          <w:noProof/>
          <w:sz w:val="24"/>
          <w:szCs w:val="24"/>
          <w:lang w:eastAsia="it-IT"/>
        </w:rPr>
        <w:t>ure</w:t>
      </w:r>
      <w:r>
        <w:rPr>
          <w:rFonts w:ascii="Times New Roman" w:hAnsi="Times New Roman" w:cs="Times New Roman"/>
          <w:noProof/>
          <w:sz w:val="24"/>
          <w:szCs w:val="24"/>
          <w:lang w:eastAsia="it-IT"/>
        </w:rPr>
        <w:t xml:space="preserve"> 4.16</w:t>
      </w:r>
      <w:r w:rsidRPr="00BD0080">
        <w:rPr>
          <w:rFonts w:ascii="Times New Roman" w:hAnsi="Times New Roman" w:cs="Times New Roman"/>
          <w:sz w:val="24"/>
          <w:szCs w:val="24"/>
        </w:rPr>
        <w:t xml:space="preserve">Acrylic double bond conversion as a function of irradiation time for </w:t>
      </w:r>
      <w:r>
        <w:rPr>
          <w:rFonts w:ascii="Times New Roman" w:hAnsi="Times New Roman" w:cs="Times New Roman"/>
          <w:sz w:val="24"/>
          <w:szCs w:val="24"/>
        </w:rPr>
        <w:t xml:space="preserve">the pristine </w:t>
      </w:r>
      <w:r w:rsidRPr="00BD0080">
        <w:rPr>
          <w:rFonts w:ascii="Times New Roman" w:hAnsi="Times New Roman" w:cs="Times New Roman"/>
          <w:sz w:val="24"/>
          <w:szCs w:val="24"/>
        </w:rPr>
        <w:t>BEDA</w:t>
      </w:r>
      <w:r>
        <w:rPr>
          <w:rFonts w:ascii="Times New Roman" w:hAnsi="Times New Roman" w:cs="Times New Roman"/>
          <w:sz w:val="24"/>
          <w:szCs w:val="24"/>
        </w:rPr>
        <w:t xml:space="preserve"> (</w:t>
      </w:r>
      <w:r>
        <w:rPr>
          <w:rFonts w:ascii="Times New Roman" w:hAnsi="Times New Roman" w:cs="Times New Roman"/>
          <w:sz w:val="24"/>
          <w:szCs w:val="24"/>
        </w:rPr>
        <w:sym w:font="Wingdings 2" w:char="F0AF"/>
      </w:r>
      <w:r>
        <w:rPr>
          <w:rFonts w:ascii="Times New Roman" w:hAnsi="Times New Roman" w:cs="Times New Roman"/>
          <w:sz w:val="24"/>
          <w:szCs w:val="24"/>
        </w:rPr>
        <w:t>)</w:t>
      </w:r>
      <w:r w:rsidRPr="00BD0080">
        <w:rPr>
          <w:rFonts w:ascii="Times New Roman" w:hAnsi="Times New Roman" w:cs="Times New Roman"/>
          <w:sz w:val="24"/>
          <w:szCs w:val="24"/>
        </w:rPr>
        <w:t xml:space="preserve">, </w:t>
      </w:r>
      <w:r>
        <w:rPr>
          <w:rFonts w:ascii="Times New Roman" w:hAnsi="Times New Roman" w:cs="Times New Roman"/>
          <w:sz w:val="24"/>
          <w:szCs w:val="24"/>
        </w:rPr>
        <w:t xml:space="preserve">for the formulation </w:t>
      </w:r>
      <w:r w:rsidRPr="00BD0080">
        <w:rPr>
          <w:rFonts w:ascii="Times New Roman" w:hAnsi="Times New Roman" w:cs="Times New Roman"/>
          <w:sz w:val="24"/>
          <w:szCs w:val="24"/>
        </w:rPr>
        <w:t xml:space="preserve">BEDA/MEMO </w:t>
      </w:r>
      <w:r>
        <w:rPr>
          <w:rFonts w:ascii="Times New Roman" w:hAnsi="Times New Roman" w:cs="Times New Roman"/>
          <w:sz w:val="24"/>
          <w:szCs w:val="24"/>
        </w:rPr>
        <w:t xml:space="preserve">(BM0, </w:t>
      </w:r>
      <w:r>
        <w:rPr>
          <w:rFonts w:ascii="Times New Roman" w:hAnsi="Times New Roman" w:cs="Times New Roman"/>
          <w:sz w:val="28"/>
          <w:szCs w:val="28"/>
        </w:rPr>
        <w:sym w:font="Wingdings 2" w:char="F0DB"/>
      </w:r>
      <w:r>
        <w:rPr>
          <w:rFonts w:ascii="Times New Roman" w:hAnsi="Times New Roman" w:cs="Times New Roman"/>
          <w:sz w:val="24"/>
          <w:szCs w:val="24"/>
        </w:rPr>
        <w:t>)</w:t>
      </w:r>
      <w:r w:rsidR="00A918FD">
        <w:rPr>
          <w:rFonts w:ascii="Times New Roman" w:hAnsi="Times New Roman" w:cs="Times New Roman"/>
          <w:sz w:val="24"/>
          <w:szCs w:val="24"/>
        </w:rPr>
        <w:t xml:space="preserve"> </w:t>
      </w:r>
      <w:r w:rsidRPr="00BD0080">
        <w:rPr>
          <w:rFonts w:ascii="Times New Roman" w:hAnsi="Times New Roman" w:cs="Times New Roman"/>
          <w:sz w:val="24"/>
          <w:szCs w:val="24"/>
        </w:rPr>
        <w:t>and</w:t>
      </w:r>
      <w:r w:rsidR="002B6103">
        <w:rPr>
          <w:rFonts w:ascii="Times New Roman" w:hAnsi="Times New Roman" w:cs="Times New Roman"/>
          <w:sz w:val="24"/>
          <w:szCs w:val="24"/>
        </w:rPr>
        <w:t xml:space="preserve"> </w:t>
      </w:r>
      <w:r>
        <w:rPr>
          <w:rFonts w:ascii="Times New Roman" w:hAnsi="Times New Roman" w:cs="Times New Roman"/>
          <w:sz w:val="24"/>
          <w:szCs w:val="24"/>
        </w:rPr>
        <w:t xml:space="preserve">for the formulation </w:t>
      </w:r>
      <w:r w:rsidRPr="00BD0080">
        <w:rPr>
          <w:rFonts w:ascii="Times New Roman" w:hAnsi="Times New Roman" w:cs="Times New Roman"/>
          <w:sz w:val="24"/>
          <w:szCs w:val="24"/>
        </w:rPr>
        <w:t xml:space="preserve">BEDA/MEMO </w:t>
      </w:r>
      <w:r>
        <w:rPr>
          <w:rFonts w:ascii="Times New Roman" w:hAnsi="Times New Roman" w:cs="Times New Roman"/>
          <w:sz w:val="24"/>
          <w:szCs w:val="24"/>
        </w:rPr>
        <w:t>containing</w:t>
      </w:r>
      <w:r w:rsidRPr="00BD0080">
        <w:rPr>
          <w:rFonts w:ascii="Times New Roman" w:hAnsi="Times New Roman" w:cs="Times New Roman"/>
          <w:sz w:val="24"/>
          <w:szCs w:val="24"/>
        </w:rPr>
        <w:t xml:space="preserve"> different amounts of TEOS</w:t>
      </w:r>
      <w:r>
        <w:rPr>
          <w:rFonts w:ascii="Times New Roman" w:hAnsi="Times New Roman" w:cs="Times New Roman"/>
          <w:sz w:val="24"/>
          <w:szCs w:val="24"/>
        </w:rPr>
        <w:t xml:space="preserve"> ( BM5, </w:t>
      </w:r>
      <w:r>
        <w:rPr>
          <w:rFonts w:ascii="Times New Roman" w:hAnsi="Times New Roman" w:cs="Times New Roman"/>
          <w:sz w:val="24"/>
          <w:szCs w:val="24"/>
        </w:rPr>
        <w:sym w:font="Webdings" w:char="F0EA"/>
      </w:r>
      <w:r>
        <w:rPr>
          <w:rFonts w:ascii="Times New Roman" w:hAnsi="Times New Roman" w:cs="Times New Roman"/>
          <w:sz w:val="24"/>
          <w:szCs w:val="24"/>
        </w:rPr>
        <w:t xml:space="preserve"> 5 wt%, BM10, </w:t>
      </w:r>
      <w:r>
        <w:rPr>
          <w:rFonts w:ascii="Times New Roman" w:hAnsi="Times New Roman" w:cs="Times New Roman"/>
          <w:sz w:val="24"/>
          <w:szCs w:val="24"/>
        </w:rPr>
        <w:sym w:font="Wingdings 2" w:char="F099"/>
      </w:r>
      <w:r>
        <w:rPr>
          <w:rFonts w:ascii="Times New Roman" w:hAnsi="Times New Roman" w:cs="Times New Roman"/>
          <w:sz w:val="24"/>
          <w:szCs w:val="24"/>
        </w:rPr>
        <w:t xml:space="preserve">10 wt%, BM30, </w:t>
      </w:r>
      <w:r>
        <w:rPr>
          <w:rFonts w:ascii="Times New Roman" w:hAnsi="Times New Roman" w:cs="Times New Roman"/>
          <w:sz w:val="24"/>
          <w:szCs w:val="24"/>
        </w:rPr>
        <w:sym w:font="Wingdings 2" w:char="F0A3"/>
      </w:r>
      <w:r>
        <w:rPr>
          <w:rFonts w:ascii="Times New Roman" w:hAnsi="Times New Roman" w:cs="Times New Roman"/>
          <w:sz w:val="24"/>
          <w:szCs w:val="24"/>
        </w:rPr>
        <w:t xml:space="preserve">30 wt%, BM40, </w:t>
      </w:r>
      <w:r>
        <w:rPr>
          <w:rFonts w:ascii="Times New Roman" w:hAnsi="Times New Roman" w:cs="Times New Roman"/>
          <w:sz w:val="24"/>
          <w:szCs w:val="24"/>
        </w:rPr>
        <w:sym w:font="Wingdings 2" w:char="F0CE"/>
      </w:r>
      <w:r>
        <w:rPr>
          <w:rFonts w:ascii="Times New Roman" w:hAnsi="Times New Roman" w:cs="Times New Roman"/>
          <w:sz w:val="24"/>
          <w:szCs w:val="24"/>
        </w:rPr>
        <w:t xml:space="preserve"> 40 wt%). </w:t>
      </w:r>
    </w:p>
    <w:p w:rsidR="002B6103" w:rsidRDefault="002B6103" w:rsidP="00144161">
      <w:pPr>
        <w:pStyle w:val="Paragrafoelenco1"/>
        <w:spacing w:line="360" w:lineRule="auto"/>
        <w:ind w:left="0"/>
        <w:jc w:val="both"/>
        <w:rPr>
          <w:rFonts w:ascii="Times New Roman" w:hAnsi="Times New Roman" w:cs="Times New Roman"/>
          <w:sz w:val="24"/>
          <w:szCs w:val="24"/>
        </w:rPr>
      </w:pPr>
    </w:p>
    <w:p w:rsidR="00144161"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Regarding the effect of the </w:t>
      </w:r>
      <w:r>
        <w:rPr>
          <w:rFonts w:ascii="Times New Roman" w:hAnsi="Times New Roman" w:cs="Times New Roman"/>
          <w:sz w:val="24"/>
          <w:szCs w:val="24"/>
        </w:rPr>
        <w:t>[</w:t>
      </w:r>
      <w:r w:rsidRPr="0087311D">
        <w:rPr>
          <w:rFonts w:ascii="Times New Roman" w:hAnsi="Times New Roman" w:cs="Times New Roman"/>
          <w:sz w:val="24"/>
          <w:szCs w:val="24"/>
        </w:rPr>
        <w:t>Cu</w:t>
      </w:r>
      <w:r w:rsidRPr="0087311D">
        <w:rPr>
          <w:rFonts w:ascii="Times New Roman" w:hAnsi="Times New Roman" w:cs="Times New Roman"/>
          <w:sz w:val="24"/>
          <w:szCs w:val="24"/>
          <w:vertAlign w:val="subscript"/>
        </w:rPr>
        <w:t>4</w:t>
      </w:r>
      <w:r w:rsidRPr="0087311D">
        <w:rPr>
          <w:rFonts w:ascii="Times New Roman" w:hAnsi="Times New Roman" w:cs="Times New Roman"/>
          <w:sz w:val="24"/>
          <w:szCs w:val="24"/>
        </w:rPr>
        <w:t>I</w:t>
      </w:r>
      <w:r w:rsidRPr="0087311D">
        <w:rPr>
          <w:rFonts w:ascii="Times New Roman" w:hAnsi="Times New Roman" w:cs="Times New Roman"/>
          <w:sz w:val="24"/>
          <w:szCs w:val="24"/>
          <w:vertAlign w:val="subscript"/>
        </w:rPr>
        <w:t>4</w:t>
      </w:r>
      <w:r w:rsidRPr="0087311D">
        <w:rPr>
          <w:rFonts w:ascii="Times New Roman" w:hAnsi="Times New Roman" w:cs="Times New Roman"/>
          <w:sz w:val="24"/>
          <w:szCs w:val="24"/>
        </w:rPr>
        <w:t>L</w:t>
      </w:r>
      <w:r w:rsidRPr="0087311D">
        <w:rPr>
          <w:rFonts w:ascii="Times New Roman" w:hAnsi="Times New Roman" w:cs="Times New Roman"/>
          <w:sz w:val="24"/>
          <w:szCs w:val="24"/>
          <w:vertAlign w:val="subscript"/>
        </w:rPr>
        <w:t>4</w:t>
      </w:r>
      <w:r>
        <w:rPr>
          <w:rFonts w:ascii="Times New Roman" w:hAnsi="Times New Roman" w:cs="Times New Roman"/>
          <w:sz w:val="24"/>
          <w:szCs w:val="24"/>
        </w:rPr>
        <w:t>]</w:t>
      </w:r>
      <w:r w:rsidR="00A918FD">
        <w:rPr>
          <w:rFonts w:ascii="Times New Roman" w:hAnsi="Times New Roman" w:cs="Times New Roman"/>
          <w:sz w:val="24"/>
          <w:szCs w:val="24"/>
        </w:rPr>
        <w:t xml:space="preserve"> </w:t>
      </w:r>
      <w:r w:rsidRPr="00BD0080">
        <w:rPr>
          <w:rFonts w:ascii="Times New Roman" w:hAnsi="Times New Roman" w:cs="Times New Roman"/>
          <w:sz w:val="24"/>
          <w:szCs w:val="24"/>
        </w:rPr>
        <w:t>on the UV-curing process, it was previously demonstrated that it does not significantly hinder the polymerization process up to a content of 2 wt%</w:t>
      </w:r>
      <w:r w:rsidR="00A918FD">
        <w:rPr>
          <w:rFonts w:ascii="Times New Roman" w:hAnsi="Times New Roman" w:cs="Times New Roman"/>
          <w:sz w:val="24"/>
          <w:szCs w:val="24"/>
          <w:vertAlign w:val="superscript"/>
        </w:rPr>
        <w:t xml:space="preserve"> </w:t>
      </w:r>
      <w:r w:rsidR="00A918FD">
        <w:rPr>
          <w:rFonts w:ascii="Times New Roman" w:hAnsi="Times New Roman" w:cs="Times New Roman"/>
          <w:sz w:val="24"/>
          <w:szCs w:val="24"/>
        </w:rPr>
        <w:t>(paragraph 4.1.4)</w:t>
      </w:r>
      <w:r w:rsidRPr="00BD0080">
        <w:rPr>
          <w:rFonts w:ascii="Times New Roman" w:hAnsi="Times New Roman" w:cs="Times New Roman"/>
          <w:sz w:val="24"/>
          <w:szCs w:val="24"/>
        </w:rPr>
        <w:t xml:space="preserve">. Increasing the cluster content above this concentration evidenced a decrease of acrylic double bonds conversion. For this reason we kept the cluster content at 2 wt% in all the investigated </w:t>
      </w:r>
      <w:r w:rsidRPr="002B6103">
        <w:rPr>
          <w:rFonts w:ascii="Times New Roman" w:hAnsi="Times New Roman" w:cs="Times New Roman"/>
          <w:sz w:val="24"/>
          <w:szCs w:val="24"/>
        </w:rPr>
        <w:t>formulations. Conversion of the corresponding samples containing 2% of cluster is reported in Fig 4.17. In Table 4.8 is also reported the</w:t>
      </w:r>
      <w:r>
        <w:rPr>
          <w:rFonts w:ascii="Times New Roman" w:hAnsi="Times New Roman" w:cs="Times New Roman"/>
          <w:sz w:val="24"/>
          <w:szCs w:val="24"/>
        </w:rPr>
        <w:t xml:space="preserve"> final value of conversion after 60s.</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Default="00144161" w:rsidP="00144161">
      <w:pPr>
        <w:pStyle w:val="Paragrafoelenco1"/>
        <w:spacing w:line="360" w:lineRule="auto"/>
        <w:ind w:left="0"/>
        <w:jc w:val="center"/>
        <w:rPr>
          <w:rFonts w:ascii="Times New Roman" w:hAnsi="Times New Roman" w:cs="Times New Roman"/>
          <w:sz w:val="24"/>
          <w:szCs w:val="24"/>
        </w:rPr>
      </w:pPr>
      <w:r>
        <w:rPr>
          <w:noProof/>
          <w:lang w:val="it-IT" w:eastAsia="it-IT"/>
        </w:rPr>
        <w:lastRenderedPageBreak/>
        <w:drawing>
          <wp:inline distT="0" distB="0" distL="0" distR="0" wp14:anchorId="72EC3A89" wp14:editId="6B8E87FD">
            <wp:extent cx="5453866" cy="3645827"/>
            <wp:effectExtent l="0" t="0" r="13970" b="12065"/>
            <wp:docPr id="83" name="Grafico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144161"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Fig</w:t>
      </w:r>
      <w:r w:rsidR="00A918FD">
        <w:rPr>
          <w:rFonts w:ascii="Times New Roman" w:hAnsi="Times New Roman" w:cs="Times New Roman"/>
          <w:sz w:val="24"/>
          <w:szCs w:val="24"/>
        </w:rPr>
        <w:t>ure</w:t>
      </w:r>
      <w:r>
        <w:rPr>
          <w:rFonts w:ascii="Times New Roman" w:hAnsi="Times New Roman" w:cs="Times New Roman"/>
          <w:sz w:val="24"/>
          <w:szCs w:val="24"/>
        </w:rPr>
        <w:t xml:space="preserve"> 4.17</w:t>
      </w:r>
      <w:r w:rsidRPr="00BD0080">
        <w:rPr>
          <w:rFonts w:ascii="Times New Roman" w:hAnsi="Times New Roman" w:cs="Times New Roman"/>
          <w:sz w:val="24"/>
          <w:szCs w:val="24"/>
        </w:rPr>
        <w:t xml:space="preserve">Acrylic double bond conversion as a function of irradiation time for </w:t>
      </w:r>
      <w:r>
        <w:rPr>
          <w:rFonts w:ascii="Times New Roman" w:hAnsi="Times New Roman" w:cs="Times New Roman"/>
          <w:sz w:val="24"/>
          <w:szCs w:val="24"/>
        </w:rPr>
        <w:t>samples containing different amounts of TEOS and 2%wt of Cu4I4L4 clusters.</w:t>
      </w: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All the dual-cured samples showed high gel content values (always equal or higher than 97%, see Table </w:t>
      </w:r>
      <w:r>
        <w:rPr>
          <w:rFonts w:ascii="Times New Roman" w:hAnsi="Times New Roman" w:cs="Times New Roman"/>
          <w:sz w:val="24"/>
          <w:szCs w:val="24"/>
        </w:rPr>
        <w:t>4.8</w:t>
      </w:r>
      <w:r w:rsidRPr="00BD0080">
        <w:rPr>
          <w:rFonts w:ascii="Times New Roman" w:hAnsi="Times New Roman" w:cs="Times New Roman"/>
          <w:sz w:val="24"/>
          <w:szCs w:val="24"/>
        </w:rPr>
        <w:t xml:space="preserve">) indicating the absence of significant amounts of extractable oligomers or monomers. This is in accordance with the high acrylic double bonds conversion and supports the conclusions that neither the presence of the </w:t>
      </w:r>
      <w:r>
        <w:rPr>
          <w:rFonts w:ascii="Times New Roman" w:hAnsi="Times New Roman" w:cs="Times New Roman"/>
          <w:sz w:val="24"/>
          <w:szCs w:val="24"/>
        </w:rPr>
        <w:t>[</w:t>
      </w:r>
      <w:r w:rsidRPr="0087311D">
        <w:rPr>
          <w:rFonts w:ascii="Times New Roman" w:hAnsi="Times New Roman" w:cs="Times New Roman"/>
          <w:sz w:val="24"/>
          <w:szCs w:val="24"/>
        </w:rPr>
        <w:t>Cu</w:t>
      </w:r>
      <w:r w:rsidRPr="0087311D">
        <w:rPr>
          <w:rFonts w:ascii="Times New Roman" w:hAnsi="Times New Roman" w:cs="Times New Roman"/>
          <w:sz w:val="24"/>
          <w:szCs w:val="24"/>
          <w:vertAlign w:val="subscript"/>
        </w:rPr>
        <w:t>4</w:t>
      </w:r>
      <w:r w:rsidRPr="0087311D">
        <w:rPr>
          <w:rFonts w:ascii="Times New Roman" w:hAnsi="Times New Roman" w:cs="Times New Roman"/>
          <w:sz w:val="24"/>
          <w:szCs w:val="24"/>
        </w:rPr>
        <w:t>I</w:t>
      </w:r>
      <w:r w:rsidRPr="0087311D">
        <w:rPr>
          <w:rFonts w:ascii="Times New Roman" w:hAnsi="Times New Roman" w:cs="Times New Roman"/>
          <w:sz w:val="24"/>
          <w:szCs w:val="24"/>
          <w:vertAlign w:val="subscript"/>
        </w:rPr>
        <w:t>4</w:t>
      </w:r>
      <w:r w:rsidRPr="0087311D">
        <w:rPr>
          <w:rFonts w:ascii="Times New Roman" w:hAnsi="Times New Roman" w:cs="Times New Roman"/>
          <w:sz w:val="24"/>
          <w:szCs w:val="24"/>
        </w:rPr>
        <w:t>L</w:t>
      </w:r>
      <w:r w:rsidRPr="0087311D">
        <w:rPr>
          <w:rFonts w:ascii="Times New Roman" w:hAnsi="Times New Roman" w:cs="Times New Roman"/>
          <w:sz w:val="24"/>
          <w:szCs w:val="24"/>
          <w:vertAlign w:val="subscript"/>
        </w:rPr>
        <w:t>4</w:t>
      </w:r>
      <w:r>
        <w:rPr>
          <w:rFonts w:ascii="Times New Roman" w:hAnsi="Times New Roman" w:cs="Times New Roman"/>
          <w:sz w:val="24"/>
          <w:szCs w:val="24"/>
        </w:rPr>
        <w:t>]</w:t>
      </w:r>
      <w:r w:rsidRPr="0087311D">
        <w:rPr>
          <w:rFonts w:ascii="Times New Roman" w:hAnsi="Times New Roman" w:cs="Times New Roman"/>
          <w:sz w:val="24"/>
          <w:szCs w:val="24"/>
        </w:rPr>
        <w:t xml:space="preserve"> nor</w:t>
      </w:r>
      <w:r w:rsidRPr="00BD0080">
        <w:rPr>
          <w:rFonts w:ascii="Times New Roman" w:hAnsi="Times New Roman" w:cs="Times New Roman"/>
          <w:sz w:val="24"/>
          <w:szCs w:val="24"/>
        </w:rPr>
        <w:t xml:space="preserve"> the TEOS precursor influenced significantly the UV-curing process. It is therefore possible to achieve fully cured hybrid acrylic coatings also in the presence of photoluminescent clusters.</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DSC measurements were performed on dual-cured films and compared to those of the pristine BEDA cured films in order to evaluate </w:t>
      </w:r>
      <w:r w:rsidRPr="00BD0080">
        <w:rPr>
          <w:rFonts w:ascii="Times New Roman" w:hAnsi="Times New Roman" w:cs="Times New Roman"/>
          <w:color w:val="000000"/>
          <w:sz w:val="24"/>
          <w:szCs w:val="24"/>
        </w:rPr>
        <w:t>the stiffening effect</w:t>
      </w:r>
      <w:r w:rsidRPr="00BD0080">
        <w:rPr>
          <w:rFonts w:ascii="Times New Roman" w:hAnsi="Times New Roman" w:cs="Times New Roman"/>
          <w:sz w:val="24"/>
          <w:szCs w:val="24"/>
        </w:rPr>
        <w:t xml:space="preserve"> induced by the presence of the silica domains in-situ generated via sol-gel process. When only the MEMO is added to the BEDA resin, it induces a slight decrease of the T</w:t>
      </w:r>
      <w:r w:rsidRPr="002B6103">
        <w:rPr>
          <w:rFonts w:ascii="Times New Roman" w:hAnsi="Times New Roman" w:cs="Times New Roman"/>
          <w:sz w:val="24"/>
          <w:szCs w:val="24"/>
          <w:vertAlign w:val="subscript"/>
        </w:rPr>
        <w:t>g</w:t>
      </w:r>
      <w:r w:rsidRPr="00BD0080">
        <w:rPr>
          <w:rFonts w:ascii="Times New Roman" w:hAnsi="Times New Roman" w:cs="Times New Roman"/>
          <w:sz w:val="24"/>
          <w:szCs w:val="24"/>
        </w:rPr>
        <w:t xml:space="preserve"> value of the dual-cured film. This can be attributed to a d</w:t>
      </w:r>
      <w:r w:rsidR="00A918FD">
        <w:rPr>
          <w:rFonts w:ascii="Times New Roman" w:hAnsi="Times New Roman" w:cs="Times New Roman"/>
          <w:sz w:val="24"/>
          <w:szCs w:val="24"/>
        </w:rPr>
        <w:t>ecrease of crosslinking density</w:t>
      </w:r>
      <w:r w:rsidRPr="00BD0080">
        <w:rPr>
          <w:rFonts w:ascii="Times New Roman" w:hAnsi="Times New Roman" w:cs="Times New Roman"/>
          <w:sz w:val="24"/>
          <w:szCs w:val="24"/>
        </w:rPr>
        <w:t xml:space="preserve"> since MEMO is a monofunctional agent, besides to the lower </w:t>
      </w:r>
      <w:r w:rsidRPr="002B6103">
        <w:rPr>
          <w:rFonts w:ascii="Times New Roman" w:hAnsi="Times New Roman" w:cs="Times New Roman"/>
          <w:sz w:val="24"/>
          <w:szCs w:val="24"/>
        </w:rPr>
        <w:t>acrylic double bond conversions observed in the photocurable formulations of BEDA and MEMO</w:t>
      </w:r>
      <w:r w:rsidR="00A918FD">
        <w:rPr>
          <w:rFonts w:ascii="Times New Roman" w:hAnsi="Times New Roman" w:cs="Times New Roman"/>
          <w:sz w:val="24"/>
          <w:szCs w:val="24"/>
        </w:rPr>
        <w:t xml:space="preserve"> (see Fig.</w:t>
      </w:r>
      <w:r w:rsidRPr="002B6103">
        <w:rPr>
          <w:rFonts w:ascii="Times New Roman" w:hAnsi="Times New Roman" w:cs="Times New Roman"/>
          <w:sz w:val="24"/>
          <w:szCs w:val="24"/>
        </w:rPr>
        <w:t xml:space="preserve"> 4.16).</w:t>
      </w:r>
    </w:p>
    <w:p w:rsidR="00144161"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lastRenderedPageBreak/>
        <w:t xml:space="preserve">On the other hand, by increasing the amount </w:t>
      </w:r>
      <w:r w:rsidRPr="002B6103">
        <w:rPr>
          <w:rFonts w:ascii="Times New Roman" w:hAnsi="Times New Roman" w:cs="Times New Roman"/>
          <w:sz w:val="24"/>
          <w:szCs w:val="24"/>
        </w:rPr>
        <w:t>of silica precursor in the photocurable formulation, it was observed an increase of T</w:t>
      </w:r>
      <w:r w:rsidRPr="002B6103">
        <w:rPr>
          <w:rFonts w:ascii="Times New Roman" w:hAnsi="Times New Roman" w:cs="Times New Roman"/>
          <w:sz w:val="24"/>
          <w:szCs w:val="24"/>
          <w:vertAlign w:val="subscript"/>
        </w:rPr>
        <w:t>g</w:t>
      </w:r>
      <w:r w:rsidRPr="002B6103">
        <w:rPr>
          <w:rFonts w:ascii="Times New Roman" w:hAnsi="Times New Roman" w:cs="Times New Roman"/>
          <w:sz w:val="24"/>
          <w:szCs w:val="24"/>
        </w:rPr>
        <w:t xml:space="preserve"> values (see Table 4.8). This is due to the fact that the presence of the in-situ generated silica phase hinders the mobility of the polymer chains, increasing the stiffness and therefore the glass transition temperature. Moreover the presence of the coupling agent could led to the formation of direct chemical bonds between the organic and the inorganic domains, with a consequent higher hindering effect and increase of crosslinking density. T</w:t>
      </w:r>
      <w:r w:rsidRPr="002B6103">
        <w:rPr>
          <w:rFonts w:ascii="Times New Roman" w:hAnsi="Times New Roman" w:cs="Times New Roman"/>
          <w:sz w:val="24"/>
          <w:szCs w:val="24"/>
          <w:vertAlign w:val="subscript"/>
        </w:rPr>
        <w:t>g</w:t>
      </w:r>
      <w:r w:rsidRPr="002B6103">
        <w:rPr>
          <w:rFonts w:ascii="Times New Roman" w:hAnsi="Times New Roman" w:cs="Times New Roman"/>
          <w:sz w:val="24"/>
          <w:szCs w:val="24"/>
        </w:rPr>
        <w:t xml:space="preserve"> values of the sample containing the cluster are always close to the values of the corresponding matrices (see Table 4.8) confirming that the clusters, probably dispersed at the molecular level in the matrix and</w:t>
      </w:r>
      <w:r w:rsidRPr="00BD0080">
        <w:rPr>
          <w:rFonts w:ascii="Times New Roman" w:hAnsi="Times New Roman" w:cs="Times New Roman"/>
          <w:sz w:val="24"/>
          <w:szCs w:val="24"/>
        </w:rPr>
        <w:t xml:space="preserve"> present at a low concentration, do not further hinder the polymeric chains mobility.</w:t>
      </w:r>
    </w:p>
    <w:p w:rsidR="00144161" w:rsidRDefault="00144161" w:rsidP="00144161">
      <w:pPr>
        <w:rPr>
          <w:rFonts w:ascii="Times New Roman" w:eastAsia="Calibri" w:hAnsi="Times New Roman" w:cs="Times New Roman"/>
          <w:sz w:val="24"/>
          <w:szCs w:val="24"/>
          <w:lang w:val="en-US" w:eastAsia="en-US"/>
        </w:rPr>
      </w:pPr>
      <w:r w:rsidRPr="00FE3839">
        <w:rPr>
          <w:rFonts w:ascii="Times New Roman" w:hAnsi="Times New Roman" w:cs="Times New Roman"/>
          <w:sz w:val="24"/>
          <w:szCs w:val="24"/>
          <w:lang w:val="en-US"/>
        </w:rPr>
        <w:br w:type="page"/>
      </w:r>
    </w:p>
    <w:p w:rsidR="00144161" w:rsidRDefault="00144161" w:rsidP="00144161">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Table 4.8</w:t>
      </w:r>
      <w:r w:rsidRPr="00BD0080">
        <w:rPr>
          <w:rFonts w:ascii="Times New Roman" w:hAnsi="Times New Roman" w:cs="Times New Roman"/>
          <w:sz w:val="24"/>
          <w:szCs w:val="24"/>
        </w:rPr>
        <w:t>Acrylic double bonds conversion after 60 s of irradiation, gel content</w:t>
      </w:r>
      <w:r>
        <w:rPr>
          <w:rFonts w:ascii="Times New Roman" w:hAnsi="Times New Roman" w:cs="Times New Roman"/>
          <w:sz w:val="24"/>
          <w:szCs w:val="24"/>
        </w:rPr>
        <w:t xml:space="preserve"> after 24h of extraction in chloroform</w:t>
      </w:r>
      <w:r w:rsidRPr="00BD0080">
        <w:rPr>
          <w:rFonts w:ascii="Times New Roman" w:hAnsi="Times New Roman" w:cs="Times New Roman"/>
          <w:sz w:val="24"/>
          <w:szCs w:val="24"/>
        </w:rPr>
        <w:t xml:space="preserve"> and T</w:t>
      </w:r>
      <w:r w:rsidRPr="00BD0080">
        <w:rPr>
          <w:rFonts w:ascii="Times New Roman" w:hAnsi="Times New Roman" w:cs="Times New Roman"/>
          <w:sz w:val="24"/>
          <w:szCs w:val="24"/>
          <w:vertAlign w:val="subscript"/>
        </w:rPr>
        <w:t>g</w:t>
      </w:r>
      <w:r w:rsidRPr="00BD0080">
        <w:rPr>
          <w:rFonts w:ascii="Times New Roman" w:hAnsi="Times New Roman" w:cs="Times New Roman"/>
          <w:sz w:val="24"/>
          <w:szCs w:val="24"/>
        </w:rPr>
        <w:t xml:space="preserve"> values </w:t>
      </w:r>
      <w:r>
        <w:rPr>
          <w:rFonts w:ascii="Times New Roman" w:hAnsi="Times New Roman" w:cs="Times New Roman"/>
          <w:sz w:val="24"/>
          <w:szCs w:val="24"/>
        </w:rPr>
        <w:t xml:space="preserve">obtained by DSC </w:t>
      </w:r>
      <w:r w:rsidRPr="00BD0080">
        <w:rPr>
          <w:rFonts w:ascii="Times New Roman" w:hAnsi="Times New Roman" w:cs="Times New Roman"/>
          <w:sz w:val="24"/>
          <w:szCs w:val="24"/>
        </w:rPr>
        <w:t>of dual-cured films.</w:t>
      </w:r>
    </w:p>
    <w:tbl>
      <w:tblPr>
        <w:tblW w:w="8320" w:type="dxa"/>
        <w:jc w:val="center"/>
        <w:tblCellMar>
          <w:left w:w="0" w:type="dxa"/>
          <w:right w:w="0" w:type="dxa"/>
        </w:tblCellMar>
        <w:tblLook w:val="0600" w:firstRow="0" w:lastRow="0" w:firstColumn="0" w:lastColumn="0" w:noHBand="1" w:noVBand="1"/>
      </w:tblPr>
      <w:tblGrid>
        <w:gridCol w:w="1856"/>
        <w:gridCol w:w="1778"/>
        <w:gridCol w:w="2553"/>
        <w:gridCol w:w="2133"/>
      </w:tblGrid>
      <w:tr w:rsidR="00144161" w:rsidRPr="00A05776" w:rsidTr="00335133">
        <w:trPr>
          <w:trHeight w:val="952"/>
          <w:jc w:val="center"/>
        </w:trPr>
        <w:tc>
          <w:tcPr>
            <w:tcW w:w="1860" w:type="dxa"/>
            <w:tcBorders>
              <w:top w:val="single" w:sz="8" w:space="0" w:color="000000"/>
              <w:left w:val="single" w:sz="8" w:space="0" w:color="000000"/>
              <w:bottom w:val="single" w:sz="4" w:space="0" w:color="auto"/>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Sample</w:t>
            </w:r>
          </w:p>
        </w:tc>
        <w:tc>
          <w:tcPr>
            <w:tcW w:w="1780" w:type="dxa"/>
            <w:tcBorders>
              <w:top w:val="single" w:sz="8" w:space="0" w:color="000000"/>
              <w:left w:val="single" w:sz="8" w:space="0" w:color="000000"/>
              <w:bottom w:val="single" w:sz="4" w:space="0" w:color="auto"/>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Conversion [%]</w:t>
            </w:r>
          </w:p>
        </w:tc>
        <w:tc>
          <w:tcPr>
            <w:tcW w:w="2560" w:type="dxa"/>
            <w:tcBorders>
              <w:top w:val="single" w:sz="8" w:space="0" w:color="000000"/>
              <w:left w:val="single" w:sz="8" w:space="0" w:color="000000"/>
              <w:bottom w:val="single" w:sz="4" w:space="0" w:color="auto"/>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Gel content [%]</w:t>
            </w:r>
          </w:p>
        </w:tc>
        <w:tc>
          <w:tcPr>
            <w:tcW w:w="2140" w:type="dxa"/>
            <w:tcBorders>
              <w:top w:val="single" w:sz="8" w:space="0" w:color="000000"/>
              <w:left w:val="single" w:sz="8" w:space="0" w:color="000000"/>
              <w:bottom w:val="single" w:sz="4" w:space="0" w:color="auto"/>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T</w:t>
            </w:r>
            <w:r w:rsidRPr="003810F4">
              <w:rPr>
                <w:rFonts w:ascii="Times New Roman" w:eastAsia="Calibri" w:hAnsi="Times New Roman" w:cs="Calibri"/>
                <w:b/>
                <w:bCs/>
                <w:color w:val="000000"/>
                <w:kern w:val="24"/>
                <w:position w:val="-6"/>
                <w:sz w:val="24"/>
                <w:szCs w:val="24"/>
                <w:vertAlign w:val="subscript"/>
                <w:lang w:val="en-US"/>
              </w:rPr>
              <w:t>g</w:t>
            </w:r>
            <w:r w:rsidRPr="003810F4">
              <w:rPr>
                <w:rFonts w:ascii="Times New Roman" w:eastAsia="Calibri" w:hAnsi="Times New Roman" w:cs="Calibri"/>
                <w:b/>
                <w:bCs/>
                <w:color w:val="000000"/>
                <w:kern w:val="24"/>
                <w:sz w:val="24"/>
                <w:szCs w:val="24"/>
                <w:lang w:val="en-US"/>
              </w:rPr>
              <w:t xml:space="preserve"> [°C]</w:t>
            </w:r>
          </w:p>
        </w:tc>
      </w:tr>
      <w:tr w:rsidR="00144161" w:rsidRPr="00A05776" w:rsidTr="00335133">
        <w:trPr>
          <w:trHeight w:val="476"/>
          <w:jc w:val="center"/>
        </w:trPr>
        <w:tc>
          <w:tcPr>
            <w:tcW w:w="186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B</w:t>
            </w:r>
          </w:p>
        </w:tc>
        <w:tc>
          <w:tcPr>
            <w:tcW w:w="178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92</w:t>
            </w:r>
          </w:p>
        </w:tc>
        <w:tc>
          <w:tcPr>
            <w:tcW w:w="256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100</w:t>
            </w:r>
          </w:p>
        </w:tc>
        <w:tc>
          <w:tcPr>
            <w:tcW w:w="214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35</w:t>
            </w:r>
          </w:p>
        </w:tc>
      </w:tr>
      <w:tr w:rsidR="00144161" w:rsidRPr="00A05776" w:rsidTr="00335133">
        <w:trPr>
          <w:trHeight w:val="476"/>
          <w:jc w:val="center"/>
        </w:trPr>
        <w:tc>
          <w:tcPr>
            <w:tcW w:w="186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BM0</w:t>
            </w:r>
          </w:p>
        </w:tc>
        <w:tc>
          <w:tcPr>
            <w:tcW w:w="178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84</w:t>
            </w:r>
          </w:p>
        </w:tc>
        <w:tc>
          <w:tcPr>
            <w:tcW w:w="256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100</w:t>
            </w:r>
          </w:p>
        </w:tc>
        <w:tc>
          <w:tcPr>
            <w:tcW w:w="2140" w:type="dxa"/>
            <w:tcBorders>
              <w:top w:val="single" w:sz="4" w:space="0" w:color="auto"/>
              <w:left w:val="single" w:sz="4" w:space="0" w:color="auto"/>
              <w:bottom w:val="single" w:sz="4" w:space="0" w:color="auto"/>
              <w:right w:val="single" w:sz="4" w:space="0" w:color="auto"/>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31</w:t>
            </w:r>
          </w:p>
        </w:tc>
      </w:tr>
      <w:tr w:rsidR="00144161" w:rsidRPr="00A05776" w:rsidTr="00335133">
        <w:trPr>
          <w:trHeight w:val="476"/>
          <w:jc w:val="center"/>
        </w:trPr>
        <w:tc>
          <w:tcPr>
            <w:tcW w:w="1860" w:type="dxa"/>
            <w:tcBorders>
              <w:top w:val="single" w:sz="4" w:space="0" w:color="auto"/>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BM0CL</w:t>
            </w:r>
          </w:p>
        </w:tc>
        <w:tc>
          <w:tcPr>
            <w:tcW w:w="1780" w:type="dxa"/>
            <w:tcBorders>
              <w:top w:val="single" w:sz="4" w:space="0" w:color="auto"/>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85</w:t>
            </w:r>
          </w:p>
        </w:tc>
        <w:tc>
          <w:tcPr>
            <w:tcW w:w="2560" w:type="dxa"/>
            <w:tcBorders>
              <w:top w:val="single" w:sz="4" w:space="0" w:color="auto"/>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100</w:t>
            </w:r>
          </w:p>
        </w:tc>
        <w:tc>
          <w:tcPr>
            <w:tcW w:w="2140" w:type="dxa"/>
            <w:tcBorders>
              <w:top w:val="single" w:sz="4" w:space="0" w:color="auto"/>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31</w:t>
            </w:r>
          </w:p>
        </w:tc>
      </w:tr>
      <w:tr w:rsidR="00144161" w:rsidRPr="00A05776"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BM5</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87</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98</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37</w:t>
            </w:r>
          </w:p>
        </w:tc>
      </w:tr>
      <w:tr w:rsidR="00144161" w:rsidRPr="00A05776"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rPr>
                <w:rFonts w:ascii="Arial" w:eastAsia="Times New Roman" w:hAnsi="Arial" w:cs="Arial"/>
                <w:sz w:val="36"/>
                <w:szCs w:val="36"/>
                <w:lang w:val="en-US"/>
              </w:rPr>
            </w:pPr>
            <w:r w:rsidRPr="003810F4">
              <w:rPr>
                <w:rFonts w:ascii="Times New Roman" w:eastAsia="Calibri" w:hAnsi="Times New Roman" w:cs="Calibri"/>
                <w:b/>
                <w:bCs/>
                <w:color w:val="000000"/>
                <w:kern w:val="24"/>
                <w:sz w:val="24"/>
                <w:szCs w:val="24"/>
                <w:lang w:val="en-US"/>
              </w:rPr>
              <w:t>BM5CL</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90</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97</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A05776" w:rsidRDefault="00144161" w:rsidP="00335133">
            <w:pPr>
              <w:spacing w:after="0" w:line="360" w:lineRule="auto"/>
              <w:jc w:val="center"/>
              <w:rPr>
                <w:rFonts w:ascii="Arial" w:eastAsia="Times New Roman" w:hAnsi="Arial" w:cs="Arial"/>
                <w:sz w:val="36"/>
                <w:szCs w:val="36"/>
                <w:lang w:val="en-US"/>
              </w:rPr>
            </w:pPr>
            <w:r w:rsidRPr="003810F4">
              <w:rPr>
                <w:rFonts w:ascii="Times New Roman" w:eastAsia="Calibri" w:hAnsi="Times New Roman" w:cs="Calibri"/>
                <w:color w:val="000000"/>
                <w:kern w:val="24"/>
                <w:sz w:val="24"/>
                <w:szCs w:val="24"/>
                <w:lang w:val="en-US"/>
              </w:rPr>
              <w:t>38</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BM10</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92</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96</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41</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BM10CL</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91</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98</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43</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BM30</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94</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97</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51</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BM30CL</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92</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98</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49</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BM40</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99</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100</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53</w:t>
            </w:r>
          </w:p>
        </w:tc>
      </w:tr>
      <w:tr w:rsidR="00144161" w:rsidRPr="003810F4" w:rsidTr="00335133">
        <w:trPr>
          <w:trHeight w:val="476"/>
          <w:jc w:val="center"/>
        </w:trPr>
        <w:tc>
          <w:tcPr>
            <w:tcW w:w="18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rPr>
                <w:rFonts w:ascii="Arial" w:eastAsia="Times New Roman" w:hAnsi="Arial" w:cs="Arial"/>
                <w:sz w:val="36"/>
                <w:szCs w:val="36"/>
              </w:rPr>
            </w:pPr>
            <w:r w:rsidRPr="003810F4">
              <w:rPr>
                <w:rFonts w:ascii="Times New Roman" w:eastAsia="Calibri" w:hAnsi="Times New Roman" w:cs="Calibri"/>
                <w:b/>
                <w:bCs/>
                <w:color w:val="000000"/>
                <w:kern w:val="24"/>
                <w:sz w:val="24"/>
                <w:szCs w:val="24"/>
                <w:lang w:val="en-US"/>
              </w:rPr>
              <w:t>BM40CL</w:t>
            </w:r>
          </w:p>
        </w:tc>
        <w:tc>
          <w:tcPr>
            <w:tcW w:w="178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96</w:t>
            </w:r>
          </w:p>
        </w:tc>
        <w:tc>
          <w:tcPr>
            <w:tcW w:w="256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98</w:t>
            </w:r>
          </w:p>
        </w:tc>
        <w:tc>
          <w:tcPr>
            <w:tcW w:w="2140" w:type="dxa"/>
            <w:tcBorders>
              <w:top w:val="single" w:sz="8" w:space="0" w:color="000000"/>
              <w:left w:val="single" w:sz="8" w:space="0" w:color="000000"/>
              <w:bottom w:val="single" w:sz="8" w:space="0" w:color="000000"/>
              <w:right w:val="single" w:sz="8" w:space="0" w:color="000000"/>
            </w:tcBorders>
            <w:shd w:val="clear" w:color="auto" w:fill="auto"/>
            <w:tcMar>
              <w:top w:w="15" w:type="dxa"/>
              <w:left w:w="70" w:type="dxa"/>
              <w:bottom w:w="0" w:type="dxa"/>
              <w:right w:w="70" w:type="dxa"/>
            </w:tcMar>
            <w:vAlign w:val="center"/>
            <w:hideMark/>
          </w:tcPr>
          <w:p w:rsidR="00144161" w:rsidRPr="003810F4" w:rsidRDefault="00144161" w:rsidP="00335133">
            <w:pPr>
              <w:spacing w:after="0" w:line="360" w:lineRule="auto"/>
              <w:jc w:val="center"/>
              <w:rPr>
                <w:rFonts w:ascii="Arial" w:eastAsia="Times New Roman" w:hAnsi="Arial" w:cs="Arial"/>
                <w:sz w:val="36"/>
                <w:szCs w:val="36"/>
              </w:rPr>
            </w:pPr>
            <w:r w:rsidRPr="003810F4">
              <w:rPr>
                <w:rFonts w:ascii="Times New Roman" w:eastAsia="Calibri" w:hAnsi="Times New Roman" w:cs="Calibri"/>
                <w:color w:val="000000"/>
                <w:kern w:val="24"/>
                <w:sz w:val="24"/>
                <w:szCs w:val="24"/>
                <w:lang w:val="en-US"/>
              </w:rPr>
              <w:t>53</w:t>
            </w:r>
          </w:p>
        </w:tc>
      </w:tr>
    </w:tbl>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t>TGA analysis was performed in order to evaluate the thermal stability of the matrix and to determine the amount of silica created in the thermal hydrolysis-condensation step. The data (see Table 4.9) show that in the presence of the inorganic phase a slight increase of thermal stability up to a content of 10 wt% of TEOS is evident while the thermal stability decrease at higher TEOS concentration. This is probably due to the presence of a certain amount of partially reacted precursor in the matrix that generates at a lower temperature volatile species This is confirmed from the evaluation of the amount of inorganic-char content. In fact data present in Table</w:t>
      </w:r>
      <w:r w:rsidR="002B6103">
        <w:rPr>
          <w:rFonts w:ascii="Times New Roman" w:hAnsi="Times New Roman" w:cs="Times New Roman"/>
          <w:sz w:val="24"/>
          <w:szCs w:val="24"/>
        </w:rPr>
        <w:t xml:space="preserve"> </w:t>
      </w:r>
      <w:r w:rsidRPr="002B6103">
        <w:rPr>
          <w:rFonts w:ascii="Times New Roman" w:hAnsi="Times New Roman" w:cs="Times New Roman"/>
          <w:sz w:val="24"/>
          <w:szCs w:val="24"/>
        </w:rPr>
        <w:t>4.9 show that up to a content of  10%wt of TEOS the amount of silica created in the post-curing step (</w:t>
      </w:r>
      <w:r w:rsidRPr="002B6103">
        <w:rPr>
          <w:rFonts w:ascii="Times New Roman" w:hAnsi="Times New Roman" w:cs="Times New Roman"/>
          <w:color w:val="000000"/>
          <w:sz w:val="24"/>
          <w:szCs w:val="24"/>
        </w:rPr>
        <w:t>char content</w:t>
      </w:r>
      <w:r w:rsidRPr="002B6103">
        <w:rPr>
          <w:rFonts w:ascii="Times New Roman" w:hAnsi="Times New Roman" w:cs="Times New Roman"/>
          <w:sz w:val="24"/>
          <w:szCs w:val="24"/>
        </w:rPr>
        <w:t>) is in good agreement with the theoretical values calculated for a complete conversion of alkoxysilane groups to silica. For higher amounts of TEOS there is a significant difference between the theoretical calculation and the real amount of silica in the matrix. Nevertheless these</w:t>
      </w:r>
      <w:r w:rsidRPr="00BD0080">
        <w:rPr>
          <w:rFonts w:ascii="Times New Roman" w:hAnsi="Times New Roman" w:cs="Times New Roman"/>
          <w:sz w:val="24"/>
          <w:szCs w:val="24"/>
        </w:rPr>
        <w:t xml:space="preserve"> </w:t>
      </w:r>
      <w:r w:rsidRPr="002B6103">
        <w:rPr>
          <w:rFonts w:ascii="Times New Roman" w:hAnsi="Times New Roman" w:cs="Times New Roman"/>
          <w:sz w:val="24"/>
          <w:szCs w:val="24"/>
        </w:rPr>
        <w:t>groups are still chemical bonded with the matrix as already reported for the evaluation of gel content (see Table 4.8).</w:t>
      </w:r>
      <w:r w:rsidRPr="00BD0080">
        <w:rPr>
          <w:rFonts w:ascii="Times New Roman" w:hAnsi="Times New Roman" w:cs="Times New Roman"/>
          <w:sz w:val="24"/>
          <w:szCs w:val="24"/>
        </w:rPr>
        <w:t xml:space="preserve"> </w:t>
      </w:r>
    </w:p>
    <w:p w:rsidR="00144161" w:rsidRDefault="00144161" w:rsidP="00144161">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Table 4.9</w:t>
      </w:r>
      <w:r w:rsidRPr="00BD0080">
        <w:rPr>
          <w:rFonts w:ascii="Times New Roman" w:hAnsi="Times New Roman" w:cs="Times New Roman"/>
          <w:sz w:val="24"/>
          <w:szCs w:val="24"/>
        </w:rPr>
        <w:t>Thermal proper</w:t>
      </w:r>
      <w:r>
        <w:rPr>
          <w:rFonts w:ascii="Times New Roman" w:hAnsi="Times New Roman" w:cs="Times New Roman"/>
          <w:sz w:val="24"/>
          <w:szCs w:val="24"/>
        </w:rPr>
        <w:t xml:space="preserve">ties of the dual-UV cured films </w:t>
      </w:r>
      <w:r w:rsidRPr="00BD0080">
        <w:rPr>
          <w:rFonts w:ascii="Times New Roman" w:hAnsi="Times New Roman" w:cs="Times New Roman"/>
          <w:sz w:val="24"/>
          <w:szCs w:val="24"/>
        </w:rPr>
        <w:t>(T</w:t>
      </w:r>
      <w:r w:rsidRPr="00BD0080">
        <w:rPr>
          <w:rFonts w:ascii="Times New Roman" w:hAnsi="Times New Roman" w:cs="Times New Roman"/>
          <w:sz w:val="24"/>
          <w:szCs w:val="24"/>
          <w:vertAlign w:val="subscript"/>
        </w:rPr>
        <w:t>10</w:t>
      </w:r>
      <w:r w:rsidRPr="00BD0080">
        <w:rPr>
          <w:rFonts w:ascii="Times New Roman" w:hAnsi="Times New Roman" w:cs="Times New Roman"/>
          <w:sz w:val="24"/>
          <w:szCs w:val="24"/>
        </w:rPr>
        <w:t>, T</w:t>
      </w:r>
      <w:r w:rsidRPr="00BD0080">
        <w:rPr>
          <w:rFonts w:ascii="Times New Roman" w:hAnsi="Times New Roman" w:cs="Times New Roman"/>
          <w:sz w:val="24"/>
          <w:szCs w:val="24"/>
          <w:vertAlign w:val="subscript"/>
        </w:rPr>
        <w:t>50</w:t>
      </w:r>
      <w:r w:rsidRPr="00BD0080">
        <w:rPr>
          <w:rFonts w:ascii="Times New Roman" w:hAnsi="Times New Roman" w:cs="Times New Roman"/>
          <w:sz w:val="24"/>
          <w:szCs w:val="24"/>
        </w:rPr>
        <w:t>: temperature corresponding to 10 and 50 % weight loss).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832"/>
        <w:gridCol w:w="1580"/>
        <w:gridCol w:w="1580"/>
        <w:gridCol w:w="1498"/>
        <w:gridCol w:w="2319"/>
      </w:tblGrid>
      <w:tr w:rsidR="00144161" w:rsidRPr="00A05776" w:rsidTr="00335133">
        <w:trPr>
          <w:trHeight w:val="599"/>
          <w:jc w:val="center"/>
        </w:trPr>
        <w:tc>
          <w:tcPr>
            <w:tcW w:w="1039" w:type="pct"/>
            <w:vMerge w:val="restart"/>
            <w:tcBorders>
              <w:top w:val="single" w:sz="4" w:space="0" w:color="auto"/>
              <w:left w:val="single" w:sz="4" w:space="0" w:color="auto"/>
              <w:right w:val="single" w:sz="4" w:space="0" w:color="auto"/>
            </w:tcBorders>
            <w:shd w:val="clear" w:color="auto" w:fill="auto"/>
            <w:noWrap/>
            <w:vAlign w:val="center"/>
          </w:tcPr>
          <w:p w:rsidR="00144161" w:rsidRPr="00A05776" w:rsidRDefault="00144161" w:rsidP="00335133">
            <w:pPr>
              <w:spacing w:after="0" w:line="360" w:lineRule="auto"/>
              <w:rPr>
                <w:rFonts w:ascii="Times New Roman" w:hAnsi="Times New Roman" w:cs="Times New Roman"/>
                <w:b/>
                <w:color w:val="000000"/>
                <w:sz w:val="24"/>
                <w:szCs w:val="24"/>
                <w:lang w:val="en-US"/>
              </w:rPr>
            </w:pPr>
            <w:r w:rsidRPr="00A05776">
              <w:rPr>
                <w:rFonts w:ascii="Times New Roman" w:hAnsi="Times New Roman" w:cs="Times New Roman"/>
                <w:b/>
                <w:color w:val="000000"/>
                <w:sz w:val="24"/>
                <w:szCs w:val="24"/>
                <w:lang w:val="en-US"/>
              </w:rPr>
              <w:t>Sample</w:t>
            </w:r>
          </w:p>
        </w:tc>
        <w:tc>
          <w:tcPr>
            <w:tcW w:w="897" w:type="pct"/>
            <w:vMerge w:val="restart"/>
            <w:tcBorders>
              <w:top w:val="single" w:sz="4" w:space="0" w:color="auto"/>
              <w:left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lang w:val="en-US"/>
              </w:rPr>
            </w:pPr>
            <w:r w:rsidRPr="00A05776">
              <w:rPr>
                <w:rFonts w:ascii="Times New Roman" w:hAnsi="Times New Roman" w:cs="Times New Roman"/>
                <w:b/>
                <w:bCs/>
                <w:color w:val="000000"/>
                <w:sz w:val="24"/>
                <w:szCs w:val="24"/>
                <w:lang w:val="en-US"/>
              </w:rPr>
              <w:t>T</w:t>
            </w:r>
            <w:r w:rsidRPr="00A05776">
              <w:rPr>
                <w:rFonts w:ascii="Times New Roman" w:hAnsi="Times New Roman" w:cs="Times New Roman"/>
                <w:b/>
                <w:bCs/>
                <w:color w:val="000000"/>
                <w:sz w:val="24"/>
                <w:szCs w:val="24"/>
                <w:vertAlign w:val="subscript"/>
                <w:lang w:val="en-US"/>
              </w:rPr>
              <w:t>10</w:t>
            </w:r>
            <w:r w:rsidRPr="00A05776">
              <w:rPr>
                <w:rFonts w:ascii="Times New Roman" w:hAnsi="Times New Roman" w:cs="Times New Roman"/>
                <w:b/>
                <w:bCs/>
                <w:color w:val="000000"/>
                <w:sz w:val="24"/>
                <w:szCs w:val="24"/>
                <w:lang w:val="en-US"/>
              </w:rPr>
              <w:t xml:space="preserve"> (°C)</w:t>
            </w:r>
          </w:p>
        </w:tc>
        <w:tc>
          <w:tcPr>
            <w:tcW w:w="897" w:type="pct"/>
            <w:vMerge w:val="restart"/>
            <w:tcBorders>
              <w:top w:val="single" w:sz="4" w:space="0" w:color="auto"/>
              <w:left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lang w:val="en-US"/>
              </w:rPr>
            </w:pPr>
            <w:r w:rsidRPr="00A05776">
              <w:rPr>
                <w:rFonts w:ascii="Times New Roman" w:hAnsi="Times New Roman" w:cs="Times New Roman"/>
                <w:b/>
                <w:bCs/>
                <w:color w:val="000000"/>
                <w:sz w:val="24"/>
                <w:szCs w:val="24"/>
                <w:lang w:val="en-US"/>
              </w:rPr>
              <w:t>T</w:t>
            </w:r>
            <w:r w:rsidRPr="00A05776">
              <w:rPr>
                <w:rFonts w:ascii="Times New Roman" w:hAnsi="Times New Roman" w:cs="Times New Roman"/>
                <w:b/>
                <w:bCs/>
                <w:color w:val="000000"/>
                <w:sz w:val="24"/>
                <w:szCs w:val="24"/>
                <w:vertAlign w:val="subscript"/>
                <w:lang w:val="en-US"/>
              </w:rPr>
              <w:t>50</w:t>
            </w:r>
            <w:r w:rsidRPr="00A05776">
              <w:rPr>
                <w:rFonts w:ascii="Times New Roman" w:hAnsi="Times New Roman" w:cs="Times New Roman"/>
                <w:b/>
                <w:bCs/>
                <w:color w:val="000000"/>
                <w:sz w:val="24"/>
                <w:szCs w:val="24"/>
                <w:lang w:val="en-US"/>
              </w:rPr>
              <w:t xml:space="preserve"> (°C)</w:t>
            </w:r>
          </w:p>
        </w:tc>
        <w:tc>
          <w:tcPr>
            <w:tcW w:w="216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lang w:val="en-US"/>
              </w:rPr>
            </w:pPr>
            <w:r w:rsidRPr="00A05776">
              <w:rPr>
                <w:rFonts w:ascii="Times New Roman" w:hAnsi="Times New Roman" w:cs="Times New Roman"/>
                <w:b/>
                <w:bCs/>
                <w:color w:val="000000"/>
                <w:sz w:val="24"/>
                <w:szCs w:val="24"/>
                <w:lang w:val="en-US"/>
              </w:rPr>
              <w:t>Silica content (wt%)</w:t>
            </w:r>
          </w:p>
        </w:tc>
      </w:tr>
      <w:tr w:rsidR="00144161" w:rsidRPr="00A05776" w:rsidTr="00335133">
        <w:trPr>
          <w:trHeight w:val="598"/>
          <w:jc w:val="center"/>
        </w:trPr>
        <w:tc>
          <w:tcPr>
            <w:tcW w:w="1039" w:type="pct"/>
            <w:vMerge/>
            <w:tcBorders>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rPr>
                <w:rFonts w:ascii="Times New Roman" w:hAnsi="Times New Roman" w:cs="Times New Roman"/>
                <w:b/>
                <w:color w:val="000000"/>
                <w:sz w:val="24"/>
                <w:szCs w:val="24"/>
                <w:lang w:val="en-US"/>
              </w:rPr>
            </w:pPr>
          </w:p>
        </w:tc>
        <w:tc>
          <w:tcPr>
            <w:tcW w:w="897" w:type="pct"/>
            <w:vMerge/>
            <w:tcBorders>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lang w:val="en-US"/>
              </w:rPr>
            </w:pPr>
          </w:p>
        </w:tc>
        <w:tc>
          <w:tcPr>
            <w:tcW w:w="897" w:type="pct"/>
            <w:vMerge/>
            <w:tcBorders>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lang w:val="en-US"/>
              </w:rPr>
            </w:pP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vertAlign w:val="superscript"/>
                <w:lang w:val="en-US"/>
              </w:rPr>
            </w:pPr>
            <w:r w:rsidRPr="00A05776">
              <w:rPr>
                <w:rFonts w:ascii="Times New Roman" w:hAnsi="Times New Roman" w:cs="Times New Roman"/>
                <w:b/>
                <w:bCs/>
                <w:color w:val="000000"/>
                <w:sz w:val="24"/>
                <w:szCs w:val="24"/>
                <w:lang w:val="en-US"/>
              </w:rPr>
              <w:t>Actual</w:t>
            </w:r>
            <w:r w:rsidRPr="00A05776">
              <w:rPr>
                <w:rFonts w:ascii="Times New Roman" w:hAnsi="Times New Roman" w:cs="Times New Roman"/>
                <w:b/>
                <w:bCs/>
                <w:color w:val="000000"/>
                <w:sz w:val="24"/>
                <w:szCs w:val="24"/>
                <w:vertAlign w:val="superscript"/>
                <w:lang w:val="en-US"/>
              </w:rPr>
              <w:t>1</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b/>
                <w:bCs/>
                <w:color w:val="000000"/>
                <w:sz w:val="24"/>
                <w:szCs w:val="24"/>
                <w:vertAlign w:val="superscript"/>
                <w:lang w:val="en-US"/>
              </w:rPr>
            </w:pPr>
            <w:r w:rsidRPr="00A05776">
              <w:rPr>
                <w:rFonts w:ascii="Times New Roman" w:hAnsi="Times New Roman" w:cs="Times New Roman"/>
                <w:b/>
                <w:bCs/>
                <w:color w:val="000000"/>
                <w:sz w:val="24"/>
                <w:szCs w:val="24"/>
                <w:lang w:val="en-US"/>
              </w:rPr>
              <w:t>Theoretical</w:t>
            </w:r>
            <w:r w:rsidRPr="00A05776">
              <w:rPr>
                <w:rFonts w:ascii="Times New Roman" w:hAnsi="Times New Roman" w:cs="Times New Roman"/>
                <w:b/>
                <w:bCs/>
                <w:color w:val="000000"/>
                <w:sz w:val="24"/>
                <w:szCs w:val="24"/>
                <w:vertAlign w:val="superscript"/>
                <w:lang w:val="en-US"/>
              </w:rPr>
              <w:t>2</w:t>
            </w:r>
          </w:p>
        </w:tc>
      </w:tr>
      <w:tr w:rsidR="00144161" w:rsidRPr="00A05776"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rPr>
                <w:rFonts w:ascii="Times New Roman" w:hAnsi="Times New Roman" w:cs="Times New Roman"/>
                <w:b/>
                <w:color w:val="000000"/>
                <w:sz w:val="24"/>
                <w:szCs w:val="24"/>
                <w:lang w:val="en-US"/>
              </w:rPr>
            </w:pPr>
            <w:r w:rsidRPr="00A05776">
              <w:rPr>
                <w:rFonts w:ascii="Times New Roman" w:hAnsi="Times New Roman" w:cs="Times New Roman"/>
                <w:b/>
                <w:color w:val="000000"/>
                <w:sz w:val="24"/>
                <w:szCs w:val="24"/>
                <w:lang w:val="en-US"/>
              </w:rPr>
              <w:t>B</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351</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425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0</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0</w:t>
            </w:r>
          </w:p>
        </w:tc>
      </w:tr>
      <w:tr w:rsidR="00144161" w:rsidRPr="00A05776"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rPr>
                <w:rFonts w:ascii="Times New Roman" w:hAnsi="Times New Roman" w:cs="Times New Roman"/>
                <w:b/>
                <w:color w:val="000000"/>
                <w:sz w:val="24"/>
                <w:szCs w:val="24"/>
                <w:lang w:val="en-US"/>
              </w:rPr>
            </w:pPr>
            <w:r w:rsidRPr="00A05776">
              <w:rPr>
                <w:rFonts w:ascii="Times New Roman" w:hAnsi="Times New Roman" w:cs="Times New Roman"/>
                <w:b/>
                <w:color w:val="000000"/>
                <w:sz w:val="24"/>
                <w:szCs w:val="24"/>
                <w:lang w:val="en-US"/>
              </w:rPr>
              <w:t>BM0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355</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435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2.1</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2.1</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rPr>
                <w:rFonts w:ascii="Times New Roman" w:hAnsi="Times New Roman" w:cs="Times New Roman"/>
                <w:b/>
                <w:color w:val="000000"/>
                <w:sz w:val="24"/>
                <w:szCs w:val="24"/>
                <w:lang w:val="en-US"/>
              </w:rPr>
            </w:pPr>
            <w:r w:rsidRPr="00A05776">
              <w:rPr>
                <w:rFonts w:ascii="Times New Roman" w:hAnsi="Times New Roman" w:cs="Times New Roman"/>
                <w:b/>
                <w:color w:val="000000"/>
                <w:sz w:val="24"/>
                <w:szCs w:val="24"/>
                <w:lang w:val="en-US"/>
              </w:rPr>
              <w:t>BM0CL</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A05776" w:rsidRDefault="00144161" w:rsidP="00335133">
            <w:pPr>
              <w:spacing w:after="0" w:line="360" w:lineRule="auto"/>
              <w:jc w:val="center"/>
              <w:rPr>
                <w:rFonts w:ascii="Times New Roman" w:hAnsi="Times New Roman" w:cs="Times New Roman"/>
                <w:color w:val="000000"/>
                <w:sz w:val="24"/>
                <w:szCs w:val="24"/>
                <w:lang w:val="en-US"/>
              </w:rPr>
            </w:pPr>
            <w:r w:rsidRPr="00A05776">
              <w:rPr>
                <w:rFonts w:ascii="Times New Roman" w:hAnsi="Times New Roman" w:cs="Times New Roman"/>
                <w:color w:val="000000"/>
                <w:sz w:val="24"/>
                <w:szCs w:val="24"/>
                <w:lang w:val="en-US"/>
              </w:rPr>
              <w:t>367</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A05776">
              <w:rPr>
                <w:rFonts w:ascii="Times New Roman" w:hAnsi="Times New Roman" w:cs="Times New Roman"/>
                <w:color w:val="000000"/>
                <w:sz w:val="24"/>
                <w:szCs w:val="24"/>
                <w:lang w:val="en-US"/>
              </w:rPr>
              <w:t>43</w:t>
            </w:r>
            <w:r w:rsidRPr="00BD0080">
              <w:rPr>
                <w:rFonts w:ascii="Times New Roman" w:hAnsi="Times New Roman" w:cs="Times New Roman"/>
                <w:color w:val="000000"/>
                <w:sz w:val="24"/>
                <w:szCs w:val="24"/>
              </w:rPr>
              <w:t>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2.3</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2.5</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BM5</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353</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436</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3.3</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BM5CL</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350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435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3.4</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3.7</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BM10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355</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434</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3.6</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4.2</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BM10CL</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354</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431</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3.7</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4.6</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BM30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330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413</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5.2</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7.8</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BM30CL</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328</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415</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5.4</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8.1</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BM40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330</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420</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5.9</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9.3</w:t>
            </w:r>
          </w:p>
        </w:tc>
      </w:tr>
      <w:tr w:rsidR="00144161" w:rsidRPr="00BD0080" w:rsidTr="00335133">
        <w:trPr>
          <w:trHeight w:val="510"/>
          <w:jc w:val="center"/>
        </w:trPr>
        <w:tc>
          <w:tcPr>
            <w:tcW w:w="1039"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rPr>
                <w:rFonts w:ascii="Times New Roman" w:hAnsi="Times New Roman" w:cs="Times New Roman"/>
                <w:b/>
                <w:color w:val="000000"/>
                <w:sz w:val="24"/>
                <w:szCs w:val="24"/>
              </w:rPr>
            </w:pPr>
            <w:r w:rsidRPr="00BD0080">
              <w:rPr>
                <w:rFonts w:ascii="Times New Roman" w:hAnsi="Times New Roman" w:cs="Times New Roman"/>
                <w:b/>
                <w:color w:val="000000"/>
                <w:sz w:val="24"/>
                <w:szCs w:val="24"/>
              </w:rPr>
              <w:t>BM40CL</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325</w:t>
            </w:r>
          </w:p>
        </w:tc>
        <w:tc>
          <w:tcPr>
            <w:tcW w:w="897" w:type="pct"/>
            <w:tcBorders>
              <w:top w:val="single" w:sz="4" w:space="0" w:color="auto"/>
              <w:left w:val="single" w:sz="4" w:space="0" w:color="auto"/>
              <w:bottom w:val="single" w:sz="4" w:space="0" w:color="auto"/>
              <w:right w:val="single" w:sz="4" w:space="0" w:color="auto"/>
            </w:tcBorders>
            <w:shd w:val="clear" w:color="auto" w:fill="auto"/>
            <w:noWrap/>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420</w:t>
            </w:r>
          </w:p>
        </w:tc>
        <w:tc>
          <w:tcPr>
            <w:tcW w:w="85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6.1</w:t>
            </w:r>
          </w:p>
        </w:tc>
        <w:tc>
          <w:tcPr>
            <w:tcW w:w="1316"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D0080" w:rsidRDefault="00144161" w:rsidP="00335133">
            <w:pPr>
              <w:spacing w:after="0" w:line="360" w:lineRule="auto"/>
              <w:jc w:val="center"/>
              <w:rPr>
                <w:rFonts w:ascii="Times New Roman" w:hAnsi="Times New Roman" w:cs="Times New Roman"/>
                <w:color w:val="000000"/>
                <w:sz w:val="24"/>
                <w:szCs w:val="24"/>
              </w:rPr>
            </w:pPr>
            <w:r w:rsidRPr="00BD0080">
              <w:rPr>
                <w:rFonts w:ascii="Times New Roman" w:hAnsi="Times New Roman" w:cs="Times New Roman"/>
                <w:color w:val="000000"/>
                <w:sz w:val="24"/>
                <w:szCs w:val="24"/>
              </w:rPr>
              <w:t>9.4</w:t>
            </w:r>
          </w:p>
        </w:tc>
      </w:tr>
    </w:tbl>
    <w:p w:rsidR="00144161" w:rsidRPr="00BD0080" w:rsidRDefault="00144161" w:rsidP="00144161">
      <w:pPr>
        <w:pStyle w:val="Paragrafoelenco1"/>
        <w:spacing w:line="360" w:lineRule="auto"/>
        <w:ind w:left="0"/>
        <w:jc w:val="center"/>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The thermal stability measured for the samples containing the photoluminescent clusters, did not show any significant changes, indicating that the presence of the cluster does not have an important influence on the thermal-behaviour of the matrices</w:t>
      </w:r>
      <w:r>
        <w:rPr>
          <w:rFonts w:ascii="Times New Roman" w:hAnsi="Times New Roman" w:cs="Times New Roman"/>
          <w:sz w:val="24"/>
          <w:szCs w:val="24"/>
        </w:rPr>
        <w:t xml:space="preserve"> (see Table 4.9)</w:t>
      </w:r>
      <w:r w:rsidRPr="00BD0080">
        <w:rPr>
          <w:rFonts w:ascii="Times New Roman" w:hAnsi="Times New Roman" w:cs="Times New Roman"/>
          <w:sz w:val="24"/>
          <w:szCs w:val="24"/>
        </w:rPr>
        <w:t>.</w:t>
      </w:r>
    </w:p>
    <w:p w:rsidR="00144161" w:rsidRPr="00BD0080" w:rsidRDefault="00144161" w:rsidP="00144161">
      <w:pPr>
        <w:pStyle w:val="Paragrafoelenco1"/>
        <w:spacing w:line="360" w:lineRule="auto"/>
        <w:ind w:left="0"/>
        <w:jc w:val="both"/>
        <w:rPr>
          <w:rFonts w:ascii="Times New Roman" w:hAnsi="Times New Roman" w:cs="Times New Roman"/>
          <w:iCs/>
          <w:sz w:val="24"/>
          <w:szCs w:val="24"/>
        </w:rPr>
      </w:pPr>
    </w:p>
    <w:p w:rsidR="00144161" w:rsidRPr="00F01E6B" w:rsidRDefault="00144161" w:rsidP="00144161">
      <w:pPr>
        <w:pStyle w:val="Titolo3"/>
        <w:spacing w:line="360" w:lineRule="auto"/>
        <w:rPr>
          <w:rFonts w:ascii="Times New Roman" w:hAnsi="Times New Roman" w:cs="Times New Roman"/>
          <w:color w:val="auto"/>
          <w:sz w:val="24"/>
          <w:szCs w:val="24"/>
          <w:lang w:val="en-US"/>
        </w:rPr>
      </w:pPr>
      <w:bookmarkStart w:id="50" w:name="_Toc317863902"/>
      <w:r w:rsidRPr="00F01E6B">
        <w:rPr>
          <w:rFonts w:ascii="Times New Roman" w:hAnsi="Times New Roman" w:cs="Times New Roman"/>
          <w:color w:val="auto"/>
          <w:sz w:val="24"/>
          <w:szCs w:val="24"/>
          <w:lang w:val="en-US"/>
        </w:rPr>
        <w:t xml:space="preserve">4.2.5 Optical </w:t>
      </w:r>
      <w:r w:rsidR="004E0072" w:rsidRPr="004E0072">
        <w:rPr>
          <w:rFonts w:ascii="Times New Roman" w:hAnsi="Times New Roman" w:cs="Times New Roman"/>
          <w:color w:val="auto"/>
          <w:sz w:val="24"/>
          <w:szCs w:val="24"/>
          <w:lang w:val="en-US"/>
        </w:rPr>
        <w:t>characterization</w:t>
      </w:r>
      <w:bookmarkEnd w:id="50"/>
    </w:p>
    <w:p w:rsidR="00144161" w:rsidRPr="00BD0080" w:rsidRDefault="00144161" w:rsidP="00144161">
      <w:pPr>
        <w:pStyle w:val="Paragrafoelenco1"/>
        <w:spacing w:line="360" w:lineRule="auto"/>
        <w:ind w:left="0"/>
        <w:jc w:val="both"/>
        <w:outlineLvl w:val="0"/>
        <w:rPr>
          <w:rFonts w:ascii="Times New Roman" w:hAnsi="Times New Roman" w:cs="Times New Roman"/>
          <w:b/>
          <w:bCs/>
          <w:sz w:val="24"/>
          <w:szCs w:val="24"/>
        </w:rPr>
      </w:pPr>
    </w:p>
    <w:p w:rsidR="00144161" w:rsidRPr="0087311D" w:rsidRDefault="00144161" w:rsidP="00144161">
      <w:pPr>
        <w:pStyle w:val="Paragrafoelenco1"/>
        <w:spacing w:line="360" w:lineRule="auto"/>
        <w:ind w:left="0"/>
        <w:jc w:val="both"/>
        <w:rPr>
          <w:rFonts w:ascii="Times New Roman" w:hAnsi="Times New Roman" w:cs="Times New Roman"/>
          <w:sz w:val="24"/>
          <w:szCs w:val="24"/>
        </w:rPr>
      </w:pPr>
      <w:r w:rsidRPr="0087311D">
        <w:rPr>
          <w:rFonts w:ascii="Times New Roman" w:hAnsi="Times New Roman" w:cs="Times New Roman"/>
          <w:sz w:val="24"/>
          <w:szCs w:val="24"/>
        </w:rPr>
        <w:t xml:space="preserve">Transparency of the matrix is a key point in order to obtain light-emitting materials because a low absorbance is necessary both in the UVA range, to avoid loss of efficiency in the excitation of the photoluminescent cluster, and in the visible range in order to maximize the emission of the clusters. For this reasons the dual-cured films were analyzed in both spectral-regions. </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lastRenderedPageBreak/>
        <w:t>UV-Visible spectra in the range between 300-800 nm are reported in Figure 4.18 for hybrid dual-cured films containing increasing amount of in-situ generated silica. It is evident that by increasing the amount of silica precursor in the photocurable formulation</w:t>
      </w:r>
      <w:r w:rsidRPr="0087311D">
        <w:rPr>
          <w:rFonts w:ascii="Times New Roman" w:hAnsi="Times New Roman" w:cs="Times New Roman"/>
          <w:sz w:val="24"/>
          <w:szCs w:val="24"/>
        </w:rPr>
        <w:t xml:space="preserve"> there is an increase in the extinction ( = absorbance + diffusion) values in the</w:t>
      </w:r>
      <w:r w:rsidRPr="00BD0080">
        <w:rPr>
          <w:rFonts w:ascii="Times New Roman" w:hAnsi="Times New Roman" w:cs="Times New Roman"/>
          <w:sz w:val="24"/>
          <w:szCs w:val="24"/>
        </w:rPr>
        <w:t xml:space="preserve"> UV spectral region.</w:t>
      </w:r>
    </w:p>
    <w:p w:rsidR="00144161" w:rsidRDefault="00144161" w:rsidP="00144161">
      <w:pPr>
        <w:pStyle w:val="Paragrafoelenco1"/>
        <w:spacing w:line="360" w:lineRule="auto"/>
        <w:ind w:left="0"/>
        <w:jc w:val="both"/>
        <w:rPr>
          <w:rFonts w:ascii="Times New Roman" w:hAnsi="Times New Roman" w:cs="Times New Roman"/>
          <w:color w:val="000000"/>
          <w:sz w:val="24"/>
          <w:szCs w:val="24"/>
        </w:rPr>
      </w:pPr>
      <w:r w:rsidRPr="00BD0080">
        <w:rPr>
          <w:rFonts w:ascii="Times New Roman" w:hAnsi="Times New Roman" w:cs="Times New Roman"/>
          <w:sz w:val="24"/>
          <w:szCs w:val="24"/>
        </w:rPr>
        <w:t>The data suggest that by addition of the inorganic precursor above 30 wt% the dual-cured films were characterized by a very high absorption in the UV region. This could be a problem since the wavelength of excitation for the [Cu</w:t>
      </w:r>
      <w:r w:rsidRPr="00BD0080">
        <w:rPr>
          <w:rFonts w:ascii="Times New Roman" w:hAnsi="Times New Roman" w:cs="Times New Roman"/>
          <w:sz w:val="24"/>
          <w:szCs w:val="24"/>
          <w:vertAlign w:val="subscript"/>
        </w:rPr>
        <w:t>4</w:t>
      </w:r>
      <w:r w:rsidRPr="00BD0080">
        <w:rPr>
          <w:rFonts w:ascii="Times New Roman" w:hAnsi="Times New Roman" w:cs="Times New Roman"/>
          <w:sz w:val="24"/>
          <w:szCs w:val="24"/>
        </w:rPr>
        <w:t>I</w:t>
      </w:r>
      <w:r w:rsidRPr="00BD0080">
        <w:rPr>
          <w:rFonts w:ascii="Times New Roman" w:hAnsi="Times New Roman" w:cs="Times New Roman"/>
          <w:sz w:val="24"/>
          <w:szCs w:val="24"/>
          <w:vertAlign w:val="subscript"/>
        </w:rPr>
        <w:t>4</w:t>
      </w:r>
      <w:r w:rsidRPr="00BD0080">
        <w:rPr>
          <w:rFonts w:ascii="Times New Roman" w:hAnsi="Times New Roman" w:cs="Times New Roman"/>
          <w:sz w:val="24"/>
          <w:szCs w:val="24"/>
        </w:rPr>
        <w:t>L</w:t>
      </w:r>
      <w:r w:rsidRPr="00BD0080">
        <w:rPr>
          <w:rFonts w:ascii="Times New Roman" w:hAnsi="Times New Roman" w:cs="Times New Roman"/>
          <w:sz w:val="24"/>
          <w:szCs w:val="24"/>
          <w:vertAlign w:val="subscript"/>
        </w:rPr>
        <w:t>4</w:t>
      </w:r>
      <w:r w:rsidRPr="00BD0080">
        <w:rPr>
          <w:rFonts w:ascii="Times New Roman" w:hAnsi="Times New Roman" w:cs="Times New Roman"/>
          <w:sz w:val="24"/>
          <w:szCs w:val="24"/>
        </w:rPr>
        <w:t xml:space="preserve">] is around 310 nm and therefore part of the exciting </w:t>
      </w:r>
      <w:r w:rsidRPr="00BD0080">
        <w:rPr>
          <w:rFonts w:ascii="Times New Roman" w:hAnsi="Times New Roman" w:cs="Times New Roman"/>
          <w:color w:val="000000"/>
          <w:sz w:val="24"/>
          <w:szCs w:val="24"/>
        </w:rPr>
        <w:t xml:space="preserve">radiation would not be available for the clusters. </w:t>
      </w:r>
    </w:p>
    <w:p w:rsidR="00144161" w:rsidRDefault="00144161" w:rsidP="00144161">
      <w:pPr>
        <w:pStyle w:val="Paragrafoelenco1"/>
        <w:spacing w:line="360" w:lineRule="auto"/>
        <w:ind w:left="0"/>
        <w:jc w:val="both"/>
        <w:rPr>
          <w:rFonts w:ascii="Times New Roman" w:hAnsi="Times New Roman" w:cs="Times New Roman"/>
          <w:color w:val="000000"/>
          <w:sz w:val="24"/>
          <w:szCs w:val="24"/>
        </w:rPr>
      </w:pPr>
    </w:p>
    <w:p w:rsidR="00144161" w:rsidRDefault="00144161" w:rsidP="00144161">
      <w:pPr>
        <w:pStyle w:val="Paragrafoelenco1"/>
        <w:spacing w:line="360" w:lineRule="auto"/>
        <w:ind w:left="0"/>
        <w:jc w:val="center"/>
      </w:pPr>
      <w:r>
        <w:object w:dxaOrig="6506" w:dyaOrig="4569">
          <v:shape id="_x0000_i1027" type="#_x0000_t75" style="width:460.5pt;height:324pt" o:ole="">
            <v:imagedata r:id="rId79" o:title=""/>
          </v:shape>
          <o:OLEObject Type="Embed" ProgID="Origin50.Graph" ShapeID="_x0000_i1027" DrawAspect="Content" ObjectID="_1391785956" r:id="rId80"/>
        </w:object>
      </w:r>
    </w:p>
    <w:p w:rsidR="00144161" w:rsidRDefault="00144161" w:rsidP="00144161">
      <w:pPr>
        <w:pStyle w:val="Paragrafoelenco1"/>
        <w:spacing w:line="360" w:lineRule="auto"/>
        <w:ind w:left="0"/>
        <w:jc w:val="center"/>
        <w:rPr>
          <w:rFonts w:ascii="Times New Roman" w:hAnsi="Times New Roman" w:cs="Times New Roman"/>
          <w:color w:val="000000"/>
          <w:sz w:val="24"/>
          <w:szCs w:val="24"/>
        </w:rPr>
      </w:pPr>
      <w:r>
        <w:rPr>
          <w:rFonts w:ascii="Times New Roman" w:hAnsi="Times New Roman" w:cs="Times New Roman"/>
          <w:sz w:val="24"/>
          <w:szCs w:val="24"/>
        </w:rPr>
        <w:t>Fig</w:t>
      </w:r>
      <w:r w:rsidR="00A918FD">
        <w:rPr>
          <w:rFonts w:ascii="Times New Roman" w:hAnsi="Times New Roman" w:cs="Times New Roman"/>
          <w:sz w:val="24"/>
          <w:szCs w:val="24"/>
        </w:rPr>
        <w:t>ure</w:t>
      </w:r>
      <w:r>
        <w:rPr>
          <w:rFonts w:ascii="Times New Roman" w:hAnsi="Times New Roman" w:cs="Times New Roman"/>
          <w:sz w:val="24"/>
          <w:szCs w:val="24"/>
        </w:rPr>
        <w:t xml:space="preserve"> 4.18</w:t>
      </w:r>
      <w:r w:rsidR="00A918FD">
        <w:rPr>
          <w:rFonts w:ascii="Times New Roman" w:hAnsi="Times New Roman" w:cs="Times New Roman"/>
          <w:sz w:val="24"/>
          <w:szCs w:val="24"/>
        </w:rPr>
        <w:t xml:space="preserve"> </w:t>
      </w:r>
      <w:r w:rsidRPr="00BD0080">
        <w:rPr>
          <w:rFonts w:ascii="Times New Roman" w:hAnsi="Times New Roman" w:cs="Times New Roman"/>
          <w:sz w:val="24"/>
          <w:szCs w:val="24"/>
        </w:rPr>
        <w:t xml:space="preserve">UV-Vis spectra </w:t>
      </w:r>
      <w:r>
        <w:rPr>
          <w:rFonts w:ascii="Times New Roman" w:hAnsi="Times New Roman" w:cs="Times New Roman"/>
          <w:sz w:val="24"/>
          <w:szCs w:val="24"/>
        </w:rPr>
        <w:t xml:space="preserve">of cured films </w:t>
      </w:r>
      <w:r w:rsidRPr="00BD0080">
        <w:rPr>
          <w:rFonts w:ascii="Times New Roman" w:hAnsi="Times New Roman" w:cs="Times New Roman"/>
          <w:sz w:val="24"/>
          <w:szCs w:val="24"/>
        </w:rPr>
        <w:t>in the range between 300-800 nm.</w:t>
      </w:r>
      <w:r w:rsidR="00A918FD">
        <w:rPr>
          <w:rFonts w:ascii="Times New Roman" w:hAnsi="Times New Roman" w:cs="Times New Roman"/>
          <w:sz w:val="24"/>
          <w:szCs w:val="24"/>
        </w:rPr>
        <w:t xml:space="preserve"> </w:t>
      </w:r>
      <w:r>
        <w:rPr>
          <w:rFonts w:ascii="Times New Roman" w:hAnsi="Times New Roman" w:cs="Times New Roman"/>
          <w:sz w:val="24"/>
          <w:szCs w:val="24"/>
        </w:rPr>
        <w:t xml:space="preserve">Film thickness 50 </w:t>
      </w:r>
      <w:r>
        <w:rPr>
          <w:rFonts w:ascii="Times New Roman" w:hAnsi="Times New Roman" w:cs="Times New Roman"/>
          <w:sz w:val="24"/>
          <w:szCs w:val="24"/>
        </w:rPr>
        <w:sym w:font="Symbol" w:char="F06D"/>
      </w:r>
      <w:r>
        <w:rPr>
          <w:rFonts w:ascii="Times New Roman" w:hAnsi="Times New Roman" w:cs="Times New Roman"/>
          <w:sz w:val="24"/>
          <w:szCs w:val="24"/>
        </w:rPr>
        <w:t>m.</w:t>
      </w:r>
    </w:p>
    <w:p w:rsidR="00144161" w:rsidRPr="00BD0080" w:rsidRDefault="00144161" w:rsidP="00144161">
      <w:pPr>
        <w:pStyle w:val="Paragrafoelenco1"/>
        <w:spacing w:line="360" w:lineRule="auto"/>
        <w:ind w:left="0"/>
        <w:jc w:val="center"/>
        <w:rPr>
          <w:rFonts w:ascii="Times New Roman" w:hAnsi="Times New Roman" w:cs="Times New Roman"/>
          <w:color w:val="000000"/>
          <w:sz w:val="24"/>
          <w:szCs w:val="24"/>
        </w:rPr>
      </w:pPr>
    </w:p>
    <w:p w:rsidR="00144161" w:rsidRPr="002B6103"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color w:val="000000"/>
          <w:sz w:val="24"/>
          <w:szCs w:val="24"/>
        </w:rPr>
        <w:lastRenderedPageBreak/>
        <w:t>Nevertheless the hybrid films are transparent in the visible range (above 500 nm) with an absorbance below 0.2, and they still emit light (see Figure 4.20). Furthermore the transparency in the visible range</w:t>
      </w:r>
      <w:r w:rsidR="00A918FD">
        <w:rPr>
          <w:rFonts w:ascii="Times New Roman" w:hAnsi="Times New Roman" w:cs="Times New Roman"/>
          <w:color w:val="000000"/>
          <w:sz w:val="24"/>
          <w:szCs w:val="24"/>
        </w:rPr>
        <w:t xml:space="preserve"> </w:t>
      </w:r>
      <w:r w:rsidRPr="002B6103">
        <w:rPr>
          <w:rFonts w:ascii="Times New Roman" w:hAnsi="Times New Roman" w:cs="Times New Roman"/>
          <w:sz w:val="24"/>
          <w:szCs w:val="24"/>
        </w:rPr>
        <w:t>suggests that the silica particles formed in the sol-gel process are in a nanometric size scale and for this reason</w:t>
      </w:r>
      <w:r w:rsidR="00A918FD">
        <w:rPr>
          <w:rFonts w:ascii="Times New Roman" w:hAnsi="Times New Roman" w:cs="Times New Roman"/>
          <w:sz w:val="24"/>
          <w:szCs w:val="24"/>
        </w:rPr>
        <w:t xml:space="preserve"> they</w:t>
      </w:r>
      <w:r w:rsidRPr="002B6103">
        <w:rPr>
          <w:rFonts w:ascii="Times New Roman" w:hAnsi="Times New Roman" w:cs="Times New Roman"/>
          <w:sz w:val="24"/>
          <w:szCs w:val="24"/>
        </w:rPr>
        <w:t xml:space="preserve"> do not scatter the light. Moreover, the low absorption in the visible range is particularly interesting for light emitting material because in this way it can be avoided the absorption of the emitted light.</w:t>
      </w:r>
    </w:p>
    <w:p w:rsidR="00144161"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t>Experiments performed on films containing both silica generated via sol-gel process and the cluster showed a very high absorpti</w:t>
      </w:r>
      <w:r w:rsidR="00A918FD">
        <w:rPr>
          <w:rFonts w:ascii="Times New Roman" w:hAnsi="Times New Roman" w:cs="Times New Roman"/>
          <w:sz w:val="24"/>
          <w:szCs w:val="24"/>
        </w:rPr>
        <w:t>on in the UV-A range (see Fig.</w:t>
      </w:r>
      <w:r w:rsidRPr="002B6103">
        <w:rPr>
          <w:rFonts w:ascii="Times New Roman" w:hAnsi="Times New Roman" w:cs="Times New Roman"/>
          <w:sz w:val="24"/>
          <w:szCs w:val="24"/>
        </w:rPr>
        <w:t xml:space="preserve"> 4.19) due to the presence of the [Cu</w:t>
      </w:r>
      <w:r w:rsidRPr="002B6103">
        <w:rPr>
          <w:rFonts w:ascii="Times New Roman" w:hAnsi="Times New Roman" w:cs="Times New Roman"/>
          <w:sz w:val="24"/>
          <w:szCs w:val="24"/>
          <w:vertAlign w:val="subscript"/>
        </w:rPr>
        <w:t>4</w:t>
      </w:r>
      <w:r w:rsidRPr="002B6103">
        <w:rPr>
          <w:rFonts w:ascii="Times New Roman" w:hAnsi="Times New Roman" w:cs="Times New Roman"/>
          <w:sz w:val="24"/>
          <w:szCs w:val="24"/>
        </w:rPr>
        <w:t>I</w:t>
      </w:r>
      <w:r w:rsidRPr="002B6103">
        <w:rPr>
          <w:rFonts w:ascii="Times New Roman" w:hAnsi="Times New Roman" w:cs="Times New Roman"/>
          <w:sz w:val="24"/>
          <w:szCs w:val="24"/>
          <w:vertAlign w:val="subscript"/>
        </w:rPr>
        <w:t>4</w:t>
      </w:r>
      <w:r w:rsidRPr="002B6103">
        <w:rPr>
          <w:rFonts w:ascii="Times New Roman" w:hAnsi="Times New Roman" w:cs="Times New Roman"/>
          <w:sz w:val="24"/>
          <w:szCs w:val="24"/>
        </w:rPr>
        <w:t>L</w:t>
      </w:r>
      <w:r w:rsidRPr="002B6103">
        <w:rPr>
          <w:rFonts w:ascii="Times New Roman" w:hAnsi="Times New Roman" w:cs="Times New Roman"/>
          <w:sz w:val="24"/>
          <w:szCs w:val="24"/>
          <w:vertAlign w:val="subscript"/>
        </w:rPr>
        <w:t>4</w:t>
      </w:r>
      <w:r w:rsidRPr="002B6103">
        <w:rPr>
          <w:rFonts w:ascii="Times New Roman" w:hAnsi="Times New Roman" w:cs="Times New Roman"/>
          <w:sz w:val="24"/>
          <w:szCs w:val="24"/>
        </w:rPr>
        <w:t>]while the films maintained a good transparency in the visible light range, quite similar to the reference matrix indicating the absence of aggregates in</w:t>
      </w:r>
      <w:r w:rsidRPr="00BD0080">
        <w:rPr>
          <w:rFonts w:ascii="Times New Roman" w:hAnsi="Times New Roman" w:cs="Times New Roman"/>
          <w:sz w:val="24"/>
          <w:szCs w:val="24"/>
        </w:rPr>
        <w:t xml:space="preserve"> the range of </w:t>
      </w:r>
      <w:r w:rsidRPr="00BD0080">
        <w:rPr>
          <w:rFonts w:ascii="Times New Roman" w:hAnsi="Times New Roman" w:cs="Times New Roman"/>
          <w:sz w:val="24"/>
          <w:szCs w:val="24"/>
        </w:rPr>
        <w:sym w:font="Symbol" w:char="F06D"/>
      </w:r>
      <w:r w:rsidRPr="00BD0080">
        <w:rPr>
          <w:rFonts w:ascii="Times New Roman" w:hAnsi="Times New Roman" w:cs="Times New Roman"/>
          <w:sz w:val="24"/>
          <w:szCs w:val="24"/>
        </w:rPr>
        <w:t>m in the polymer matrix.</w:t>
      </w:r>
    </w:p>
    <w:p w:rsidR="00144161" w:rsidRDefault="00144161" w:rsidP="00144161">
      <w:pPr>
        <w:pStyle w:val="Paragrafoelenco1"/>
        <w:spacing w:line="360" w:lineRule="auto"/>
        <w:ind w:left="0"/>
      </w:pP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r>
        <w:object w:dxaOrig="6506" w:dyaOrig="4569">
          <v:shape id="_x0000_i1028" type="#_x0000_t75" style="width:409.5pt;height:4in" o:ole="">
            <v:imagedata r:id="rId81" o:title=""/>
          </v:shape>
          <o:OLEObject Type="Embed" ProgID="Origin50.Graph" ShapeID="_x0000_i1028" DrawAspect="Content" ObjectID="_1391785957" r:id="rId82"/>
        </w:object>
      </w:r>
    </w:p>
    <w:p w:rsidR="00144161"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Fig</w:t>
      </w:r>
      <w:r w:rsidR="00A918FD">
        <w:rPr>
          <w:rFonts w:ascii="Times New Roman" w:hAnsi="Times New Roman" w:cs="Times New Roman"/>
          <w:sz w:val="24"/>
          <w:szCs w:val="24"/>
        </w:rPr>
        <w:t>ure</w:t>
      </w:r>
      <w:r>
        <w:rPr>
          <w:rFonts w:ascii="Times New Roman" w:hAnsi="Times New Roman" w:cs="Times New Roman"/>
          <w:sz w:val="24"/>
          <w:szCs w:val="24"/>
        </w:rPr>
        <w:t xml:space="preserve"> 4.19</w:t>
      </w:r>
      <w:r w:rsidR="00A918FD">
        <w:rPr>
          <w:rFonts w:ascii="Times New Roman" w:hAnsi="Times New Roman" w:cs="Times New Roman"/>
          <w:sz w:val="24"/>
          <w:szCs w:val="24"/>
        </w:rPr>
        <w:t xml:space="preserve"> </w:t>
      </w:r>
      <w:r w:rsidRPr="00BD0080">
        <w:rPr>
          <w:rFonts w:ascii="Times New Roman" w:hAnsi="Times New Roman" w:cs="Times New Roman"/>
          <w:sz w:val="24"/>
          <w:szCs w:val="24"/>
        </w:rPr>
        <w:t xml:space="preserve">UV-Vis spectra of hybrid dual-cured films containing </w:t>
      </w:r>
      <w:r>
        <w:rPr>
          <w:rFonts w:ascii="Times New Roman" w:hAnsi="Times New Roman" w:cs="Times New Roman"/>
          <w:sz w:val="24"/>
          <w:szCs w:val="24"/>
        </w:rPr>
        <w:t>2 wt% of [</w:t>
      </w:r>
      <w:r w:rsidRPr="00BD0080">
        <w:rPr>
          <w:rFonts w:ascii="Times New Roman" w:hAnsi="Times New Roman" w:cs="Times New Roman"/>
          <w:sz w:val="24"/>
          <w:szCs w:val="24"/>
        </w:rPr>
        <w:t>Cu</w:t>
      </w:r>
      <w:r w:rsidRPr="00BD0080">
        <w:rPr>
          <w:rFonts w:ascii="Times New Roman" w:hAnsi="Times New Roman" w:cs="Times New Roman"/>
          <w:sz w:val="24"/>
          <w:szCs w:val="24"/>
          <w:vertAlign w:val="subscript"/>
        </w:rPr>
        <w:t>4</w:t>
      </w:r>
      <w:r w:rsidRPr="00BD0080">
        <w:rPr>
          <w:rFonts w:ascii="Times New Roman" w:hAnsi="Times New Roman" w:cs="Times New Roman"/>
          <w:sz w:val="24"/>
          <w:szCs w:val="24"/>
        </w:rPr>
        <w:t>I</w:t>
      </w:r>
      <w:r w:rsidRPr="00BD0080">
        <w:rPr>
          <w:rFonts w:ascii="Times New Roman" w:hAnsi="Times New Roman" w:cs="Times New Roman"/>
          <w:sz w:val="24"/>
          <w:szCs w:val="24"/>
          <w:vertAlign w:val="subscript"/>
        </w:rPr>
        <w:t>4</w:t>
      </w:r>
      <w:r w:rsidRPr="00BD0080">
        <w:rPr>
          <w:rFonts w:ascii="Times New Roman" w:hAnsi="Times New Roman" w:cs="Times New Roman"/>
          <w:sz w:val="24"/>
          <w:szCs w:val="24"/>
        </w:rPr>
        <w:t>L</w:t>
      </w:r>
      <w:r w:rsidRPr="00BD0080">
        <w:rPr>
          <w:rFonts w:ascii="Times New Roman" w:hAnsi="Times New Roman" w:cs="Times New Roman"/>
          <w:sz w:val="24"/>
          <w:szCs w:val="24"/>
          <w:vertAlign w:val="subscript"/>
        </w:rPr>
        <w:t>4</w:t>
      </w:r>
      <w:r>
        <w:rPr>
          <w:rFonts w:ascii="Times New Roman" w:hAnsi="Times New Roman" w:cs="Times New Roman"/>
          <w:sz w:val="24"/>
          <w:szCs w:val="24"/>
        </w:rPr>
        <w:t xml:space="preserve">]. Film thickness 50 </w:t>
      </w:r>
      <w:r>
        <w:rPr>
          <w:rFonts w:ascii="Times New Roman" w:hAnsi="Times New Roman" w:cs="Times New Roman"/>
          <w:sz w:val="24"/>
          <w:szCs w:val="24"/>
        </w:rPr>
        <w:sym w:font="Symbol" w:char="F06D"/>
      </w:r>
      <w:r>
        <w:rPr>
          <w:rFonts w:ascii="Times New Roman" w:hAnsi="Times New Roman" w:cs="Times New Roman"/>
          <w:sz w:val="24"/>
          <w:szCs w:val="24"/>
        </w:rPr>
        <w:t>m.</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lastRenderedPageBreak/>
        <w:t>Light emitting properties of the coatings were evaluated. No luminescence signal was present in the samples without clusters While, at room temperature all the films containing the copper cluster showed a maximum peak of emission at 565 nm while exciting at 310 nm ( see Figure 4.20). The emitted light was independent of the matrix and is exactly the same for all the dual-cured systems prepared with</w:t>
      </w:r>
      <w:r w:rsidR="002B6103">
        <w:rPr>
          <w:rFonts w:ascii="Times New Roman" w:hAnsi="Times New Roman" w:cs="Times New Roman"/>
          <w:sz w:val="24"/>
          <w:szCs w:val="24"/>
        </w:rPr>
        <w:t xml:space="preserve"> </w:t>
      </w:r>
      <w:r w:rsidRPr="002B6103">
        <w:rPr>
          <w:rFonts w:ascii="Times New Roman" w:hAnsi="Times New Roman" w:cs="Times New Roman"/>
          <w:sz w:val="24"/>
          <w:szCs w:val="24"/>
        </w:rPr>
        <w:t>the</w:t>
      </w:r>
      <w:r w:rsidR="002B6103">
        <w:rPr>
          <w:rFonts w:ascii="Times New Roman" w:hAnsi="Times New Roman" w:cs="Times New Roman"/>
          <w:sz w:val="24"/>
          <w:szCs w:val="24"/>
        </w:rPr>
        <w:t xml:space="preserve"> </w:t>
      </w:r>
      <w:r w:rsidRPr="002B6103">
        <w:rPr>
          <w:rFonts w:ascii="Times New Roman" w:hAnsi="Times New Roman" w:cs="Times New Roman"/>
          <w:sz w:val="24"/>
          <w:szCs w:val="24"/>
        </w:rPr>
        <w:t>cluster</w:t>
      </w:r>
      <w:r w:rsidR="002B6103">
        <w:rPr>
          <w:rFonts w:ascii="Times New Roman" w:hAnsi="Times New Roman" w:cs="Times New Roman"/>
          <w:sz w:val="24"/>
          <w:szCs w:val="24"/>
        </w:rPr>
        <w:t xml:space="preserve">. </w:t>
      </w:r>
      <w:r w:rsidRPr="002B6103">
        <w:rPr>
          <w:rFonts w:ascii="Times New Roman" w:hAnsi="Times New Roman" w:cs="Times New Roman"/>
          <w:sz w:val="24"/>
          <w:szCs w:val="24"/>
        </w:rPr>
        <w:t>The signal emitted is in good agreement with the studies showed in paragraph 4.1.5 and this is a clear indication that the clusters did not degrade at least a large part during the dual-curing process for the preparation of the coatings. The color of the film under UV-light is bright yellow (see Figure 4.21).</w:t>
      </w:r>
      <w:r w:rsidRPr="00BD0080">
        <w:rPr>
          <w:rFonts w:ascii="Times New Roman" w:hAnsi="Times New Roman" w:cs="Times New Roman"/>
          <w:sz w:val="24"/>
          <w:szCs w:val="24"/>
        </w:rPr>
        <w:t xml:space="preserve"> </w:t>
      </w:r>
    </w:p>
    <w:p w:rsidR="00144161" w:rsidRDefault="00144161" w:rsidP="00144161">
      <w:pPr>
        <w:pStyle w:val="Paragrafoelenco1"/>
        <w:spacing w:line="360" w:lineRule="auto"/>
        <w:ind w:left="0"/>
        <w:jc w:val="both"/>
        <w:outlineLvl w:val="0"/>
        <w:rPr>
          <w:rFonts w:ascii="Times New Roman" w:hAnsi="Times New Roman" w:cs="Times New Roman"/>
          <w:b/>
          <w:bCs/>
          <w:sz w:val="24"/>
          <w:szCs w:val="24"/>
        </w:rPr>
      </w:pPr>
    </w:p>
    <w:p w:rsidR="00144161" w:rsidRDefault="00144161" w:rsidP="00B76428">
      <w:pPr>
        <w:rPr>
          <w:rFonts w:ascii="Times New Roman" w:hAnsi="Times New Roman" w:cs="Times New Roman"/>
          <w:b/>
          <w:bCs/>
          <w:sz w:val="24"/>
          <w:szCs w:val="24"/>
        </w:rPr>
      </w:pPr>
      <w:r>
        <w:rPr>
          <w:noProof/>
        </w:rPr>
        <w:drawing>
          <wp:inline distT="0" distB="0" distL="0" distR="0" wp14:anchorId="5603D63E" wp14:editId="6C3EE090">
            <wp:extent cx="5509895" cy="3836035"/>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509895" cy="3836035"/>
                    </a:xfrm>
                    <a:prstGeom prst="rect">
                      <a:avLst/>
                    </a:prstGeom>
                    <a:noFill/>
                    <a:ln>
                      <a:noFill/>
                    </a:ln>
                  </pic:spPr>
                </pic:pic>
              </a:graphicData>
            </a:graphic>
          </wp:inline>
        </w:drawing>
      </w:r>
    </w:p>
    <w:p w:rsidR="00144161" w:rsidRPr="00590828" w:rsidRDefault="00144161" w:rsidP="00A918FD">
      <w:pPr>
        <w:tabs>
          <w:tab w:val="left" w:pos="8280"/>
        </w:tabs>
        <w:spacing w:line="360" w:lineRule="auto"/>
        <w:jc w:val="center"/>
        <w:rPr>
          <w:rFonts w:ascii="Times New Roman" w:hAnsi="Times New Roman" w:cs="Times New Roman"/>
          <w:sz w:val="24"/>
          <w:szCs w:val="24"/>
          <w:lang w:val="en-US"/>
        </w:rPr>
      </w:pPr>
      <w:r w:rsidRPr="00A918FD">
        <w:rPr>
          <w:rFonts w:ascii="Times New Roman" w:hAnsi="Times New Roman" w:cs="Times New Roman"/>
          <w:bCs/>
          <w:sz w:val="24"/>
          <w:szCs w:val="24"/>
          <w:lang w:val="en-US"/>
        </w:rPr>
        <w:t>Fig</w:t>
      </w:r>
      <w:r w:rsidR="00A918FD">
        <w:rPr>
          <w:rFonts w:ascii="Times New Roman" w:hAnsi="Times New Roman" w:cs="Times New Roman"/>
          <w:bCs/>
          <w:sz w:val="24"/>
          <w:szCs w:val="24"/>
          <w:lang w:val="en-US"/>
        </w:rPr>
        <w:t>ure</w:t>
      </w:r>
      <w:r w:rsidRPr="00A918FD">
        <w:rPr>
          <w:rFonts w:ascii="Times New Roman" w:hAnsi="Times New Roman" w:cs="Times New Roman"/>
          <w:bCs/>
          <w:sz w:val="24"/>
          <w:szCs w:val="24"/>
          <w:lang w:val="en-US"/>
        </w:rPr>
        <w:t xml:space="preserve"> 4.20</w:t>
      </w:r>
      <w:r w:rsidR="00A918FD" w:rsidRPr="00A918FD">
        <w:rPr>
          <w:rFonts w:ascii="Times New Roman" w:hAnsi="Times New Roman" w:cs="Times New Roman"/>
          <w:bCs/>
          <w:sz w:val="24"/>
          <w:szCs w:val="24"/>
          <w:lang w:val="en-US"/>
        </w:rPr>
        <w:t xml:space="preserve"> </w:t>
      </w:r>
      <w:r w:rsidRPr="00590828">
        <w:rPr>
          <w:rFonts w:ascii="Times New Roman" w:hAnsi="Times New Roman" w:cs="Times New Roman"/>
          <w:sz w:val="24"/>
          <w:szCs w:val="24"/>
          <w:lang w:val="en-US"/>
        </w:rPr>
        <w:t>Emission spectra of hybrid dual-</w:t>
      </w:r>
      <w:r w:rsidR="00A918FD">
        <w:rPr>
          <w:rFonts w:ascii="Times New Roman" w:hAnsi="Times New Roman" w:cs="Times New Roman"/>
          <w:sz w:val="24"/>
          <w:szCs w:val="24"/>
          <w:lang w:val="en-US"/>
        </w:rPr>
        <w:t>cured films containing 2 wt% of</w:t>
      </w:r>
      <w:r w:rsidRPr="00590828">
        <w:rPr>
          <w:rFonts w:ascii="Times New Roman" w:hAnsi="Times New Roman" w:cs="Times New Roman"/>
          <w:sz w:val="24"/>
          <w:szCs w:val="24"/>
          <w:lang w:val="en-US"/>
        </w:rPr>
        <w:t xml:space="preserve"> [Cu</w:t>
      </w:r>
      <w:r w:rsidRPr="00590828">
        <w:rPr>
          <w:rFonts w:ascii="Times New Roman" w:hAnsi="Times New Roman" w:cs="Times New Roman"/>
          <w:sz w:val="24"/>
          <w:szCs w:val="24"/>
          <w:vertAlign w:val="subscript"/>
          <w:lang w:val="en-US"/>
        </w:rPr>
        <w:t>4</w:t>
      </w:r>
      <w:r w:rsidRPr="00590828">
        <w:rPr>
          <w:rFonts w:ascii="Times New Roman" w:hAnsi="Times New Roman" w:cs="Times New Roman"/>
          <w:sz w:val="24"/>
          <w:szCs w:val="24"/>
          <w:lang w:val="en-US"/>
        </w:rPr>
        <w:t>I</w:t>
      </w:r>
      <w:r w:rsidRPr="00590828">
        <w:rPr>
          <w:rFonts w:ascii="Times New Roman" w:hAnsi="Times New Roman" w:cs="Times New Roman"/>
          <w:sz w:val="24"/>
          <w:szCs w:val="24"/>
          <w:vertAlign w:val="subscript"/>
          <w:lang w:val="en-US"/>
        </w:rPr>
        <w:t>4</w:t>
      </w:r>
      <w:r w:rsidRPr="00590828">
        <w:rPr>
          <w:rFonts w:ascii="Times New Roman" w:hAnsi="Times New Roman" w:cs="Times New Roman"/>
          <w:sz w:val="24"/>
          <w:szCs w:val="24"/>
          <w:lang w:val="en-US"/>
        </w:rPr>
        <w:t>L</w:t>
      </w:r>
      <w:r w:rsidRPr="00590828">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Comparison to</w:t>
      </w:r>
      <w:r w:rsidRPr="00590828">
        <w:rPr>
          <w:rFonts w:ascii="Times New Roman" w:hAnsi="Times New Roman" w:cs="Times New Roman"/>
          <w:sz w:val="24"/>
          <w:szCs w:val="24"/>
          <w:lang w:val="en-US"/>
        </w:rPr>
        <w:t xml:space="preserve"> the hybrid film containing 10 wt% of TEOS dual-cured in the absence of cluster.</w:t>
      </w:r>
      <w:r w:rsidR="002B6103">
        <w:rPr>
          <w:rFonts w:ascii="Times New Roman" w:hAnsi="Times New Roman" w:cs="Times New Roman"/>
          <w:sz w:val="24"/>
          <w:szCs w:val="24"/>
          <w:lang w:val="en-US"/>
        </w:rPr>
        <w:t xml:space="preserve"> </w:t>
      </w:r>
      <w:r w:rsidRPr="00590828">
        <w:rPr>
          <w:rFonts w:ascii="Times New Roman" w:hAnsi="Times New Roman" w:cs="Times New Roman"/>
          <w:sz w:val="24"/>
          <w:szCs w:val="24"/>
          <w:lang w:val="en-US"/>
        </w:rPr>
        <w:t xml:space="preserve">Film thickness 50 </w:t>
      </w:r>
      <w:r>
        <w:rPr>
          <w:rFonts w:ascii="Times New Roman" w:hAnsi="Times New Roman" w:cs="Times New Roman"/>
          <w:sz w:val="24"/>
          <w:szCs w:val="24"/>
        </w:rPr>
        <w:sym w:font="Symbol" w:char="F06D"/>
      </w:r>
      <w:r w:rsidRPr="00590828">
        <w:rPr>
          <w:rFonts w:ascii="Times New Roman" w:hAnsi="Times New Roman" w:cs="Times New Roman"/>
          <w:sz w:val="24"/>
          <w:szCs w:val="24"/>
          <w:lang w:val="en-US"/>
        </w:rPr>
        <w:t>m.</w:t>
      </w:r>
    </w:p>
    <w:p w:rsidR="00144161" w:rsidRDefault="00144161" w:rsidP="00144161">
      <w:pPr>
        <w:pStyle w:val="Paragrafoelenco1"/>
        <w:spacing w:line="360" w:lineRule="auto"/>
        <w:ind w:left="0"/>
        <w:outlineLvl w:val="0"/>
        <w:rPr>
          <w:rFonts w:ascii="Times New Roman" w:hAnsi="Times New Roman" w:cs="Times New Roman"/>
          <w:bCs/>
          <w:sz w:val="24"/>
          <w:szCs w:val="24"/>
        </w:rPr>
      </w:pPr>
    </w:p>
    <w:p w:rsidR="00144161" w:rsidRDefault="00144161" w:rsidP="00144161">
      <w:pPr>
        <w:pStyle w:val="Paragrafoelenco1"/>
        <w:spacing w:line="360" w:lineRule="auto"/>
        <w:jc w:val="center"/>
        <w:rPr>
          <w:rFonts w:ascii="Times New Roman" w:hAnsi="Times New Roman" w:cs="Times New Roman"/>
          <w:noProof/>
          <w:sz w:val="24"/>
          <w:szCs w:val="24"/>
          <w:lang w:eastAsia="it-IT"/>
        </w:rPr>
      </w:pPr>
      <w:r>
        <w:rPr>
          <w:rFonts w:ascii="Times New Roman" w:hAnsi="Times New Roman" w:cs="Times New Roman"/>
          <w:noProof/>
          <w:color w:val="000000"/>
          <w:w w:val="0"/>
          <w:sz w:val="24"/>
          <w:szCs w:val="24"/>
          <w:u w:color="000000"/>
          <w:bdr w:val="none" w:sz="0" w:space="0" w:color="000000"/>
          <w:shd w:val="clear" w:color="000000" w:fill="000000"/>
          <w:lang w:val="it-IT" w:eastAsia="it-IT"/>
        </w:rPr>
        <w:lastRenderedPageBreak/>
        <w:drawing>
          <wp:inline distT="0" distB="0" distL="0" distR="0" wp14:anchorId="4339DE90" wp14:editId="1E1C0385">
            <wp:extent cx="2054042" cy="1792038"/>
            <wp:effectExtent l="0" t="0" r="3810" b="0"/>
            <wp:docPr id="25" name="Immagine 25" descr="D:\Documenti\Immagini\fotocamera 24-03\fotocamera 24-03 0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D:\Documenti\Immagini\fotocamera 24-03\fotocamera 24-03 078.jpg"/>
                    <pic:cNvPicPr>
                      <a:picLocks noChangeAspect="1" noChangeArrowheads="1"/>
                    </pic:cNvPicPr>
                  </pic:nvPicPr>
                  <pic:blipFill>
                    <a:blip r:embed="rId84" cstate="print">
                      <a:extLst>
                        <a:ext uri="{28A0092B-C50C-407E-A947-70E740481C1C}">
                          <a14:useLocalDpi xmlns:a14="http://schemas.microsoft.com/office/drawing/2010/main" val="0"/>
                        </a:ext>
                      </a:extLst>
                    </a:blip>
                    <a:srcRect t="23611" r="18907" b="33076"/>
                    <a:stretch>
                      <a:fillRect/>
                    </a:stretch>
                  </pic:blipFill>
                  <pic:spPr bwMode="auto">
                    <a:xfrm>
                      <a:off x="0" y="0"/>
                      <a:ext cx="2061876" cy="1798872"/>
                    </a:xfrm>
                    <a:prstGeom prst="rect">
                      <a:avLst/>
                    </a:prstGeom>
                    <a:noFill/>
                    <a:ln>
                      <a:noFill/>
                    </a:ln>
                  </pic:spPr>
                </pic:pic>
              </a:graphicData>
            </a:graphic>
          </wp:inline>
        </w:drawing>
      </w:r>
      <w:r>
        <w:rPr>
          <w:rFonts w:ascii="Times New Roman" w:hAnsi="Times New Roman" w:cs="Times New Roman"/>
          <w:noProof/>
          <w:sz w:val="24"/>
          <w:szCs w:val="24"/>
          <w:lang w:val="it-IT" w:eastAsia="it-IT"/>
        </w:rPr>
        <w:drawing>
          <wp:inline distT="0" distB="0" distL="0" distR="0" wp14:anchorId="33BFCA8D" wp14:editId="5FCA56C4">
            <wp:extent cx="1994053" cy="1785643"/>
            <wp:effectExtent l="0" t="0" r="6350" b="5080"/>
            <wp:docPr id="24" name="Immagine 24" descr="D:\Documenti\Immagini\fotocamera 24-03\fotocamera 24-03 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D:\Documenti\Immagini\fotocamera 24-03\fotocamera 24-03 094.jpg"/>
                    <pic:cNvPicPr>
                      <a:picLocks noChangeAspect="1" noChangeArrowheads="1"/>
                    </pic:cNvPicPr>
                  </pic:nvPicPr>
                  <pic:blipFill>
                    <a:blip r:embed="rId85" cstate="print">
                      <a:extLst>
                        <a:ext uri="{28A0092B-C50C-407E-A947-70E740481C1C}">
                          <a14:useLocalDpi xmlns:a14="http://schemas.microsoft.com/office/drawing/2010/main" val="0"/>
                        </a:ext>
                      </a:extLst>
                    </a:blip>
                    <a:srcRect l="18896" t="18895" r="31502" b="47246"/>
                    <a:stretch>
                      <a:fillRect/>
                    </a:stretch>
                  </pic:blipFill>
                  <pic:spPr bwMode="auto">
                    <a:xfrm>
                      <a:off x="0" y="0"/>
                      <a:ext cx="2004565" cy="1795056"/>
                    </a:xfrm>
                    <a:prstGeom prst="rect">
                      <a:avLst/>
                    </a:prstGeom>
                    <a:noFill/>
                    <a:ln>
                      <a:noFill/>
                    </a:ln>
                  </pic:spPr>
                </pic:pic>
              </a:graphicData>
            </a:graphic>
          </wp:inline>
        </w:drawing>
      </w:r>
      <w:r>
        <w:rPr>
          <w:rFonts w:ascii="Times New Roman" w:hAnsi="Times New Roman" w:cs="Times New Roman"/>
          <w:noProof/>
          <w:sz w:val="24"/>
          <w:szCs w:val="24"/>
          <w:lang w:val="it-IT" w:eastAsia="it-IT"/>
        </w:rPr>
        <w:drawing>
          <wp:inline distT="0" distB="0" distL="0" distR="0" wp14:anchorId="706F8B58" wp14:editId="0241AFA0">
            <wp:extent cx="2159306" cy="1622764"/>
            <wp:effectExtent l="0" t="0" r="0" b="0"/>
            <wp:docPr id="84" name="Immagine 84" descr="D:\Documenti\Immagini\fotocamera 24-03\fotocamera 24-03 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D:\Documenti\Immagini\fotocamera 24-03\fotocamera 24-03 098.jpg"/>
                    <pic:cNvPicPr>
                      <a:picLocks noChangeAspect="1" noChangeArrowheads="1"/>
                    </pic:cNvPicPr>
                  </pic:nvPicPr>
                  <pic:blipFill>
                    <a:blip r:embed="rId86" cstate="print">
                      <a:extLst>
                        <a:ext uri="{28A0092B-C50C-407E-A947-70E740481C1C}">
                          <a14:useLocalDpi xmlns:a14="http://schemas.microsoft.com/office/drawing/2010/main" val="0"/>
                        </a:ext>
                      </a:extLst>
                    </a:blip>
                    <a:srcRect l="18906" t="42519" r="25200" b="33064"/>
                    <a:stretch>
                      <a:fillRect/>
                    </a:stretch>
                  </pic:blipFill>
                  <pic:spPr bwMode="auto">
                    <a:xfrm>
                      <a:off x="0" y="0"/>
                      <a:ext cx="2159040" cy="1622564"/>
                    </a:xfrm>
                    <a:prstGeom prst="rect">
                      <a:avLst/>
                    </a:prstGeom>
                    <a:noFill/>
                    <a:ln>
                      <a:noFill/>
                    </a:ln>
                  </pic:spPr>
                </pic:pic>
              </a:graphicData>
            </a:graphic>
          </wp:inline>
        </w:drawing>
      </w:r>
    </w:p>
    <w:p w:rsidR="00144161" w:rsidRPr="00BD0080" w:rsidRDefault="00144161" w:rsidP="00A918FD">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bCs/>
          <w:sz w:val="24"/>
          <w:szCs w:val="24"/>
        </w:rPr>
        <w:t>Fig</w:t>
      </w:r>
      <w:r w:rsidR="00A918FD">
        <w:rPr>
          <w:rFonts w:ascii="Times New Roman" w:hAnsi="Times New Roman" w:cs="Times New Roman"/>
          <w:bCs/>
          <w:sz w:val="24"/>
          <w:szCs w:val="24"/>
        </w:rPr>
        <w:t>ure</w:t>
      </w:r>
      <w:r>
        <w:rPr>
          <w:rFonts w:ascii="Times New Roman" w:hAnsi="Times New Roman" w:cs="Times New Roman"/>
          <w:bCs/>
          <w:sz w:val="24"/>
          <w:szCs w:val="24"/>
        </w:rPr>
        <w:t xml:space="preserve"> 4.21</w:t>
      </w:r>
      <w:r w:rsidR="00A918FD">
        <w:rPr>
          <w:rFonts w:ascii="Times New Roman" w:hAnsi="Times New Roman" w:cs="Times New Roman"/>
          <w:bCs/>
          <w:sz w:val="24"/>
          <w:szCs w:val="24"/>
        </w:rPr>
        <w:t xml:space="preserve"> </w:t>
      </w:r>
      <w:r w:rsidRPr="00BD0080">
        <w:rPr>
          <w:rFonts w:ascii="Times New Roman" w:hAnsi="Times New Roman" w:cs="Times New Roman"/>
          <w:sz w:val="24"/>
          <w:szCs w:val="24"/>
        </w:rPr>
        <w:t xml:space="preserve">Photographs of BM10 (a), BM10CL (b) and BM30CL (c) </w:t>
      </w:r>
      <w:r>
        <w:rPr>
          <w:rFonts w:ascii="Times New Roman" w:hAnsi="Times New Roman" w:cs="Times New Roman"/>
          <w:sz w:val="24"/>
          <w:szCs w:val="24"/>
        </w:rPr>
        <w:t xml:space="preserve">dual-cured films obtained </w:t>
      </w:r>
      <w:r w:rsidRPr="00BD0080">
        <w:rPr>
          <w:rFonts w:ascii="Times New Roman" w:hAnsi="Times New Roman" w:cs="Times New Roman"/>
          <w:sz w:val="24"/>
          <w:szCs w:val="24"/>
        </w:rPr>
        <w:t>under UV irradiation at room temperature.</w:t>
      </w:r>
    </w:p>
    <w:p w:rsidR="00144161" w:rsidRDefault="00144161" w:rsidP="00144161">
      <w:pPr>
        <w:pStyle w:val="Paragrafoelenco1"/>
        <w:spacing w:line="360" w:lineRule="auto"/>
        <w:ind w:left="0"/>
        <w:jc w:val="both"/>
        <w:outlineLvl w:val="0"/>
        <w:rPr>
          <w:rFonts w:ascii="Times New Roman" w:hAnsi="Times New Roman" w:cs="Times New Roman"/>
          <w:b/>
          <w:bCs/>
          <w:sz w:val="24"/>
          <w:szCs w:val="24"/>
        </w:rPr>
      </w:pPr>
    </w:p>
    <w:p w:rsidR="00144161" w:rsidRPr="00F01E6B" w:rsidRDefault="00144161" w:rsidP="00144161">
      <w:pPr>
        <w:pStyle w:val="Titolo3"/>
        <w:spacing w:line="360" w:lineRule="auto"/>
        <w:rPr>
          <w:rFonts w:ascii="Times New Roman" w:hAnsi="Times New Roman" w:cs="Times New Roman"/>
          <w:color w:val="auto"/>
          <w:sz w:val="24"/>
          <w:szCs w:val="24"/>
          <w:lang w:val="en-US"/>
        </w:rPr>
      </w:pPr>
      <w:bookmarkStart w:id="51" w:name="_Toc317863903"/>
      <w:r w:rsidRPr="00F01E6B">
        <w:rPr>
          <w:rFonts w:ascii="Times New Roman" w:hAnsi="Times New Roman" w:cs="Times New Roman"/>
          <w:color w:val="auto"/>
          <w:sz w:val="24"/>
          <w:szCs w:val="24"/>
          <w:lang w:val="en-US"/>
        </w:rPr>
        <w:t>4.2.6 Morphology of cured films</w:t>
      </w:r>
      <w:bookmarkEnd w:id="51"/>
    </w:p>
    <w:p w:rsidR="00144161" w:rsidRPr="00BD0080" w:rsidRDefault="00144161" w:rsidP="00144161">
      <w:pPr>
        <w:pStyle w:val="Paragrafoelenco1"/>
        <w:spacing w:line="360" w:lineRule="auto"/>
        <w:ind w:left="0"/>
        <w:jc w:val="both"/>
        <w:outlineLvl w:val="0"/>
        <w:rPr>
          <w:rFonts w:ascii="Times New Roman" w:hAnsi="Times New Roman" w:cs="Times New Roman"/>
          <w:b/>
          <w:iCs/>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Visible inspection of the samples and UV-Vis experiments suggested that the silica particles formed during the hydrolysis-condensation process presented nanometric-size because neither visible particles nor aggregates able to scatter the visible light were found; the films were transparent in the visible light range. Morphological analyses were performed in order to evaluate the dimension of the silica formed in-situ via the sol-gel process. The morphology of the films was evaluated by means of field emission scanning electron microscopy (FE-SEM) both on the fracture surface as well as on the top-surface of the film. </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FE-SEM pictures of the fracture section </w:t>
      </w:r>
      <w:r>
        <w:rPr>
          <w:rFonts w:ascii="Times New Roman" w:hAnsi="Times New Roman" w:cs="Times New Roman"/>
          <w:sz w:val="24"/>
          <w:szCs w:val="24"/>
        </w:rPr>
        <w:t>of BM30 are reported in Figure 4.22</w:t>
      </w:r>
      <w:r w:rsidRPr="00BD0080">
        <w:rPr>
          <w:rFonts w:ascii="Times New Roman" w:hAnsi="Times New Roman" w:cs="Times New Roman"/>
          <w:sz w:val="24"/>
          <w:szCs w:val="24"/>
        </w:rPr>
        <w:t xml:space="preserve">. Some impurities are present (large aggregates) probably due to the chrome plating process. Nevertheless silica nanoparticles are well dispersed in the matrix and homogeneously distributed with an average diameter of 150 nm. These data are in good agreement with </w:t>
      </w:r>
      <w:r w:rsidRPr="00BD0080">
        <w:rPr>
          <w:rFonts w:ascii="Times New Roman" w:hAnsi="Times New Roman" w:cs="Times New Roman"/>
          <w:sz w:val="24"/>
          <w:szCs w:val="24"/>
        </w:rPr>
        <w:lastRenderedPageBreak/>
        <w:t>the UV-Vis spectra collected that showed a good transparency in the visible range indicating size of the particles formed in the nanometric range.</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val="it-IT" w:eastAsia="it-IT"/>
        </w:rPr>
        <w:drawing>
          <wp:inline distT="0" distB="0" distL="0" distR="0" wp14:anchorId="2CFB3BF5" wp14:editId="3D37EDA3">
            <wp:extent cx="5695720" cy="4053562"/>
            <wp:effectExtent l="19050" t="19050" r="19685" b="23495"/>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01043" cy="4057351"/>
                    </a:xfrm>
                    <a:prstGeom prst="rect">
                      <a:avLst/>
                    </a:prstGeom>
                    <a:noFill/>
                    <a:ln w="6350" cmpd="sng">
                      <a:solidFill>
                        <a:srgbClr val="000000"/>
                      </a:solidFill>
                      <a:miter lim="800000"/>
                      <a:headEnd/>
                      <a:tailEnd/>
                    </a:ln>
                    <a:effectLst/>
                  </pic:spPr>
                </pic:pic>
              </a:graphicData>
            </a:graphic>
          </wp:inline>
        </w:drawing>
      </w:r>
    </w:p>
    <w:p w:rsidR="00144161"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Fig</w:t>
      </w:r>
      <w:r w:rsidR="00A918FD">
        <w:rPr>
          <w:rFonts w:ascii="Times New Roman" w:hAnsi="Times New Roman" w:cs="Times New Roman"/>
          <w:sz w:val="24"/>
          <w:szCs w:val="24"/>
        </w:rPr>
        <w:t>ure</w:t>
      </w:r>
      <w:r>
        <w:rPr>
          <w:rFonts w:ascii="Times New Roman" w:hAnsi="Times New Roman" w:cs="Times New Roman"/>
          <w:sz w:val="24"/>
          <w:szCs w:val="24"/>
        </w:rPr>
        <w:t xml:space="preserve"> 4.22</w:t>
      </w:r>
      <w:r w:rsidR="00A918FD">
        <w:rPr>
          <w:rFonts w:ascii="Times New Roman" w:hAnsi="Times New Roman" w:cs="Times New Roman"/>
          <w:sz w:val="24"/>
          <w:szCs w:val="24"/>
        </w:rPr>
        <w:t xml:space="preserve"> </w:t>
      </w:r>
      <w:r w:rsidRPr="00BD0080">
        <w:rPr>
          <w:rFonts w:ascii="Times New Roman" w:hAnsi="Times New Roman" w:cs="Times New Roman"/>
          <w:sz w:val="24"/>
          <w:szCs w:val="24"/>
        </w:rPr>
        <w:t>FE-SEM micrographs of the fracture surface of BM30 dual-cured film.</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FE-SEM analyses performed on the hybrid films containing also the cluster showed similar morphology</w:t>
      </w:r>
      <w:r>
        <w:rPr>
          <w:rFonts w:ascii="Times New Roman" w:hAnsi="Times New Roman" w:cs="Times New Roman"/>
          <w:sz w:val="24"/>
          <w:szCs w:val="24"/>
        </w:rPr>
        <w:t xml:space="preserve"> (see Fig 4.23)</w:t>
      </w:r>
      <w:r w:rsidRPr="00BD0080">
        <w:rPr>
          <w:rFonts w:ascii="Times New Roman" w:hAnsi="Times New Roman" w:cs="Times New Roman"/>
          <w:sz w:val="24"/>
          <w:szCs w:val="24"/>
        </w:rPr>
        <w:t xml:space="preserve">. No evidence of aggregates of </w:t>
      </w:r>
      <w:r w:rsidRPr="00DD41D6">
        <w:rPr>
          <w:rFonts w:ascii="Times New Roman" w:hAnsi="Times New Roman" w:cs="Times New Roman"/>
          <w:sz w:val="24"/>
          <w:szCs w:val="24"/>
        </w:rPr>
        <w:t xml:space="preserve">copper iodide clusters </w:t>
      </w:r>
      <w:r w:rsidRPr="00BD0080">
        <w:rPr>
          <w:rFonts w:ascii="Times New Roman" w:hAnsi="Times New Roman" w:cs="Times New Roman"/>
          <w:sz w:val="24"/>
          <w:szCs w:val="24"/>
        </w:rPr>
        <w:t xml:space="preserve">was present indicating dispersion of the cluster at the molecular level, as suggested by the absence of any hindering effect evidenced by thermal analyses. In order to demonstrate the presence of the clusters in the dual-cured films, X-EDS analysis was performed on the BM30CL sample and compared with the BM30. </w:t>
      </w:r>
    </w:p>
    <w:p w:rsidR="00144161"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t>The results, reported in Table 4.10, show the presence of copper, iodine and phosphorus atoms in BM30CL sample, indicating the presence of the cluster dispersed in the matrix. Moreover, the data collected in Table 4.10 confirmed the 1:1:1 molar ratio among these atoms, indicating that probably no degradation occurred to the cluster both during the</w:t>
      </w:r>
      <w:r w:rsidRPr="00BD0080">
        <w:rPr>
          <w:rFonts w:ascii="Times New Roman" w:hAnsi="Times New Roman" w:cs="Times New Roman"/>
          <w:sz w:val="24"/>
          <w:szCs w:val="24"/>
        </w:rPr>
        <w:t xml:space="preserve"> UV </w:t>
      </w:r>
      <w:r w:rsidRPr="00BD0080">
        <w:rPr>
          <w:rFonts w:ascii="Times New Roman" w:hAnsi="Times New Roman" w:cs="Times New Roman"/>
          <w:sz w:val="24"/>
          <w:szCs w:val="24"/>
        </w:rPr>
        <w:lastRenderedPageBreak/>
        <w:t xml:space="preserve">irradiation and during the sol-gel process </w:t>
      </w:r>
      <w:r w:rsidRPr="00DD41D6">
        <w:rPr>
          <w:rFonts w:ascii="Times New Roman" w:hAnsi="Times New Roman" w:cs="Times New Roman"/>
          <w:sz w:val="24"/>
          <w:szCs w:val="24"/>
        </w:rPr>
        <w:t>in agreement with the photoluminescence properties.</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val="it-IT" w:eastAsia="it-IT"/>
        </w:rPr>
        <w:drawing>
          <wp:inline distT="0" distB="0" distL="0" distR="0" wp14:anchorId="25A46992" wp14:editId="2F72DA56">
            <wp:extent cx="6015210" cy="4055686"/>
            <wp:effectExtent l="19050" t="19050" r="24130" b="2159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8"/>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014905" cy="4055481"/>
                    </a:xfrm>
                    <a:prstGeom prst="rect">
                      <a:avLst/>
                    </a:prstGeom>
                    <a:noFill/>
                    <a:ln w="6350" cmpd="sng">
                      <a:solidFill>
                        <a:srgbClr val="000000"/>
                      </a:solidFill>
                      <a:miter lim="800000"/>
                      <a:headEnd/>
                      <a:tailEnd/>
                    </a:ln>
                    <a:effectLst/>
                  </pic:spPr>
                </pic:pic>
              </a:graphicData>
            </a:graphic>
          </wp:inline>
        </w:drawing>
      </w:r>
    </w:p>
    <w:p w:rsidR="00144161"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Fig</w:t>
      </w:r>
      <w:r w:rsidR="00A918FD">
        <w:rPr>
          <w:rFonts w:ascii="Times New Roman" w:hAnsi="Times New Roman" w:cs="Times New Roman"/>
          <w:sz w:val="24"/>
          <w:szCs w:val="24"/>
        </w:rPr>
        <w:t>ure</w:t>
      </w:r>
      <w:r>
        <w:rPr>
          <w:rFonts w:ascii="Times New Roman" w:hAnsi="Times New Roman" w:cs="Times New Roman"/>
          <w:sz w:val="24"/>
          <w:szCs w:val="24"/>
        </w:rPr>
        <w:t xml:space="preserve"> 4.23</w:t>
      </w:r>
      <w:r w:rsidRPr="00BD0080">
        <w:rPr>
          <w:rFonts w:ascii="Times New Roman" w:hAnsi="Times New Roman" w:cs="Times New Roman"/>
          <w:sz w:val="24"/>
          <w:szCs w:val="24"/>
        </w:rPr>
        <w:t>FE-SEM images of surface area of BM30CL.</w:t>
      </w:r>
    </w:p>
    <w:p w:rsidR="00144161" w:rsidRDefault="00144161" w:rsidP="00144161">
      <w:pPr>
        <w:pStyle w:val="Paragrafoelenco1"/>
        <w:spacing w:line="360" w:lineRule="auto"/>
        <w:ind w:left="0"/>
        <w:rPr>
          <w:rFonts w:ascii="Times New Roman" w:hAnsi="Times New Roman" w:cs="Times New Roman"/>
          <w:sz w:val="24"/>
          <w:szCs w:val="24"/>
        </w:rPr>
      </w:pPr>
    </w:p>
    <w:p w:rsidR="00144161"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Table 4.10</w:t>
      </w:r>
      <w:r w:rsidRPr="00BD0080">
        <w:rPr>
          <w:rFonts w:ascii="Times New Roman" w:hAnsi="Times New Roman" w:cs="Times New Roman"/>
          <w:sz w:val="24"/>
          <w:szCs w:val="24"/>
        </w:rPr>
        <w:t>Elemental analysis of BM30 and BM30CL performed by X-EDS analysis</w:t>
      </w:r>
      <w:r>
        <w:rPr>
          <w:rFonts w:ascii="Times New Roman" w:hAnsi="Times New Roman" w:cs="Times New Roman"/>
          <w:sz w:val="24"/>
          <w:szCs w:val="24"/>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17"/>
        <w:gridCol w:w="1818"/>
        <w:gridCol w:w="1818"/>
        <w:gridCol w:w="1818"/>
        <w:gridCol w:w="1814"/>
      </w:tblGrid>
      <w:tr w:rsidR="00144161" w:rsidRPr="007063EE"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sz w:val="24"/>
                <w:szCs w:val="24"/>
                <w:lang w:val="en-US"/>
              </w:rPr>
            </w:pPr>
          </w:p>
        </w:tc>
        <w:tc>
          <w:tcPr>
            <w:tcW w:w="204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BM30</w:t>
            </w:r>
          </w:p>
        </w:tc>
        <w:tc>
          <w:tcPr>
            <w:tcW w:w="204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BM30CL</w:t>
            </w:r>
          </w:p>
        </w:tc>
      </w:tr>
      <w:tr w:rsidR="00144161" w:rsidRPr="007063EE"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Element</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Weight%</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Atomic%</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Weight%</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Atomic%</w:t>
            </w:r>
          </w:p>
        </w:tc>
      </w:tr>
      <w:tr w:rsidR="00144161" w:rsidRPr="007063EE"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C</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65.8</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72.5</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66.7</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75.7</w:t>
            </w:r>
          </w:p>
        </w:tc>
      </w:tr>
      <w:tr w:rsidR="00144161" w:rsidRPr="007063EE"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O</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32.1</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26.5</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28.7</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22.6</w:t>
            </w:r>
          </w:p>
        </w:tc>
      </w:tr>
      <w:tr w:rsidR="00144161" w:rsidRPr="007063EE"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Si</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2.1</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1.0</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2.8</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1.4</w:t>
            </w:r>
          </w:p>
        </w:tc>
      </w:tr>
      <w:tr w:rsidR="00144161" w:rsidRPr="00BE222A"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P</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0.22</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0.10</w:t>
            </w:r>
          </w:p>
        </w:tc>
      </w:tr>
      <w:tr w:rsidR="00144161" w:rsidRPr="00BE222A"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Cu</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0.58</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0.13</w:t>
            </w:r>
          </w:p>
        </w:tc>
      </w:tr>
      <w:tr w:rsidR="00144161" w:rsidRPr="00BE222A" w:rsidTr="00335133">
        <w:trPr>
          <w:jc w:val="center"/>
        </w:trPr>
        <w:tc>
          <w:tcPr>
            <w:tcW w:w="910"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both"/>
              <w:rPr>
                <w:rFonts w:ascii="Times New Roman" w:eastAsia="Calibri" w:hAnsi="Times New Roman" w:cs="Times New Roman"/>
                <w:b/>
                <w:sz w:val="24"/>
                <w:szCs w:val="24"/>
                <w:lang w:val="en-US"/>
              </w:rPr>
            </w:pPr>
            <w:r w:rsidRPr="00BE222A">
              <w:rPr>
                <w:rFonts w:ascii="Times New Roman" w:eastAsia="Calibri" w:hAnsi="Times New Roman" w:cs="Times New Roman"/>
                <w:b/>
                <w:sz w:val="24"/>
                <w:szCs w:val="24"/>
                <w:lang w:val="en-US"/>
              </w:rPr>
              <w:t>I</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n.d.</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1.00</w:t>
            </w:r>
          </w:p>
        </w:tc>
        <w:tc>
          <w:tcPr>
            <w:tcW w:w="1023" w:type="pct"/>
            <w:tcBorders>
              <w:top w:val="single" w:sz="4" w:space="0" w:color="auto"/>
              <w:left w:val="single" w:sz="4" w:space="0" w:color="auto"/>
              <w:bottom w:val="single" w:sz="4" w:space="0" w:color="auto"/>
              <w:right w:val="single" w:sz="4" w:space="0" w:color="auto"/>
            </w:tcBorders>
            <w:shd w:val="clear" w:color="auto" w:fill="auto"/>
            <w:vAlign w:val="center"/>
          </w:tcPr>
          <w:p w:rsidR="00144161" w:rsidRPr="00BE222A" w:rsidRDefault="00144161" w:rsidP="00335133">
            <w:pPr>
              <w:spacing w:after="0" w:line="360" w:lineRule="auto"/>
              <w:jc w:val="center"/>
              <w:rPr>
                <w:rFonts w:ascii="Times New Roman" w:eastAsia="Calibri" w:hAnsi="Times New Roman" w:cs="Times New Roman"/>
                <w:sz w:val="24"/>
                <w:szCs w:val="24"/>
                <w:lang w:val="en-US"/>
              </w:rPr>
            </w:pPr>
            <w:r w:rsidRPr="00BE222A">
              <w:rPr>
                <w:rFonts w:ascii="Times New Roman" w:eastAsia="Calibri" w:hAnsi="Times New Roman" w:cs="Times New Roman"/>
                <w:sz w:val="24"/>
                <w:szCs w:val="24"/>
                <w:lang w:val="en-US"/>
              </w:rPr>
              <w:t>0.11</w:t>
            </w:r>
          </w:p>
        </w:tc>
      </w:tr>
    </w:tbl>
    <w:p w:rsidR="00144161" w:rsidRDefault="00144161" w:rsidP="00144161">
      <w:pPr>
        <w:pStyle w:val="Paragrafoelenco1"/>
        <w:spacing w:line="360" w:lineRule="auto"/>
        <w:ind w:left="0"/>
        <w:jc w:val="center"/>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lastRenderedPageBreak/>
        <w:t xml:space="preserve">In order to evaluate the presence of the silica particles on the surface of the dual-cured samples, which could enhance the surface hardness and scratch resistance of the coating, FE-SEM analyses were also performed on the top-surface of the films. </w:t>
      </w:r>
    </w:p>
    <w:p w:rsidR="00144161"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t>FE-SEM micrograph of BM30CL is reported in Figure 4.24. The surface of the sample presented a very good distribution and a homogeneous dispersion of the particles in all the surface area. This high amount of silica on the surface is probably due to the method</w:t>
      </w:r>
      <w:r w:rsidRPr="00BD0080">
        <w:rPr>
          <w:rFonts w:ascii="Times New Roman" w:hAnsi="Times New Roman" w:cs="Times New Roman"/>
          <w:sz w:val="24"/>
          <w:szCs w:val="24"/>
        </w:rPr>
        <w:t xml:space="preserve"> selected for the sol-gel process. Hydrolysis-condensation reaction was performed in the oven at </w:t>
      </w:r>
      <w:smartTag w:uri="urn:schemas-microsoft-com:office:smarttags" w:element="metricconverter">
        <w:smartTagPr>
          <w:attr w:name="ProductID" w:val="60 ﾰC"/>
        </w:smartTagPr>
        <w:r w:rsidRPr="00BD0080">
          <w:rPr>
            <w:rFonts w:ascii="Times New Roman" w:hAnsi="Times New Roman" w:cs="Times New Roman"/>
            <w:sz w:val="24"/>
            <w:szCs w:val="24"/>
          </w:rPr>
          <w:t>60 °C</w:t>
        </w:r>
      </w:smartTag>
      <w:r w:rsidRPr="00BD0080">
        <w:rPr>
          <w:rFonts w:ascii="Times New Roman" w:hAnsi="Times New Roman" w:cs="Times New Roman"/>
          <w:sz w:val="24"/>
          <w:szCs w:val="24"/>
        </w:rPr>
        <w:t xml:space="preserve"> in acid vapours produced by the evaporation of water with hydrochloric acid. In these conditions the concentration of the acid species is higher on the surface than in the bulk of the films, where diffusion needs to occur in order to activate the </w:t>
      </w:r>
      <w:r w:rsidRPr="00DD41D6">
        <w:rPr>
          <w:rFonts w:ascii="Times New Roman" w:hAnsi="Times New Roman" w:cs="Times New Roman"/>
          <w:sz w:val="24"/>
          <w:szCs w:val="24"/>
        </w:rPr>
        <w:t>hydrolysis</w:t>
      </w:r>
      <w:r w:rsidRPr="00BD0080">
        <w:rPr>
          <w:rFonts w:ascii="Times New Roman" w:hAnsi="Times New Roman" w:cs="Times New Roman"/>
          <w:sz w:val="24"/>
          <w:szCs w:val="24"/>
        </w:rPr>
        <w:t xml:space="preserve"> and condensation reaction. This gradient of acidic conditions could induce a faster and more effective sol-gel process on the surface than in the bulk of the material. This non homogeneous distribution along the depth of the coating is helpful in order to improve the scratch properties and the hardness of the film.</w:t>
      </w:r>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val="it-IT" w:eastAsia="it-IT"/>
        </w:rPr>
        <w:drawing>
          <wp:inline distT="0" distB="0" distL="0" distR="0" wp14:anchorId="642ED5FA" wp14:editId="73D3D59F">
            <wp:extent cx="5446636" cy="3963739"/>
            <wp:effectExtent l="19050" t="19050" r="20714" b="17711"/>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7"/>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454424" cy="3969407"/>
                    </a:xfrm>
                    <a:prstGeom prst="rect">
                      <a:avLst/>
                    </a:prstGeom>
                    <a:noFill/>
                    <a:ln w="6350" cmpd="sng">
                      <a:solidFill>
                        <a:srgbClr val="000000"/>
                      </a:solidFill>
                      <a:miter lim="800000"/>
                      <a:headEnd/>
                      <a:tailEnd/>
                    </a:ln>
                    <a:effectLst/>
                  </pic:spPr>
                </pic:pic>
              </a:graphicData>
            </a:graphic>
          </wp:inline>
        </w:drawing>
      </w:r>
    </w:p>
    <w:p w:rsidR="00144161" w:rsidRDefault="00144161" w:rsidP="00144161">
      <w:pPr>
        <w:pStyle w:val="Paragrafoelenco1"/>
        <w:spacing w:line="360" w:lineRule="auto"/>
        <w:ind w:left="0"/>
        <w:jc w:val="center"/>
        <w:rPr>
          <w:rFonts w:ascii="Times New Roman" w:hAnsi="Times New Roman" w:cs="Times New Roman"/>
          <w:iCs/>
          <w:sz w:val="24"/>
          <w:szCs w:val="24"/>
        </w:rPr>
      </w:pPr>
      <w:r>
        <w:rPr>
          <w:rFonts w:ascii="Times New Roman" w:hAnsi="Times New Roman" w:cs="Times New Roman"/>
          <w:iCs/>
          <w:sz w:val="24"/>
          <w:szCs w:val="24"/>
        </w:rPr>
        <w:t>Fig</w:t>
      </w:r>
      <w:r w:rsidR="00A918FD">
        <w:rPr>
          <w:rFonts w:ascii="Times New Roman" w:hAnsi="Times New Roman" w:cs="Times New Roman"/>
          <w:iCs/>
          <w:sz w:val="24"/>
          <w:szCs w:val="24"/>
        </w:rPr>
        <w:t>ure</w:t>
      </w:r>
      <w:r>
        <w:rPr>
          <w:rFonts w:ascii="Times New Roman" w:hAnsi="Times New Roman" w:cs="Times New Roman"/>
          <w:iCs/>
          <w:sz w:val="24"/>
          <w:szCs w:val="24"/>
        </w:rPr>
        <w:t xml:space="preserve"> 4.24</w:t>
      </w:r>
      <w:r w:rsidRPr="00BD0080">
        <w:rPr>
          <w:rFonts w:ascii="Times New Roman" w:hAnsi="Times New Roman" w:cs="Times New Roman"/>
          <w:sz w:val="24"/>
          <w:szCs w:val="24"/>
        </w:rPr>
        <w:t>FE-SEM images of surface area of BM30CL.</w:t>
      </w:r>
    </w:p>
    <w:p w:rsidR="00144161" w:rsidRPr="00F01E6B" w:rsidRDefault="00144161" w:rsidP="00144161">
      <w:pPr>
        <w:pStyle w:val="Titolo3"/>
        <w:spacing w:line="360" w:lineRule="auto"/>
        <w:rPr>
          <w:rFonts w:ascii="Times New Roman" w:hAnsi="Times New Roman" w:cs="Times New Roman"/>
          <w:color w:val="auto"/>
          <w:sz w:val="24"/>
          <w:szCs w:val="24"/>
          <w:lang w:val="en-US"/>
        </w:rPr>
      </w:pPr>
      <w:bookmarkStart w:id="52" w:name="_Toc317863904"/>
      <w:r w:rsidRPr="00F01E6B">
        <w:rPr>
          <w:rFonts w:ascii="Times New Roman" w:hAnsi="Times New Roman" w:cs="Times New Roman"/>
          <w:color w:val="auto"/>
          <w:sz w:val="24"/>
          <w:szCs w:val="24"/>
          <w:lang w:val="en-US"/>
        </w:rPr>
        <w:lastRenderedPageBreak/>
        <w:t>4.2.7 Scratch resistance test</w:t>
      </w:r>
      <w:bookmarkEnd w:id="52"/>
    </w:p>
    <w:p w:rsidR="00144161" w:rsidRPr="00BD0080" w:rsidRDefault="00144161" w:rsidP="00144161">
      <w:pPr>
        <w:pStyle w:val="Paragrafoelenco1"/>
        <w:spacing w:line="360" w:lineRule="auto"/>
        <w:ind w:left="0"/>
        <w:jc w:val="both"/>
        <w:outlineLvl w:val="0"/>
        <w:rPr>
          <w:rFonts w:ascii="Times New Roman" w:hAnsi="Times New Roman" w:cs="Times New Roman"/>
          <w:b/>
          <w:iCs/>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Surface properties of acrylic films are traditionally a key point in order to produce materials for devices; producing silica domains in-situ via sol-gel process is a well-know</w:t>
      </w:r>
      <w:r w:rsidRPr="00AF3707">
        <w:rPr>
          <w:rFonts w:ascii="Times New Roman" w:hAnsi="Times New Roman" w:cs="Times New Roman"/>
          <w:sz w:val="24"/>
          <w:szCs w:val="24"/>
        </w:rPr>
        <w:t>n</w:t>
      </w:r>
      <w:r w:rsidRPr="00BD0080">
        <w:rPr>
          <w:rFonts w:ascii="Times New Roman" w:hAnsi="Times New Roman" w:cs="Times New Roman"/>
          <w:sz w:val="24"/>
          <w:szCs w:val="24"/>
        </w:rPr>
        <w:t xml:space="preserve"> and effective route for improving these characteristics. Silica domains directly interconnected to the polymer matrix and surface silica clusters evidenced from FE-SEM analysis on the dual-cured films should lead to an important increase of the surface hardness. Since hardness and scratch resistance are usually directly related, this enhancement could be very interesting for applications as functional materials of the light emitting polymeric films. </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2B6103">
        <w:rPr>
          <w:rFonts w:ascii="Times New Roman" w:hAnsi="Times New Roman" w:cs="Times New Roman"/>
          <w:sz w:val="24"/>
          <w:szCs w:val="24"/>
        </w:rPr>
        <w:t>Surface hardness of the dual-cured coatings was evaluated by pencil test and scratch test and the data are reported in Table 4.11. It is evident that by increasing the amount of silica, generated in-situ, the films showed a higher pencil hardness. The pristine UV-cured BEDA resin shows a pencil hardness of F; this value increases to 3H for BM10 and BM30 hybrid films and even to 4H for the BM40 system. The hardness increase was confirmed by scratch test which shows a decrease of the penetration depth measured at 1N and 4N of normal load (Pd</w:t>
      </w:r>
      <w:r w:rsidRPr="002B6103">
        <w:rPr>
          <w:rFonts w:ascii="Times New Roman" w:hAnsi="Times New Roman" w:cs="Times New Roman"/>
          <w:sz w:val="24"/>
          <w:szCs w:val="24"/>
          <w:vertAlign w:val="subscript"/>
        </w:rPr>
        <w:t>1N</w:t>
      </w:r>
      <w:r w:rsidRPr="002B6103">
        <w:rPr>
          <w:rFonts w:ascii="Times New Roman" w:hAnsi="Times New Roman" w:cs="Times New Roman"/>
          <w:sz w:val="24"/>
          <w:szCs w:val="24"/>
        </w:rPr>
        <w:t xml:space="preserve"> and Pd</w:t>
      </w:r>
      <w:r w:rsidRPr="002B6103">
        <w:rPr>
          <w:rFonts w:ascii="Times New Roman" w:hAnsi="Times New Roman" w:cs="Times New Roman"/>
          <w:sz w:val="24"/>
          <w:szCs w:val="24"/>
          <w:vertAlign w:val="subscript"/>
        </w:rPr>
        <w:t>4N</w:t>
      </w:r>
      <w:r w:rsidRPr="002B6103">
        <w:rPr>
          <w:rFonts w:ascii="Times New Roman" w:hAnsi="Times New Roman" w:cs="Times New Roman"/>
          <w:sz w:val="24"/>
          <w:szCs w:val="24"/>
        </w:rPr>
        <w:t>, respectively). The decrease on penetration depth is associated with a higher resistance to the indentation, and</w:t>
      </w:r>
      <w:r w:rsidRPr="00BD0080">
        <w:rPr>
          <w:rFonts w:ascii="Times New Roman" w:hAnsi="Times New Roman" w:cs="Times New Roman"/>
          <w:sz w:val="24"/>
          <w:szCs w:val="24"/>
        </w:rPr>
        <w:t xml:space="preserve"> therefore to an enhancement of surface hardness.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B6414C">
        <w:rPr>
          <w:rFonts w:ascii="Times New Roman" w:hAnsi="Times New Roman" w:cs="Times New Roman"/>
          <w:sz w:val="24"/>
          <w:szCs w:val="24"/>
          <w:lang w:val="en-US"/>
        </w:rPr>
        <w:t>These data are explained and in good agreement with the morphological observation of the surface of the films as previously discussed. The presence of these inorganic domains increases strongly the surface hardness and makes these materials particularly interesting for the application in optical devices avoiding the danger of deterioration of the pattern built.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EE12AD" w:rsidRDefault="00144161" w:rsidP="00144161">
      <w:pPr>
        <w:tabs>
          <w:tab w:val="left" w:pos="8280"/>
        </w:tabs>
        <w:spacing w:line="360" w:lineRule="auto"/>
        <w:jc w:val="center"/>
        <w:rPr>
          <w:rFonts w:ascii="Times New Roman" w:hAnsi="Times New Roman" w:cs="Times New Roman"/>
          <w:sz w:val="24"/>
          <w:szCs w:val="24"/>
          <w:lang w:val="en-US"/>
        </w:rPr>
      </w:pPr>
      <w:r>
        <w:rPr>
          <w:rFonts w:ascii="Times New Roman" w:hAnsi="Times New Roman" w:cs="Times New Roman"/>
          <w:b/>
          <w:sz w:val="24"/>
          <w:szCs w:val="24"/>
          <w:lang w:val="en-US"/>
        </w:rPr>
        <w:lastRenderedPageBreak/>
        <w:t>Table 4.11</w:t>
      </w:r>
      <w:r w:rsidRPr="00EE12AD">
        <w:rPr>
          <w:rFonts w:ascii="Times New Roman" w:hAnsi="Times New Roman" w:cs="Times New Roman"/>
          <w:sz w:val="24"/>
          <w:szCs w:val="24"/>
          <w:lang w:val="en-US"/>
        </w:rPr>
        <w:t>Surface hardness and scratch resistance data of dual-cured films.</w:t>
      </w:r>
    </w:p>
    <w:tbl>
      <w:tblPr>
        <w:tblW w:w="51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06"/>
        <w:gridCol w:w="3350"/>
        <w:gridCol w:w="2057"/>
        <w:gridCol w:w="2055"/>
      </w:tblGrid>
      <w:tr w:rsidR="00144161" w:rsidRPr="007063EE" w:rsidTr="00335133">
        <w:trPr>
          <w:trHeight w:val="1155"/>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Sample</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b/>
                <w:sz w:val="24"/>
                <w:szCs w:val="24"/>
              </w:rPr>
            </w:pPr>
            <w:r w:rsidRPr="00BD0080">
              <w:rPr>
                <w:rFonts w:ascii="Times New Roman" w:hAnsi="Times New Roman" w:cs="Times New Roman"/>
                <w:b/>
                <w:sz w:val="24"/>
                <w:szCs w:val="24"/>
              </w:rPr>
              <w:t xml:space="preserve">Surface Hardness </w:t>
            </w:r>
          </w:p>
          <w:p w:rsidR="00144161" w:rsidRPr="00BD0080" w:rsidRDefault="00144161" w:rsidP="00335133">
            <w:pPr>
              <w:pStyle w:val="Paragrafoelenco1"/>
              <w:spacing w:after="0" w:line="360" w:lineRule="auto"/>
              <w:ind w:left="0"/>
              <w:jc w:val="center"/>
              <w:rPr>
                <w:rFonts w:ascii="Times New Roman" w:hAnsi="Times New Roman" w:cs="Times New Roman"/>
                <w:b/>
                <w:sz w:val="24"/>
                <w:szCs w:val="24"/>
              </w:rPr>
            </w:pPr>
            <w:r w:rsidRPr="00BD0080">
              <w:rPr>
                <w:rFonts w:ascii="Times New Roman" w:hAnsi="Times New Roman" w:cs="Times New Roman"/>
                <w:b/>
                <w:sz w:val="24"/>
                <w:szCs w:val="24"/>
              </w:rPr>
              <w:t>(Pencil test)</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b/>
                <w:sz w:val="24"/>
                <w:szCs w:val="24"/>
              </w:rPr>
            </w:pPr>
            <w:r w:rsidRPr="00BD0080">
              <w:rPr>
                <w:rFonts w:ascii="Times New Roman" w:hAnsi="Times New Roman" w:cs="Times New Roman"/>
                <w:b/>
                <w:sz w:val="24"/>
                <w:szCs w:val="24"/>
              </w:rPr>
              <w:t>Pd</w:t>
            </w:r>
            <w:r w:rsidRPr="00BD0080">
              <w:rPr>
                <w:rFonts w:ascii="Times New Roman" w:hAnsi="Times New Roman" w:cs="Times New Roman"/>
                <w:b/>
                <w:sz w:val="24"/>
                <w:szCs w:val="24"/>
                <w:vertAlign w:val="subscript"/>
              </w:rPr>
              <w:t>1N</w:t>
            </w:r>
            <w:r w:rsidRPr="00BD0080">
              <w:rPr>
                <w:rFonts w:ascii="Times New Roman" w:hAnsi="Times New Roman" w:cs="Times New Roman"/>
                <w:b/>
                <w:sz w:val="24"/>
                <w:szCs w:val="24"/>
              </w:rPr>
              <w:t xml:space="preserve"> (µm)</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b/>
                <w:sz w:val="24"/>
                <w:szCs w:val="24"/>
              </w:rPr>
            </w:pPr>
            <w:r w:rsidRPr="00BD0080">
              <w:rPr>
                <w:rFonts w:ascii="Times New Roman" w:hAnsi="Times New Roman" w:cs="Times New Roman"/>
                <w:b/>
                <w:sz w:val="24"/>
                <w:szCs w:val="24"/>
              </w:rPr>
              <w:t>Pd</w:t>
            </w:r>
            <w:r w:rsidRPr="00BD0080">
              <w:rPr>
                <w:rFonts w:ascii="Times New Roman" w:hAnsi="Times New Roman" w:cs="Times New Roman"/>
                <w:b/>
                <w:sz w:val="24"/>
                <w:szCs w:val="24"/>
                <w:vertAlign w:val="subscript"/>
              </w:rPr>
              <w:t>4N</w:t>
            </w:r>
            <w:r w:rsidRPr="00BD0080">
              <w:rPr>
                <w:rFonts w:ascii="Times New Roman" w:hAnsi="Times New Roman" w:cs="Times New Roman"/>
                <w:b/>
                <w:sz w:val="24"/>
                <w:szCs w:val="24"/>
              </w:rPr>
              <w:t xml:space="preserve"> (µm)</w:t>
            </w:r>
          </w:p>
        </w:tc>
      </w:tr>
      <w:tr w:rsidR="00144161" w:rsidRPr="007063EE" w:rsidTr="00335133">
        <w:trPr>
          <w:trHeight w:val="590"/>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BM0</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F</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5.2 ± 2,4</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22.8 ±2.8</w:t>
            </w:r>
          </w:p>
        </w:tc>
      </w:tr>
      <w:tr w:rsidR="00144161" w:rsidRPr="007063EE" w:rsidTr="00335133">
        <w:trPr>
          <w:trHeight w:val="566"/>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BM5</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2H</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3.4 ± 0.5</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14.0 ± 1.8</w:t>
            </w:r>
          </w:p>
        </w:tc>
      </w:tr>
      <w:tr w:rsidR="00144161" w:rsidRPr="00BD0080" w:rsidTr="00335133">
        <w:trPr>
          <w:trHeight w:val="566"/>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BM10</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3H</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3.4 ± 0.3</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14.2 ± 0.9</w:t>
            </w:r>
          </w:p>
        </w:tc>
      </w:tr>
      <w:tr w:rsidR="00144161" w:rsidRPr="00BD0080" w:rsidTr="00335133">
        <w:trPr>
          <w:trHeight w:val="590"/>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BM30</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3H</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n.a.</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n.a.</w:t>
            </w:r>
          </w:p>
        </w:tc>
      </w:tr>
      <w:tr w:rsidR="00144161" w:rsidRPr="00BD0080" w:rsidTr="00335133">
        <w:trPr>
          <w:trHeight w:val="590"/>
          <w:jc w:val="center"/>
        </w:trPr>
        <w:tc>
          <w:tcPr>
            <w:tcW w:w="886"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both"/>
              <w:rPr>
                <w:rFonts w:ascii="Times New Roman" w:hAnsi="Times New Roman" w:cs="Times New Roman"/>
                <w:b/>
                <w:sz w:val="24"/>
                <w:szCs w:val="24"/>
              </w:rPr>
            </w:pPr>
            <w:r w:rsidRPr="00BD0080">
              <w:rPr>
                <w:rFonts w:ascii="Times New Roman" w:hAnsi="Times New Roman" w:cs="Times New Roman"/>
                <w:b/>
                <w:sz w:val="24"/>
                <w:szCs w:val="24"/>
              </w:rPr>
              <w:t>BM40</w:t>
            </w:r>
          </w:p>
        </w:tc>
        <w:tc>
          <w:tcPr>
            <w:tcW w:w="1847"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4H</w:t>
            </w:r>
          </w:p>
        </w:tc>
        <w:tc>
          <w:tcPr>
            <w:tcW w:w="1134"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4.9 ± 0.5</w:t>
            </w:r>
          </w:p>
        </w:tc>
        <w:tc>
          <w:tcPr>
            <w:tcW w:w="1133" w:type="pct"/>
            <w:tcBorders>
              <w:top w:val="single" w:sz="4" w:space="0" w:color="auto"/>
              <w:left w:val="single" w:sz="4" w:space="0" w:color="auto"/>
              <w:bottom w:val="single" w:sz="4" w:space="0" w:color="auto"/>
              <w:right w:val="single" w:sz="4" w:space="0" w:color="auto"/>
            </w:tcBorders>
            <w:vAlign w:val="center"/>
          </w:tcPr>
          <w:p w:rsidR="00144161" w:rsidRPr="00BD0080" w:rsidRDefault="00144161" w:rsidP="00335133">
            <w:pPr>
              <w:pStyle w:val="Paragrafoelenco1"/>
              <w:spacing w:after="0" w:line="360" w:lineRule="auto"/>
              <w:ind w:left="0"/>
              <w:jc w:val="center"/>
              <w:rPr>
                <w:rFonts w:ascii="Times New Roman" w:hAnsi="Times New Roman" w:cs="Times New Roman"/>
                <w:sz w:val="24"/>
                <w:szCs w:val="24"/>
              </w:rPr>
            </w:pPr>
            <w:r w:rsidRPr="00BD0080">
              <w:rPr>
                <w:rFonts w:ascii="Times New Roman" w:hAnsi="Times New Roman" w:cs="Times New Roman"/>
                <w:sz w:val="24"/>
                <w:szCs w:val="24"/>
              </w:rPr>
              <w:t>15.7 ± 2.4</w:t>
            </w:r>
          </w:p>
        </w:tc>
      </w:tr>
    </w:tbl>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Default="00144161" w:rsidP="00144161">
      <w:pPr>
        <w:pStyle w:val="Paragrafoelenco1"/>
        <w:spacing w:line="360" w:lineRule="auto"/>
        <w:ind w:left="0"/>
        <w:jc w:val="both"/>
        <w:outlineLvl w:val="0"/>
        <w:rPr>
          <w:rFonts w:ascii="Times New Roman" w:hAnsi="Times New Roman" w:cs="Times New Roman"/>
          <w:b/>
          <w:iCs/>
          <w:sz w:val="24"/>
          <w:szCs w:val="24"/>
        </w:rPr>
      </w:pPr>
    </w:p>
    <w:p w:rsidR="00144161" w:rsidRPr="0063447A" w:rsidRDefault="00144161" w:rsidP="00144161">
      <w:pPr>
        <w:pStyle w:val="Titolo3"/>
        <w:spacing w:line="360" w:lineRule="auto"/>
        <w:rPr>
          <w:rFonts w:ascii="Times New Roman" w:hAnsi="Times New Roman" w:cs="Times New Roman"/>
          <w:color w:val="auto"/>
          <w:sz w:val="24"/>
          <w:szCs w:val="24"/>
        </w:rPr>
      </w:pPr>
      <w:bookmarkStart w:id="53" w:name="_Toc317863905"/>
      <w:r w:rsidRPr="0063447A">
        <w:rPr>
          <w:rFonts w:ascii="Times New Roman" w:hAnsi="Times New Roman" w:cs="Times New Roman"/>
          <w:color w:val="auto"/>
          <w:sz w:val="24"/>
          <w:szCs w:val="24"/>
        </w:rPr>
        <w:t>4.2.8 Conclusions</w:t>
      </w:r>
      <w:bookmarkEnd w:id="53"/>
    </w:p>
    <w:p w:rsidR="00144161" w:rsidRDefault="00144161" w:rsidP="00144161">
      <w:pPr>
        <w:pStyle w:val="Paragrafoelenco1"/>
        <w:spacing w:line="360" w:lineRule="auto"/>
        <w:ind w:left="0"/>
        <w:jc w:val="both"/>
        <w:rPr>
          <w:rFonts w:ascii="Times New Roman" w:hAnsi="Times New Roman" w:cs="Times New Roman"/>
          <w:sz w:val="24"/>
          <w:szCs w:val="24"/>
        </w:rPr>
      </w:pP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Transparent light-emitting hybrid materials were produced by UV-curing of acrylic resins containing silica precursor and photoluminescent</w:t>
      </w:r>
      <w:r w:rsidRPr="00DD41D6">
        <w:rPr>
          <w:rFonts w:ascii="Times New Roman" w:hAnsi="Times New Roman" w:cs="Times New Roman"/>
          <w:sz w:val="24"/>
          <w:szCs w:val="24"/>
        </w:rPr>
        <w:t>[Cu</w:t>
      </w:r>
      <w:r w:rsidRPr="00DD41D6">
        <w:rPr>
          <w:rFonts w:ascii="Times New Roman" w:hAnsi="Times New Roman" w:cs="Times New Roman"/>
          <w:sz w:val="24"/>
          <w:szCs w:val="24"/>
          <w:vertAlign w:val="subscript"/>
        </w:rPr>
        <w:t>4</w:t>
      </w:r>
      <w:r w:rsidRPr="00DD41D6">
        <w:rPr>
          <w:rFonts w:ascii="Times New Roman" w:hAnsi="Times New Roman" w:cs="Times New Roman"/>
          <w:sz w:val="24"/>
          <w:szCs w:val="24"/>
        </w:rPr>
        <w:t>I</w:t>
      </w:r>
      <w:r w:rsidRPr="00DD41D6">
        <w:rPr>
          <w:rFonts w:ascii="Times New Roman" w:hAnsi="Times New Roman" w:cs="Times New Roman"/>
          <w:sz w:val="24"/>
          <w:szCs w:val="24"/>
          <w:vertAlign w:val="subscript"/>
        </w:rPr>
        <w:t>4</w:t>
      </w:r>
      <w:r w:rsidRPr="00DD41D6">
        <w:rPr>
          <w:rFonts w:ascii="Times New Roman" w:hAnsi="Times New Roman" w:cs="Times New Roman"/>
          <w:sz w:val="24"/>
          <w:szCs w:val="24"/>
        </w:rPr>
        <w:t>L</w:t>
      </w:r>
      <w:r w:rsidRPr="00DD41D6">
        <w:rPr>
          <w:rFonts w:ascii="Times New Roman" w:hAnsi="Times New Roman" w:cs="Times New Roman"/>
          <w:sz w:val="24"/>
          <w:szCs w:val="24"/>
          <w:vertAlign w:val="subscript"/>
        </w:rPr>
        <w:t>4</w:t>
      </w:r>
      <w:r w:rsidRPr="00DD41D6">
        <w:rPr>
          <w:rFonts w:ascii="Times New Roman" w:hAnsi="Times New Roman" w:cs="Times New Roman"/>
          <w:sz w:val="24"/>
          <w:szCs w:val="24"/>
        </w:rPr>
        <w:t>]</w:t>
      </w:r>
      <w:r w:rsidRPr="00BD0080">
        <w:rPr>
          <w:rFonts w:ascii="Times New Roman" w:hAnsi="Times New Roman" w:cs="Times New Roman"/>
          <w:sz w:val="24"/>
          <w:szCs w:val="24"/>
        </w:rPr>
        <w:t xml:space="preserve"> clusters. Silica domains were generated in-situ via sol-gel process after the UV-curing, the presence of a coupling agent (MEMO) guarantees the formation of a organic/inorganic hybrid network in which the two phases are directly interconnected.</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Acrylic double bonds conversion was followed by FT-IR and a positive effect on the total conversion was observed increasing the amount of TEOS in the photocurable mixtures while the addition of 2 wt% of photoluminescent cluster has no significant effect on the final conversion. </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Optical measurement were performed showing high transparency of the films up to a content of 30 wt% of TEOS and, most of all, a bright luminescence with a maximum of emission centered around 565 nm (yellow-orange colour). This behaviour indicates that the silica domains generated in-situ were of average size below 400 nm and furthermore no degradation occurred to the cluster during the dual-curing process.</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The morphology of the dual-cured films were investigated by means of FE-SEM analysis and it was evidenced that the silica domains generated were in nanometric size range and </w:t>
      </w:r>
      <w:r w:rsidRPr="00BD0080">
        <w:rPr>
          <w:rFonts w:ascii="Times New Roman" w:hAnsi="Times New Roman" w:cs="Times New Roman"/>
          <w:sz w:val="24"/>
          <w:szCs w:val="24"/>
        </w:rPr>
        <w:lastRenderedPageBreak/>
        <w:t>well dispersed within all the polymeric matrix with an enrichment on the surface of the film. This effect helped to have improved surface properties with an enhancement of the surface hardness with a consequent improvement of the scratch resistance of the film.</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sidRPr="00BD0080">
        <w:rPr>
          <w:rFonts w:ascii="Times New Roman" w:hAnsi="Times New Roman" w:cs="Times New Roman"/>
          <w:sz w:val="24"/>
          <w:szCs w:val="24"/>
        </w:rPr>
        <w:t xml:space="preserve">This study allows achieving new advanced materials in which functional properties such as </w:t>
      </w:r>
      <w:r w:rsidRPr="00DD41D6">
        <w:rPr>
          <w:rFonts w:ascii="Times New Roman" w:hAnsi="Times New Roman" w:cs="Times New Roman"/>
          <w:sz w:val="24"/>
          <w:szCs w:val="24"/>
        </w:rPr>
        <w:t>photoluminescen</w:t>
      </w:r>
      <w:r>
        <w:rPr>
          <w:rFonts w:ascii="Times New Roman" w:hAnsi="Times New Roman" w:cs="Times New Roman"/>
          <w:sz w:val="24"/>
          <w:szCs w:val="24"/>
        </w:rPr>
        <w:t>c</w:t>
      </w:r>
      <w:r w:rsidRPr="00DD41D6">
        <w:rPr>
          <w:rFonts w:ascii="Times New Roman" w:hAnsi="Times New Roman" w:cs="Times New Roman"/>
          <w:sz w:val="24"/>
          <w:szCs w:val="24"/>
        </w:rPr>
        <w:t>e</w:t>
      </w:r>
      <w:r w:rsidRPr="00BD0080">
        <w:rPr>
          <w:rFonts w:ascii="Times New Roman" w:hAnsi="Times New Roman" w:cs="Times New Roman"/>
          <w:sz w:val="24"/>
          <w:szCs w:val="24"/>
        </w:rPr>
        <w:t xml:space="preserve"> and scratch resistance were successfully conjugated in a hybrid film that maintained high transparency and versatility, permitting a wide range of application in the creation of optical and electronic devices.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2"/>
        <w:spacing w:line="360" w:lineRule="auto"/>
        <w:jc w:val="both"/>
        <w:rPr>
          <w:sz w:val="48"/>
          <w:szCs w:val="48"/>
          <w:lang w:val="en-US"/>
        </w:rPr>
      </w:pPr>
      <w:bookmarkStart w:id="54" w:name="_Toc317863906"/>
      <w:r w:rsidRPr="0063447A">
        <w:rPr>
          <w:sz w:val="48"/>
          <w:szCs w:val="48"/>
          <w:lang w:val="en-US"/>
        </w:rPr>
        <w:t>4.3 Towards emission tuning: acrylic/methacrylic blends</w:t>
      </w:r>
      <w:bookmarkEnd w:id="54"/>
    </w:p>
    <w:p w:rsidR="00144161" w:rsidRPr="00D777F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3"/>
        <w:spacing w:line="360" w:lineRule="auto"/>
        <w:jc w:val="both"/>
        <w:rPr>
          <w:rFonts w:ascii="Times New Roman" w:hAnsi="Times New Roman" w:cs="Times New Roman"/>
          <w:color w:val="auto"/>
          <w:sz w:val="24"/>
          <w:szCs w:val="24"/>
          <w:lang w:val="en-US"/>
        </w:rPr>
      </w:pPr>
      <w:bookmarkStart w:id="55" w:name="_Toc317863907"/>
      <w:r w:rsidRPr="0063447A">
        <w:rPr>
          <w:rFonts w:ascii="Times New Roman" w:hAnsi="Times New Roman" w:cs="Times New Roman"/>
          <w:color w:val="auto"/>
          <w:sz w:val="24"/>
          <w:szCs w:val="24"/>
          <w:lang w:val="en-US"/>
        </w:rPr>
        <w:t>4.3.1 Introduction</w:t>
      </w:r>
      <w:bookmarkEnd w:id="55"/>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Last target of this section of this Thesis is to obtain a way to tune the emission of the acrylic coatings in order to have the possibility to elect the wavelength. </w:t>
      </w:r>
      <w:r w:rsidRPr="000E4F90">
        <w:rPr>
          <w:rFonts w:ascii="Times New Roman" w:hAnsi="Times New Roman" w:cs="Times New Roman"/>
          <w:sz w:val="24"/>
          <w:szCs w:val="24"/>
          <w:lang w:val="en-US"/>
        </w:rPr>
        <w:t>By incorporating molecular copper iodide cl</w:t>
      </w:r>
      <w:r>
        <w:rPr>
          <w:rFonts w:ascii="Times New Roman" w:hAnsi="Times New Roman" w:cs="Times New Roman"/>
          <w:sz w:val="24"/>
          <w:szCs w:val="24"/>
          <w:lang w:val="en-US"/>
        </w:rPr>
        <w:t>usters of formula [Cu</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2D74E7">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(L =</w:t>
      </w:r>
      <w:r w:rsidRPr="000E4F90">
        <w:rPr>
          <w:rFonts w:ascii="Times New Roman" w:hAnsi="Times New Roman" w:cs="Times New Roman"/>
          <w:sz w:val="24"/>
          <w:szCs w:val="24"/>
          <w:lang w:val="en-US"/>
        </w:rPr>
        <w:t>PPh</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w:t>
      </w:r>
      <w:r w:rsidRPr="002D74E7">
        <w:rPr>
          <w:rFonts w:ascii="Times New Roman" w:hAnsi="Times New Roman" w:cs="Times New Roman"/>
          <w:sz w:val="24"/>
          <w:szCs w:val="24"/>
          <w:vertAlign w:val="subscript"/>
          <w:lang w:val="en-US"/>
        </w:rPr>
        <w:t>2</w:t>
      </w:r>
      <w:r w:rsidRPr="000E4F90">
        <w:rPr>
          <w:rFonts w:ascii="Times New Roman" w:hAnsi="Times New Roman" w:cs="Times New Roman"/>
          <w:sz w:val="24"/>
          <w:szCs w:val="24"/>
          <w:lang w:val="en-US"/>
        </w:rPr>
        <w:t>CH</w:t>
      </w:r>
      <w:r w:rsidRPr="002D74E7">
        <w:rPr>
          <w:rFonts w:ascii="Times New Roman" w:hAnsi="Times New Roman" w:cs="Times New Roman"/>
          <w:sz w:val="24"/>
          <w:szCs w:val="24"/>
          <w:vertAlign w:val="subscript"/>
          <w:lang w:val="en-US"/>
        </w:rPr>
        <w:t>3</w:t>
      </w:r>
      <w:r w:rsidRPr="000E4F90">
        <w:rPr>
          <w:rFonts w:ascii="Times New Roman" w:hAnsi="Times New Roman" w:cs="Times New Roman"/>
          <w:sz w:val="24"/>
          <w:szCs w:val="24"/>
          <w:lang w:val="en-US"/>
        </w:rPr>
        <w:t>) into an</w:t>
      </w:r>
      <w:r w:rsidR="00A918F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UV-polymerizable blends, </w:t>
      </w:r>
      <w:r w:rsidRPr="000E4F90">
        <w:rPr>
          <w:rFonts w:ascii="Times New Roman" w:hAnsi="Times New Roman" w:cs="Times New Roman"/>
          <w:sz w:val="24"/>
          <w:szCs w:val="24"/>
          <w:lang w:val="en-US"/>
        </w:rPr>
        <w:t>BEDA (Bisphenol-a-EthoxylateDiAcrylate)</w:t>
      </w:r>
      <w:r>
        <w:rPr>
          <w:rFonts w:ascii="Times New Roman" w:hAnsi="Times New Roman" w:cs="Times New Roman"/>
          <w:sz w:val="24"/>
          <w:szCs w:val="24"/>
          <w:lang w:val="en-US"/>
        </w:rPr>
        <w:t xml:space="preserve"> and BEMA (</w:t>
      </w:r>
      <w:r w:rsidRPr="000E4F90">
        <w:rPr>
          <w:rFonts w:ascii="Times New Roman" w:hAnsi="Times New Roman" w:cs="Times New Roman"/>
          <w:sz w:val="24"/>
          <w:szCs w:val="24"/>
          <w:lang w:val="en-US"/>
        </w:rPr>
        <w:t>Bisphenol-a-EthoxylateDiAcrylate</w:t>
      </w:r>
      <w:r>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 transparent and</w:t>
      </w:r>
      <w:r w:rsidR="00A918FD">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hi</w:t>
      </w:r>
      <w:r>
        <w:rPr>
          <w:rFonts w:ascii="Times New Roman" w:hAnsi="Times New Roman" w:cs="Times New Roman"/>
          <w:sz w:val="24"/>
          <w:szCs w:val="24"/>
          <w:lang w:val="en-US"/>
        </w:rPr>
        <w:t>ghly emitting photoluminescent</w:t>
      </w:r>
      <w:r w:rsidRPr="000E4F90">
        <w:rPr>
          <w:rFonts w:ascii="Times New Roman" w:hAnsi="Times New Roman" w:cs="Times New Roman"/>
          <w:sz w:val="24"/>
          <w:szCs w:val="24"/>
          <w:lang w:val="en-US"/>
        </w:rPr>
        <w:t xml:space="preserve"> materials</w:t>
      </w:r>
      <w:r>
        <w:rPr>
          <w:rFonts w:ascii="Times New Roman" w:hAnsi="Times New Roman" w:cs="Times New Roman"/>
          <w:sz w:val="24"/>
          <w:szCs w:val="24"/>
          <w:lang w:val="en-US"/>
        </w:rPr>
        <w:t xml:space="preserve"> with tunable emission </w:t>
      </w:r>
      <w:r w:rsidRPr="000E4F90">
        <w:rPr>
          <w:rFonts w:ascii="Times New Roman" w:hAnsi="Times New Roman" w:cs="Times New Roman"/>
          <w:sz w:val="24"/>
          <w:szCs w:val="24"/>
          <w:lang w:val="en-US"/>
        </w:rPr>
        <w:t>have been synthesized.</w:t>
      </w:r>
    </w:p>
    <w:p w:rsidR="00144161" w:rsidRPr="000E4F90"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Films were fully characterized both in terms of kinetics of the rea</w:t>
      </w:r>
      <w:r w:rsidR="00335133">
        <w:rPr>
          <w:rFonts w:ascii="Times New Roman" w:hAnsi="Times New Roman" w:cs="Times New Roman"/>
          <w:sz w:val="24"/>
          <w:szCs w:val="24"/>
          <w:lang w:val="en-US"/>
        </w:rPr>
        <w:t>ction and in thermal properties</w:t>
      </w:r>
      <w:r>
        <w:rPr>
          <w:rFonts w:ascii="Times New Roman" w:hAnsi="Times New Roman" w:cs="Times New Roman"/>
          <w:sz w:val="24"/>
          <w:szCs w:val="24"/>
          <w:lang w:val="en-US"/>
        </w:rPr>
        <w:t>. Moreover optical properties have been evaluated as well as the photoluminescent behavior of the blends. Original luminescence behavior was achieved with tunable emission tuning the glass transition temperature of the polymeric matrix.</w:t>
      </w:r>
    </w:p>
    <w:p w:rsidR="00144161" w:rsidRPr="00D777F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3447A" w:rsidRDefault="00144161" w:rsidP="00144161">
      <w:pPr>
        <w:pStyle w:val="Titolo3"/>
        <w:spacing w:line="360" w:lineRule="auto"/>
        <w:jc w:val="both"/>
        <w:rPr>
          <w:rFonts w:ascii="Times New Roman" w:hAnsi="Times New Roman" w:cs="Times New Roman"/>
          <w:color w:val="auto"/>
          <w:sz w:val="24"/>
          <w:szCs w:val="24"/>
          <w:lang w:val="en-US"/>
        </w:rPr>
      </w:pPr>
      <w:bookmarkStart w:id="56" w:name="_Toc317863908"/>
      <w:r w:rsidRPr="0063447A">
        <w:rPr>
          <w:rFonts w:ascii="Times New Roman" w:hAnsi="Times New Roman" w:cs="Times New Roman"/>
          <w:color w:val="auto"/>
          <w:sz w:val="24"/>
          <w:szCs w:val="24"/>
          <w:lang w:val="en-US"/>
        </w:rPr>
        <w:t>4.3.2 Materials</w:t>
      </w:r>
      <w:bookmarkEnd w:id="56"/>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Photocurable blends were prepared by using different molar ratio of an acrylic monomer ( BEDA, </w:t>
      </w:r>
      <w:r w:rsidRPr="00E64E35">
        <w:rPr>
          <w:rFonts w:ascii="Times New Roman" w:hAnsi="Times New Roman" w:cs="Times New Roman"/>
          <w:sz w:val="24"/>
          <w:szCs w:val="24"/>
          <w:lang w:val="en-US"/>
        </w:rPr>
        <w:t xml:space="preserve">Bisphenol-a-EthoxylateDiAcrylate; Mn = 512, EO/phenol = 2 ) and a methacrylic </w:t>
      </w:r>
      <w:r w:rsidRPr="00E64E35">
        <w:rPr>
          <w:rFonts w:ascii="Times New Roman" w:hAnsi="Times New Roman" w:cs="Times New Roman"/>
          <w:sz w:val="24"/>
          <w:szCs w:val="24"/>
          <w:lang w:val="en-US"/>
        </w:rPr>
        <w:lastRenderedPageBreak/>
        <w:t>( BEMA, Bisphenol-</w:t>
      </w:r>
      <w:r>
        <w:rPr>
          <w:rFonts w:ascii="Times New Roman" w:hAnsi="Times New Roman" w:cs="Times New Roman"/>
          <w:sz w:val="24"/>
          <w:szCs w:val="24"/>
          <w:lang w:val="en-US"/>
        </w:rPr>
        <w:t>a-EthoxylatediMethAcrylate, Mn</w:t>
      </w:r>
      <w:r>
        <w:rPr>
          <w:rFonts w:ascii="Calibri" w:hAnsi="Calibri" w:cs="Times New Roman"/>
          <w:sz w:val="24"/>
          <w:szCs w:val="24"/>
          <w:lang w:val="en-US"/>
        </w:rPr>
        <w:t>~</w:t>
      </w:r>
      <w:r>
        <w:rPr>
          <w:rFonts w:ascii="Times New Roman" w:hAnsi="Times New Roman" w:cs="Times New Roman"/>
          <w:sz w:val="24"/>
          <w:szCs w:val="24"/>
          <w:lang w:val="en-US"/>
        </w:rPr>
        <w:t xml:space="preserve"> 1700, EO/phenol= 15) both purchased from Aldrich </w:t>
      </w:r>
      <w:r w:rsidRPr="000E4F90">
        <w:rPr>
          <w:rFonts w:ascii="Times New Roman" w:hAnsi="Times New Roman" w:cs="Times New Roman"/>
          <w:sz w:val="24"/>
          <w:szCs w:val="24"/>
          <w:lang w:val="en-US"/>
        </w:rPr>
        <w:t>and employed as received</w:t>
      </w:r>
      <w:r>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The radical</w:t>
      </w:r>
      <w:r w:rsidR="00A918FD">
        <w:rPr>
          <w:rFonts w:ascii="Times New Roman" w:hAnsi="Times New Roman" w:cs="Times New Roman"/>
          <w:sz w:val="24"/>
          <w:szCs w:val="24"/>
          <w:lang w:val="en-US"/>
        </w:rPr>
        <w:t xml:space="preserve"> </w:t>
      </w:r>
      <w:r w:rsidRPr="000E4F90">
        <w:rPr>
          <w:rFonts w:ascii="Times New Roman" w:hAnsi="Times New Roman" w:cs="Times New Roman"/>
          <w:sz w:val="24"/>
          <w:szCs w:val="24"/>
          <w:lang w:val="en-US"/>
        </w:rPr>
        <w:t>photoinitiator, 2-hydroxy-2-methyl-1-phenyl-1-propan-1-one (Darocur 1173), was purchased from Aldrich and used as received</w:t>
      </w:r>
      <w:r>
        <w:rPr>
          <w:rFonts w:ascii="Times New Roman" w:hAnsi="Times New Roman" w:cs="Times New Roman"/>
          <w:sz w:val="24"/>
          <w:szCs w:val="24"/>
          <w:lang w:val="en-US"/>
        </w:rPr>
        <w:t xml:space="preserve"> (structure in Paragraph 4.1.2)</w:t>
      </w:r>
      <w:r w:rsidRPr="000E4F90">
        <w:rPr>
          <w:rFonts w:ascii="Times New Roman" w:hAnsi="Times New Roman" w:cs="Times New Roman"/>
          <w:sz w:val="24"/>
          <w:szCs w:val="24"/>
          <w:lang w:val="en-US"/>
        </w:rPr>
        <w:t>.</w:t>
      </w:r>
      <w:r>
        <w:rPr>
          <w:rFonts w:ascii="Times New Roman" w:hAnsi="Times New Roman" w:cs="Times New Roman"/>
          <w:sz w:val="24"/>
          <w:szCs w:val="24"/>
          <w:lang w:val="en-US"/>
        </w:rPr>
        <w:t xml:space="preserve">In figure 4.12 the structures of the two monomers are reported. </w:t>
      </w:r>
      <w:r w:rsidRPr="00F861A3">
        <w:rPr>
          <w:rFonts w:ascii="Times New Roman" w:hAnsi="Times New Roman" w:cs="Times New Roman"/>
          <w:sz w:val="24"/>
          <w:szCs w:val="24"/>
          <w:lang w:val="en-US"/>
        </w:rPr>
        <w:t>The copper iodide cluster [Cu</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I</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L</w:t>
      </w:r>
      <w:r w:rsidRPr="00F861A3">
        <w:rPr>
          <w:rFonts w:ascii="Times New Roman" w:hAnsi="Times New Roman" w:cs="Times New Roman"/>
          <w:sz w:val="24"/>
          <w:szCs w:val="24"/>
          <w:vertAlign w:val="subscript"/>
          <w:lang w:val="en-US"/>
        </w:rPr>
        <w:t>4</w:t>
      </w:r>
      <w:r w:rsidRPr="00F861A3">
        <w:rPr>
          <w:rFonts w:ascii="Times New Roman" w:hAnsi="Times New Roman" w:cs="Times New Roman"/>
          <w:sz w:val="24"/>
          <w:szCs w:val="24"/>
          <w:lang w:val="en-US"/>
        </w:rPr>
        <w:t>] (with L=PPh</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(CH</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w:t>
      </w:r>
      <w:r w:rsidRPr="00F861A3">
        <w:rPr>
          <w:rFonts w:ascii="Times New Roman" w:hAnsi="Times New Roman" w:cs="Times New Roman"/>
          <w:sz w:val="24"/>
          <w:szCs w:val="24"/>
          <w:vertAlign w:val="subscript"/>
          <w:lang w:val="en-US"/>
        </w:rPr>
        <w:t>2</w:t>
      </w:r>
      <w:r w:rsidRPr="00F861A3">
        <w:rPr>
          <w:rFonts w:ascii="Times New Roman" w:hAnsi="Times New Roman" w:cs="Times New Roman"/>
          <w:sz w:val="24"/>
          <w:szCs w:val="24"/>
          <w:lang w:val="en-US"/>
        </w:rPr>
        <w:t>CH</w:t>
      </w:r>
      <w:r w:rsidRPr="00F861A3">
        <w:rPr>
          <w:rFonts w:ascii="Times New Roman" w:hAnsi="Times New Roman" w:cs="Times New Roman"/>
          <w:sz w:val="24"/>
          <w:szCs w:val="24"/>
          <w:vertAlign w:val="subscript"/>
          <w:lang w:val="en-US"/>
        </w:rPr>
        <w:t>3</w:t>
      </w:r>
      <w:r w:rsidRPr="00F861A3">
        <w:rPr>
          <w:rFonts w:ascii="Times New Roman" w:hAnsi="Times New Roman" w:cs="Times New Roman"/>
          <w:sz w:val="24"/>
          <w:szCs w:val="24"/>
          <w:lang w:val="en-US"/>
        </w:rPr>
        <w:t>) was synthesized as previously reported</w:t>
      </w:r>
      <w:r w:rsidR="002B6103" w:rsidRPr="002B6103">
        <w:rPr>
          <w:rFonts w:ascii="Times New Roman" w:hAnsi="Times New Roman" w:cs="Times New Roman"/>
          <w:sz w:val="24"/>
          <w:szCs w:val="24"/>
          <w:vertAlign w:val="superscript"/>
          <w:lang w:val="en-US"/>
        </w:rPr>
        <w:t>(</w:t>
      </w:r>
      <w:r w:rsidR="002B6103">
        <w:rPr>
          <w:rFonts w:ascii="Times New Roman" w:hAnsi="Times New Roman" w:cs="Times New Roman"/>
          <w:sz w:val="24"/>
          <w:szCs w:val="24"/>
          <w:vertAlign w:val="superscript"/>
          <w:lang w:val="en-US"/>
        </w:rPr>
        <w:t>1</w:t>
      </w:r>
      <w:r w:rsidRPr="00F861A3">
        <w:rPr>
          <w:rFonts w:ascii="Times New Roman" w:hAnsi="Times New Roman" w:cs="Times New Roman"/>
          <w:sz w:val="24"/>
          <w:szCs w:val="24"/>
          <w:vertAlign w:val="superscript"/>
          <w:lang w:val="en-US"/>
        </w:rPr>
        <w:t>)</w:t>
      </w:r>
      <w:r w:rsidRPr="00F861A3">
        <w:rPr>
          <w:rFonts w:ascii="Times New Roman" w:hAnsi="Times New Roman" w:cs="Times New Roman"/>
          <w:sz w:val="24"/>
          <w:szCs w:val="24"/>
          <w:lang w:val="en-US"/>
        </w:rPr>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4.12 BEDA and BEMA chemical structure.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2"/>
        <w:gridCol w:w="4443"/>
      </w:tblGrid>
      <w:tr w:rsidR="00144161" w:rsidTr="00620BCD">
        <w:trPr>
          <w:trHeight w:val="2041"/>
          <w:jc w:val="center"/>
        </w:trPr>
        <w:tc>
          <w:tcPr>
            <w:tcW w:w="2500" w:type="pct"/>
            <w:vAlign w:val="bottom"/>
          </w:tcPr>
          <w:p w:rsidR="00144161" w:rsidRDefault="009952EA" w:rsidP="009952EA">
            <w:pPr>
              <w:autoSpaceDE w:val="0"/>
              <w:autoSpaceDN w:val="0"/>
              <w:adjustRightInd w:val="0"/>
              <w:spacing w:line="360" w:lineRule="auto"/>
              <w:jc w:val="center"/>
              <w:rPr>
                <w:rFonts w:ascii="Times New Roman" w:hAnsi="Times New Roman" w:cs="Times New Roman"/>
                <w:sz w:val="24"/>
                <w:szCs w:val="24"/>
              </w:rPr>
            </w:pPr>
            <w:r w:rsidRPr="00641E10">
              <w:rPr>
                <w:rFonts w:ascii="Times New Roman" w:hAnsi="Times New Roman" w:cs="Times New Roman"/>
                <w:noProof/>
                <w:sz w:val="24"/>
                <w:szCs w:val="24"/>
              </w:rPr>
              <w:drawing>
                <wp:inline distT="0" distB="0" distL="0" distR="0" wp14:anchorId="37F9131E" wp14:editId="695F2882">
                  <wp:extent cx="2532773" cy="777923"/>
                  <wp:effectExtent l="0" t="0" r="0" b="0"/>
                  <wp:docPr id="85"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605610" cy="800294"/>
                          </a:xfrm>
                          <a:prstGeom prst="rect">
                            <a:avLst/>
                          </a:prstGeom>
                          <a:noFill/>
                          <a:ln>
                            <a:noFill/>
                          </a:ln>
                        </pic:spPr>
                      </pic:pic>
                    </a:graphicData>
                  </a:graphic>
                </wp:inline>
              </w:drawing>
            </w:r>
          </w:p>
        </w:tc>
        <w:tc>
          <w:tcPr>
            <w:tcW w:w="2500" w:type="pct"/>
            <w:vAlign w:val="bottom"/>
          </w:tcPr>
          <w:p w:rsidR="00144161" w:rsidRDefault="00144161" w:rsidP="009952EA">
            <w:pPr>
              <w:autoSpaceDE w:val="0"/>
              <w:autoSpaceDN w:val="0"/>
              <w:adjustRightInd w:val="0"/>
              <w:spacing w:line="360" w:lineRule="auto"/>
              <w:ind w:left="-81"/>
              <w:jc w:val="center"/>
              <w:rPr>
                <w:rFonts w:ascii="Times New Roman" w:hAnsi="Times New Roman" w:cs="Times New Roman"/>
                <w:sz w:val="24"/>
                <w:szCs w:val="24"/>
              </w:rPr>
            </w:pPr>
            <w:r>
              <w:rPr>
                <w:noProof/>
              </w:rPr>
              <w:drawing>
                <wp:inline distT="0" distB="0" distL="0" distR="0" wp14:anchorId="02A1EF6D" wp14:editId="196AE72A">
                  <wp:extent cx="2645053" cy="777682"/>
                  <wp:effectExtent l="0" t="0" r="0" b="0"/>
                  <wp:docPr id="22" name="Immagine 6" descr="http://www.sigmaaldrich.com/large/structureimages/64/mfcd037035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sigmaaldrich.com/large/structureimages/64/mfcd03703564.png"/>
                          <pic:cNvPicPr>
                            <a:picLocks noChangeAspect="1" noChangeArrowheads="1"/>
                          </pic:cNvPicPr>
                        </pic:nvPicPr>
                        <pic:blipFill>
                          <a:blip r:embed="rId91" cstate="print"/>
                          <a:srcRect/>
                          <a:stretch>
                            <a:fillRect/>
                          </a:stretch>
                        </pic:blipFill>
                        <pic:spPr bwMode="auto">
                          <a:xfrm>
                            <a:off x="0" y="0"/>
                            <a:ext cx="2715372" cy="798357"/>
                          </a:xfrm>
                          <a:prstGeom prst="rect">
                            <a:avLst/>
                          </a:prstGeom>
                          <a:noFill/>
                          <a:ln w="9525">
                            <a:noFill/>
                            <a:miter lim="800000"/>
                            <a:headEnd/>
                            <a:tailEnd/>
                          </a:ln>
                        </pic:spPr>
                      </pic:pic>
                    </a:graphicData>
                  </a:graphic>
                </wp:inline>
              </w:drawing>
            </w:r>
          </w:p>
        </w:tc>
      </w:tr>
      <w:tr w:rsidR="00144161" w:rsidTr="00335133">
        <w:trPr>
          <w:jc w:val="center"/>
        </w:trPr>
        <w:tc>
          <w:tcPr>
            <w:tcW w:w="2500" w:type="pct"/>
            <w:vAlign w:val="center"/>
          </w:tcPr>
          <w:p w:rsidR="00144161" w:rsidRPr="00641E10" w:rsidRDefault="00144161" w:rsidP="00335133">
            <w:pPr>
              <w:autoSpaceDE w:val="0"/>
              <w:autoSpaceDN w:val="0"/>
              <w:adjustRightInd w:val="0"/>
              <w:spacing w:line="360" w:lineRule="auto"/>
              <w:jc w:val="center"/>
              <w:rPr>
                <w:rFonts w:ascii="Times New Roman" w:hAnsi="Times New Roman" w:cs="Times New Roman"/>
                <w:b/>
                <w:sz w:val="32"/>
                <w:szCs w:val="32"/>
              </w:rPr>
            </w:pPr>
            <w:r w:rsidRPr="00641E10">
              <w:rPr>
                <w:rFonts w:ascii="Times New Roman" w:hAnsi="Times New Roman" w:cs="Times New Roman"/>
                <w:b/>
                <w:sz w:val="32"/>
                <w:szCs w:val="32"/>
              </w:rPr>
              <w:t>BEDA</w:t>
            </w:r>
          </w:p>
        </w:tc>
        <w:tc>
          <w:tcPr>
            <w:tcW w:w="2500" w:type="pct"/>
            <w:vAlign w:val="center"/>
          </w:tcPr>
          <w:p w:rsidR="00144161" w:rsidRPr="00641E10" w:rsidRDefault="00144161" w:rsidP="00335133">
            <w:pPr>
              <w:autoSpaceDE w:val="0"/>
              <w:autoSpaceDN w:val="0"/>
              <w:adjustRightInd w:val="0"/>
              <w:spacing w:line="360" w:lineRule="auto"/>
              <w:ind w:left="-107"/>
              <w:jc w:val="center"/>
              <w:rPr>
                <w:rFonts w:ascii="Times New Roman" w:hAnsi="Times New Roman" w:cs="Times New Roman"/>
                <w:b/>
                <w:sz w:val="32"/>
                <w:szCs w:val="32"/>
              </w:rPr>
            </w:pPr>
            <w:r w:rsidRPr="00641E10">
              <w:rPr>
                <w:rFonts w:ascii="Times New Roman" w:hAnsi="Times New Roman" w:cs="Times New Roman"/>
                <w:b/>
                <w:sz w:val="32"/>
                <w:szCs w:val="32"/>
              </w:rPr>
              <w:t>BEMA</w:t>
            </w:r>
          </w:p>
        </w:tc>
      </w:tr>
    </w:tbl>
    <w:p w:rsidR="00144161" w:rsidRPr="00D777F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20844" w:rsidRDefault="00144161" w:rsidP="00144161">
      <w:pPr>
        <w:pStyle w:val="Titolo3"/>
        <w:spacing w:line="360" w:lineRule="auto"/>
        <w:rPr>
          <w:rFonts w:ascii="Times New Roman" w:hAnsi="Times New Roman" w:cs="Times New Roman"/>
          <w:color w:val="auto"/>
          <w:sz w:val="24"/>
          <w:szCs w:val="24"/>
          <w:lang w:val="en-US"/>
        </w:rPr>
      </w:pPr>
      <w:bookmarkStart w:id="57" w:name="_Toc317863909"/>
      <w:r w:rsidRPr="00620844">
        <w:rPr>
          <w:rFonts w:ascii="Times New Roman" w:hAnsi="Times New Roman" w:cs="Times New Roman"/>
          <w:color w:val="auto"/>
          <w:sz w:val="24"/>
          <w:szCs w:val="24"/>
          <w:lang w:val="en-US"/>
        </w:rPr>
        <w:t>4.3.3 Sample preparation</w:t>
      </w:r>
      <w:bookmarkEnd w:id="57"/>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Photocurable mixtures were prepared by mixing different molar ratio: Sample of 100% BEDA and 100% BEMA were prepared as well as 75-25, 50-50 and 25-75%mol BEDA/BEMA mixtures. </w:t>
      </w:r>
      <w:r w:rsidRPr="00AE47B1">
        <w:rPr>
          <w:rFonts w:ascii="Times New Roman" w:hAnsi="Times New Roman" w:cs="Times New Roman"/>
          <w:sz w:val="24"/>
          <w:szCs w:val="24"/>
          <w:lang w:val="en-US"/>
        </w:rPr>
        <w:t>The cluster [Cu</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I</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L</w:t>
      </w:r>
      <w:r w:rsidRPr="00AE47B1">
        <w:rPr>
          <w:rFonts w:ascii="Times New Roman" w:hAnsi="Times New Roman" w:cs="Times New Roman"/>
          <w:sz w:val="24"/>
          <w:szCs w:val="24"/>
          <w:vertAlign w:val="subscript"/>
          <w:lang w:val="en-US"/>
        </w:rPr>
        <w:t>4</w:t>
      </w:r>
      <w:r w:rsidRPr="00AE47B1">
        <w:rPr>
          <w:rFonts w:ascii="Times New Roman" w:hAnsi="Times New Roman" w:cs="Times New Roman"/>
          <w:sz w:val="24"/>
          <w:szCs w:val="24"/>
          <w:lang w:val="en-US"/>
        </w:rPr>
        <w:t xml:space="preserve">] was firstly dissolved in dichloromethane and the resulting solution was added into the photocurable formulations always at a content of 2 wt% with respect to the </w:t>
      </w:r>
      <w:r>
        <w:rPr>
          <w:rFonts w:ascii="Times New Roman" w:hAnsi="Times New Roman" w:cs="Times New Roman"/>
          <w:sz w:val="24"/>
          <w:szCs w:val="24"/>
          <w:lang w:val="en-US"/>
        </w:rPr>
        <w:t xml:space="preserve">total </w:t>
      </w:r>
      <w:r w:rsidRPr="00AE47B1">
        <w:rPr>
          <w:rFonts w:ascii="Times New Roman" w:hAnsi="Times New Roman" w:cs="Times New Roman"/>
          <w:sz w:val="24"/>
          <w:szCs w:val="24"/>
          <w:lang w:val="en-US"/>
        </w:rPr>
        <w:t xml:space="preserve">amount of </w:t>
      </w:r>
      <w:r w:rsidRPr="00AE47B1">
        <w:rPr>
          <w:rFonts w:ascii="Times New Roman" w:hAnsi="Times New Roman" w:cs="Times New Roman"/>
          <w:color w:val="000000"/>
          <w:sz w:val="24"/>
          <w:szCs w:val="24"/>
          <w:lang w:val="en-US"/>
        </w:rPr>
        <w:t>organic resin. Finally, photoinitiator was added in all the samples at a</w:t>
      </w:r>
      <w:r w:rsidRPr="00AE47B1">
        <w:rPr>
          <w:rFonts w:ascii="Times New Roman" w:hAnsi="Times New Roman" w:cs="Times New Roman"/>
          <w:sz w:val="24"/>
          <w:szCs w:val="24"/>
          <w:lang w:val="en-US"/>
        </w:rPr>
        <w:t xml:space="preserve"> concentration of 2 wt%.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54122D">
        <w:rPr>
          <w:rFonts w:ascii="Times New Roman" w:hAnsi="Times New Roman" w:cs="Times New Roman"/>
          <w:sz w:val="24"/>
          <w:szCs w:val="24"/>
          <w:lang w:val="en-US"/>
        </w:rPr>
        <w:t>The mixtures</w:t>
      </w:r>
      <w:r w:rsidR="00A918FD">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were then coated on glass slides with a wire-wound bar (nominal thickness 100 mm) and</w:t>
      </w:r>
      <w:r w:rsidR="00A918FD">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 xml:space="preserve">dichloromethane was evaporated by leaving the samples at room temperature for a few minutes. Thinner films(around 5 mm) were obtained by </w:t>
      </w:r>
      <w:r>
        <w:rPr>
          <w:rFonts w:ascii="Times New Roman" w:hAnsi="Times New Roman" w:cs="Times New Roman"/>
          <w:sz w:val="24"/>
          <w:szCs w:val="24"/>
          <w:lang w:val="en-US"/>
        </w:rPr>
        <w:t xml:space="preserve">spin coating the formulation on </w:t>
      </w:r>
      <w:r w:rsidRPr="0054122D">
        <w:rPr>
          <w:rFonts w:ascii="Times New Roman" w:hAnsi="Times New Roman" w:cs="Times New Roman"/>
          <w:sz w:val="24"/>
          <w:szCs w:val="24"/>
          <w:lang w:val="en-US"/>
        </w:rPr>
        <w:t>substrates at 3000 rpm. The cured films were obtained after 30 s</w:t>
      </w:r>
      <w:r w:rsidR="00A918FD">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of UV irradiation (medium pressure mercury lamp), in nitrogen</w:t>
      </w:r>
      <w:r w:rsidR="00A918FD">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atmosphere</w:t>
      </w:r>
      <w:r>
        <w:rPr>
          <w:rFonts w:ascii="Times New Roman" w:hAnsi="Times New Roman" w:cs="Times New Roman"/>
          <w:sz w:val="24"/>
          <w:szCs w:val="24"/>
          <w:lang w:val="en-US"/>
        </w:rPr>
        <w:t>, with an intensity of 50 mW cm</w:t>
      </w:r>
      <w:r w:rsidRPr="00806B38">
        <w:rPr>
          <w:rFonts w:ascii="Times New Roman" w:hAnsi="Times New Roman" w:cs="Times New Roman"/>
          <w:sz w:val="24"/>
          <w:szCs w:val="24"/>
          <w:vertAlign w:val="superscript"/>
          <w:lang w:val="en-US"/>
        </w:rPr>
        <w:t>-2</w:t>
      </w:r>
      <w:r w:rsidRPr="0054122D">
        <w:rPr>
          <w:rFonts w:ascii="Times New Roman" w:hAnsi="Times New Roman" w:cs="Times New Roman"/>
          <w:sz w:val="24"/>
          <w:szCs w:val="24"/>
          <w:lang w:val="en-US"/>
        </w:rPr>
        <w:t xml:space="preserve"> (measured with an</w:t>
      </w:r>
      <w:r w:rsidR="00A918FD">
        <w:rPr>
          <w:rFonts w:ascii="Times New Roman" w:hAnsi="Times New Roman" w:cs="Times New Roman"/>
          <w:sz w:val="24"/>
          <w:szCs w:val="24"/>
          <w:lang w:val="en-US"/>
        </w:rPr>
        <w:t xml:space="preserve"> </w:t>
      </w:r>
      <w:r w:rsidRPr="0054122D">
        <w:rPr>
          <w:rFonts w:ascii="Times New Roman" w:hAnsi="Times New Roman" w:cs="Times New Roman"/>
          <w:sz w:val="24"/>
          <w:szCs w:val="24"/>
          <w:lang w:val="en-US"/>
        </w:rPr>
        <w:t>EIT UV-meter).</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For FT-IR experiments the mixtures were coated on silicon wafer with a wire-wound band with a nominal thickness of 25 µm.</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D777F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20844" w:rsidRDefault="00144161" w:rsidP="00144161">
      <w:pPr>
        <w:pStyle w:val="Titolo3"/>
        <w:spacing w:line="360" w:lineRule="auto"/>
        <w:jc w:val="both"/>
        <w:rPr>
          <w:rFonts w:ascii="Times New Roman" w:hAnsi="Times New Roman" w:cs="Times New Roman"/>
          <w:color w:val="auto"/>
          <w:sz w:val="24"/>
          <w:szCs w:val="24"/>
          <w:lang w:val="en-US"/>
        </w:rPr>
      </w:pPr>
      <w:bookmarkStart w:id="58" w:name="_Toc317863910"/>
      <w:r w:rsidRPr="00620844">
        <w:rPr>
          <w:rFonts w:ascii="Times New Roman" w:hAnsi="Times New Roman" w:cs="Times New Roman"/>
          <w:color w:val="auto"/>
          <w:sz w:val="24"/>
          <w:szCs w:val="24"/>
          <w:lang w:val="en-US"/>
        </w:rPr>
        <w:t xml:space="preserve">4.3.4 </w:t>
      </w:r>
      <w:r w:rsidR="001F3096">
        <w:rPr>
          <w:rFonts w:ascii="Times New Roman" w:hAnsi="Times New Roman" w:cs="Times New Roman"/>
          <w:color w:val="auto"/>
          <w:sz w:val="24"/>
          <w:szCs w:val="24"/>
          <w:lang w:val="en-US"/>
        </w:rPr>
        <w:t>Reaction Kinetics and Thermal Properties</w:t>
      </w:r>
      <w:bookmarkEnd w:id="58"/>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lang w:val="en-US"/>
        </w:rPr>
      </w:pPr>
      <w:r w:rsidRPr="00767A4D">
        <w:rPr>
          <w:rFonts w:ascii="Times New Roman" w:hAnsi="Times New Roman" w:cs="Times New Roman"/>
          <w:sz w:val="24"/>
          <w:lang w:val="en-US"/>
        </w:rPr>
        <w:t>In order to invest</w:t>
      </w:r>
      <w:r>
        <w:rPr>
          <w:rFonts w:ascii="Times New Roman" w:hAnsi="Times New Roman" w:cs="Times New Roman"/>
          <w:sz w:val="24"/>
          <w:lang w:val="en-US"/>
        </w:rPr>
        <w:t>igate the effect of the medium rigidity on the emission of copper iodide cluster blend of BEDA and BEMA were investigated. The composite materials were synthesized by dispersing 2%wt of Cu</w:t>
      </w:r>
      <w:r w:rsidRPr="00836E58">
        <w:rPr>
          <w:rFonts w:ascii="Times New Roman" w:hAnsi="Times New Roman" w:cs="Times New Roman"/>
          <w:sz w:val="24"/>
          <w:vertAlign w:val="subscript"/>
          <w:lang w:val="en-US"/>
        </w:rPr>
        <w:t>4</w:t>
      </w:r>
      <w:r>
        <w:rPr>
          <w:rFonts w:ascii="Times New Roman" w:hAnsi="Times New Roman" w:cs="Times New Roman"/>
          <w:sz w:val="24"/>
          <w:lang w:val="en-US"/>
        </w:rPr>
        <w:t>I</w:t>
      </w:r>
      <w:r w:rsidRPr="00836E58">
        <w:rPr>
          <w:rFonts w:ascii="Times New Roman" w:hAnsi="Times New Roman" w:cs="Times New Roman"/>
          <w:sz w:val="24"/>
          <w:vertAlign w:val="subscript"/>
          <w:lang w:val="en-US"/>
        </w:rPr>
        <w:t>4</w:t>
      </w:r>
      <w:r>
        <w:rPr>
          <w:rFonts w:ascii="Times New Roman" w:hAnsi="Times New Roman" w:cs="Times New Roman"/>
          <w:sz w:val="24"/>
          <w:lang w:val="en-US"/>
        </w:rPr>
        <w:t>L</w:t>
      </w:r>
      <w:r w:rsidRPr="00836E58">
        <w:rPr>
          <w:rFonts w:ascii="Times New Roman" w:hAnsi="Times New Roman" w:cs="Times New Roman"/>
          <w:sz w:val="24"/>
          <w:vertAlign w:val="subscript"/>
          <w:lang w:val="en-US"/>
        </w:rPr>
        <w:t>4</w:t>
      </w:r>
      <w:r>
        <w:rPr>
          <w:rFonts w:ascii="Times New Roman" w:hAnsi="Times New Roman" w:cs="Times New Roman"/>
          <w:sz w:val="24"/>
          <w:lang w:val="en-US"/>
        </w:rPr>
        <w:t xml:space="preserve"> (L=organic ligand) in different mixtures containing different ratio of an acrylic and a methacrylic photocurable resins. The kinetics of the reaction was followed by mean Real Time FT-IR analysis. The conversion curves of the pristine matrices as a function of the irradiation time are reported in Fig. 4.25, for comparison the curves with the copper iodide cluster are reported in Fig. 4.26.</w:t>
      </w:r>
    </w:p>
    <w:p w:rsidR="00144161" w:rsidRPr="00B574CE"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Conversion as a function of the irradiating time</w:t>
      </w:r>
      <w:r w:rsidR="00A918F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curves </w:t>
      </w:r>
      <w:r w:rsidRPr="004C2C26">
        <w:rPr>
          <w:rFonts w:ascii="Times New Roman" w:hAnsi="Times New Roman" w:cs="Times New Roman"/>
          <w:sz w:val="24"/>
          <w:szCs w:val="24"/>
          <w:lang w:val="en-US"/>
        </w:rPr>
        <w:t>show an increase of the double bond conversion increasing the amount of BEMA in the photocurable mixture.</w:t>
      </w:r>
      <w:r>
        <w:rPr>
          <w:rFonts w:ascii="Times New Roman" w:hAnsi="Times New Roman" w:cs="Times New Roman"/>
          <w:sz w:val="24"/>
          <w:szCs w:val="24"/>
          <w:lang w:val="en-US"/>
        </w:rPr>
        <w:t xml:space="preserve"> This effect seems in contrast with the well-known higher reactivity of acrylic groups compared with the one of the methacrylic groups. In this case the behavior could be interpreted considering that increasing the amount of BEMA </w:t>
      </w:r>
      <w:r w:rsidR="00335133">
        <w:rPr>
          <w:rFonts w:ascii="Times New Roman" w:hAnsi="Times New Roman" w:cs="Times New Roman"/>
          <w:sz w:val="24"/>
          <w:szCs w:val="24"/>
          <w:lang w:val="en-US"/>
        </w:rPr>
        <w:t>in the photocurable formulation</w:t>
      </w:r>
      <w:r>
        <w:rPr>
          <w:rFonts w:ascii="Times New Roman" w:hAnsi="Times New Roman" w:cs="Times New Roman"/>
          <w:sz w:val="24"/>
          <w:szCs w:val="24"/>
          <w:lang w:val="en-US"/>
        </w:rPr>
        <w:t>s the ratio between the photoinitiator and the moles of reactive species (either acrylic or methacrylic) also increase due to the molecular weight difference of the two monomers. On the other side, an increase of the amount of BEMA in the photocurable formulations leads to a polymer network with lower glass transition temperature (see Table 4.13) and this could have an effect even on the conversion curve. In fact, decreasing the T</w:t>
      </w:r>
      <w:r w:rsidRPr="00B574CE">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of the network even the vitrification point is delayed and so it is possible to reach an higher conversion values due to the higher mobility of the growing macromolecules.</w:t>
      </w:r>
    </w:p>
    <w:p w:rsidR="00144161" w:rsidRPr="004C2C26"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expected, t</w:t>
      </w:r>
      <w:r w:rsidRPr="004C2C26">
        <w:rPr>
          <w:rFonts w:ascii="Times New Roman" w:hAnsi="Times New Roman" w:cs="Times New Roman"/>
          <w:sz w:val="24"/>
          <w:szCs w:val="24"/>
          <w:lang w:val="en-US"/>
        </w:rPr>
        <w:t xml:space="preserve">he corresponding composite materials present similar conversion values (see Table </w:t>
      </w:r>
      <w:r>
        <w:rPr>
          <w:rFonts w:ascii="Times New Roman" w:hAnsi="Times New Roman" w:cs="Times New Roman"/>
          <w:sz w:val="24"/>
          <w:szCs w:val="24"/>
          <w:lang w:val="en-US"/>
        </w:rPr>
        <w:t>4.13</w:t>
      </w:r>
      <w:r w:rsidRPr="004C2C26">
        <w:rPr>
          <w:rFonts w:ascii="Times New Roman" w:hAnsi="Times New Roman" w:cs="Times New Roman"/>
          <w:sz w:val="24"/>
          <w:szCs w:val="24"/>
          <w:lang w:val="en-US"/>
        </w:rPr>
        <w:t>)</w:t>
      </w:r>
      <w:r w:rsidR="00335133">
        <w:rPr>
          <w:rFonts w:ascii="Times New Roman" w:hAnsi="Times New Roman" w:cs="Times New Roman"/>
          <w:sz w:val="24"/>
          <w:szCs w:val="24"/>
          <w:lang w:val="en-US"/>
        </w:rPr>
        <w:t>,</w:t>
      </w:r>
      <w:r w:rsidRPr="004C2C26">
        <w:rPr>
          <w:rFonts w:ascii="Times New Roman" w:hAnsi="Times New Roman" w:cs="Times New Roman"/>
          <w:sz w:val="24"/>
          <w:szCs w:val="24"/>
          <w:lang w:val="en-US"/>
        </w:rPr>
        <w:t xml:space="preserve"> confirming that 2% wt of photoluminescent cluster has negligible effect on kinetics of the reaction.</w:t>
      </w:r>
      <w:r w:rsidR="002B6103">
        <w:rPr>
          <w:rFonts w:ascii="Times New Roman" w:hAnsi="Times New Roman" w:cs="Times New Roman"/>
          <w:sz w:val="24"/>
          <w:szCs w:val="24"/>
          <w:lang w:val="en-US"/>
        </w:rPr>
        <w:t xml:space="preserve"> </w:t>
      </w:r>
      <w:r w:rsidRPr="00CD50F5">
        <w:rPr>
          <w:rFonts w:ascii="Times New Roman" w:hAnsi="Times New Roman" w:cs="Times New Roman"/>
          <w:sz w:val="24"/>
          <w:szCs w:val="24"/>
          <w:lang w:val="en-US"/>
        </w:rPr>
        <w:t>This is in accordance with the FTIR analysis which showed that the presence of the clusters at 2 wt% does not affect the kinetics of the polymerization reaction and so the cross-linking density of the polymeric materials that is directly related to the T</w:t>
      </w:r>
      <w:r w:rsidRPr="00A918FD">
        <w:rPr>
          <w:rFonts w:ascii="Times New Roman" w:hAnsi="Times New Roman" w:cs="Times New Roman"/>
          <w:sz w:val="24"/>
          <w:szCs w:val="24"/>
          <w:vertAlign w:val="subscript"/>
          <w:lang w:val="en-US"/>
        </w:rPr>
        <w:t>g</w:t>
      </w:r>
      <w:r w:rsidRPr="00CD50F5">
        <w:rPr>
          <w:rFonts w:ascii="Times New Roman" w:hAnsi="Times New Roman" w:cs="Times New Roman"/>
          <w:sz w:val="24"/>
          <w:szCs w:val="24"/>
          <w:lang w:val="en-US"/>
        </w:rPr>
        <w:t>.</w:t>
      </w:r>
    </w:p>
    <w:p w:rsidR="00144161" w:rsidRDefault="00144161" w:rsidP="00144161">
      <w:pPr>
        <w:rPr>
          <w:rFonts w:ascii="Times New Roman" w:hAnsi="Times New Roman" w:cs="Times New Roman"/>
          <w:sz w:val="24"/>
          <w:lang w:val="en-US"/>
        </w:rPr>
      </w:pPr>
      <w:r>
        <w:rPr>
          <w:rFonts w:ascii="Times New Roman" w:hAnsi="Times New Roman" w:cs="Times New Roman"/>
          <w:sz w:val="24"/>
          <w:lang w:val="en-US"/>
        </w:rPr>
        <w:br w:type="page"/>
      </w:r>
    </w:p>
    <w:p w:rsidR="00144161" w:rsidRDefault="00144161" w:rsidP="00144161">
      <w:pPr>
        <w:spacing w:line="480" w:lineRule="auto"/>
        <w:jc w:val="center"/>
        <w:rPr>
          <w:rFonts w:ascii="Times New Roman" w:hAnsi="Times New Roman" w:cs="Times New Roman"/>
          <w:sz w:val="24"/>
          <w:lang w:val="en-US"/>
        </w:rPr>
      </w:pPr>
      <w:r>
        <w:object w:dxaOrig="6173" w:dyaOrig="4789">
          <v:shape id="_x0000_i1029" type="#_x0000_t75" style="width:297pt;height:231pt" o:ole="">
            <v:imagedata r:id="rId92" o:title=""/>
          </v:shape>
          <o:OLEObject Type="Embed" ProgID="Origin50.Graph" ShapeID="_x0000_i1029" DrawAspect="Content" ObjectID="_1391785958" r:id="rId93"/>
        </w:object>
      </w:r>
    </w:p>
    <w:p w:rsidR="00144161" w:rsidRPr="00CD50F5" w:rsidRDefault="00A918FD" w:rsidP="00144161">
      <w:pPr>
        <w:autoSpaceDE w:val="0"/>
        <w:autoSpaceDN w:val="0"/>
        <w:adjustRightInd w:val="0"/>
        <w:spacing w:after="0" w:line="360" w:lineRule="auto"/>
        <w:jc w:val="center"/>
        <w:rPr>
          <w:rFonts w:ascii="TimesNewRomanPSMT" w:hAnsi="TimesNewRomanPSMT" w:cs="TimesNewRomanPSMT"/>
          <w:sz w:val="24"/>
          <w:szCs w:val="24"/>
          <w:lang w:val="en-US"/>
        </w:rPr>
      </w:pPr>
      <w:r>
        <w:rPr>
          <w:rFonts w:ascii="TimesNewRomanPSMT" w:hAnsi="TimesNewRomanPSMT" w:cs="TimesNewRomanPSMT"/>
          <w:sz w:val="24"/>
          <w:szCs w:val="24"/>
          <w:lang w:val="en-US"/>
        </w:rPr>
        <w:t xml:space="preserve">Figure </w:t>
      </w:r>
      <w:r w:rsidR="00144161">
        <w:rPr>
          <w:rFonts w:ascii="TimesNewRomanPSMT" w:hAnsi="TimesNewRomanPSMT" w:cs="TimesNewRomanPSMT"/>
          <w:sz w:val="24"/>
          <w:szCs w:val="24"/>
          <w:lang w:val="en-US"/>
        </w:rPr>
        <w:t>4.25</w:t>
      </w:r>
      <w:r>
        <w:rPr>
          <w:rFonts w:ascii="TimesNewRomanPSMT" w:hAnsi="TimesNewRomanPSMT" w:cs="TimesNewRomanPSMT"/>
          <w:sz w:val="24"/>
          <w:szCs w:val="24"/>
          <w:lang w:val="en-US"/>
        </w:rPr>
        <w:t xml:space="preserve"> </w:t>
      </w:r>
      <w:r w:rsidR="00144161" w:rsidRPr="00CD50F5">
        <w:rPr>
          <w:rFonts w:ascii="TimesNewRomanPSMT" w:hAnsi="TimesNewRomanPSMT" w:cs="TimesNewRomanPSMT"/>
          <w:sz w:val="24"/>
          <w:szCs w:val="24"/>
          <w:lang w:val="en-US"/>
        </w:rPr>
        <w:t>Conversion curves as a function of irradiation time for the UV-polymerization of the pure BEDA</w:t>
      </w:r>
      <w:r w:rsidR="00144161">
        <w:rPr>
          <w:rFonts w:ascii="TimesNewRomanPSMT" w:hAnsi="TimesNewRomanPSMT" w:cs="TimesNewRomanPSMT"/>
          <w:sz w:val="24"/>
          <w:szCs w:val="24"/>
          <w:lang w:val="en-US"/>
        </w:rPr>
        <w:t xml:space="preserve"> and BEMA</w:t>
      </w:r>
      <w:r w:rsidR="00144161" w:rsidRPr="00CD50F5">
        <w:rPr>
          <w:rFonts w:ascii="TimesNewRomanPSMT" w:hAnsi="TimesNewRomanPSMT" w:cs="TimesNewRomanPSMT"/>
          <w:sz w:val="24"/>
          <w:szCs w:val="24"/>
          <w:lang w:val="en-US"/>
        </w:rPr>
        <w:t xml:space="preserve"> resin</w:t>
      </w:r>
      <w:r w:rsidR="00144161">
        <w:rPr>
          <w:rFonts w:ascii="TimesNewRomanPSMT" w:hAnsi="TimesNewRomanPSMT" w:cs="TimesNewRomanPSMT"/>
          <w:sz w:val="24"/>
          <w:szCs w:val="24"/>
          <w:lang w:val="en-US"/>
        </w:rPr>
        <w:t>s</w:t>
      </w:r>
      <w:r w:rsidR="00144161" w:rsidRPr="00CD50F5">
        <w:rPr>
          <w:rFonts w:ascii="TimesNewRomanPSMT" w:hAnsi="TimesNewRomanPSMT" w:cs="TimesNewRomanPSMT"/>
          <w:sz w:val="24"/>
          <w:szCs w:val="24"/>
          <w:lang w:val="en-US"/>
        </w:rPr>
        <w:t xml:space="preserve"> and for the</w:t>
      </w:r>
      <w:r w:rsidR="00144161">
        <w:rPr>
          <w:rFonts w:ascii="TimesNewRomanPSMT" w:hAnsi="TimesNewRomanPSMT" w:cs="TimesNewRomanPSMT"/>
          <w:sz w:val="24"/>
          <w:szCs w:val="24"/>
          <w:lang w:val="en-US"/>
        </w:rPr>
        <w:t xml:space="preserve"> samples</w:t>
      </w:r>
      <w:r w:rsidR="00144161" w:rsidRPr="00CD50F5">
        <w:rPr>
          <w:rFonts w:ascii="TimesNewRomanPSMT" w:hAnsi="TimesNewRomanPSMT" w:cs="TimesNewRomanPSMT"/>
          <w:sz w:val="24"/>
          <w:szCs w:val="24"/>
          <w:lang w:val="en-US"/>
        </w:rPr>
        <w:t xml:space="preserve"> c</w:t>
      </w:r>
      <w:r w:rsidR="00144161">
        <w:rPr>
          <w:rFonts w:ascii="TimesNewRomanPSMT" w:hAnsi="TimesNewRomanPSMT" w:cs="TimesNewRomanPSMT"/>
          <w:sz w:val="24"/>
          <w:szCs w:val="24"/>
          <w:lang w:val="en-US"/>
        </w:rPr>
        <w:t xml:space="preserve">ontaining different molar ratios of the two monomers. Measurements </w:t>
      </w:r>
      <w:r w:rsidR="00144161" w:rsidRPr="00CD50F5">
        <w:rPr>
          <w:rFonts w:ascii="TimesNewRomanPSMT" w:hAnsi="TimesNewRomanPSMT" w:cs="TimesNewRomanPSMT"/>
          <w:sz w:val="24"/>
          <w:szCs w:val="24"/>
          <w:lang w:val="en-US"/>
        </w:rPr>
        <w:t>performed in air.</w:t>
      </w:r>
    </w:p>
    <w:p w:rsidR="00144161" w:rsidRPr="00CD50F5"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144161" w:rsidRDefault="00144161" w:rsidP="00144161">
      <w:pPr>
        <w:spacing w:line="480" w:lineRule="auto"/>
        <w:jc w:val="center"/>
        <w:rPr>
          <w:rFonts w:ascii="Times New Roman" w:hAnsi="Times New Roman" w:cs="Times New Roman"/>
          <w:sz w:val="24"/>
          <w:lang w:val="en-US"/>
        </w:rPr>
      </w:pPr>
      <w:r>
        <w:object w:dxaOrig="6173" w:dyaOrig="4789">
          <v:shape id="_x0000_i1030" type="#_x0000_t75" style="width:322.5pt;height:250.5pt" o:ole="">
            <v:imagedata r:id="rId94" o:title=""/>
          </v:shape>
          <o:OLEObject Type="Embed" ProgID="Origin50.Graph" ShapeID="_x0000_i1030" DrawAspect="Content" ObjectID="_1391785959" r:id="rId95"/>
        </w:object>
      </w:r>
    </w:p>
    <w:p w:rsidR="00144161" w:rsidRPr="000C4533" w:rsidRDefault="00A918FD"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Figure </w:t>
      </w:r>
      <w:r w:rsidR="00144161">
        <w:rPr>
          <w:rFonts w:ascii="Times New Roman" w:hAnsi="Times New Roman" w:cs="Times New Roman"/>
          <w:sz w:val="24"/>
          <w:szCs w:val="24"/>
          <w:lang w:val="en-US"/>
        </w:rPr>
        <w:t>4</w:t>
      </w:r>
      <w:r w:rsidR="00144161" w:rsidRPr="000C4533">
        <w:rPr>
          <w:rFonts w:ascii="Times New Roman" w:hAnsi="Times New Roman" w:cs="Times New Roman"/>
          <w:sz w:val="24"/>
          <w:szCs w:val="24"/>
          <w:lang w:val="en-US"/>
        </w:rPr>
        <w:t>.2</w:t>
      </w:r>
      <w:r w:rsidR="00144161">
        <w:rPr>
          <w:rFonts w:ascii="Times New Roman" w:hAnsi="Times New Roman" w:cs="Times New Roman"/>
          <w:sz w:val="24"/>
          <w:szCs w:val="24"/>
          <w:lang w:val="en-US"/>
        </w:rPr>
        <w:t>7</w:t>
      </w:r>
      <w:r w:rsidR="00144161" w:rsidRPr="000C4533">
        <w:rPr>
          <w:rFonts w:ascii="Times New Roman" w:hAnsi="Times New Roman" w:cs="Times New Roman"/>
          <w:sz w:val="24"/>
          <w:szCs w:val="24"/>
          <w:lang w:val="en-US"/>
        </w:rPr>
        <w:t xml:space="preserve"> Conversion curves as a function of irradiation time for the UV-polymerization of the pure BEDA and BEMA resins and for the samples containing different molar ratios of the two monomers with 2% wt of </w:t>
      </w:r>
      <w:r w:rsidR="00144161" w:rsidRPr="000C4533">
        <w:rPr>
          <w:rFonts w:ascii="Times New Roman" w:hAnsi="Times New Roman" w:cs="Times New Roman"/>
          <w:sz w:val="24"/>
          <w:lang w:val="en-US"/>
        </w:rPr>
        <w:t>Cu</w:t>
      </w:r>
      <w:r w:rsidR="00144161" w:rsidRPr="000C4533">
        <w:rPr>
          <w:rFonts w:ascii="Times New Roman" w:hAnsi="Times New Roman" w:cs="Times New Roman"/>
          <w:sz w:val="24"/>
          <w:vertAlign w:val="subscript"/>
          <w:lang w:val="en-US"/>
        </w:rPr>
        <w:t>4</w:t>
      </w:r>
      <w:r w:rsidR="00144161" w:rsidRPr="000C4533">
        <w:rPr>
          <w:rFonts w:ascii="Times New Roman" w:hAnsi="Times New Roman" w:cs="Times New Roman"/>
          <w:sz w:val="24"/>
          <w:lang w:val="en-US"/>
        </w:rPr>
        <w:t>I</w:t>
      </w:r>
      <w:r w:rsidR="00144161" w:rsidRPr="000C4533">
        <w:rPr>
          <w:rFonts w:ascii="Times New Roman" w:hAnsi="Times New Roman" w:cs="Times New Roman"/>
          <w:sz w:val="24"/>
          <w:vertAlign w:val="subscript"/>
          <w:lang w:val="en-US"/>
        </w:rPr>
        <w:t>4</w:t>
      </w:r>
      <w:r w:rsidR="00144161" w:rsidRPr="000C4533">
        <w:rPr>
          <w:rFonts w:ascii="Times New Roman" w:hAnsi="Times New Roman" w:cs="Times New Roman"/>
          <w:sz w:val="24"/>
          <w:lang w:val="en-US"/>
        </w:rPr>
        <w:t>L</w:t>
      </w:r>
      <w:r w:rsidR="00144161" w:rsidRPr="000C4533">
        <w:rPr>
          <w:rFonts w:ascii="Times New Roman" w:hAnsi="Times New Roman" w:cs="Times New Roman"/>
          <w:sz w:val="24"/>
          <w:vertAlign w:val="subscript"/>
          <w:lang w:val="en-US"/>
        </w:rPr>
        <w:t>4</w:t>
      </w:r>
      <w:r w:rsidR="00144161" w:rsidRPr="000C4533">
        <w:rPr>
          <w:rFonts w:ascii="Times New Roman" w:hAnsi="Times New Roman" w:cs="Times New Roman"/>
          <w:sz w:val="24"/>
          <w:lang w:val="en-US"/>
        </w:rPr>
        <w:t>photoluminescent clusters. Measurements</w:t>
      </w:r>
      <w:r w:rsidR="00144161" w:rsidRPr="000C4533">
        <w:rPr>
          <w:rFonts w:ascii="Times New Roman" w:hAnsi="Times New Roman" w:cs="Times New Roman"/>
          <w:sz w:val="24"/>
          <w:szCs w:val="24"/>
          <w:lang w:val="en-US"/>
        </w:rPr>
        <w:t xml:space="preserve"> performed in air.</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On the other side, as we already demonstrate, for the samples cured in nitrogen atmosphere full conversion was achieved. Samples cured in nitrogen atmosphere</w:t>
      </w:r>
      <w:r w:rsidRPr="00363B96">
        <w:rPr>
          <w:rFonts w:ascii="Times New Roman" w:hAnsi="Times New Roman" w:cs="Times New Roman"/>
          <w:sz w:val="24"/>
          <w:szCs w:val="24"/>
          <w:lang w:val="en-US"/>
        </w:rPr>
        <w:t xml:space="preserve"> showed high gel content values </w:t>
      </w:r>
      <w:r>
        <w:rPr>
          <w:rFonts w:ascii="Times New Roman" w:hAnsi="Times New Roman" w:cs="Times New Roman"/>
          <w:sz w:val="24"/>
          <w:szCs w:val="24"/>
          <w:lang w:val="en-US"/>
        </w:rPr>
        <w:t>(always equal or higher than 96%, see Table 4.13</w:t>
      </w:r>
      <w:r w:rsidRPr="00363B96">
        <w:rPr>
          <w:rFonts w:ascii="Times New Roman" w:hAnsi="Times New Roman" w:cs="Times New Roman"/>
          <w:sz w:val="24"/>
          <w:szCs w:val="24"/>
          <w:lang w:val="en-US"/>
        </w:rPr>
        <w:t>) indicating the absence of significant amounts of extractable oligomers or monomers</w:t>
      </w:r>
      <w:r>
        <w:rPr>
          <w:rFonts w:ascii="Times New Roman" w:hAnsi="Times New Roman" w:cs="Times New Roman"/>
          <w:sz w:val="24"/>
          <w:szCs w:val="24"/>
          <w:lang w:val="en-US"/>
        </w:rPr>
        <w:t xml:space="preserve"> in all the formulations</w:t>
      </w:r>
      <w:r w:rsidRPr="00363B96">
        <w:rPr>
          <w:rFonts w:ascii="Times New Roman" w:hAnsi="Times New Roman" w:cs="Times New Roman"/>
          <w:sz w:val="24"/>
          <w:szCs w:val="24"/>
          <w:lang w:val="en-US"/>
        </w:rPr>
        <w:t xml:space="preserve">. </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Thermal properties of the blends of acrylic and methacrylic monomers were evaluated by DSC analysis. The measured values of T</w:t>
      </w:r>
      <w:r w:rsidRPr="00CD316E">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showed a progressive decrease of the glass transition point increasing the amount of methacrylic monomer in the formulations. This is due to the chemical structure of the two monomers. Both have a Bisphenol-A Ehtoxylated structure but, while in the acrylic monomers are present two ethoxy groups between the phenol and the acrylic functionality, in the methacrylic one are present 15 ethoxy groups. This structure leads to a higher flexibility of the polymer network</w:t>
      </w:r>
      <w:r w:rsidR="002B6103">
        <w:rPr>
          <w:rFonts w:ascii="Times New Roman" w:hAnsi="Times New Roman" w:cs="Times New Roman"/>
          <w:sz w:val="24"/>
          <w:szCs w:val="24"/>
          <w:lang w:val="en-US"/>
        </w:rPr>
        <w:t xml:space="preserve"> </w:t>
      </w:r>
      <w:r>
        <w:rPr>
          <w:rFonts w:ascii="Times New Roman" w:hAnsi="Times New Roman" w:cs="Times New Roman"/>
          <w:sz w:val="24"/>
          <w:szCs w:val="24"/>
          <w:lang w:val="en-US"/>
        </w:rPr>
        <w:t>and thus to a lower T</w:t>
      </w:r>
      <w:r w:rsidRPr="00F5167C">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Progressive decrease of glass transition temperature it’s due to the fact that acrylic and methacrylic monomers copolymerize and so more flexible parts are introduced in the polymer network inducing a flexibilization of the whole polymer matrix. Evidence of the copolymerization it’s reported in Fig 4.27: in the DSC curve is present a single T</w:t>
      </w:r>
      <w:r w:rsidRPr="00DD4CF9">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transition and it’s not present any other secondary transition that could be attributed to a phase separation.</w:t>
      </w:r>
      <w:r w:rsidR="00BD0CC0">
        <w:rPr>
          <w:rFonts w:ascii="Times New Roman" w:hAnsi="Times New Roman" w:cs="Times New Roman"/>
          <w:sz w:val="24"/>
          <w:szCs w:val="24"/>
          <w:lang w:val="en-US"/>
        </w:rPr>
        <w:t xml:space="preserve"> Data are in good agreement with the theoretical values of T</w:t>
      </w:r>
      <w:r w:rsidR="00BD0CC0" w:rsidRPr="00BD0CC0">
        <w:rPr>
          <w:rFonts w:ascii="Times New Roman" w:hAnsi="Times New Roman" w:cs="Times New Roman"/>
          <w:sz w:val="24"/>
          <w:szCs w:val="24"/>
          <w:vertAlign w:val="subscript"/>
          <w:lang w:val="en-US"/>
        </w:rPr>
        <w:t>g</w:t>
      </w:r>
      <w:r w:rsidR="00BD0CC0">
        <w:rPr>
          <w:rFonts w:ascii="Times New Roman" w:hAnsi="Times New Roman" w:cs="Times New Roman"/>
          <w:sz w:val="24"/>
          <w:szCs w:val="24"/>
          <w:lang w:val="en-US"/>
        </w:rPr>
        <w:t xml:space="preserve"> calculated by the Fox equation:</w:t>
      </w:r>
    </w:p>
    <w:p w:rsidR="00BD0CC0" w:rsidRPr="00BD0CC0" w:rsidRDefault="00711533" w:rsidP="00BD0CC0">
      <w:pPr>
        <w:spacing w:line="360" w:lineRule="auto"/>
        <w:jc w:val="center"/>
        <w:rPr>
          <w:rFonts w:ascii="Times New Roman" w:hAnsi="Times New Roman" w:cs="Times New Roman"/>
          <w:sz w:val="36"/>
          <w:szCs w:val="36"/>
          <w:lang w:val="en-US"/>
        </w:rPr>
      </w:pPr>
      <m:oMathPara>
        <m:oMath>
          <m:f>
            <m:fPr>
              <m:ctrlPr>
                <w:rPr>
                  <w:rFonts w:ascii="Cambria Math" w:hAnsi="Cambria Math" w:cs="Times New Roman"/>
                  <w:i/>
                  <w:sz w:val="36"/>
                  <w:szCs w:val="36"/>
                  <w:lang w:val="en-US"/>
                </w:rPr>
              </m:ctrlPr>
            </m:fPr>
            <m:num>
              <m:r>
                <w:rPr>
                  <w:rFonts w:ascii="Cambria Math" w:hAnsi="Cambria Math" w:cs="Times New Roman"/>
                  <w:sz w:val="36"/>
                  <w:szCs w:val="36"/>
                  <w:lang w:val="en-US"/>
                </w:rPr>
                <m:t>1</m:t>
              </m:r>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lang w:val="en-US"/>
                    </w:rPr>
                    <m:t>g</m:t>
                  </m:r>
                </m:sub>
              </m:sSub>
            </m:den>
          </m:f>
          <m:r>
            <w:rPr>
              <w:rFonts w:ascii="Cambria Math" w:hAnsi="Cambria Math" w:cs="Times New Roman"/>
              <w:sz w:val="36"/>
              <w:szCs w:val="36"/>
              <w:lang w:val="en-US"/>
            </w:rPr>
            <m:t xml:space="preserve">= </m:t>
          </m:r>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w</m:t>
                  </m:r>
                </m:e>
                <m:sub>
                  <m:r>
                    <w:rPr>
                      <w:rFonts w:ascii="Cambria Math" w:hAnsi="Cambria Math" w:cs="Times New Roman"/>
                      <w:sz w:val="36"/>
                      <w:szCs w:val="36"/>
                      <w:lang w:val="en-US"/>
                    </w:rPr>
                    <m:t>1</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lang w:val="en-US"/>
                    </w:rPr>
                    <m:t>g1</m:t>
                  </m:r>
                </m:sub>
              </m:sSub>
            </m:den>
          </m:f>
          <m:r>
            <w:rPr>
              <w:rFonts w:ascii="Cambria Math" w:hAnsi="Cambria Math" w:cs="Times New Roman"/>
              <w:sz w:val="36"/>
              <w:szCs w:val="36"/>
              <w:lang w:val="en-US"/>
            </w:rPr>
            <m:t xml:space="preserve">+ </m:t>
          </m:r>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w</m:t>
                  </m:r>
                </m:e>
                <m:sub>
                  <m:r>
                    <w:rPr>
                      <w:rFonts w:ascii="Cambria Math" w:hAnsi="Cambria Math" w:cs="Times New Roman"/>
                      <w:sz w:val="36"/>
                      <w:szCs w:val="36"/>
                      <w:lang w:val="en-US"/>
                    </w:rPr>
                    <m:t>2</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T</m:t>
                  </m:r>
                </m:e>
                <m:sub>
                  <m:r>
                    <w:rPr>
                      <w:rFonts w:ascii="Cambria Math" w:hAnsi="Cambria Math" w:cs="Times New Roman"/>
                      <w:sz w:val="36"/>
                      <w:szCs w:val="36"/>
                      <w:lang w:val="en-US"/>
                    </w:rPr>
                    <m:t>g2</m:t>
                  </m:r>
                </m:sub>
              </m:sSub>
            </m:den>
          </m:f>
        </m:oMath>
      </m:oMathPara>
    </w:p>
    <w:p w:rsidR="00BD0CC0" w:rsidRPr="00BD0CC0" w:rsidRDefault="00BD0CC0" w:rsidP="00144161">
      <w:pPr>
        <w:spacing w:line="360" w:lineRule="auto"/>
        <w:jc w:val="both"/>
        <w:rPr>
          <w:rFonts w:ascii="Times New Roman" w:hAnsi="Times New Roman" w:cs="Times New Roman"/>
          <w:sz w:val="24"/>
          <w:lang w:val="en-US"/>
        </w:rPr>
      </w:pPr>
      <w:r>
        <w:rPr>
          <w:rFonts w:ascii="Times New Roman" w:hAnsi="Times New Roman" w:cs="Times New Roman"/>
          <w:sz w:val="24"/>
          <w:lang w:val="en-US"/>
        </w:rPr>
        <w:t>where w</w:t>
      </w:r>
      <w:r w:rsidRPr="00BD0CC0">
        <w:rPr>
          <w:rFonts w:ascii="Times New Roman" w:hAnsi="Times New Roman" w:cs="Times New Roman"/>
          <w:sz w:val="24"/>
          <w:vertAlign w:val="subscript"/>
          <w:lang w:val="en-US"/>
        </w:rPr>
        <w:t>1</w:t>
      </w:r>
      <w:r>
        <w:rPr>
          <w:rFonts w:ascii="Times New Roman" w:hAnsi="Times New Roman" w:cs="Times New Roman"/>
          <w:sz w:val="24"/>
          <w:lang w:val="en-US"/>
        </w:rPr>
        <w:t xml:space="preserve"> and w</w:t>
      </w:r>
      <w:r w:rsidRPr="00BD0CC0">
        <w:rPr>
          <w:rFonts w:ascii="Times New Roman" w:hAnsi="Times New Roman" w:cs="Times New Roman"/>
          <w:sz w:val="24"/>
          <w:vertAlign w:val="subscript"/>
          <w:lang w:val="en-US"/>
        </w:rPr>
        <w:t>2</w:t>
      </w:r>
      <w:r>
        <w:rPr>
          <w:rFonts w:ascii="Times New Roman" w:hAnsi="Times New Roman" w:cs="Times New Roman"/>
          <w:sz w:val="24"/>
          <w:lang w:val="en-US"/>
        </w:rPr>
        <w:t xml:space="preserve"> are the weight fractions of the two monomers and T</w:t>
      </w:r>
      <w:r w:rsidRPr="00BD0CC0">
        <w:rPr>
          <w:rFonts w:ascii="Times New Roman" w:hAnsi="Times New Roman" w:cs="Times New Roman"/>
          <w:sz w:val="24"/>
          <w:vertAlign w:val="subscript"/>
          <w:lang w:val="en-US"/>
        </w:rPr>
        <w:t>g1</w:t>
      </w:r>
      <w:r>
        <w:rPr>
          <w:rFonts w:ascii="Times New Roman" w:hAnsi="Times New Roman" w:cs="Times New Roman"/>
          <w:sz w:val="24"/>
          <w:lang w:val="en-US"/>
        </w:rPr>
        <w:t xml:space="preserve"> and T</w:t>
      </w:r>
      <w:r w:rsidRPr="00BD0CC0">
        <w:rPr>
          <w:rFonts w:ascii="Times New Roman" w:hAnsi="Times New Roman" w:cs="Times New Roman"/>
          <w:sz w:val="24"/>
          <w:vertAlign w:val="subscript"/>
          <w:lang w:val="en-US"/>
        </w:rPr>
        <w:t>g2</w:t>
      </w:r>
      <w:r>
        <w:rPr>
          <w:rFonts w:ascii="Times New Roman" w:hAnsi="Times New Roman" w:cs="Times New Roman"/>
          <w:sz w:val="24"/>
          <w:lang w:val="en-US"/>
        </w:rPr>
        <w:t xml:space="preserve"> their glass transition in K.</w:t>
      </w:r>
    </w:p>
    <w:p w:rsidR="00144161" w:rsidRDefault="00144161" w:rsidP="00144161">
      <w:pPr>
        <w:spacing w:line="360" w:lineRule="auto"/>
        <w:jc w:val="both"/>
        <w:rPr>
          <w:rFonts w:ascii="Times New Roman" w:hAnsi="Times New Roman" w:cs="Times New Roman"/>
          <w:sz w:val="24"/>
          <w:lang w:val="en-US"/>
        </w:rPr>
      </w:pPr>
      <w:r>
        <w:rPr>
          <w:rFonts w:ascii="Times New Roman" w:hAnsi="Times New Roman" w:cs="Times New Roman"/>
          <w:sz w:val="24"/>
          <w:lang w:val="en-US"/>
        </w:rPr>
        <w:t>Even in this case the presence of the Cu</w:t>
      </w:r>
      <w:r w:rsidRPr="008E452C">
        <w:rPr>
          <w:rFonts w:ascii="Times New Roman" w:hAnsi="Times New Roman" w:cs="Times New Roman"/>
          <w:sz w:val="24"/>
          <w:vertAlign w:val="subscript"/>
          <w:lang w:val="en-US"/>
        </w:rPr>
        <w:t>4</w:t>
      </w:r>
      <w:r>
        <w:rPr>
          <w:rFonts w:ascii="Times New Roman" w:hAnsi="Times New Roman" w:cs="Times New Roman"/>
          <w:sz w:val="24"/>
          <w:lang w:val="en-US"/>
        </w:rPr>
        <w:t>I</w:t>
      </w:r>
      <w:r w:rsidRPr="008E452C">
        <w:rPr>
          <w:rFonts w:ascii="Times New Roman" w:hAnsi="Times New Roman" w:cs="Times New Roman"/>
          <w:sz w:val="24"/>
          <w:vertAlign w:val="subscript"/>
          <w:lang w:val="en-US"/>
        </w:rPr>
        <w:t>4</w:t>
      </w:r>
      <w:r>
        <w:rPr>
          <w:rFonts w:ascii="Times New Roman" w:hAnsi="Times New Roman" w:cs="Times New Roman"/>
          <w:sz w:val="24"/>
          <w:lang w:val="en-US"/>
        </w:rPr>
        <w:t>L</w:t>
      </w:r>
      <w:r w:rsidRPr="008E452C">
        <w:rPr>
          <w:rFonts w:ascii="Times New Roman" w:hAnsi="Times New Roman" w:cs="Times New Roman"/>
          <w:sz w:val="24"/>
          <w:vertAlign w:val="subscript"/>
          <w:lang w:val="en-US"/>
        </w:rPr>
        <w:t>4</w:t>
      </w:r>
      <w:r>
        <w:rPr>
          <w:rFonts w:ascii="Times New Roman" w:hAnsi="Times New Roman" w:cs="Times New Roman"/>
          <w:sz w:val="24"/>
          <w:lang w:val="en-US"/>
        </w:rPr>
        <w:t xml:space="preserve"> doesn’t affect the glass transition temperature of the matrices (see Table 4.13).</w:t>
      </w:r>
    </w:p>
    <w:p w:rsidR="00144161" w:rsidRPr="008E452C" w:rsidRDefault="00144161" w:rsidP="00144161">
      <w:pPr>
        <w:spacing w:line="360" w:lineRule="auto"/>
        <w:jc w:val="both"/>
        <w:rPr>
          <w:rFonts w:ascii="Times New Roman" w:hAnsi="Times New Roman" w:cs="Times New Roman"/>
          <w:sz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D95D5C" w:rsidRDefault="00D95D5C" w:rsidP="00144161">
      <w:pPr>
        <w:spacing w:line="360" w:lineRule="auto"/>
        <w:jc w:val="center"/>
        <w:rPr>
          <w:rFonts w:ascii="TimesNewRomanPSMT" w:hAnsi="TimesNewRomanPSMT" w:cs="TimesNewRomanPSMT"/>
          <w:sz w:val="24"/>
          <w:szCs w:val="24"/>
          <w:lang w:val="en-US"/>
        </w:rPr>
      </w:pPr>
    </w:p>
    <w:p w:rsidR="00144161" w:rsidRDefault="00144161" w:rsidP="00144161">
      <w:pPr>
        <w:spacing w:line="360" w:lineRule="auto"/>
        <w:jc w:val="center"/>
        <w:rPr>
          <w:rFonts w:ascii="TimesNewRomanPSMT" w:hAnsi="TimesNewRomanPSMT" w:cs="TimesNewRomanPSMT"/>
          <w:sz w:val="24"/>
          <w:szCs w:val="24"/>
          <w:lang w:val="en-US"/>
        </w:rPr>
      </w:pPr>
      <w:r>
        <w:rPr>
          <w:rFonts w:ascii="TimesNewRomanPSMT" w:hAnsi="TimesNewRomanPSMT" w:cs="TimesNewRomanPSMT"/>
          <w:noProof/>
          <w:sz w:val="24"/>
          <w:szCs w:val="24"/>
        </w:rPr>
        <w:drawing>
          <wp:inline distT="0" distB="0" distL="0" distR="0" wp14:anchorId="786AFD8D" wp14:editId="3B8DFBE4">
            <wp:extent cx="4395789" cy="3089329"/>
            <wp:effectExtent l="19050" t="0" r="4761" b="0"/>
            <wp:docPr id="86" name="Immagine 8" descr="F:\Dottorato\Particelle Luminescenti\DSC\DSC varie\19 luglio\75-25 per tes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ottorato\Particelle Luminescenti\DSC\DSC varie\19 luglio\75-25 per tesi.TIF"/>
                    <pic:cNvPicPr>
                      <a:picLocks noChangeAspect="1" noChangeArrowheads="1"/>
                    </pic:cNvPicPr>
                  </pic:nvPicPr>
                  <pic:blipFill>
                    <a:blip r:embed="rId96" cstate="print"/>
                    <a:srcRect/>
                    <a:stretch>
                      <a:fillRect/>
                    </a:stretch>
                  </pic:blipFill>
                  <pic:spPr bwMode="auto">
                    <a:xfrm>
                      <a:off x="0" y="0"/>
                      <a:ext cx="4398384" cy="3091153"/>
                    </a:xfrm>
                    <a:prstGeom prst="rect">
                      <a:avLst/>
                    </a:prstGeom>
                    <a:noFill/>
                    <a:ln w="9525">
                      <a:noFill/>
                      <a:miter lim="800000"/>
                      <a:headEnd/>
                      <a:tailEnd/>
                    </a:ln>
                  </pic:spPr>
                </pic:pic>
              </a:graphicData>
            </a:graphic>
          </wp:inline>
        </w:drawing>
      </w: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A918FD">
        <w:rPr>
          <w:rFonts w:ascii="Times New Roman" w:hAnsi="Times New Roman" w:cs="Times New Roman"/>
          <w:sz w:val="24"/>
          <w:szCs w:val="24"/>
          <w:lang w:val="en-US"/>
        </w:rPr>
        <w:t>ure</w:t>
      </w:r>
      <w:r>
        <w:rPr>
          <w:rFonts w:ascii="Times New Roman" w:hAnsi="Times New Roman" w:cs="Times New Roman"/>
          <w:sz w:val="24"/>
          <w:szCs w:val="24"/>
          <w:lang w:val="en-US"/>
        </w:rPr>
        <w:t xml:space="preserve"> 4.27 DSC curve of BEDA/BEMA 75/25 sample</w:t>
      </w:r>
    </w:p>
    <w:p w:rsidR="00D22832" w:rsidRDefault="00D22832">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144161" w:rsidRDefault="00144161" w:rsidP="00144161">
      <w:pPr>
        <w:spacing w:line="360" w:lineRule="auto"/>
        <w:jc w:val="center"/>
        <w:rPr>
          <w:rFonts w:ascii="Times New Roman" w:hAnsi="Times New Roman" w:cs="Times New Roman"/>
          <w:sz w:val="24"/>
          <w:szCs w:val="24"/>
          <w:lang w:val="en-US"/>
        </w:rPr>
      </w:pPr>
    </w:p>
    <w:p w:rsidR="00144161" w:rsidRPr="00E46194" w:rsidRDefault="00144161" w:rsidP="00D22832">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Table 4.13</w:t>
      </w:r>
      <w:r w:rsidR="00A918FD">
        <w:rPr>
          <w:rFonts w:ascii="Times New Roman" w:hAnsi="Times New Roman" w:cs="Times New Roman"/>
          <w:sz w:val="24"/>
          <w:szCs w:val="24"/>
          <w:lang w:val="en-US"/>
        </w:rPr>
        <w:t xml:space="preserve"> </w:t>
      </w:r>
      <w:r w:rsidRPr="00AE126D">
        <w:rPr>
          <w:rFonts w:ascii="Times New Roman" w:hAnsi="Times New Roman" w:cs="Times New Roman"/>
          <w:sz w:val="24"/>
          <w:szCs w:val="24"/>
          <w:lang w:val="en-US"/>
        </w:rPr>
        <w:t>Conversion values after 30</w:t>
      </w:r>
      <w:r w:rsidR="00A918FD">
        <w:rPr>
          <w:rFonts w:ascii="Times New Roman" w:hAnsi="Times New Roman" w:cs="Times New Roman"/>
          <w:sz w:val="24"/>
          <w:szCs w:val="24"/>
          <w:lang w:val="en-US"/>
        </w:rPr>
        <w:t xml:space="preserve"> </w:t>
      </w:r>
      <w:r w:rsidRPr="00AE126D">
        <w:rPr>
          <w:rFonts w:ascii="Times New Roman" w:hAnsi="Times New Roman" w:cs="Times New Roman"/>
          <w:sz w:val="24"/>
          <w:szCs w:val="24"/>
          <w:lang w:val="en-US"/>
        </w:rPr>
        <w:t xml:space="preserve">s </w:t>
      </w:r>
      <w:r w:rsidR="00A918FD">
        <w:rPr>
          <w:rFonts w:ascii="Times New Roman" w:hAnsi="Times New Roman" w:cs="Times New Roman"/>
          <w:sz w:val="24"/>
          <w:szCs w:val="24"/>
          <w:lang w:val="en-US"/>
        </w:rPr>
        <w:t>of UV irradiation, for</w:t>
      </w:r>
      <w:r>
        <w:rPr>
          <w:rFonts w:ascii="Times New Roman" w:hAnsi="Times New Roman" w:cs="Times New Roman"/>
          <w:sz w:val="24"/>
          <w:szCs w:val="24"/>
          <w:lang w:val="en-US"/>
        </w:rPr>
        <w:t xml:space="preserve"> BEDA/BEMA blends neat and with 2% wt </w:t>
      </w:r>
      <w:r w:rsidRPr="00AE126D">
        <w:rPr>
          <w:rFonts w:ascii="Times New Roman" w:hAnsi="Times New Roman" w:cs="Times New Roman"/>
          <w:sz w:val="24"/>
          <w:szCs w:val="24"/>
          <w:lang w:val="en-US"/>
        </w:rPr>
        <w:t xml:space="preserve">(in respect with </w:t>
      </w:r>
      <w:r>
        <w:rPr>
          <w:rFonts w:ascii="Times New Roman" w:hAnsi="Times New Roman" w:cs="Times New Roman"/>
          <w:sz w:val="24"/>
          <w:szCs w:val="24"/>
          <w:lang w:val="en-US"/>
        </w:rPr>
        <w:t>photocurable</w:t>
      </w:r>
      <w:r w:rsidRPr="00AE126D">
        <w:rPr>
          <w:rFonts w:ascii="Times New Roman" w:hAnsi="Times New Roman" w:cs="Times New Roman"/>
          <w:sz w:val="24"/>
          <w:szCs w:val="24"/>
          <w:lang w:val="en-US"/>
        </w:rPr>
        <w:t xml:space="preserve"> monomers) of [Cu</w:t>
      </w:r>
      <w:r w:rsidRPr="00A918FD">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I</w:t>
      </w:r>
      <w:r w:rsidRPr="00A918FD">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(PPh</w:t>
      </w:r>
      <w:r w:rsidRPr="00A918FD">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(CH</w:t>
      </w:r>
      <w:r w:rsidRPr="00A918FD">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w:t>
      </w:r>
      <w:r w:rsidRPr="00A918FD">
        <w:rPr>
          <w:rFonts w:ascii="Times New Roman" w:hAnsi="Times New Roman" w:cs="Times New Roman"/>
          <w:sz w:val="24"/>
          <w:szCs w:val="24"/>
          <w:vertAlign w:val="subscript"/>
          <w:lang w:val="en-US"/>
        </w:rPr>
        <w:t>2</w:t>
      </w:r>
      <w:r w:rsidRPr="00AE126D">
        <w:rPr>
          <w:rFonts w:ascii="Times New Roman" w:hAnsi="Times New Roman" w:cs="Times New Roman"/>
          <w:sz w:val="24"/>
          <w:szCs w:val="24"/>
          <w:lang w:val="en-US"/>
        </w:rPr>
        <w:t>CH</w:t>
      </w:r>
      <w:r w:rsidRPr="00A918FD">
        <w:rPr>
          <w:rFonts w:ascii="Times New Roman" w:hAnsi="Times New Roman" w:cs="Times New Roman"/>
          <w:sz w:val="24"/>
          <w:szCs w:val="24"/>
          <w:vertAlign w:val="subscript"/>
          <w:lang w:val="en-US"/>
        </w:rPr>
        <w:t>3</w:t>
      </w:r>
      <w:r w:rsidRPr="00AE126D">
        <w:rPr>
          <w:rFonts w:ascii="Times New Roman" w:hAnsi="Times New Roman" w:cs="Times New Roman"/>
          <w:sz w:val="24"/>
          <w:szCs w:val="24"/>
          <w:lang w:val="en-US"/>
        </w:rPr>
        <w:t>)</w:t>
      </w:r>
      <w:r w:rsidRPr="00A918FD">
        <w:rPr>
          <w:rFonts w:ascii="Times New Roman" w:hAnsi="Times New Roman" w:cs="Times New Roman"/>
          <w:sz w:val="24"/>
          <w:szCs w:val="24"/>
          <w:vertAlign w:val="subscript"/>
          <w:lang w:val="en-US"/>
        </w:rPr>
        <w:t>4</w:t>
      </w:r>
      <w:r w:rsidRPr="00AE126D">
        <w:rPr>
          <w:rFonts w:ascii="Times New Roman" w:hAnsi="Times New Roman" w:cs="Times New Roman"/>
          <w:sz w:val="24"/>
          <w:szCs w:val="24"/>
          <w:lang w:val="en-US"/>
        </w:rPr>
        <w:t>] cluster. Corresponding gel contents after 24 h extraction in chloroform for the samples irradiated 30s.</w:t>
      </w:r>
      <w:r>
        <w:rPr>
          <w:rFonts w:ascii="Times New Roman" w:hAnsi="Times New Roman" w:cs="Times New Roman"/>
          <w:sz w:val="24"/>
          <w:szCs w:val="24"/>
          <w:lang w:val="en-US"/>
        </w:rPr>
        <w:t>T</w:t>
      </w:r>
      <w:r w:rsidRPr="00E46194">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extrapolated from DSC measurements for matrices and corresponding composites.</w:t>
      </w:r>
    </w:p>
    <w:tbl>
      <w:tblPr>
        <w:tblW w:w="0" w:type="auto"/>
        <w:tblLook w:val="04A0" w:firstRow="1" w:lastRow="0" w:firstColumn="1" w:lastColumn="0" w:noHBand="0" w:noVBand="1"/>
      </w:tblPr>
      <w:tblGrid>
        <w:gridCol w:w="2293"/>
        <w:gridCol w:w="1895"/>
        <w:gridCol w:w="1784"/>
        <w:gridCol w:w="1527"/>
        <w:gridCol w:w="1383"/>
      </w:tblGrid>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b/>
                <w:color w:val="000000"/>
                <w:sz w:val="24"/>
                <w:szCs w:val="24"/>
              </w:rPr>
            </w:pPr>
            <w:r w:rsidRPr="008E452C">
              <w:rPr>
                <w:rFonts w:ascii="Times New Roman" w:hAnsi="Times New Roman" w:cs="Times New Roman"/>
                <w:b/>
                <w:color w:val="000000"/>
                <w:sz w:val="24"/>
                <w:szCs w:val="24"/>
              </w:rPr>
              <w:t>Sample</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b/>
                <w:color w:val="000000"/>
                <w:sz w:val="24"/>
                <w:szCs w:val="24"/>
              </w:rPr>
            </w:pPr>
            <w:r w:rsidRPr="008E452C">
              <w:rPr>
                <w:rFonts w:ascii="Times New Roman" w:hAnsi="Times New Roman" w:cs="Times New Roman"/>
                <w:b/>
                <w:color w:val="000000"/>
                <w:sz w:val="24"/>
                <w:szCs w:val="24"/>
              </w:rPr>
              <w:t>Conversion after 30 s</w:t>
            </w:r>
            <w:r>
              <w:rPr>
                <w:rFonts w:ascii="Times New Roman" w:hAnsi="Times New Roman" w:cs="Times New Roman"/>
                <w:b/>
                <w:color w:val="000000"/>
                <w:sz w:val="24"/>
                <w:szCs w:val="24"/>
              </w:rPr>
              <w:t xml:space="preserve"> (%)</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Insoluble fraction (%)</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b/>
                <w:color w:val="000000"/>
                <w:sz w:val="24"/>
                <w:szCs w:val="24"/>
              </w:rPr>
            </w:pPr>
            <w:r w:rsidRPr="008E452C">
              <w:rPr>
                <w:rFonts w:ascii="Times New Roman" w:hAnsi="Times New Roman" w:cs="Times New Roman"/>
                <w:b/>
                <w:color w:val="000000"/>
                <w:sz w:val="24"/>
                <w:szCs w:val="24"/>
              </w:rPr>
              <w:t>T</w:t>
            </w:r>
            <w:r w:rsidRPr="008E452C">
              <w:rPr>
                <w:rFonts w:ascii="Times New Roman" w:hAnsi="Times New Roman" w:cs="Times New Roman"/>
                <w:b/>
                <w:color w:val="000000"/>
                <w:sz w:val="24"/>
                <w:szCs w:val="24"/>
                <w:vertAlign w:val="subscript"/>
              </w:rPr>
              <w:t>g</w:t>
            </w:r>
            <w:r>
              <w:rPr>
                <w:rFonts w:ascii="Times New Roman" w:hAnsi="Times New Roman" w:cs="Times New Roman"/>
                <w:b/>
                <w:color w:val="000000"/>
                <w:sz w:val="24"/>
                <w:szCs w:val="24"/>
              </w:rPr>
              <w:t xml:space="preserve"> (°C)</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Default="00BD0CC0" w:rsidP="00BD0CC0">
            <w:pPr>
              <w:jc w:val="center"/>
              <w:rPr>
                <w:rFonts w:ascii="Times New Roman" w:hAnsi="Times New Roman" w:cs="Times New Roman"/>
                <w:b/>
                <w:color w:val="000000"/>
                <w:sz w:val="24"/>
                <w:szCs w:val="24"/>
              </w:rPr>
            </w:pPr>
            <w:r w:rsidRPr="008E452C">
              <w:rPr>
                <w:rFonts w:ascii="Times New Roman" w:hAnsi="Times New Roman" w:cs="Times New Roman"/>
                <w:b/>
                <w:color w:val="000000"/>
                <w:sz w:val="24"/>
                <w:szCs w:val="24"/>
              </w:rPr>
              <w:t>T</w:t>
            </w:r>
            <w:r w:rsidRPr="008E452C">
              <w:rPr>
                <w:rFonts w:ascii="Times New Roman" w:hAnsi="Times New Roman" w:cs="Times New Roman"/>
                <w:b/>
                <w:color w:val="000000"/>
                <w:sz w:val="24"/>
                <w:szCs w:val="24"/>
                <w:vertAlign w:val="subscript"/>
              </w:rPr>
              <w:t>g</w:t>
            </w:r>
            <w:r>
              <w:rPr>
                <w:rFonts w:ascii="Times New Roman" w:hAnsi="Times New Roman" w:cs="Times New Roman"/>
                <w:b/>
                <w:color w:val="000000"/>
                <w:sz w:val="24"/>
                <w:szCs w:val="24"/>
              </w:rPr>
              <w:t xml:space="preserve"> (°C)</w:t>
            </w:r>
          </w:p>
          <w:p w:rsidR="00BD0CC0" w:rsidRPr="008E452C" w:rsidRDefault="00BD0CC0" w:rsidP="00BD0CC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theoretical</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72</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98</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45</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r>
              <w:rPr>
                <w:rFonts w:ascii="Times New Roman" w:hAnsi="Times New Roman" w:cs="Times New Roman"/>
                <w:color w:val="000000"/>
                <w:sz w:val="24"/>
                <w:szCs w:val="24"/>
              </w:rPr>
              <w:t>45</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 CL</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73</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98</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48</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75/25</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85</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28</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75/25 CL</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84</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31</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50/50</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85</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-10</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50/50 CL</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86</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-10</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25/75</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86</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-15</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r>
              <w:rPr>
                <w:rFonts w:ascii="Times New Roman" w:hAnsi="Times New Roman" w:cs="Times New Roman"/>
                <w:color w:val="000000"/>
                <w:sz w:val="24"/>
                <w:szCs w:val="24"/>
              </w:rPr>
              <w:t>-18</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BEDA/BEMA 25/75 CL</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88</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96</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-18</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BEMA</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91</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98</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-26</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r>
              <w:rPr>
                <w:rFonts w:ascii="Times New Roman" w:hAnsi="Times New Roman" w:cs="Times New Roman"/>
                <w:color w:val="000000"/>
                <w:sz w:val="24"/>
                <w:szCs w:val="24"/>
              </w:rPr>
              <w:t>-26</w:t>
            </w:r>
          </w:p>
        </w:tc>
      </w:tr>
      <w:tr w:rsidR="00BD0CC0" w:rsidTr="00BD0CC0">
        <w:trPr>
          <w:trHeight w:val="567"/>
        </w:trPr>
        <w:tc>
          <w:tcPr>
            <w:tcW w:w="229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BEMA CL</w:t>
            </w:r>
          </w:p>
        </w:tc>
        <w:tc>
          <w:tcPr>
            <w:tcW w:w="1895"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93</w:t>
            </w:r>
          </w:p>
        </w:tc>
        <w:tc>
          <w:tcPr>
            <w:tcW w:w="1784"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97</w:t>
            </w:r>
          </w:p>
        </w:tc>
        <w:tc>
          <w:tcPr>
            <w:tcW w:w="1527"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335133">
            <w:pPr>
              <w:jc w:val="center"/>
              <w:rPr>
                <w:rFonts w:ascii="Times New Roman" w:hAnsi="Times New Roman" w:cs="Times New Roman"/>
                <w:color w:val="000000"/>
                <w:sz w:val="24"/>
                <w:szCs w:val="24"/>
              </w:rPr>
            </w:pPr>
            <w:r w:rsidRPr="008E452C">
              <w:rPr>
                <w:rFonts w:ascii="Times New Roman" w:hAnsi="Times New Roman" w:cs="Times New Roman"/>
                <w:color w:val="000000"/>
                <w:sz w:val="24"/>
                <w:szCs w:val="24"/>
              </w:rPr>
              <w:t>-23</w:t>
            </w:r>
          </w:p>
        </w:tc>
        <w:tc>
          <w:tcPr>
            <w:tcW w:w="1383" w:type="dxa"/>
            <w:tcBorders>
              <w:top w:val="single" w:sz="12" w:space="0" w:color="auto"/>
              <w:left w:val="single" w:sz="12" w:space="0" w:color="auto"/>
              <w:bottom w:val="single" w:sz="12" w:space="0" w:color="auto"/>
              <w:right w:val="single" w:sz="12" w:space="0" w:color="auto"/>
            </w:tcBorders>
            <w:vAlign w:val="center"/>
          </w:tcPr>
          <w:p w:rsidR="00BD0CC0" w:rsidRPr="008E452C" w:rsidRDefault="00BD0CC0" w:rsidP="00BD0CC0">
            <w:pPr>
              <w:jc w:val="center"/>
              <w:rPr>
                <w:rFonts w:ascii="Times New Roman" w:hAnsi="Times New Roman" w:cs="Times New Roman"/>
                <w:color w:val="000000"/>
                <w:sz w:val="24"/>
                <w:szCs w:val="24"/>
              </w:rPr>
            </w:pPr>
          </w:p>
        </w:tc>
      </w:tr>
    </w:tbl>
    <w:p w:rsidR="00144161" w:rsidRPr="008E452C" w:rsidRDefault="00144161" w:rsidP="00144161">
      <w:pPr>
        <w:spacing w:line="360" w:lineRule="auto"/>
        <w:jc w:val="center"/>
        <w:rPr>
          <w:rFonts w:ascii="Times New Roman" w:hAnsi="Times New Roman" w:cs="Times New Roman"/>
          <w:sz w:val="24"/>
          <w:szCs w:val="24"/>
          <w:lang w:val="en-US"/>
        </w:rPr>
      </w:pPr>
    </w:p>
    <w:p w:rsidR="00144161" w:rsidRPr="00620844" w:rsidRDefault="00144161" w:rsidP="00144161">
      <w:pPr>
        <w:pStyle w:val="Titolo3"/>
        <w:spacing w:line="360" w:lineRule="auto"/>
        <w:jc w:val="both"/>
        <w:rPr>
          <w:rFonts w:ascii="Times New Roman" w:hAnsi="Times New Roman" w:cs="Times New Roman"/>
          <w:color w:val="auto"/>
          <w:sz w:val="24"/>
          <w:szCs w:val="24"/>
          <w:lang w:val="en-US"/>
        </w:rPr>
      </w:pPr>
      <w:bookmarkStart w:id="59" w:name="_Toc317863911"/>
      <w:r w:rsidRPr="00620844">
        <w:rPr>
          <w:rFonts w:ascii="Times New Roman" w:hAnsi="Times New Roman" w:cs="Times New Roman"/>
          <w:color w:val="auto"/>
          <w:sz w:val="24"/>
          <w:szCs w:val="24"/>
          <w:lang w:val="en-US"/>
        </w:rPr>
        <w:t>4.3.5 Optical characterization</w:t>
      </w:r>
      <w:bookmarkEnd w:id="59"/>
    </w:p>
    <w:p w:rsidR="00144161" w:rsidRPr="008E452C"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144256">
        <w:rPr>
          <w:rFonts w:ascii="Times New Roman" w:hAnsi="Times New Roman" w:cs="Times New Roman"/>
          <w:sz w:val="24"/>
          <w:szCs w:val="24"/>
          <w:lang w:val="en-US"/>
        </w:rPr>
        <w:t>Th</w:t>
      </w:r>
      <w:r w:rsidR="00620627">
        <w:rPr>
          <w:rFonts w:ascii="Times New Roman" w:hAnsi="Times New Roman" w:cs="Times New Roman"/>
          <w:sz w:val="24"/>
          <w:szCs w:val="24"/>
          <w:lang w:val="en-US"/>
        </w:rPr>
        <w:t>e Uv-Visible spectra of</w:t>
      </w:r>
      <w:r>
        <w:rPr>
          <w:rFonts w:ascii="Times New Roman" w:hAnsi="Times New Roman" w:cs="Times New Roman"/>
          <w:sz w:val="24"/>
          <w:szCs w:val="24"/>
          <w:lang w:val="en-US"/>
        </w:rPr>
        <w:t xml:space="preserve"> BEDA/BEMA blends are reported in Fig 4.28. All the formulations presented a certain absorbance in the Uv-A region </w:t>
      </w:r>
      <w:r w:rsidR="00620627">
        <w:rPr>
          <w:rFonts w:ascii="Times New Roman" w:hAnsi="Times New Roman" w:cs="Times New Roman"/>
          <w:sz w:val="24"/>
          <w:szCs w:val="24"/>
          <w:lang w:val="en-US"/>
        </w:rPr>
        <w:t>(below</w:t>
      </w:r>
      <w:r>
        <w:rPr>
          <w:rFonts w:ascii="Times New Roman" w:hAnsi="Times New Roman" w:cs="Times New Roman"/>
          <w:sz w:val="24"/>
          <w:szCs w:val="24"/>
          <w:lang w:val="en-US"/>
        </w:rPr>
        <w:t xml:space="preserve"> 350 </w:t>
      </w:r>
      <w:r w:rsidR="00620627">
        <w:rPr>
          <w:rFonts w:ascii="Times New Roman" w:hAnsi="Times New Roman" w:cs="Times New Roman"/>
          <w:sz w:val="24"/>
          <w:szCs w:val="24"/>
          <w:lang w:val="en-US"/>
        </w:rPr>
        <w:t>nm) while a good transparency (</w:t>
      </w:r>
      <w:r>
        <w:rPr>
          <w:rFonts w:ascii="Times New Roman" w:hAnsi="Times New Roman" w:cs="Times New Roman"/>
          <w:sz w:val="24"/>
          <w:szCs w:val="24"/>
          <w:lang w:val="en-US"/>
        </w:rPr>
        <w:t xml:space="preserve">absorbance close to 0) was kept in the visible region. This is even a further indication that no phase separation between the two monomers occurred during the photopolymerization process because, otherwise, transparency in the visible region </w:t>
      </w:r>
      <w:r>
        <w:rPr>
          <w:rFonts w:ascii="Times New Roman" w:hAnsi="Times New Roman" w:cs="Times New Roman"/>
          <w:sz w:val="24"/>
          <w:szCs w:val="24"/>
          <w:lang w:val="en-US"/>
        </w:rPr>
        <w:lastRenderedPageBreak/>
        <w:t>would be decreased due to light diffraction induced by the different refractive index of the two phases.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same trend was reported for the samples containing the copper iodide cluster (Fig. 4.29). All the samples showed a very high transmission in the visible region and an increasing absorbance in the Uv-A spectral region. In this case, as it was already mentioned in paragraph 4.1.5, it’s possible to suppose even that non aggregation of cluster occurred during the photopolymerization of the coatings.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Comparing the samples with the same BEDA/BEMA ratio, with and without clusters (Fig 4.30), an increase of the absorbance in the</w:t>
      </w:r>
      <w:r w:rsidR="002B6103">
        <w:rPr>
          <w:rFonts w:ascii="Times New Roman" w:hAnsi="Times New Roman" w:cs="Times New Roman"/>
          <w:sz w:val="24"/>
          <w:szCs w:val="24"/>
          <w:lang w:val="en-US"/>
        </w:rPr>
        <w:t xml:space="preserve"> </w:t>
      </w:r>
      <w:r>
        <w:rPr>
          <w:rFonts w:ascii="Times New Roman" w:hAnsi="Times New Roman" w:cs="Times New Roman"/>
          <w:sz w:val="24"/>
          <w:szCs w:val="24"/>
          <w:lang w:val="en-US"/>
        </w:rPr>
        <w:t>UV-A region was observed( see paragraph 4.1.5 for only the BEDA matrix) due to the presence of the clusters in the formulation.</w:t>
      </w:r>
    </w:p>
    <w:p w:rsidR="00144161" w:rsidRPr="008E452C" w:rsidRDefault="00144161" w:rsidP="00144161">
      <w:pPr>
        <w:autoSpaceDE w:val="0"/>
        <w:autoSpaceDN w:val="0"/>
        <w:adjustRightInd w:val="0"/>
        <w:spacing w:after="0" w:line="360" w:lineRule="auto"/>
        <w:jc w:val="center"/>
        <w:rPr>
          <w:rFonts w:ascii="Times New Roman" w:hAnsi="Times New Roman" w:cs="Times New Roman"/>
          <w:sz w:val="24"/>
          <w:szCs w:val="24"/>
        </w:rPr>
      </w:pPr>
      <w:r w:rsidRPr="008E452C">
        <w:rPr>
          <w:rFonts w:ascii="Times New Roman" w:hAnsi="Times New Roman" w:cs="Times New Roman"/>
          <w:sz w:val="24"/>
          <w:szCs w:val="24"/>
        </w:rPr>
        <w:object w:dxaOrig="5828" w:dyaOrig="5000">
          <v:shape id="_x0000_i1031" type="#_x0000_t75" style="width:442.5pt;height:381pt" o:ole="">
            <v:imagedata r:id="rId97" o:title=""/>
          </v:shape>
          <o:OLEObject Type="Embed" ProgID="Origin50.Graph" ShapeID="_x0000_i1031" DrawAspect="Content" ObjectID="_1391785960" r:id="rId98"/>
        </w:object>
      </w:r>
    </w:p>
    <w:p w:rsidR="00144161" w:rsidRPr="00EB07D0"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D22832">
        <w:rPr>
          <w:rFonts w:ascii="Times New Roman" w:hAnsi="Times New Roman" w:cs="Times New Roman"/>
          <w:sz w:val="24"/>
          <w:szCs w:val="24"/>
          <w:lang w:val="en-US"/>
        </w:rPr>
        <w:t>ure</w:t>
      </w:r>
      <w:r>
        <w:rPr>
          <w:rFonts w:ascii="Times New Roman" w:hAnsi="Times New Roman" w:cs="Times New Roman"/>
          <w:sz w:val="24"/>
          <w:szCs w:val="24"/>
          <w:lang w:val="en-US"/>
        </w:rPr>
        <w:t xml:space="preserve"> 4.28UV-V</w:t>
      </w:r>
      <w:r w:rsidRPr="00EB07D0">
        <w:rPr>
          <w:rFonts w:ascii="Times New Roman" w:hAnsi="Times New Roman" w:cs="Times New Roman"/>
          <w:sz w:val="24"/>
          <w:szCs w:val="24"/>
          <w:lang w:val="en-US"/>
        </w:rPr>
        <w:t>is spect</w:t>
      </w:r>
      <w:r>
        <w:rPr>
          <w:rFonts w:ascii="Times New Roman" w:hAnsi="Times New Roman" w:cs="Times New Roman"/>
          <w:sz w:val="24"/>
          <w:szCs w:val="24"/>
          <w:lang w:val="en-US"/>
        </w:rPr>
        <w:t>ra of BEDA/BEMA blends.</w:t>
      </w:r>
    </w:p>
    <w:p w:rsidR="00144161" w:rsidRPr="008E452C"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8E452C"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8E452C">
        <w:rPr>
          <w:rFonts w:ascii="Times New Roman" w:hAnsi="Times New Roman" w:cs="Times New Roman"/>
          <w:sz w:val="24"/>
          <w:szCs w:val="24"/>
        </w:rPr>
        <w:object w:dxaOrig="5828" w:dyaOrig="5000">
          <v:shape id="_x0000_i1032" type="#_x0000_t75" style="width:291pt;height:250.5pt" o:ole="">
            <v:imagedata r:id="rId99" o:title=""/>
          </v:shape>
          <o:OLEObject Type="Embed" ProgID="Origin50.Graph" ShapeID="_x0000_i1032" DrawAspect="Content" ObjectID="_1391785961" r:id="rId100"/>
        </w:object>
      </w:r>
    </w:p>
    <w:p w:rsidR="00144161" w:rsidRPr="0025437D"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D22832">
        <w:rPr>
          <w:rFonts w:ascii="Times New Roman" w:hAnsi="Times New Roman" w:cs="Times New Roman"/>
          <w:sz w:val="24"/>
          <w:szCs w:val="24"/>
          <w:lang w:val="en-US"/>
        </w:rPr>
        <w:t>ure</w:t>
      </w:r>
      <w:r>
        <w:rPr>
          <w:rFonts w:ascii="Times New Roman" w:hAnsi="Times New Roman" w:cs="Times New Roman"/>
          <w:sz w:val="24"/>
          <w:szCs w:val="24"/>
          <w:lang w:val="en-US"/>
        </w:rPr>
        <w:t xml:space="preserve"> 4.29 UV-Vis spectra of BEDA/BEMA blends containing 2% wt of Cu</w:t>
      </w:r>
      <w:r w:rsidRPr="0025437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I</w:t>
      </w:r>
      <w:r w:rsidRPr="0025437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L</w:t>
      </w:r>
      <w:r w:rsidRPr="0025437D">
        <w:rPr>
          <w:rFonts w:ascii="Times New Roman" w:hAnsi="Times New Roman" w:cs="Times New Roman"/>
          <w:sz w:val="24"/>
          <w:szCs w:val="24"/>
          <w:vertAlign w:val="subscript"/>
          <w:lang w:val="en-US"/>
        </w:rPr>
        <w:t>4</w:t>
      </w:r>
      <w:r>
        <w:rPr>
          <w:rFonts w:ascii="Times New Roman" w:hAnsi="Times New Roman" w:cs="Times New Roman"/>
          <w:sz w:val="24"/>
          <w:szCs w:val="24"/>
          <w:lang w:val="en-US"/>
        </w:rPr>
        <w:t xml:space="preserve"> clusters.</w:t>
      </w:r>
    </w:p>
    <w:p w:rsidR="00144161" w:rsidRPr="008E452C"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sidRPr="008E452C">
        <w:rPr>
          <w:rFonts w:ascii="Times New Roman" w:hAnsi="Times New Roman" w:cs="Times New Roman"/>
          <w:sz w:val="24"/>
          <w:szCs w:val="24"/>
        </w:rPr>
        <w:object w:dxaOrig="5828" w:dyaOrig="5000">
          <v:shape id="_x0000_i1033" type="#_x0000_t75" style="width:291pt;height:250.5pt" o:ole="">
            <v:imagedata r:id="rId101" o:title=""/>
          </v:shape>
          <o:OLEObject Type="Embed" ProgID="Origin50.Graph" ShapeID="_x0000_i1033" DrawAspect="Content" ObjectID="_1391785962" r:id="rId102"/>
        </w:object>
      </w:r>
    </w:p>
    <w:p w:rsidR="00144161" w:rsidRPr="008E452C"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D22832">
        <w:rPr>
          <w:rFonts w:ascii="Times New Roman" w:hAnsi="Times New Roman" w:cs="Times New Roman"/>
          <w:sz w:val="24"/>
          <w:szCs w:val="24"/>
          <w:lang w:val="en-US"/>
        </w:rPr>
        <w:t>ure</w:t>
      </w:r>
      <w:r>
        <w:rPr>
          <w:rFonts w:ascii="Times New Roman" w:hAnsi="Times New Roman" w:cs="Times New Roman"/>
          <w:sz w:val="24"/>
          <w:szCs w:val="24"/>
          <w:lang w:val="en-US"/>
        </w:rPr>
        <w:t xml:space="preserve"> 4.30 Comparison between BEDA/BEMA 50/50 samples and the corresponding formulation containing 2%w</w:t>
      </w:r>
      <w:r w:rsidR="00D22832">
        <w:rPr>
          <w:rFonts w:ascii="Times New Roman" w:hAnsi="Times New Roman" w:cs="Times New Roman"/>
          <w:sz w:val="24"/>
          <w:szCs w:val="24"/>
          <w:lang w:val="en-US"/>
        </w:rPr>
        <w:t>t of</w:t>
      </w:r>
      <w:r>
        <w:rPr>
          <w:rFonts w:ascii="Times New Roman" w:hAnsi="Times New Roman" w:cs="Times New Roman"/>
          <w:sz w:val="24"/>
          <w:szCs w:val="24"/>
          <w:lang w:val="en-US"/>
        </w:rPr>
        <w:t xml:space="preserve"> copper iodide clusters.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photoluminescent properties of the BEDA/BEMA blends containing the copper iodide cluster were studied by mean fluorescence spectroscopy. In Fig 4.31 </w:t>
      </w:r>
      <w:r w:rsidR="00620627">
        <w:rPr>
          <w:rFonts w:ascii="Times New Roman" w:hAnsi="Times New Roman" w:cs="Times New Roman"/>
          <w:sz w:val="24"/>
          <w:szCs w:val="24"/>
          <w:lang w:val="en-US"/>
        </w:rPr>
        <w:t xml:space="preserve">excitation spectra and in Fig. 4.32 </w:t>
      </w:r>
      <w:r>
        <w:rPr>
          <w:rFonts w:ascii="Times New Roman" w:hAnsi="Times New Roman" w:cs="Times New Roman"/>
          <w:sz w:val="24"/>
          <w:szCs w:val="24"/>
          <w:lang w:val="en-US"/>
        </w:rPr>
        <w:t xml:space="preserve">emission spectra of the different samples are reported. It’s possible to observe </w:t>
      </w:r>
      <w:r w:rsidR="00620627">
        <w:rPr>
          <w:rFonts w:ascii="Times New Roman" w:hAnsi="Times New Roman" w:cs="Times New Roman"/>
          <w:sz w:val="24"/>
          <w:szCs w:val="24"/>
          <w:lang w:val="en-US"/>
        </w:rPr>
        <w:t xml:space="preserve">in Fig. 4.32 </w:t>
      </w:r>
      <w:r>
        <w:rPr>
          <w:rFonts w:ascii="Times New Roman" w:hAnsi="Times New Roman" w:cs="Times New Roman"/>
          <w:sz w:val="24"/>
          <w:szCs w:val="24"/>
          <w:lang w:val="en-US"/>
        </w:rPr>
        <w:t xml:space="preserve">that moving from pure BEDA composite to pure BEMA </w:t>
      </w:r>
      <w:r>
        <w:rPr>
          <w:rFonts w:ascii="Times New Roman" w:hAnsi="Times New Roman" w:cs="Times New Roman"/>
          <w:sz w:val="24"/>
          <w:szCs w:val="24"/>
          <w:lang w:val="en-US"/>
        </w:rPr>
        <w:lastRenderedPageBreak/>
        <w:t>composite a progressive shift of the maximum in the emission was achieved. The corresponding values are reported in Table 4.14 as well as the FWHM. In terms of change of color of the emitted light, a shift of 15 nm in the maximum corresponds to a change of color emitted (see Fig 4.32) from yellow (BEDA CL) to orange (BEMA CL).</w:t>
      </w:r>
    </w:p>
    <w:p w:rsidR="00144161" w:rsidRDefault="00144161" w:rsidP="00144161">
      <w:pPr>
        <w:spacing w:line="360" w:lineRule="auto"/>
        <w:jc w:val="both"/>
        <w:rPr>
          <w:rFonts w:ascii="Times New Roman" w:hAnsi="Times New Roman" w:cs="Times New Roman"/>
          <w:sz w:val="24"/>
          <w:szCs w:val="24"/>
          <w:lang w:val="en-US"/>
        </w:rPr>
      </w:pPr>
      <w:r w:rsidRPr="00C11F8B">
        <w:rPr>
          <w:rFonts w:ascii="Times New Roman" w:hAnsi="Times New Roman" w:cs="Times New Roman"/>
          <w:sz w:val="24"/>
          <w:szCs w:val="24"/>
          <w:lang w:val="en-US"/>
        </w:rPr>
        <w:t>It is important to notice that a progressive shift of the color emitted was achieved changing the matrix. Some hypothesis could be done on this effect.</w:t>
      </w:r>
      <w:r w:rsidR="00D8312C">
        <w:rPr>
          <w:rFonts w:ascii="Times New Roman" w:hAnsi="Times New Roman" w:cs="Times New Roman"/>
          <w:sz w:val="24"/>
          <w:szCs w:val="24"/>
          <w:lang w:val="en-US"/>
        </w:rPr>
        <w:t xml:space="preserve"> Ford and </w:t>
      </w:r>
      <w:r w:rsidRPr="00D8312C">
        <w:rPr>
          <w:rFonts w:ascii="Times New Roman" w:hAnsi="Times New Roman" w:cs="Times New Roman"/>
          <w:sz w:val="24"/>
          <w:szCs w:val="24"/>
          <w:lang w:val="en-US"/>
        </w:rPr>
        <w:t>coworker</w:t>
      </w:r>
      <w:r w:rsidR="00D8312C">
        <w:rPr>
          <w:rFonts w:ascii="Times New Roman" w:hAnsi="Times New Roman" w:cs="Times New Roman"/>
          <w:sz w:val="24"/>
          <w:szCs w:val="24"/>
          <w:lang w:val="en-US"/>
        </w:rPr>
        <w:t>s</w:t>
      </w:r>
      <w:r w:rsidR="00D8312C">
        <w:rPr>
          <w:rStyle w:val="Rimandonotadichiusura"/>
          <w:rFonts w:ascii="Times New Roman" w:hAnsi="Times New Roman" w:cs="Times New Roman"/>
          <w:sz w:val="24"/>
          <w:szCs w:val="24"/>
          <w:lang w:val="en-US"/>
        </w:rPr>
        <w:endnoteReference w:id="208"/>
      </w:r>
      <w:r w:rsidRPr="00C11F8B">
        <w:rPr>
          <w:rFonts w:ascii="Times New Roman" w:hAnsi="Times New Roman" w:cs="Times New Roman"/>
          <w:sz w:val="24"/>
          <w:szCs w:val="24"/>
          <w:lang w:val="en-US"/>
        </w:rPr>
        <w:t xml:space="preserve"> demonstrated that the rigidochromic effect on Cu</w:t>
      </w:r>
      <w:r w:rsidRPr="00C11F8B">
        <w:rPr>
          <w:rFonts w:ascii="Times New Roman" w:hAnsi="Times New Roman" w:cs="Times New Roman"/>
          <w:sz w:val="24"/>
          <w:szCs w:val="24"/>
          <w:vertAlign w:val="subscript"/>
          <w:lang w:val="en-US"/>
        </w:rPr>
        <w:t>4</w:t>
      </w:r>
      <w:r w:rsidRPr="00C11F8B">
        <w:rPr>
          <w:rFonts w:ascii="Times New Roman" w:hAnsi="Times New Roman" w:cs="Times New Roman"/>
          <w:sz w:val="24"/>
          <w:szCs w:val="24"/>
          <w:lang w:val="en-US"/>
        </w:rPr>
        <w:t>I</w:t>
      </w:r>
      <w:r w:rsidRPr="00C11F8B">
        <w:rPr>
          <w:rFonts w:ascii="Times New Roman" w:hAnsi="Times New Roman" w:cs="Times New Roman"/>
          <w:sz w:val="24"/>
          <w:szCs w:val="24"/>
          <w:vertAlign w:val="subscript"/>
          <w:lang w:val="en-US"/>
        </w:rPr>
        <w:t>4</w:t>
      </w:r>
      <w:r w:rsidRPr="00C11F8B">
        <w:rPr>
          <w:rFonts w:ascii="Times New Roman" w:hAnsi="Times New Roman" w:cs="Times New Roman"/>
          <w:sz w:val="24"/>
          <w:szCs w:val="24"/>
          <w:lang w:val="en-US"/>
        </w:rPr>
        <w:t>py</w:t>
      </w:r>
      <w:r w:rsidRPr="00C11F8B">
        <w:rPr>
          <w:rFonts w:ascii="Times New Roman" w:hAnsi="Times New Roman" w:cs="Times New Roman"/>
          <w:sz w:val="24"/>
          <w:szCs w:val="24"/>
          <w:vertAlign w:val="subscript"/>
          <w:lang w:val="en-US"/>
        </w:rPr>
        <w:t>4</w:t>
      </w:r>
      <w:r w:rsidRPr="00C11F8B">
        <w:rPr>
          <w:rFonts w:ascii="Times New Roman" w:hAnsi="Times New Roman" w:cs="Times New Roman"/>
          <w:sz w:val="24"/>
          <w:szCs w:val="24"/>
          <w:lang w:val="en-US"/>
        </w:rPr>
        <w:t xml:space="preserve"> cluster in a solvent was determined not (or not only) by the temperature but from the rigidity of the media that surrounds the cluster. They demonstrated it observing the shift of the maximum emission for the cluster in a solvent and applying different pressure. </w:t>
      </w:r>
    </w:p>
    <w:p w:rsidR="00620627" w:rsidRDefault="00620627" w:rsidP="00620627">
      <w:pPr>
        <w:spacing w:line="360" w:lineRule="auto"/>
        <w:jc w:val="center"/>
        <w:rPr>
          <w:rFonts w:ascii="Times New Roman" w:hAnsi="Times New Roman" w:cs="Times New Roman"/>
          <w:sz w:val="24"/>
          <w:szCs w:val="24"/>
          <w:lang w:val="en-US"/>
        </w:rPr>
      </w:pPr>
      <w:r w:rsidRPr="008B0B61">
        <w:rPr>
          <w:rFonts w:ascii="Times New Roman" w:hAnsi="Times New Roman" w:cs="Times New Roman"/>
          <w:sz w:val="24"/>
          <w:szCs w:val="24"/>
        </w:rPr>
        <w:object w:dxaOrig="6445" w:dyaOrig="5000">
          <v:shape id="_x0000_i1034" type="#_x0000_t75" style="width:322.5pt;height:250.5pt" o:ole="">
            <v:imagedata r:id="rId103" o:title=""/>
          </v:shape>
          <o:OLEObject Type="Embed" ProgID="Origin50.Graph" ShapeID="_x0000_i1034" DrawAspect="Content" ObjectID="_1391785963" r:id="rId104"/>
        </w:object>
      </w:r>
    </w:p>
    <w:p w:rsidR="00620627" w:rsidRPr="00620627" w:rsidRDefault="00D22832" w:rsidP="0062062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Figure 4.31 Normalized excitat</w:t>
      </w:r>
      <w:r w:rsidR="00620627">
        <w:rPr>
          <w:rFonts w:ascii="Times New Roman" w:hAnsi="Times New Roman" w:cs="Times New Roman"/>
          <w:sz w:val="24"/>
          <w:szCs w:val="24"/>
          <w:lang w:val="en-US"/>
        </w:rPr>
        <w:t>ion</w:t>
      </w:r>
      <w:r w:rsidR="00620627" w:rsidRPr="008B0B61">
        <w:rPr>
          <w:rFonts w:ascii="Times New Roman" w:hAnsi="Times New Roman" w:cs="Times New Roman"/>
          <w:sz w:val="24"/>
          <w:szCs w:val="24"/>
          <w:lang w:val="en-US"/>
        </w:rPr>
        <w:t xml:space="preserve"> spectra of the BEDA/BEMA blends contain</w:t>
      </w:r>
      <w:r w:rsidR="00620627">
        <w:rPr>
          <w:rFonts w:ascii="Times New Roman" w:hAnsi="Times New Roman" w:cs="Times New Roman"/>
          <w:sz w:val="24"/>
          <w:szCs w:val="24"/>
          <w:lang w:val="en-US"/>
        </w:rPr>
        <w:t>in</w:t>
      </w:r>
      <w:r w:rsidR="00620627" w:rsidRPr="008B0B61">
        <w:rPr>
          <w:rFonts w:ascii="Times New Roman" w:hAnsi="Times New Roman" w:cs="Times New Roman"/>
          <w:sz w:val="24"/>
          <w:szCs w:val="24"/>
          <w:lang w:val="en-US"/>
        </w:rPr>
        <w:t>g 2</w:t>
      </w:r>
      <w:r w:rsidR="00620627">
        <w:rPr>
          <w:rFonts w:ascii="Times New Roman" w:hAnsi="Times New Roman" w:cs="Times New Roman"/>
          <w:sz w:val="24"/>
          <w:szCs w:val="24"/>
          <w:lang w:val="en-US"/>
        </w:rPr>
        <w:t>% wt of copper iodide clusters collected at room temperature monitoring emission at 570 nm.</w:t>
      </w:r>
    </w:p>
    <w:p w:rsidR="00144161" w:rsidRDefault="00144161" w:rsidP="00144161">
      <w:pPr>
        <w:spacing w:line="360" w:lineRule="auto"/>
        <w:jc w:val="center"/>
        <w:rPr>
          <w:rFonts w:ascii="Times New Roman" w:hAnsi="Times New Roman" w:cs="Times New Roman"/>
          <w:sz w:val="24"/>
          <w:szCs w:val="24"/>
          <w:lang w:val="en-US"/>
        </w:rPr>
      </w:pPr>
      <w:r w:rsidRPr="008B0B61">
        <w:rPr>
          <w:rFonts w:ascii="Times New Roman" w:hAnsi="Times New Roman" w:cs="Times New Roman"/>
          <w:sz w:val="24"/>
          <w:szCs w:val="24"/>
        </w:rPr>
        <w:object w:dxaOrig="6506" w:dyaOrig="4569">
          <v:shape id="_x0000_i1035" type="#_x0000_t75" style="width:325.5pt;height:229.5pt" o:ole="">
            <v:imagedata r:id="rId105" o:title=""/>
          </v:shape>
          <o:OLEObject Type="Embed" ProgID="Origin50.Graph" ShapeID="_x0000_i1035" DrawAspect="Content" ObjectID="_1391785964" r:id="rId106"/>
        </w:object>
      </w:r>
    </w:p>
    <w:p w:rsidR="00144161" w:rsidRDefault="00620627"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Fig</w:t>
      </w:r>
      <w:r w:rsidR="00D22832">
        <w:rPr>
          <w:rFonts w:ascii="Times New Roman" w:hAnsi="Times New Roman" w:cs="Times New Roman"/>
          <w:sz w:val="24"/>
          <w:szCs w:val="24"/>
          <w:lang w:val="en-US"/>
        </w:rPr>
        <w:t>ure</w:t>
      </w:r>
      <w:r>
        <w:rPr>
          <w:rFonts w:ascii="Times New Roman" w:hAnsi="Times New Roman" w:cs="Times New Roman"/>
          <w:sz w:val="24"/>
          <w:szCs w:val="24"/>
          <w:lang w:val="en-US"/>
        </w:rPr>
        <w:t xml:space="preserve"> 4.32 </w:t>
      </w:r>
      <w:r w:rsidR="00144161">
        <w:rPr>
          <w:rFonts w:ascii="Times New Roman" w:hAnsi="Times New Roman" w:cs="Times New Roman"/>
          <w:sz w:val="24"/>
          <w:szCs w:val="24"/>
          <w:lang w:val="en-US"/>
        </w:rPr>
        <w:t>Normalized e</w:t>
      </w:r>
      <w:r w:rsidR="00144161" w:rsidRPr="008B0B61">
        <w:rPr>
          <w:rFonts w:ascii="Times New Roman" w:hAnsi="Times New Roman" w:cs="Times New Roman"/>
          <w:sz w:val="24"/>
          <w:szCs w:val="24"/>
          <w:lang w:val="en-US"/>
        </w:rPr>
        <w:t>mission spectra of the BEDA/BEMA blends contain</w:t>
      </w:r>
      <w:r w:rsidR="00144161">
        <w:rPr>
          <w:rFonts w:ascii="Times New Roman" w:hAnsi="Times New Roman" w:cs="Times New Roman"/>
          <w:sz w:val="24"/>
          <w:szCs w:val="24"/>
          <w:lang w:val="en-US"/>
        </w:rPr>
        <w:t>in</w:t>
      </w:r>
      <w:r w:rsidR="00144161" w:rsidRPr="008B0B61">
        <w:rPr>
          <w:rFonts w:ascii="Times New Roman" w:hAnsi="Times New Roman" w:cs="Times New Roman"/>
          <w:sz w:val="24"/>
          <w:szCs w:val="24"/>
          <w:lang w:val="en-US"/>
        </w:rPr>
        <w:t>g 2</w:t>
      </w:r>
      <w:r w:rsidR="00144161">
        <w:rPr>
          <w:rFonts w:ascii="Times New Roman" w:hAnsi="Times New Roman" w:cs="Times New Roman"/>
          <w:sz w:val="24"/>
          <w:szCs w:val="24"/>
          <w:lang w:val="en-US"/>
        </w:rPr>
        <w:t>% wt of copper iodide clusters</w:t>
      </w:r>
      <w:r>
        <w:rPr>
          <w:rFonts w:ascii="Times New Roman" w:hAnsi="Times New Roman" w:cs="Times New Roman"/>
          <w:sz w:val="24"/>
          <w:szCs w:val="24"/>
          <w:lang w:val="en-US"/>
        </w:rPr>
        <w:t xml:space="preserve"> collected at room temperature</w:t>
      </w:r>
      <w:r w:rsidR="00144161">
        <w:rPr>
          <w:rFonts w:ascii="Times New Roman" w:hAnsi="Times New Roman" w:cs="Times New Roman"/>
          <w:sz w:val="24"/>
          <w:szCs w:val="24"/>
          <w:lang w:val="en-US"/>
        </w:rPr>
        <w:t>.</w:t>
      </w: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14:anchorId="5105226F" wp14:editId="4D06D68A">
            <wp:extent cx="5386993" cy="2562421"/>
            <wp:effectExtent l="19050" t="0" r="4157" b="0"/>
            <wp:docPr id="30" name="Immagine 13" descr="C:\Documents and Settings\Ignazio Roppolo\My Documents\My Pictures\campioni PL\100B0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Ignazio Roppolo\My Documents\My Pictures\campioni PL\100B0190.jpg"/>
                    <pic:cNvPicPr>
                      <a:picLocks noChangeAspect="1" noChangeArrowheads="1"/>
                    </pic:cNvPicPr>
                  </pic:nvPicPr>
                  <pic:blipFill>
                    <a:blip r:embed="rId107" cstate="print"/>
                    <a:srcRect l="33073" t="47289" r="22967" b="28623"/>
                    <a:stretch>
                      <a:fillRect/>
                    </a:stretch>
                  </pic:blipFill>
                  <pic:spPr bwMode="auto">
                    <a:xfrm>
                      <a:off x="0" y="0"/>
                      <a:ext cx="5387722" cy="2562768"/>
                    </a:xfrm>
                    <a:prstGeom prst="rect">
                      <a:avLst/>
                    </a:prstGeom>
                    <a:noFill/>
                    <a:ln w="9525">
                      <a:noFill/>
                      <a:miter lim="800000"/>
                      <a:headEnd/>
                      <a:tailEnd/>
                    </a:ln>
                  </pic:spPr>
                </pic:pic>
              </a:graphicData>
            </a:graphic>
          </wp:inline>
        </w:drawing>
      </w:r>
    </w:p>
    <w:p w:rsidR="00144161" w:rsidRDefault="00D22832" w:rsidP="00144161">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Figure </w:t>
      </w:r>
      <w:r w:rsidR="00144161">
        <w:rPr>
          <w:rFonts w:ascii="Times New Roman" w:hAnsi="Times New Roman" w:cs="Times New Roman"/>
          <w:sz w:val="24"/>
          <w:szCs w:val="24"/>
          <w:lang w:val="en-US"/>
        </w:rPr>
        <w:t>4.32 Picture of UV irradiated BEDA CL (left), BEDA/BEMA 50/50 CL (middle) and BEMA CL free standing sample.</w:t>
      </w:r>
    </w:p>
    <w:p w:rsidR="00144161" w:rsidRPr="00C11F8B" w:rsidRDefault="00144161" w:rsidP="00144161">
      <w:pPr>
        <w:spacing w:line="360" w:lineRule="auto"/>
        <w:jc w:val="both"/>
        <w:rPr>
          <w:rFonts w:ascii="Times New Roman" w:hAnsi="Times New Roman" w:cs="Times New Roman"/>
          <w:sz w:val="24"/>
          <w:szCs w:val="24"/>
          <w:lang w:val="en-US"/>
        </w:rPr>
      </w:pPr>
    </w:p>
    <w:p w:rsidR="00CB5F46" w:rsidRDefault="00144161" w:rsidP="00144161">
      <w:pPr>
        <w:spacing w:line="360" w:lineRule="auto"/>
        <w:jc w:val="both"/>
        <w:rPr>
          <w:rFonts w:ascii="Times New Roman" w:hAnsi="Times New Roman" w:cs="Times New Roman"/>
          <w:sz w:val="24"/>
          <w:szCs w:val="24"/>
          <w:lang w:val="en-US"/>
        </w:rPr>
      </w:pPr>
      <w:r w:rsidRPr="00C11F8B">
        <w:rPr>
          <w:rFonts w:ascii="Times New Roman" w:hAnsi="Times New Roman" w:cs="Times New Roman"/>
          <w:sz w:val="24"/>
          <w:szCs w:val="24"/>
          <w:lang w:val="en-US"/>
        </w:rPr>
        <w:t>It’s possible to imagine a sort of parallelism between their explanation and</w:t>
      </w:r>
      <w:r>
        <w:rPr>
          <w:rFonts w:ascii="Times New Roman" w:hAnsi="Times New Roman" w:cs="Times New Roman"/>
          <w:sz w:val="24"/>
          <w:szCs w:val="24"/>
          <w:lang w:val="en-US"/>
        </w:rPr>
        <w:t xml:space="preserve"> this</w:t>
      </w:r>
      <w:r w:rsidR="0082248E">
        <w:rPr>
          <w:rFonts w:ascii="Times New Roman" w:hAnsi="Times New Roman" w:cs="Times New Roman"/>
          <w:sz w:val="24"/>
          <w:szCs w:val="24"/>
          <w:lang w:val="en-US"/>
        </w:rPr>
        <w:t xml:space="preserve"> case.</w:t>
      </w:r>
      <w:r w:rsidRPr="00C11F8B">
        <w:rPr>
          <w:rFonts w:ascii="Times New Roman" w:hAnsi="Times New Roman" w:cs="Times New Roman"/>
          <w:sz w:val="24"/>
          <w:szCs w:val="24"/>
          <w:lang w:val="en-US"/>
        </w:rPr>
        <w:t xml:space="preserve"> Maintaining the same temperature (room temperature) </w:t>
      </w:r>
      <w:r>
        <w:rPr>
          <w:rFonts w:ascii="Times New Roman" w:hAnsi="Times New Roman" w:cs="Times New Roman"/>
          <w:sz w:val="24"/>
          <w:szCs w:val="24"/>
          <w:lang w:val="en-US"/>
        </w:rPr>
        <w:t xml:space="preserve">it was </w:t>
      </w:r>
      <w:r w:rsidRPr="00C11F8B">
        <w:rPr>
          <w:rFonts w:ascii="Times New Roman" w:hAnsi="Times New Roman" w:cs="Times New Roman"/>
          <w:sz w:val="24"/>
          <w:szCs w:val="24"/>
          <w:lang w:val="en-US"/>
        </w:rPr>
        <w:t xml:space="preserve">observed a quite important </w:t>
      </w:r>
      <w:r w:rsidRPr="00C11F8B">
        <w:rPr>
          <w:rFonts w:ascii="Times New Roman" w:hAnsi="Times New Roman" w:cs="Times New Roman"/>
          <w:sz w:val="24"/>
          <w:szCs w:val="24"/>
          <w:lang w:val="en-US"/>
        </w:rPr>
        <w:lastRenderedPageBreak/>
        <w:t>shift of the maximum in the emission dependin</w:t>
      </w:r>
      <w:r>
        <w:rPr>
          <w:rFonts w:ascii="Times New Roman" w:hAnsi="Times New Roman" w:cs="Times New Roman"/>
          <w:sz w:val="24"/>
          <w:szCs w:val="24"/>
          <w:lang w:val="en-US"/>
        </w:rPr>
        <w:t xml:space="preserve">g from the matrix. </w:t>
      </w:r>
      <w:r w:rsidR="00134AFF">
        <w:rPr>
          <w:rFonts w:ascii="Times New Roman" w:hAnsi="Times New Roman" w:cs="Times New Roman"/>
          <w:sz w:val="24"/>
          <w:szCs w:val="24"/>
          <w:lang w:val="en-US"/>
        </w:rPr>
        <w:t>This effect could be ascribed to a change in distortion of excited state as it was demonstrated by Asano-Someda and Kaizu</w:t>
      </w:r>
      <w:r w:rsidR="00134AFF">
        <w:rPr>
          <w:rStyle w:val="Rimandonotadichiusura"/>
          <w:rFonts w:ascii="Times New Roman" w:hAnsi="Times New Roman" w:cs="Times New Roman"/>
          <w:sz w:val="24"/>
          <w:szCs w:val="24"/>
          <w:lang w:val="en-US"/>
        </w:rPr>
        <w:endnoteReference w:id="209"/>
      </w:r>
      <w:r w:rsidR="00134AFF">
        <w:rPr>
          <w:rFonts w:ascii="Times New Roman" w:hAnsi="Times New Roman" w:cs="Times New Roman"/>
          <w:sz w:val="24"/>
          <w:szCs w:val="24"/>
          <w:lang w:val="en-US"/>
        </w:rPr>
        <w:t xml:space="preserve">. They observed a red shift in the emission of a copper complex once dispersed in toluene compared to the emission of the same cluster in </w:t>
      </w:r>
      <w:r w:rsidR="00A56DE9">
        <w:rPr>
          <w:rFonts w:ascii="Times New Roman" w:hAnsi="Times New Roman" w:cs="Times New Roman"/>
          <w:sz w:val="24"/>
          <w:szCs w:val="24"/>
          <w:lang w:val="en-US"/>
        </w:rPr>
        <w:t xml:space="preserve">PMMA. They stated that in a solvent the complex presents an higher number of conformational states at lower energy due to the possibility to move freely while </w:t>
      </w:r>
      <w:r w:rsidR="00CB5F46">
        <w:rPr>
          <w:rFonts w:ascii="Times New Roman" w:hAnsi="Times New Roman" w:cs="Times New Roman"/>
          <w:sz w:val="24"/>
          <w:szCs w:val="24"/>
          <w:lang w:val="en-US"/>
        </w:rPr>
        <w:t xml:space="preserve">those states are </w:t>
      </w:r>
      <w:r w:rsidR="00EE4CE9">
        <w:rPr>
          <w:rFonts w:ascii="Times New Roman" w:hAnsi="Times New Roman" w:cs="Times New Roman"/>
          <w:sz w:val="24"/>
          <w:szCs w:val="24"/>
          <w:lang w:val="en-US"/>
        </w:rPr>
        <w:t>suppressed</w:t>
      </w:r>
      <w:r w:rsidR="00CB5F46">
        <w:rPr>
          <w:rFonts w:ascii="Times New Roman" w:hAnsi="Times New Roman" w:cs="Times New Roman"/>
          <w:sz w:val="24"/>
          <w:szCs w:val="24"/>
          <w:lang w:val="en-US"/>
        </w:rPr>
        <w:t xml:space="preserve"> in a rigid media due to environmental constrains.</w:t>
      </w:r>
      <w:r w:rsidR="00A56DE9">
        <w:rPr>
          <w:rFonts w:ascii="Times New Roman" w:hAnsi="Times New Roman" w:cs="Times New Roman"/>
          <w:sz w:val="24"/>
          <w:szCs w:val="24"/>
          <w:lang w:val="en-US"/>
        </w:rPr>
        <w:t xml:space="preserve"> </w:t>
      </w:r>
    </w:p>
    <w:p w:rsidR="00514348" w:rsidRDefault="00EE4CE9"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a polymer matrix th</w:t>
      </w:r>
      <w:r w:rsidR="00750AB8">
        <w:rPr>
          <w:rFonts w:ascii="Times New Roman" w:hAnsi="Times New Roman" w:cs="Times New Roman"/>
          <w:sz w:val="24"/>
          <w:szCs w:val="24"/>
          <w:lang w:val="en-US"/>
        </w:rPr>
        <w:t>is</w:t>
      </w:r>
      <w:r>
        <w:rPr>
          <w:rFonts w:ascii="Times New Roman" w:hAnsi="Times New Roman" w:cs="Times New Roman"/>
          <w:sz w:val="24"/>
          <w:szCs w:val="24"/>
          <w:lang w:val="en-US"/>
        </w:rPr>
        <w:t xml:space="preserve"> </w:t>
      </w:r>
      <w:r w:rsidR="002956E8">
        <w:rPr>
          <w:rFonts w:ascii="Times New Roman" w:hAnsi="Times New Roman" w:cs="Times New Roman"/>
          <w:sz w:val="24"/>
          <w:szCs w:val="24"/>
          <w:lang w:val="en-US"/>
        </w:rPr>
        <w:t xml:space="preserve">constrain effect </w:t>
      </w:r>
      <w:r w:rsidR="00750AB8">
        <w:rPr>
          <w:rFonts w:ascii="Times New Roman" w:hAnsi="Times New Roman" w:cs="Times New Roman"/>
          <w:sz w:val="24"/>
          <w:szCs w:val="24"/>
          <w:lang w:val="en-US"/>
        </w:rPr>
        <w:t>could be seen as</w:t>
      </w:r>
      <w:r>
        <w:rPr>
          <w:rFonts w:ascii="Times New Roman" w:hAnsi="Times New Roman" w:cs="Times New Roman"/>
          <w:sz w:val="24"/>
          <w:szCs w:val="24"/>
          <w:lang w:val="en-US"/>
        </w:rPr>
        <w:t xml:space="preserve"> proportional to the di</w:t>
      </w:r>
      <w:r w:rsidR="002956E8">
        <w:rPr>
          <w:rFonts w:ascii="Times New Roman" w:hAnsi="Times New Roman" w:cs="Times New Roman"/>
          <w:sz w:val="24"/>
          <w:szCs w:val="24"/>
          <w:lang w:val="en-US"/>
        </w:rPr>
        <w:t xml:space="preserve">fference between the glass transition temperature and the temperature at which the measurement is performed. </w:t>
      </w:r>
      <w:r w:rsidR="00750AB8">
        <w:rPr>
          <w:rFonts w:ascii="Times New Roman" w:hAnsi="Times New Roman" w:cs="Times New Roman"/>
          <w:sz w:val="24"/>
          <w:szCs w:val="24"/>
          <w:lang w:val="en-US"/>
        </w:rPr>
        <w:t xml:space="preserve">In fact higher is the temperature (compared to the </w:t>
      </w:r>
      <w:r w:rsidR="00514348">
        <w:rPr>
          <w:rFonts w:ascii="Times New Roman" w:hAnsi="Times New Roman" w:cs="Times New Roman"/>
          <w:sz w:val="24"/>
          <w:szCs w:val="24"/>
          <w:lang w:val="en-US"/>
        </w:rPr>
        <w:t>T</w:t>
      </w:r>
      <w:r w:rsidR="00514348" w:rsidRPr="00514348">
        <w:rPr>
          <w:rFonts w:ascii="Times New Roman" w:hAnsi="Times New Roman" w:cs="Times New Roman"/>
          <w:sz w:val="24"/>
          <w:szCs w:val="24"/>
          <w:vertAlign w:val="subscript"/>
          <w:lang w:val="en-US"/>
        </w:rPr>
        <w:t>g</w:t>
      </w:r>
      <w:r w:rsidR="00514348">
        <w:rPr>
          <w:rFonts w:ascii="Times New Roman" w:hAnsi="Times New Roman" w:cs="Times New Roman"/>
          <w:sz w:val="24"/>
          <w:szCs w:val="24"/>
          <w:lang w:val="en-US"/>
        </w:rPr>
        <w:t xml:space="preserve"> of the material) higher is the mobility of the chain. </w:t>
      </w:r>
      <w:r w:rsidR="00712831">
        <w:rPr>
          <w:rFonts w:ascii="Times New Roman" w:hAnsi="Times New Roman" w:cs="Times New Roman"/>
          <w:sz w:val="24"/>
          <w:szCs w:val="24"/>
          <w:lang w:val="en-US"/>
        </w:rPr>
        <w:t>Increasing the amount of BEMA, and so decreasing the T</w:t>
      </w:r>
      <w:r w:rsidR="00712831" w:rsidRPr="00712831">
        <w:rPr>
          <w:rFonts w:ascii="Times New Roman" w:hAnsi="Times New Roman" w:cs="Times New Roman"/>
          <w:sz w:val="24"/>
          <w:szCs w:val="24"/>
          <w:vertAlign w:val="subscript"/>
          <w:lang w:val="en-US"/>
        </w:rPr>
        <w:t>g</w:t>
      </w:r>
      <w:r w:rsidR="00712831">
        <w:rPr>
          <w:rFonts w:ascii="Times New Roman" w:hAnsi="Times New Roman" w:cs="Times New Roman"/>
          <w:sz w:val="24"/>
          <w:szCs w:val="24"/>
          <w:lang w:val="en-US"/>
        </w:rPr>
        <w:t>, an</w:t>
      </w:r>
      <w:r w:rsidR="00514348">
        <w:rPr>
          <w:rFonts w:ascii="Times New Roman" w:hAnsi="Times New Roman" w:cs="Times New Roman"/>
          <w:sz w:val="24"/>
          <w:szCs w:val="24"/>
          <w:lang w:val="en-US"/>
        </w:rPr>
        <w:t xml:space="preserve"> higher mobility</w:t>
      </w:r>
      <w:r w:rsidR="00712831">
        <w:rPr>
          <w:rFonts w:ascii="Times New Roman" w:hAnsi="Times New Roman" w:cs="Times New Roman"/>
          <w:sz w:val="24"/>
          <w:szCs w:val="24"/>
          <w:lang w:val="en-US"/>
        </w:rPr>
        <w:t xml:space="preserve"> is reached. This, on the other side, means that the higher is the amount of BEMA in a blend, the lower is the </w:t>
      </w:r>
      <w:r w:rsidR="00514348">
        <w:rPr>
          <w:rFonts w:ascii="Times New Roman" w:hAnsi="Times New Roman" w:cs="Times New Roman"/>
          <w:sz w:val="24"/>
          <w:szCs w:val="24"/>
          <w:lang w:val="en-US"/>
        </w:rPr>
        <w:t>constrain</w:t>
      </w:r>
      <w:r w:rsidR="00712831">
        <w:rPr>
          <w:rFonts w:ascii="Times New Roman" w:hAnsi="Times New Roman" w:cs="Times New Roman"/>
          <w:sz w:val="24"/>
          <w:szCs w:val="24"/>
          <w:lang w:val="en-US"/>
        </w:rPr>
        <w:t xml:space="preserve"> effect on the</w:t>
      </w:r>
      <w:r w:rsidR="00514348">
        <w:rPr>
          <w:rFonts w:ascii="Times New Roman" w:hAnsi="Times New Roman" w:cs="Times New Roman"/>
          <w:sz w:val="24"/>
          <w:szCs w:val="24"/>
          <w:lang w:val="en-US"/>
        </w:rPr>
        <w:t xml:space="preserve"> copper iodide clusters </w:t>
      </w:r>
      <w:r w:rsidR="00712831">
        <w:rPr>
          <w:rFonts w:ascii="Times New Roman" w:hAnsi="Times New Roman" w:cs="Times New Roman"/>
          <w:sz w:val="24"/>
          <w:szCs w:val="24"/>
          <w:lang w:val="en-US"/>
        </w:rPr>
        <w:t xml:space="preserve">hence </w:t>
      </w:r>
      <w:r w:rsidR="00514348">
        <w:rPr>
          <w:rFonts w:ascii="Times New Roman" w:hAnsi="Times New Roman" w:cs="Times New Roman"/>
          <w:sz w:val="24"/>
          <w:szCs w:val="24"/>
          <w:lang w:val="en-US"/>
        </w:rPr>
        <w:t>allowing a certain number of confo</w:t>
      </w:r>
      <w:r w:rsidR="00712831">
        <w:rPr>
          <w:rFonts w:ascii="Times New Roman" w:hAnsi="Times New Roman" w:cs="Times New Roman"/>
          <w:sz w:val="24"/>
          <w:szCs w:val="24"/>
          <w:lang w:val="en-US"/>
        </w:rPr>
        <w:t>rm</w:t>
      </w:r>
      <w:r w:rsidR="00D22832">
        <w:rPr>
          <w:rFonts w:ascii="Times New Roman" w:hAnsi="Times New Roman" w:cs="Times New Roman"/>
          <w:sz w:val="24"/>
          <w:szCs w:val="24"/>
          <w:lang w:val="en-US"/>
        </w:rPr>
        <w:t>ational state at lower energy an</w:t>
      </w:r>
      <w:r w:rsidR="00712831">
        <w:rPr>
          <w:rFonts w:ascii="Times New Roman" w:hAnsi="Times New Roman" w:cs="Times New Roman"/>
          <w:sz w:val="24"/>
          <w:szCs w:val="24"/>
          <w:lang w:val="en-US"/>
        </w:rPr>
        <w:t>d</w:t>
      </w:r>
      <w:r w:rsidR="00514348">
        <w:rPr>
          <w:rFonts w:ascii="Times New Roman" w:hAnsi="Times New Roman" w:cs="Times New Roman"/>
          <w:sz w:val="24"/>
          <w:szCs w:val="24"/>
          <w:lang w:val="en-US"/>
        </w:rPr>
        <w:t xml:space="preserve"> leading therefore to a red shift in the emission observed by PL measurements.</w:t>
      </w:r>
    </w:p>
    <w:p w:rsidR="00144161" w:rsidRDefault="00144161" w:rsidP="00144161">
      <w:pPr>
        <w:spacing w:line="360" w:lineRule="auto"/>
        <w:jc w:val="both"/>
        <w:rPr>
          <w:rFonts w:ascii="Times New Roman" w:hAnsi="Times New Roman" w:cs="Times New Roman"/>
          <w:sz w:val="24"/>
          <w:szCs w:val="24"/>
          <w:lang w:val="en-US"/>
        </w:rPr>
      </w:pPr>
      <w:r w:rsidRPr="00C11F8B">
        <w:rPr>
          <w:rFonts w:ascii="Times New Roman" w:hAnsi="Times New Roman" w:cs="Times New Roman"/>
          <w:sz w:val="24"/>
          <w:szCs w:val="24"/>
          <w:lang w:val="en-US"/>
        </w:rPr>
        <w:t xml:space="preserve">Moreover </w:t>
      </w:r>
      <w:r>
        <w:rPr>
          <w:rFonts w:ascii="Times New Roman" w:hAnsi="Times New Roman" w:cs="Times New Roman"/>
          <w:sz w:val="24"/>
          <w:szCs w:val="24"/>
          <w:lang w:val="en-US"/>
        </w:rPr>
        <w:t>in the Literature are present many papers</w:t>
      </w:r>
      <w:r w:rsidRPr="00C11F8B">
        <w:rPr>
          <w:rFonts w:ascii="Times New Roman" w:hAnsi="Times New Roman" w:cs="Times New Roman"/>
          <w:sz w:val="24"/>
          <w:szCs w:val="24"/>
          <w:lang w:val="en-US"/>
        </w:rPr>
        <w:t xml:space="preserve"> in which the shift in the emission of a </w:t>
      </w:r>
      <w:r>
        <w:rPr>
          <w:rFonts w:ascii="Times New Roman" w:hAnsi="Times New Roman" w:cs="Times New Roman"/>
          <w:sz w:val="24"/>
          <w:szCs w:val="24"/>
          <w:lang w:val="en-US"/>
        </w:rPr>
        <w:t xml:space="preserve">Photoluminescent organic </w:t>
      </w:r>
      <w:r w:rsidRPr="00C11F8B">
        <w:rPr>
          <w:rFonts w:ascii="Times New Roman" w:hAnsi="Times New Roman" w:cs="Times New Roman"/>
          <w:sz w:val="24"/>
          <w:szCs w:val="24"/>
          <w:lang w:val="en-US"/>
        </w:rPr>
        <w:t>die was used to monitoring the chain</w:t>
      </w:r>
      <w:r w:rsidR="00712831">
        <w:rPr>
          <w:rFonts w:ascii="Times New Roman" w:hAnsi="Times New Roman" w:cs="Times New Roman"/>
          <w:sz w:val="24"/>
          <w:szCs w:val="24"/>
          <w:lang w:val="en-US"/>
        </w:rPr>
        <w:t xml:space="preserve"> mobility at an atomic level</w:t>
      </w:r>
      <w:r w:rsidR="00781765">
        <w:rPr>
          <w:rStyle w:val="Rimandonotadichiusura"/>
          <w:rFonts w:ascii="Times New Roman" w:hAnsi="Times New Roman" w:cs="Times New Roman"/>
          <w:sz w:val="24"/>
          <w:szCs w:val="24"/>
          <w:lang w:val="en-US"/>
        </w:rPr>
        <w:endnoteReference w:id="210"/>
      </w:r>
      <w:r w:rsidR="00781765" w:rsidRPr="00781765">
        <w:rPr>
          <w:rFonts w:ascii="Times New Roman" w:hAnsi="Times New Roman" w:cs="Times New Roman"/>
          <w:sz w:val="24"/>
          <w:szCs w:val="24"/>
          <w:vertAlign w:val="superscript"/>
          <w:lang w:val="en-US"/>
        </w:rPr>
        <w:t>,</w:t>
      </w:r>
      <w:r w:rsidR="00781765">
        <w:rPr>
          <w:rStyle w:val="Rimandonotadichiusura"/>
          <w:rFonts w:ascii="Times New Roman" w:hAnsi="Times New Roman" w:cs="Times New Roman"/>
          <w:sz w:val="24"/>
          <w:szCs w:val="24"/>
          <w:lang w:val="en-US"/>
        </w:rPr>
        <w:endnoteReference w:id="211"/>
      </w:r>
      <w:r w:rsidR="00781765">
        <w:rPr>
          <w:rFonts w:ascii="Times New Roman" w:hAnsi="Times New Roman" w:cs="Times New Roman"/>
          <w:sz w:val="24"/>
          <w:szCs w:val="24"/>
          <w:vertAlign w:val="superscript"/>
          <w:lang w:val="en-US"/>
        </w:rPr>
        <w:t>,</w:t>
      </w:r>
      <w:r w:rsidR="00781765">
        <w:rPr>
          <w:rStyle w:val="Rimandonotadichiusura"/>
          <w:rFonts w:ascii="Times New Roman" w:hAnsi="Times New Roman" w:cs="Times New Roman"/>
          <w:sz w:val="24"/>
          <w:szCs w:val="24"/>
          <w:lang w:val="en-US"/>
        </w:rPr>
        <w:endnoteReference w:id="212"/>
      </w:r>
      <w:r w:rsidR="009D127D">
        <w:rPr>
          <w:rFonts w:ascii="Times New Roman" w:hAnsi="Times New Roman" w:cs="Times New Roman"/>
          <w:sz w:val="24"/>
          <w:szCs w:val="24"/>
          <w:vertAlign w:val="superscript"/>
          <w:lang w:val="en-US"/>
        </w:rPr>
        <w:t>,</w:t>
      </w:r>
      <w:r w:rsidR="00935711">
        <w:rPr>
          <w:rStyle w:val="Rimandonotadichiusura"/>
          <w:rFonts w:ascii="Times New Roman" w:hAnsi="Times New Roman" w:cs="Times New Roman"/>
          <w:sz w:val="24"/>
          <w:szCs w:val="24"/>
          <w:lang w:val="en-US"/>
        </w:rPr>
        <w:endnoteReference w:id="213"/>
      </w:r>
      <w:r w:rsidR="00935711">
        <w:rPr>
          <w:rFonts w:ascii="Times New Roman" w:hAnsi="Times New Roman" w:cs="Times New Roman"/>
          <w:sz w:val="24"/>
          <w:szCs w:val="24"/>
          <w:vertAlign w:val="superscript"/>
          <w:lang w:val="en-US"/>
        </w:rPr>
        <w:t>,</w:t>
      </w:r>
      <w:r w:rsidR="00935711">
        <w:rPr>
          <w:rStyle w:val="Rimandonotadichiusura"/>
          <w:rFonts w:ascii="Times New Roman" w:hAnsi="Times New Roman" w:cs="Times New Roman"/>
          <w:sz w:val="24"/>
          <w:szCs w:val="24"/>
          <w:lang w:val="en-US"/>
        </w:rPr>
        <w:endnoteReference w:id="214"/>
      </w:r>
      <w:r>
        <w:rPr>
          <w:rFonts w:ascii="Times New Roman" w:hAnsi="Times New Roman" w:cs="Times New Roman"/>
          <w:sz w:val="24"/>
          <w:szCs w:val="24"/>
          <w:lang w:val="en-US"/>
        </w:rPr>
        <w:t>. In the present case the concept could be overturned:</w:t>
      </w:r>
      <w:r w:rsidRPr="00C11F8B">
        <w:rPr>
          <w:rFonts w:ascii="Times New Roman" w:hAnsi="Times New Roman" w:cs="Times New Roman"/>
          <w:sz w:val="24"/>
          <w:szCs w:val="24"/>
          <w:lang w:val="en-US"/>
        </w:rPr>
        <w:t xml:space="preserve"> control</w:t>
      </w:r>
      <w:r>
        <w:rPr>
          <w:rFonts w:ascii="Times New Roman" w:hAnsi="Times New Roman" w:cs="Times New Roman"/>
          <w:sz w:val="24"/>
          <w:szCs w:val="24"/>
          <w:lang w:val="en-US"/>
        </w:rPr>
        <w:t>ling</w:t>
      </w:r>
      <w:r w:rsidRPr="00C11F8B">
        <w:rPr>
          <w:rFonts w:ascii="Times New Roman" w:hAnsi="Times New Roman" w:cs="Times New Roman"/>
          <w:sz w:val="24"/>
          <w:szCs w:val="24"/>
          <w:lang w:val="en-US"/>
        </w:rPr>
        <w:t xml:space="preserve"> the chain mobility </w:t>
      </w:r>
      <w:r>
        <w:rPr>
          <w:rFonts w:ascii="Times New Roman" w:hAnsi="Times New Roman" w:cs="Times New Roman"/>
          <w:sz w:val="24"/>
          <w:szCs w:val="24"/>
          <w:lang w:val="en-US"/>
        </w:rPr>
        <w:t>trough copolymerization of monomers with different flexibility it’s possible to control selectively the emission.</w:t>
      </w:r>
    </w:p>
    <w:p w:rsidR="00144161" w:rsidRPr="00C11F8B"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this frame, photoluminescent measurements at different temperature are already planned. Having a set of data of the emission peak at different temperature for the different blends probably would be possible to determine exactly the correlation between temperature, matrix stiffness and emission of the clusters.</w:t>
      </w:r>
    </w:p>
    <w:p w:rsidR="00144161" w:rsidRDefault="00144161" w:rsidP="00144161">
      <w:pPr>
        <w:autoSpaceDE w:val="0"/>
        <w:autoSpaceDN w:val="0"/>
        <w:adjustRightInd w:val="0"/>
        <w:spacing w:after="0" w:line="360" w:lineRule="auto"/>
        <w:rPr>
          <w:rFonts w:ascii="Times New Roman" w:hAnsi="Times New Roman" w:cs="Times New Roman"/>
          <w:sz w:val="24"/>
          <w:szCs w:val="24"/>
          <w:lang w:val="en-US"/>
        </w:rPr>
      </w:pPr>
    </w:p>
    <w:p w:rsidR="00620627" w:rsidRDefault="00620627" w:rsidP="00144161">
      <w:pPr>
        <w:autoSpaceDE w:val="0"/>
        <w:autoSpaceDN w:val="0"/>
        <w:adjustRightInd w:val="0"/>
        <w:spacing w:after="0" w:line="360" w:lineRule="auto"/>
        <w:rPr>
          <w:rFonts w:ascii="Times New Roman" w:hAnsi="Times New Roman" w:cs="Times New Roman"/>
          <w:sz w:val="24"/>
          <w:szCs w:val="24"/>
          <w:lang w:val="en-US"/>
        </w:rPr>
      </w:pPr>
    </w:p>
    <w:p w:rsidR="00B057C4" w:rsidRDefault="00B057C4" w:rsidP="00144161">
      <w:pPr>
        <w:autoSpaceDE w:val="0"/>
        <w:autoSpaceDN w:val="0"/>
        <w:adjustRightInd w:val="0"/>
        <w:spacing w:after="0" w:line="360" w:lineRule="auto"/>
        <w:rPr>
          <w:rFonts w:ascii="Times New Roman" w:hAnsi="Times New Roman" w:cs="Times New Roman"/>
          <w:sz w:val="24"/>
          <w:szCs w:val="24"/>
          <w:lang w:val="en-US"/>
        </w:rPr>
      </w:pPr>
    </w:p>
    <w:p w:rsidR="00B057C4" w:rsidRDefault="00B057C4" w:rsidP="00144161">
      <w:pPr>
        <w:autoSpaceDE w:val="0"/>
        <w:autoSpaceDN w:val="0"/>
        <w:adjustRightInd w:val="0"/>
        <w:spacing w:after="0" w:line="360" w:lineRule="auto"/>
        <w:rPr>
          <w:rFonts w:ascii="Times New Roman" w:hAnsi="Times New Roman" w:cs="Times New Roman"/>
          <w:sz w:val="24"/>
          <w:szCs w:val="24"/>
          <w:lang w:val="en-US"/>
        </w:rPr>
      </w:pPr>
    </w:p>
    <w:p w:rsidR="00B057C4" w:rsidRDefault="00B057C4" w:rsidP="00144161">
      <w:pPr>
        <w:autoSpaceDE w:val="0"/>
        <w:autoSpaceDN w:val="0"/>
        <w:adjustRightInd w:val="0"/>
        <w:spacing w:after="0" w:line="360" w:lineRule="auto"/>
        <w:rPr>
          <w:rFonts w:ascii="Times New Roman" w:hAnsi="Times New Roman" w:cs="Times New Roman"/>
          <w:sz w:val="24"/>
          <w:szCs w:val="24"/>
          <w:lang w:val="en-US"/>
        </w:rPr>
      </w:pPr>
    </w:p>
    <w:p w:rsidR="00B057C4" w:rsidRDefault="00B057C4" w:rsidP="00144161">
      <w:pPr>
        <w:autoSpaceDE w:val="0"/>
        <w:autoSpaceDN w:val="0"/>
        <w:adjustRightInd w:val="0"/>
        <w:spacing w:after="0" w:line="360" w:lineRule="auto"/>
        <w:rPr>
          <w:rFonts w:ascii="Times New Roman" w:hAnsi="Times New Roman" w:cs="Times New Roman"/>
          <w:sz w:val="24"/>
          <w:szCs w:val="24"/>
          <w:lang w:val="en-US"/>
        </w:rPr>
      </w:pPr>
    </w:p>
    <w:p w:rsidR="00B057C4" w:rsidRDefault="00B057C4" w:rsidP="00144161">
      <w:pPr>
        <w:autoSpaceDE w:val="0"/>
        <w:autoSpaceDN w:val="0"/>
        <w:adjustRightInd w:val="0"/>
        <w:spacing w:after="0" w:line="360" w:lineRule="auto"/>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4.14 Maximum in the emission spectra for BEDA/BEMA blends with % wt of copper iodide clusters. Wavelength of excitation, λ</w:t>
      </w:r>
      <w:r w:rsidRPr="008B0B61">
        <w:rPr>
          <w:rFonts w:ascii="Times New Roman" w:hAnsi="Times New Roman" w:cs="Times New Roman"/>
          <w:sz w:val="24"/>
          <w:szCs w:val="24"/>
          <w:vertAlign w:val="subscript"/>
          <w:lang w:val="en-US"/>
        </w:rPr>
        <w:t>ex</w:t>
      </w:r>
      <w:r>
        <w:rPr>
          <w:rFonts w:ascii="Times New Roman" w:hAnsi="Times New Roman" w:cs="Times New Roman"/>
          <w:sz w:val="24"/>
          <w:szCs w:val="24"/>
          <w:lang w:val="en-US"/>
        </w:rPr>
        <w:t>= 310 nm.</w:t>
      </w:r>
    </w:p>
    <w:p w:rsidR="00144161" w:rsidRPr="008B0B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6"/>
        <w:gridCol w:w="2871"/>
        <w:gridCol w:w="2718"/>
      </w:tblGrid>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Sample</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λ</w:t>
            </w:r>
            <w:r w:rsidRPr="008B0B61">
              <w:rPr>
                <w:rFonts w:ascii="Times New Roman" w:hAnsi="Times New Roman" w:cs="Times New Roman"/>
                <w:sz w:val="24"/>
                <w:szCs w:val="24"/>
                <w:vertAlign w:val="subscript"/>
              </w:rPr>
              <w:t>em</w:t>
            </w:r>
            <w:r w:rsidRPr="008B0B61">
              <w:rPr>
                <w:rFonts w:ascii="Times New Roman" w:hAnsi="Times New Roman" w:cs="Times New Roman"/>
                <w:sz w:val="24"/>
                <w:szCs w:val="24"/>
              </w:rPr>
              <w:t>(nm)</w:t>
            </w:r>
          </w:p>
        </w:tc>
        <w:tc>
          <w:tcPr>
            <w:tcW w:w="3150" w:type="dxa"/>
          </w:tcPr>
          <w:p w:rsidR="00144161" w:rsidRPr="00C11F8B"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FWHM (cm</w:t>
            </w:r>
            <w:r w:rsidRPr="00C11F8B">
              <w:rPr>
                <w:rFonts w:ascii="Times New Roman" w:hAnsi="Times New Roman" w:cs="Times New Roman"/>
                <w:sz w:val="24"/>
                <w:szCs w:val="24"/>
                <w:vertAlign w:val="superscript"/>
              </w:rPr>
              <w:t>-1</w:t>
            </w:r>
            <w:r>
              <w:rPr>
                <w:rFonts w:ascii="Times New Roman" w:hAnsi="Times New Roman" w:cs="Times New Roman"/>
                <w:sz w:val="24"/>
                <w:szCs w:val="24"/>
              </w:rPr>
              <w:t>)</w:t>
            </w:r>
          </w:p>
        </w:tc>
      </w:tr>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BEDA CL</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565</w:t>
            </w:r>
          </w:p>
        </w:tc>
        <w:tc>
          <w:tcPr>
            <w:tcW w:w="3150" w:type="dxa"/>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100</w:t>
            </w:r>
          </w:p>
        </w:tc>
      </w:tr>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BEDA/BEMA 75/25 CL</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570</w:t>
            </w:r>
          </w:p>
        </w:tc>
        <w:tc>
          <w:tcPr>
            <w:tcW w:w="3150" w:type="dxa"/>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101</w:t>
            </w:r>
          </w:p>
        </w:tc>
      </w:tr>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BEDA/BEMA 50/50 CL</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575</w:t>
            </w:r>
          </w:p>
        </w:tc>
        <w:tc>
          <w:tcPr>
            <w:tcW w:w="3150" w:type="dxa"/>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102</w:t>
            </w:r>
          </w:p>
        </w:tc>
      </w:tr>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BEDA/BEMA 25/75 CL</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578</w:t>
            </w:r>
          </w:p>
        </w:tc>
        <w:tc>
          <w:tcPr>
            <w:tcW w:w="3150" w:type="dxa"/>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r>
      <w:tr w:rsidR="00144161" w:rsidRPr="008B0B61" w:rsidTr="00335133">
        <w:tc>
          <w:tcPr>
            <w:tcW w:w="3706"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BEMA CL</w:t>
            </w:r>
          </w:p>
        </w:tc>
        <w:tc>
          <w:tcPr>
            <w:tcW w:w="3332" w:type="dxa"/>
            <w:vAlign w:val="center"/>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sidRPr="008B0B61">
              <w:rPr>
                <w:rFonts w:ascii="Times New Roman" w:hAnsi="Times New Roman" w:cs="Times New Roman"/>
                <w:sz w:val="24"/>
                <w:szCs w:val="24"/>
              </w:rPr>
              <w:t>580</w:t>
            </w:r>
          </w:p>
        </w:tc>
        <w:tc>
          <w:tcPr>
            <w:tcW w:w="3150" w:type="dxa"/>
          </w:tcPr>
          <w:p w:rsidR="00144161" w:rsidRPr="008B0B61" w:rsidRDefault="00144161" w:rsidP="00335133">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103</w:t>
            </w:r>
          </w:p>
        </w:tc>
      </w:tr>
    </w:tbl>
    <w:p w:rsidR="00144161" w:rsidRPr="008B0B61" w:rsidRDefault="00144161" w:rsidP="00144161">
      <w:pPr>
        <w:autoSpaceDE w:val="0"/>
        <w:autoSpaceDN w:val="0"/>
        <w:adjustRightInd w:val="0"/>
        <w:spacing w:after="0" w:line="360" w:lineRule="auto"/>
        <w:jc w:val="center"/>
        <w:rPr>
          <w:rFonts w:ascii="Times New Roman" w:hAnsi="Times New Roman" w:cs="Times New Roman"/>
          <w:sz w:val="24"/>
          <w:szCs w:val="24"/>
          <w:lang w:val="en-US"/>
        </w:rPr>
      </w:pPr>
    </w:p>
    <w:p w:rsidR="00144161" w:rsidRPr="008B0B61" w:rsidRDefault="00144161" w:rsidP="00620627">
      <w:pPr>
        <w:autoSpaceDE w:val="0"/>
        <w:autoSpaceDN w:val="0"/>
        <w:adjustRightInd w:val="0"/>
        <w:spacing w:after="0" w:line="360" w:lineRule="auto"/>
        <w:rPr>
          <w:rFonts w:ascii="Times New Roman" w:hAnsi="Times New Roman" w:cs="Times New Roman"/>
          <w:sz w:val="24"/>
          <w:szCs w:val="24"/>
          <w:lang w:val="en-US"/>
        </w:rPr>
      </w:pPr>
    </w:p>
    <w:p w:rsidR="00144161" w:rsidRPr="00620844" w:rsidRDefault="00144161" w:rsidP="00144161">
      <w:pPr>
        <w:pStyle w:val="Titolo3"/>
        <w:spacing w:line="360" w:lineRule="auto"/>
        <w:rPr>
          <w:rFonts w:ascii="Times New Roman" w:hAnsi="Times New Roman" w:cs="Times New Roman"/>
          <w:color w:val="auto"/>
          <w:sz w:val="24"/>
          <w:szCs w:val="24"/>
          <w:lang w:val="en-US"/>
        </w:rPr>
      </w:pPr>
      <w:bookmarkStart w:id="60" w:name="_Toc317863912"/>
      <w:r w:rsidRPr="00620844">
        <w:rPr>
          <w:rFonts w:ascii="Times New Roman" w:hAnsi="Times New Roman" w:cs="Times New Roman"/>
          <w:color w:val="auto"/>
          <w:sz w:val="24"/>
          <w:szCs w:val="24"/>
          <w:lang w:val="en-US"/>
        </w:rPr>
        <w:t>4.3.6 Conclusions</w:t>
      </w:r>
      <w:bookmarkEnd w:id="60"/>
    </w:p>
    <w:p w:rsidR="00144161" w:rsidRPr="008B0B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Transparent light emitting coating made with blends of BEDA (</w:t>
      </w:r>
      <w:r w:rsidRPr="00427104">
        <w:rPr>
          <w:rFonts w:ascii="Times New Roman" w:hAnsi="Times New Roman" w:cs="Times New Roman"/>
          <w:sz w:val="24"/>
          <w:szCs w:val="24"/>
          <w:lang w:val="en-US"/>
        </w:rPr>
        <w:t>Bisphenol-a-Ethox</w:t>
      </w:r>
      <w:r w:rsidR="00B057C4">
        <w:rPr>
          <w:rFonts w:ascii="Times New Roman" w:hAnsi="Times New Roman" w:cs="Times New Roman"/>
          <w:sz w:val="24"/>
          <w:szCs w:val="24"/>
          <w:lang w:val="en-US"/>
        </w:rPr>
        <w:t>ylateDiAcrylate;, EO/phenol = 2</w:t>
      </w:r>
      <w:r w:rsidRPr="00427104">
        <w:rPr>
          <w:rFonts w:ascii="Times New Roman" w:hAnsi="Times New Roman" w:cs="Times New Roman"/>
          <w:sz w:val="24"/>
          <w:szCs w:val="24"/>
          <w:lang w:val="en-US"/>
        </w:rPr>
        <w:t>)</w:t>
      </w:r>
      <w:r>
        <w:rPr>
          <w:rFonts w:ascii="Times New Roman" w:hAnsi="Times New Roman" w:cs="Times New Roman"/>
          <w:sz w:val="24"/>
          <w:szCs w:val="24"/>
          <w:lang w:val="en-US"/>
        </w:rPr>
        <w:t xml:space="preserve"> and BEMA (</w:t>
      </w:r>
      <w:r w:rsidRPr="00427104">
        <w:rPr>
          <w:rFonts w:ascii="Times New Roman" w:hAnsi="Times New Roman" w:cs="Times New Roman"/>
          <w:sz w:val="24"/>
          <w:szCs w:val="24"/>
          <w:lang w:val="en-US"/>
        </w:rPr>
        <w:t>Bisphenol-</w:t>
      </w:r>
      <w:r>
        <w:rPr>
          <w:rFonts w:ascii="Times New Roman" w:hAnsi="Times New Roman" w:cs="Times New Roman"/>
          <w:sz w:val="24"/>
          <w:szCs w:val="24"/>
          <w:lang w:val="en-US"/>
        </w:rPr>
        <w:t xml:space="preserve">a-EthoxylatediMethAcrylate, EO/phenol= 15) monomers were successfully synthesized by dispersing in photocurable mixtures Copper iodide cluster.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kinetics of the photocuring process of the mixtures was followed by Real Time FT-IR spectroscopy. Good values of conversion were achieved for all the photocurable formulations and no effect was measured due to the presence of photoluminescent clusters.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Increasing the amount of methacrylic monomers in the mixtures a decrease of the glass transition temperature was reached due to the chemical structure of the two monomers. The methacrylic ones in fact presents an higher number of ethoxylated group in the chain inducing a flexibilization of the polymer network. No phase separation was observed as DSC curves show only one flex point.</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Optical properties were evaluated by UV-Vis Spectroscopy showing very good transparency in the visible regio</w:t>
      </w:r>
      <w:r w:rsidR="00D22832">
        <w:rPr>
          <w:rFonts w:ascii="Times New Roman" w:hAnsi="Times New Roman" w:cs="Times New Roman"/>
          <w:sz w:val="24"/>
          <w:szCs w:val="24"/>
          <w:lang w:val="en-US"/>
        </w:rPr>
        <w:t>n. Absorption in the UV</w:t>
      </w:r>
      <w:r>
        <w:rPr>
          <w:rFonts w:ascii="Times New Roman" w:hAnsi="Times New Roman" w:cs="Times New Roman"/>
          <w:sz w:val="24"/>
          <w:szCs w:val="24"/>
          <w:lang w:val="en-US"/>
        </w:rPr>
        <w:t>-A increases introducing copper iodide cluster in the films.</w:t>
      </w:r>
    </w:p>
    <w:p w:rsidR="00144161" w:rsidRPr="00FC708A"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Finally tunes of the emission was achieved by changing the flexibility of the polymeric matrix. Decreasing the T</w:t>
      </w:r>
      <w:r w:rsidRPr="00FC708A">
        <w:rPr>
          <w:rFonts w:ascii="Times New Roman" w:hAnsi="Times New Roman" w:cs="Times New Roman"/>
          <w:sz w:val="24"/>
          <w:szCs w:val="24"/>
          <w:vertAlign w:val="subscript"/>
          <w:lang w:val="en-US"/>
        </w:rPr>
        <w:t>g</w:t>
      </w:r>
      <w:r>
        <w:rPr>
          <w:rFonts w:ascii="Times New Roman" w:hAnsi="Times New Roman" w:cs="Times New Roman"/>
          <w:sz w:val="24"/>
          <w:szCs w:val="24"/>
          <w:lang w:val="en-US"/>
        </w:rPr>
        <w:t xml:space="preserve"> of the matrix a red shift of the emission is reported, change the color of the light emitted from yellow (for stiffer matrix) to orange (for the more flexible): Tune of the emission could be reliable to the </w:t>
      </w:r>
      <w:r w:rsidR="00B057C4">
        <w:rPr>
          <w:rFonts w:ascii="Times New Roman" w:hAnsi="Times New Roman" w:cs="Times New Roman"/>
          <w:sz w:val="24"/>
          <w:szCs w:val="24"/>
          <w:lang w:val="en-US"/>
        </w:rPr>
        <w:t>local mobility of the chains that induces</w:t>
      </w:r>
      <w:r>
        <w:rPr>
          <w:rFonts w:ascii="Times New Roman" w:hAnsi="Times New Roman" w:cs="Times New Roman"/>
          <w:sz w:val="24"/>
          <w:szCs w:val="24"/>
          <w:lang w:val="en-US"/>
        </w:rPr>
        <w:t xml:space="preserve">, for instance, </w:t>
      </w:r>
      <w:r w:rsidR="00B057C4">
        <w:rPr>
          <w:rFonts w:ascii="Times New Roman" w:hAnsi="Times New Roman" w:cs="Times New Roman"/>
          <w:sz w:val="24"/>
          <w:szCs w:val="24"/>
          <w:lang w:val="en-US"/>
        </w:rPr>
        <w:t xml:space="preserve">change in </w:t>
      </w:r>
      <w:r>
        <w:rPr>
          <w:rFonts w:ascii="Times New Roman" w:hAnsi="Times New Roman" w:cs="Times New Roman"/>
          <w:sz w:val="24"/>
          <w:szCs w:val="24"/>
          <w:lang w:val="en-US"/>
        </w:rPr>
        <w:t xml:space="preserve">the ion distance </w:t>
      </w:r>
      <w:r w:rsidR="00B057C4">
        <w:rPr>
          <w:rFonts w:ascii="Times New Roman" w:hAnsi="Times New Roman" w:cs="Times New Roman"/>
          <w:sz w:val="24"/>
          <w:szCs w:val="24"/>
          <w:lang w:val="en-US"/>
        </w:rPr>
        <w:t xml:space="preserve">or limiting conformational state of the copper iodide clusters </w:t>
      </w:r>
      <w:r>
        <w:rPr>
          <w:rFonts w:ascii="Times New Roman" w:hAnsi="Times New Roman" w:cs="Times New Roman"/>
          <w:sz w:val="24"/>
          <w:szCs w:val="24"/>
          <w:lang w:val="en-US"/>
        </w:rPr>
        <w:t>and so changing the emission. Further experiments at different temperature are planned in order to completely define the relationship between polymer matrix stiffness and wavelength of emission. This could allow to design a precise way to tail the wavelength of emission for specific application tailoring the flexibility, and so the glass transition temperature, of the matrix.</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p>
    <w:p w:rsidR="00144161" w:rsidRPr="00620844" w:rsidRDefault="00144161" w:rsidP="00144161">
      <w:pPr>
        <w:pStyle w:val="Titolo2"/>
        <w:spacing w:line="360" w:lineRule="auto"/>
        <w:rPr>
          <w:sz w:val="48"/>
          <w:szCs w:val="48"/>
          <w:lang w:val="en-US"/>
        </w:rPr>
      </w:pPr>
      <w:bookmarkStart w:id="61" w:name="_Toc317863913"/>
      <w:r w:rsidRPr="00620844">
        <w:rPr>
          <w:sz w:val="48"/>
          <w:szCs w:val="48"/>
          <w:lang w:val="en-US"/>
        </w:rPr>
        <w:t>References</w:t>
      </w:r>
      <w:bookmarkEnd w:id="61"/>
    </w:p>
    <w:p w:rsidR="00144161" w:rsidRPr="009A240F" w:rsidRDefault="00144161" w:rsidP="00144161">
      <w:pPr>
        <w:jc w:val="both"/>
        <w:rPr>
          <w:rFonts w:ascii="Times New Roman" w:hAnsi="Times New Roman" w:cs="Times New Roman"/>
          <w:b/>
          <w:sz w:val="24"/>
          <w:szCs w:val="24"/>
          <w:lang w:val="en-US"/>
        </w:rPr>
        <w:sectPr w:rsidR="00144161" w:rsidRPr="009A240F" w:rsidSect="00D95D5C">
          <w:headerReference w:type="default" r:id="rId108"/>
          <w:endnotePr>
            <w:numFmt w:val="decimal"/>
            <w:numRestart w:val="eachSect"/>
          </w:endnotePr>
          <w:pgSz w:w="11906" w:h="16838"/>
          <w:pgMar w:top="1440" w:right="1440" w:bottom="1440" w:left="1797" w:header="708" w:footer="708" w:gutter="0"/>
          <w:cols w:space="708"/>
          <w:titlePg/>
          <w:docGrid w:linePitch="360"/>
        </w:sectPr>
      </w:pPr>
    </w:p>
    <w:p w:rsidR="00144161" w:rsidRPr="00C873B7" w:rsidRDefault="00144161" w:rsidP="00144161">
      <w:pPr>
        <w:spacing w:after="0" w:line="360" w:lineRule="auto"/>
        <w:jc w:val="right"/>
        <w:rPr>
          <w:rFonts w:ascii="Times New Roman" w:hAnsi="Times New Roman" w:cs="Times New Roman"/>
          <w:b/>
          <w:sz w:val="144"/>
          <w:szCs w:val="144"/>
          <w:lang w:val="en-GB"/>
        </w:rPr>
      </w:pPr>
      <w:r w:rsidRPr="00C873B7">
        <w:rPr>
          <w:rFonts w:ascii="Times New Roman" w:hAnsi="Times New Roman" w:cs="Times New Roman"/>
          <w:b/>
          <w:sz w:val="144"/>
          <w:szCs w:val="144"/>
          <w:lang w:val="en-GB"/>
        </w:rPr>
        <w:lastRenderedPageBreak/>
        <w:t>5</w:t>
      </w:r>
    </w:p>
    <w:p w:rsidR="00144161" w:rsidRPr="00BA077D" w:rsidRDefault="00144161" w:rsidP="00144161">
      <w:pPr>
        <w:spacing w:after="0" w:line="360" w:lineRule="auto"/>
        <w:jc w:val="both"/>
        <w:rPr>
          <w:rFonts w:ascii="Times New Roman" w:hAnsi="Times New Roman" w:cs="Times New Roman"/>
          <w:b/>
          <w:sz w:val="24"/>
          <w:szCs w:val="24"/>
          <w:lang w:val="en-GB"/>
        </w:rPr>
      </w:pPr>
    </w:p>
    <w:p w:rsidR="00144161" w:rsidRPr="00F951CA" w:rsidRDefault="00144161" w:rsidP="00144161">
      <w:pPr>
        <w:pStyle w:val="Titolo1"/>
        <w:spacing w:line="360" w:lineRule="auto"/>
        <w:jc w:val="center"/>
        <w:rPr>
          <w:rFonts w:ascii="Times New Roman" w:hAnsi="Times New Roman" w:cs="Times New Roman"/>
          <w:color w:val="auto"/>
          <w:sz w:val="72"/>
          <w:szCs w:val="72"/>
          <w:lang w:val="en-GB"/>
        </w:rPr>
      </w:pPr>
      <w:bookmarkStart w:id="62" w:name="_Toc317863914"/>
      <w:r w:rsidRPr="00F951CA">
        <w:rPr>
          <w:rFonts w:ascii="Times New Roman" w:hAnsi="Times New Roman" w:cs="Times New Roman"/>
          <w:color w:val="auto"/>
          <w:sz w:val="72"/>
          <w:szCs w:val="72"/>
          <w:lang w:val="en-GB"/>
        </w:rPr>
        <w:t>Epoxy Photoluminescent Systems</w:t>
      </w:r>
      <w:bookmarkEnd w:id="62"/>
    </w:p>
    <w:p w:rsidR="00144161" w:rsidRDefault="00144161" w:rsidP="00144161">
      <w:pPr>
        <w:spacing w:after="0" w:line="360" w:lineRule="auto"/>
        <w:jc w:val="both"/>
        <w:rPr>
          <w:rFonts w:ascii="Times New Roman" w:hAnsi="Times New Roman" w:cs="Times New Roman"/>
          <w:b/>
          <w:sz w:val="24"/>
          <w:szCs w:val="24"/>
          <w:lang w:val="en-GB"/>
        </w:rPr>
      </w:pPr>
    </w:p>
    <w:p w:rsidR="00144161" w:rsidRPr="00F951CA" w:rsidRDefault="00144161" w:rsidP="00144161">
      <w:pPr>
        <w:pStyle w:val="Titolo2"/>
        <w:spacing w:line="360" w:lineRule="auto"/>
        <w:rPr>
          <w:sz w:val="48"/>
          <w:szCs w:val="48"/>
          <w:lang w:val="en-GB"/>
        </w:rPr>
      </w:pPr>
      <w:bookmarkStart w:id="63" w:name="_Toc317863915"/>
      <w:r w:rsidRPr="00F951CA">
        <w:rPr>
          <w:sz w:val="48"/>
          <w:szCs w:val="48"/>
          <w:lang w:val="en-GB"/>
        </w:rPr>
        <w:t>5.1 Introduction</w:t>
      </w:r>
      <w:bookmarkEnd w:id="63"/>
    </w:p>
    <w:p w:rsidR="00144161" w:rsidRDefault="00144161" w:rsidP="00144161">
      <w:pPr>
        <w:spacing w:after="0" w:line="360" w:lineRule="auto"/>
        <w:jc w:val="both"/>
        <w:rPr>
          <w:rFonts w:ascii="Times New Roman" w:hAnsi="Times New Roman" w:cs="Times New Roman"/>
          <w:b/>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37064D">
        <w:rPr>
          <w:rFonts w:ascii="Times New Roman" w:hAnsi="Times New Roman" w:cs="Times New Roman"/>
          <w:sz w:val="24"/>
          <w:szCs w:val="24"/>
          <w:lang w:val="en-GB"/>
        </w:rPr>
        <w:t>UV-cured photoluminescent</w:t>
      </w:r>
      <w:r w:rsidRPr="0037064D">
        <w:rPr>
          <w:rFonts w:ascii="Times New Roman" w:hAnsi="Times New Roman" w:cs="Times New Roman"/>
          <w:color w:val="000000"/>
          <w:sz w:val="24"/>
          <w:szCs w:val="24"/>
          <w:lang w:val="en-GB"/>
        </w:rPr>
        <w:t xml:space="preserve"> smart coatings emitting in the visible spectral region were obtained </w:t>
      </w:r>
      <w:r w:rsidRPr="0037064D">
        <w:rPr>
          <w:rFonts w:ascii="Times New Roman" w:hAnsi="Times New Roman" w:cs="Times New Roman"/>
          <w:sz w:val="24"/>
          <w:szCs w:val="24"/>
          <w:lang w:val="en-GB"/>
        </w:rPr>
        <w:t xml:space="preserve">by dispersing </w:t>
      </w:r>
      <w:r w:rsidRPr="00F42060">
        <w:rPr>
          <w:rFonts w:ascii="Times New Roman" w:hAnsi="Times New Roman" w:cs="Times New Roman"/>
          <w:sz w:val="24"/>
          <w:szCs w:val="24"/>
          <w:lang w:val="en-GB"/>
        </w:rPr>
        <w:t>Gd</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:4</w:t>
      </w:r>
      <w:r w:rsidRPr="0037064D">
        <w:rPr>
          <w:rFonts w:ascii="Times New Roman" w:hAnsi="Times New Roman" w:cs="Times New Roman"/>
          <w:sz w:val="24"/>
          <w:szCs w:val="24"/>
          <w:lang w:val="en-GB"/>
        </w:rPr>
        <w:t>mol% Eu</w:t>
      </w:r>
      <w:r w:rsidRPr="0037064D">
        <w:rPr>
          <w:rFonts w:ascii="Times New Roman" w:hAnsi="Times New Roman" w:cs="Times New Roman"/>
          <w:sz w:val="24"/>
          <w:szCs w:val="24"/>
          <w:vertAlign w:val="superscript"/>
          <w:lang w:val="en-GB"/>
        </w:rPr>
        <w:t xml:space="preserve">3+ </w:t>
      </w:r>
      <w:r w:rsidRPr="0037064D">
        <w:rPr>
          <w:rFonts w:ascii="Times New Roman" w:hAnsi="Times New Roman" w:cs="Times New Roman"/>
          <w:sz w:val="24"/>
          <w:szCs w:val="24"/>
          <w:lang w:val="en-GB"/>
        </w:rPr>
        <w:t>nanorods in three different commercially-available photocurable epoxy resins.Gd</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O</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 xml:space="preserve"> in the C-form has cubic structure</w:t>
      </w:r>
      <w:r>
        <w:rPr>
          <w:rStyle w:val="Rimandonotadichiusura"/>
          <w:rFonts w:ascii="Times New Roman" w:hAnsi="Times New Roman" w:cs="Times New Roman"/>
          <w:sz w:val="24"/>
          <w:szCs w:val="24"/>
          <w:lang w:val="en-GB"/>
        </w:rPr>
        <w:endnoteReference w:id="215"/>
      </w:r>
      <w:r w:rsidRPr="00E57A69">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16"/>
      </w:r>
      <w:r w:rsidRPr="00E57A69">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17"/>
      </w:r>
      <w:r w:rsidRPr="00E57A69">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18"/>
      </w:r>
      <w:r w:rsidRPr="0037064D">
        <w:rPr>
          <w:rFonts w:ascii="Times New Roman" w:hAnsi="Times New Roman" w:cs="Times New Roman"/>
          <w:sz w:val="24"/>
          <w:szCs w:val="24"/>
          <w:lang w:val="en-GB"/>
        </w:rPr>
        <w:t xml:space="preserve"> and exhibits two different crystallographic sites with </w:t>
      </w:r>
      <w:r w:rsidRPr="0037064D">
        <w:rPr>
          <w:rFonts w:ascii="Times New Roman" w:hAnsi="Times New Roman" w:cs="Times New Roman"/>
          <w:i/>
          <w:iCs/>
          <w:sz w:val="24"/>
          <w:szCs w:val="24"/>
          <w:lang w:val="en-GB"/>
        </w:rPr>
        <w:t>C</w:t>
      </w:r>
      <w:r w:rsidRPr="0037064D">
        <w:rPr>
          <w:rFonts w:ascii="Times New Roman" w:hAnsi="Times New Roman" w:cs="Times New Roman"/>
          <w:i/>
          <w:iCs/>
          <w:sz w:val="24"/>
          <w:szCs w:val="24"/>
          <w:vertAlign w:val="subscript"/>
          <w:lang w:val="en-GB"/>
        </w:rPr>
        <w:t xml:space="preserve">2 </w:t>
      </w:r>
      <w:r w:rsidRPr="0037064D">
        <w:rPr>
          <w:rFonts w:ascii="Times New Roman" w:hAnsi="Times New Roman" w:cs="Times New Roman"/>
          <w:sz w:val="24"/>
          <w:szCs w:val="24"/>
          <w:lang w:val="en-GB"/>
        </w:rPr>
        <w:t xml:space="preserve">and </w:t>
      </w:r>
      <w:r w:rsidRPr="0037064D">
        <w:rPr>
          <w:rFonts w:ascii="Times New Roman" w:hAnsi="Times New Roman" w:cs="Times New Roman"/>
          <w:i/>
          <w:iCs/>
          <w:sz w:val="24"/>
          <w:szCs w:val="24"/>
          <w:lang w:val="en-GB"/>
        </w:rPr>
        <w:t>S</w:t>
      </w:r>
      <w:r w:rsidRPr="0037064D">
        <w:rPr>
          <w:rFonts w:ascii="Times New Roman" w:hAnsi="Times New Roman" w:cs="Times New Roman"/>
          <w:i/>
          <w:iCs/>
          <w:sz w:val="24"/>
          <w:szCs w:val="24"/>
          <w:vertAlign w:val="subscript"/>
          <w:lang w:val="en-GB"/>
        </w:rPr>
        <w:t xml:space="preserve">6 </w:t>
      </w:r>
      <w:r w:rsidRPr="0037064D">
        <w:rPr>
          <w:rFonts w:ascii="Times New Roman" w:hAnsi="Times New Roman" w:cs="Times New Roman"/>
          <w:sz w:val="24"/>
          <w:szCs w:val="24"/>
          <w:lang w:val="en-GB"/>
        </w:rPr>
        <w:t>symmetries</w:t>
      </w:r>
      <w:r>
        <w:rPr>
          <w:rStyle w:val="Rimandonotadichiusura"/>
          <w:rFonts w:ascii="Times New Roman" w:hAnsi="Times New Roman" w:cs="Times New Roman"/>
          <w:sz w:val="24"/>
          <w:szCs w:val="24"/>
          <w:lang w:val="en-GB"/>
        </w:rPr>
        <w:endnoteReference w:id="219"/>
      </w:r>
      <w:r>
        <w:rPr>
          <w:rFonts w:ascii="Times New Roman" w:hAnsi="Times New Roman" w:cs="Times New Roman"/>
          <w:sz w:val="24"/>
          <w:szCs w:val="24"/>
          <w:lang w:val="en-GB"/>
        </w:rPr>
        <w:t>.</w:t>
      </w:r>
      <w:r w:rsidRPr="0037064D">
        <w:rPr>
          <w:rFonts w:ascii="Times New Roman" w:hAnsi="Times New Roman" w:cs="Times New Roman"/>
          <w:sz w:val="24"/>
          <w:szCs w:val="24"/>
          <w:lang w:val="en-GB"/>
        </w:rPr>
        <w:t xml:space="preserve"> It is one of the best host materials for sensitizing the 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c</w:t>
      </w:r>
      <w:r w:rsidRPr="0037064D">
        <w:rPr>
          <w:rFonts w:ascii="Times New Roman" w:hAnsi="Times New Roman" w:cs="Times New Roman"/>
          <w:color w:val="231F20"/>
          <w:sz w:val="24"/>
          <w:szCs w:val="24"/>
          <w:lang w:val="en-GB"/>
        </w:rPr>
        <w:t>ombined with its high photo- and chemical stabilities</w:t>
      </w:r>
      <w:r>
        <w:rPr>
          <w:rFonts w:ascii="Times New Roman" w:hAnsi="Times New Roman" w:cs="Times New Roman"/>
          <w:sz w:val="24"/>
          <w:szCs w:val="24"/>
          <w:vertAlign w:val="superscript"/>
          <w:lang w:val="en-GB"/>
        </w:rPr>
        <w:t>2,4,</w:t>
      </w:r>
      <w:r>
        <w:rPr>
          <w:rStyle w:val="Rimandonotadichiusura"/>
          <w:rFonts w:ascii="Times New Roman" w:hAnsi="Times New Roman" w:cs="Times New Roman"/>
          <w:sz w:val="24"/>
          <w:szCs w:val="24"/>
          <w:lang w:val="en-GB"/>
        </w:rPr>
        <w:endnoteReference w:id="220"/>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1"/>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2"/>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3"/>
      </w:r>
      <w:r w:rsidRPr="0037064D">
        <w:rPr>
          <w:rFonts w:ascii="Times New Roman" w:hAnsi="Times New Roman" w:cs="Times New Roman"/>
          <w:sz w:val="24"/>
          <w:szCs w:val="24"/>
          <w:lang w:val="en-GB"/>
        </w:rPr>
        <w:t>.</w:t>
      </w:r>
      <w:r w:rsidRPr="0037064D">
        <w:rPr>
          <w:rFonts w:ascii="Times New Roman" w:hAnsi="Times New Roman" w:cs="Times New Roman"/>
          <w:color w:val="231F20"/>
          <w:sz w:val="24"/>
          <w:szCs w:val="24"/>
          <w:lang w:val="en-GB"/>
        </w:rPr>
        <w:t xml:space="preserve"> On the other hand, t</w:t>
      </w:r>
      <w:r w:rsidRPr="0037064D">
        <w:rPr>
          <w:rFonts w:ascii="Times New Roman" w:hAnsi="Times New Roman" w:cs="Times New Roman"/>
          <w:sz w:val="24"/>
          <w:szCs w:val="24"/>
          <w:lang w:val="en-GB"/>
        </w:rPr>
        <w:t>ransparent polymeric matrices provide good mechanical support and patternability for the inorganic fillers</w:t>
      </w:r>
      <w:r>
        <w:rPr>
          <w:rStyle w:val="Rimandonotadichiusura"/>
          <w:rFonts w:ascii="Times New Roman" w:hAnsi="Times New Roman" w:cs="Times New Roman"/>
          <w:sz w:val="24"/>
          <w:szCs w:val="24"/>
          <w:lang w:val="en-GB"/>
        </w:rPr>
        <w:endnoteReference w:id="224"/>
      </w:r>
      <w:r w:rsidRPr="00E57A69">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5"/>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6"/>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7"/>
      </w:r>
      <w:r w:rsidRPr="00B26536">
        <w:rPr>
          <w:rFonts w:ascii="Times New Roman" w:hAnsi="Times New Roman" w:cs="Times New Roman"/>
          <w:sz w:val="24"/>
          <w:szCs w:val="24"/>
          <w:lang w:val="en-GB"/>
        </w:rPr>
        <w:t>.</w:t>
      </w:r>
      <w:r w:rsidRPr="009122B7">
        <w:rPr>
          <w:rFonts w:ascii="Times New Roman" w:hAnsi="Times New Roman" w:cs="Times New Roman"/>
          <w:color w:val="000000"/>
          <w:sz w:val="24"/>
          <w:szCs w:val="24"/>
          <w:lang w:val="en-GB"/>
        </w:rPr>
        <w:t xml:space="preserve"> Furthermore, even though the e</w:t>
      </w:r>
      <w:r w:rsidRPr="009122B7">
        <w:rPr>
          <w:rFonts w:ascii="Times New Roman" w:hAnsi="Times New Roman" w:cs="Times New Roman"/>
          <w:sz w:val="24"/>
          <w:szCs w:val="24"/>
          <w:lang w:val="en-GB"/>
        </w:rPr>
        <w:t>mission and excitation spectra, lifetime, and electronic energy levels of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in cubic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 xml:space="preserve"> are extensively reported in literature</w:t>
      </w:r>
      <w:r w:rsidRPr="00E57A69">
        <w:rPr>
          <w:rFonts w:ascii="Times New Roman" w:hAnsi="Times New Roman" w:cs="Times New Roman"/>
          <w:sz w:val="24"/>
          <w:szCs w:val="24"/>
          <w:vertAlign w:val="superscript"/>
          <w:lang w:val="en-GB"/>
        </w:rPr>
        <w:t>1,</w:t>
      </w:r>
      <w:r>
        <w:rPr>
          <w:rFonts w:ascii="Times New Roman" w:hAnsi="Times New Roman" w:cs="Times New Roman"/>
          <w:sz w:val="24"/>
          <w:szCs w:val="24"/>
          <w:vertAlign w:val="superscript"/>
          <w:lang w:val="en-GB"/>
        </w:rPr>
        <w:t>2,5,6,9,</w:t>
      </w:r>
      <w:r>
        <w:rPr>
          <w:rStyle w:val="Rimandonotadichiusura"/>
          <w:rFonts w:ascii="Times New Roman" w:hAnsi="Times New Roman" w:cs="Times New Roman"/>
          <w:sz w:val="24"/>
          <w:szCs w:val="24"/>
          <w:lang w:val="en-GB"/>
        </w:rPr>
        <w:endnoteReference w:id="228"/>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29"/>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30"/>
      </w:r>
      <w:r>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31"/>
      </w:r>
      <w:r>
        <w:rPr>
          <w:rFonts w:ascii="Times New Roman" w:hAnsi="Times New Roman" w:cs="Times New Roman"/>
          <w:sz w:val="24"/>
          <w:szCs w:val="24"/>
          <w:lang w:val="en-GB"/>
        </w:rPr>
        <w:t>,</w:t>
      </w:r>
      <w:r w:rsidRPr="009122B7">
        <w:rPr>
          <w:rFonts w:ascii="Times New Roman" w:hAnsi="Times New Roman" w:cs="Times New Roman"/>
          <w:sz w:val="24"/>
          <w:szCs w:val="24"/>
          <w:lang w:val="en-GB"/>
        </w:rPr>
        <w:t xml:space="preserve"> little is known about the luminescent properties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nanostructures when dispersed in a polymeric matrix. In general, dispersing Ln</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containing inorganic nanocrystals in polymeric nanocomposites may provide interesting properties combining the good processability and mechanical properties, as well as transparency of the polymeric matrix and the unique luminescent properties of the Ln</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ions</w:t>
      </w:r>
      <w:r w:rsidRPr="006402C9">
        <w:rPr>
          <w:rFonts w:ascii="Times New Roman" w:hAnsi="Times New Roman" w:cs="Times New Roman"/>
          <w:sz w:val="24"/>
          <w:szCs w:val="24"/>
          <w:vertAlign w:val="superscript"/>
          <w:lang w:val="en-GB"/>
        </w:rPr>
        <w:t>10,</w:t>
      </w:r>
      <w:r>
        <w:rPr>
          <w:rStyle w:val="Rimandonotadichiusura"/>
          <w:rFonts w:ascii="Times New Roman" w:hAnsi="Times New Roman" w:cs="Times New Roman"/>
          <w:sz w:val="24"/>
          <w:szCs w:val="24"/>
          <w:lang w:val="en-GB"/>
        </w:rPr>
        <w:endnoteReference w:id="232"/>
      </w:r>
      <w:r>
        <w:rPr>
          <w:rFonts w:ascii="Times New Roman" w:hAnsi="Times New Roman" w:cs="Times New Roman"/>
          <w:sz w:val="24"/>
          <w:szCs w:val="24"/>
          <w:lang w:val="en-GB"/>
        </w:rPr>
        <w:t xml:space="preserve">. </w:t>
      </w:r>
      <w:r w:rsidRPr="0037064D">
        <w:rPr>
          <w:rFonts w:ascii="Times New Roman" w:hAnsi="Times New Roman" w:cs="Times New Roman"/>
          <w:sz w:val="24"/>
          <w:szCs w:val="24"/>
          <w:lang w:val="en-GB"/>
        </w:rPr>
        <w:t xml:space="preserve">The effect of the concentration of the </w:t>
      </w:r>
      <w:r w:rsidRPr="00F42060">
        <w:rPr>
          <w:rFonts w:ascii="Times New Roman" w:hAnsi="Times New Roman" w:cs="Times New Roman"/>
          <w:sz w:val="24"/>
          <w:szCs w:val="24"/>
          <w:lang w:val="en-GB"/>
        </w:rPr>
        <w:lastRenderedPageBreak/>
        <w:t>Gd</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:4</w:t>
      </w:r>
      <w:r>
        <w:rPr>
          <w:rFonts w:ascii="Times New Roman" w:hAnsi="Times New Roman" w:cs="Times New Roman"/>
          <w:sz w:val="24"/>
          <w:szCs w:val="24"/>
          <w:lang w:val="en-GB"/>
        </w:rPr>
        <w:t>% mol</w:t>
      </w:r>
      <w:r w:rsidRPr="0037064D">
        <w:rPr>
          <w:rFonts w:ascii="Times New Roman" w:hAnsi="Times New Roman" w:cs="Times New Roman"/>
          <w:sz w:val="24"/>
          <w:szCs w:val="24"/>
          <w:lang w:val="en-GB"/>
        </w:rPr>
        <w:t xml:space="preserve"> Eu</w:t>
      </w:r>
      <w:r w:rsidRPr="0037064D">
        <w:rPr>
          <w:rFonts w:ascii="Times New Roman" w:hAnsi="Times New Roman" w:cs="Times New Roman"/>
          <w:sz w:val="24"/>
          <w:szCs w:val="24"/>
          <w:vertAlign w:val="superscript"/>
          <w:lang w:val="en-GB"/>
        </w:rPr>
        <w:t xml:space="preserve">3+ </w:t>
      </w:r>
      <w:r w:rsidRPr="0037064D">
        <w:rPr>
          <w:rFonts w:ascii="Times New Roman" w:hAnsi="Times New Roman" w:cs="Times New Roman"/>
          <w:sz w:val="24"/>
          <w:szCs w:val="24"/>
          <w:lang w:val="en-GB"/>
        </w:rPr>
        <w:t xml:space="preserve">nanorods on the kinetics of the photo-curing reaction was followed by mean real time FT-IR. Thermal and the mechanical properties of the cured films were also investigated. Moreover, the effect of the matrix and nanorods concentration in the composites on the emission and excitation spectra and the </w:t>
      </w:r>
      <w:r w:rsidRPr="0037064D">
        <w:rPr>
          <w:rFonts w:ascii="Times New Roman" w:hAnsi="Times New Roman" w:cs="Times New Roman"/>
          <w:sz w:val="24"/>
          <w:szCs w:val="24"/>
          <w:vertAlign w:val="superscript"/>
          <w:lang w:val="en-GB"/>
        </w:rPr>
        <w:t>5</w:t>
      </w:r>
      <w:r w:rsidRPr="0037064D">
        <w:rPr>
          <w:rFonts w:ascii="Times New Roman" w:hAnsi="Times New Roman" w:cs="Times New Roman"/>
          <w:sz w:val="24"/>
          <w:szCs w:val="24"/>
          <w:lang w:val="en-GB"/>
        </w:rPr>
        <w:t>D</w:t>
      </w:r>
      <w:r w:rsidRPr="0037064D">
        <w:rPr>
          <w:rFonts w:ascii="Times New Roman" w:hAnsi="Times New Roman" w:cs="Times New Roman"/>
          <w:sz w:val="24"/>
          <w:szCs w:val="24"/>
          <w:vertAlign w:val="subscript"/>
          <w:lang w:val="en-GB"/>
        </w:rPr>
        <w:t>0</w:t>
      </w:r>
      <w:r w:rsidRPr="0037064D">
        <w:rPr>
          <w:rFonts w:ascii="Times New Roman" w:hAnsi="Times New Roman" w:cs="Times New Roman"/>
          <w:sz w:val="24"/>
          <w:szCs w:val="24"/>
          <w:lang w:val="en-GB"/>
        </w:rPr>
        <w:t>(C</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 decay time of 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was evaluated. The composite materials present original photoluminescence properties and demonstrate the potential of UV-curing as technique to develop smart photoactive coatings.</w:t>
      </w:r>
    </w:p>
    <w:p w:rsidR="00144161" w:rsidRDefault="00144161" w:rsidP="00144161">
      <w:pPr>
        <w:spacing w:after="0" w:line="360" w:lineRule="auto"/>
        <w:jc w:val="both"/>
        <w:rPr>
          <w:rFonts w:ascii="Times New Roman" w:hAnsi="Times New Roman" w:cs="Times New Roman"/>
          <w:sz w:val="24"/>
          <w:szCs w:val="24"/>
          <w:lang w:val="en-GB"/>
        </w:rPr>
      </w:pPr>
    </w:p>
    <w:p w:rsidR="00144161" w:rsidRPr="00F951CA" w:rsidRDefault="00144161" w:rsidP="00144161">
      <w:pPr>
        <w:pStyle w:val="Titolo2"/>
        <w:spacing w:line="360" w:lineRule="auto"/>
        <w:rPr>
          <w:sz w:val="48"/>
          <w:szCs w:val="48"/>
          <w:lang w:val="en-GB"/>
        </w:rPr>
      </w:pPr>
      <w:bookmarkStart w:id="65" w:name="_Toc317863916"/>
      <w:r w:rsidRPr="00F951CA">
        <w:rPr>
          <w:sz w:val="48"/>
          <w:szCs w:val="48"/>
          <w:lang w:val="en-GB"/>
        </w:rPr>
        <w:t>5.2 Materials</w:t>
      </w:r>
      <w:bookmarkEnd w:id="65"/>
    </w:p>
    <w:p w:rsidR="00144161" w:rsidRDefault="00144161" w:rsidP="00144161">
      <w:pPr>
        <w:spacing w:after="0" w:line="360" w:lineRule="auto"/>
        <w:jc w:val="both"/>
        <w:rPr>
          <w:rFonts w:ascii="Times New Roman" w:hAnsi="Times New Roman" w:cs="Times New Roman"/>
          <w:b/>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 xml:space="preserve">1,6 Hexanediol Diglycidyl Ether (HDGE, Araldite DY-H/CH, Huntsman), Bisphenol-A Diglycidyl Ether (DGEBA, Aldrich) and 3,4-Epoxycyclohexylmethyl-3’,4’-Epoxycyclohexane Carboxylate (CE, Aldrich) were employed as photocurable resins. The cationic photoinitiator, triarylsolfonium exafluoroantimonate salts (50/50 wt solution in propylene carbonate), was purchased from Aldrich and used as received. </w:t>
      </w:r>
      <w:r>
        <w:rPr>
          <w:rFonts w:ascii="Times New Roman" w:hAnsi="Times New Roman" w:cs="Times New Roman"/>
          <w:sz w:val="24"/>
          <w:szCs w:val="24"/>
          <w:lang w:val="en-GB"/>
        </w:rPr>
        <w:t>The chemical structures of the monomers and of the photoinitiator are reported in Table 5.1.</w:t>
      </w: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5.1 Structure of HDGE, DGEBA,</w:t>
      </w:r>
      <w:r w:rsidR="003D150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CE monomers and </w:t>
      </w:r>
      <w:r w:rsidR="003D1509">
        <w:rPr>
          <w:rFonts w:ascii="Times New Roman" w:hAnsi="Times New Roman" w:cs="Times New Roman"/>
          <w:sz w:val="24"/>
          <w:szCs w:val="24"/>
          <w:lang w:val="en-US"/>
        </w:rPr>
        <w:t xml:space="preserve">triarylsolfonium </w:t>
      </w:r>
      <w:r>
        <w:rPr>
          <w:rFonts w:ascii="Times New Roman" w:hAnsi="Times New Roman" w:cs="Times New Roman"/>
          <w:sz w:val="24"/>
          <w:szCs w:val="24"/>
          <w:lang w:val="en-US"/>
        </w:rPr>
        <w:t>hexafluoroantimonate photoinitiator.</w:t>
      </w:r>
    </w:p>
    <w:p w:rsidR="00144161" w:rsidRPr="003D1509" w:rsidRDefault="00144161" w:rsidP="00144161">
      <w:pPr>
        <w:spacing w:after="0" w:line="360" w:lineRule="auto"/>
        <w:jc w:val="center"/>
        <w:rPr>
          <w:rFonts w:ascii="Times New Roman" w:hAnsi="Times New Roman" w:cs="Times New Roman"/>
          <w:sz w:val="24"/>
          <w:szCs w:val="24"/>
          <w:lang w:val="en-US"/>
        </w:rPr>
      </w:pPr>
    </w:p>
    <w:tbl>
      <w:tblPr>
        <w:tblStyle w:val="Grigliatabella"/>
        <w:tblW w:w="0" w:type="auto"/>
        <w:tblLook w:val="04A0" w:firstRow="1" w:lastRow="0" w:firstColumn="1" w:lastColumn="0" w:noHBand="0" w:noVBand="1"/>
      </w:tblPr>
      <w:tblGrid>
        <w:gridCol w:w="4292"/>
        <w:gridCol w:w="4593"/>
      </w:tblGrid>
      <w:tr w:rsidR="00144161" w:rsidRPr="006418A4" w:rsidTr="00620BCD">
        <w:trPr>
          <w:trHeight w:val="1191"/>
        </w:trPr>
        <w:tc>
          <w:tcPr>
            <w:tcW w:w="4889" w:type="dxa"/>
            <w:vAlign w:val="center"/>
          </w:tcPr>
          <w:p w:rsidR="00144161" w:rsidRDefault="00144161" w:rsidP="00335133">
            <w:pPr>
              <w:spacing w:line="360" w:lineRule="auto"/>
              <w:jc w:val="center"/>
              <w:rPr>
                <w:rFonts w:ascii="Times New Roman" w:hAnsi="Times New Roman" w:cs="Times New Roman"/>
                <w:b/>
                <w:sz w:val="24"/>
                <w:szCs w:val="24"/>
                <w:lang w:val="en-GB"/>
              </w:rPr>
            </w:pPr>
            <w:r>
              <w:rPr>
                <w:rFonts w:ascii="Times New Roman" w:hAnsi="Times New Roman" w:cs="Times New Roman"/>
                <w:b/>
                <w:noProof/>
                <w:sz w:val="24"/>
                <w:szCs w:val="24"/>
              </w:rPr>
              <w:drawing>
                <wp:inline distT="0" distB="0" distL="0" distR="0" wp14:anchorId="644E9FAE" wp14:editId="3750CA20">
                  <wp:extent cx="1828800" cy="394138"/>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9"/>
                          <a:srcRect/>
                          <a:stretch>
                            <a:fillRect/>
                          </a:stretch>
                        </pic:blipFill>
                        <pic:spPr bwMode="auto">
                          <a:xfrm>
                            <a:off x="0" y="0"/>
                            <a:ext cx="1824698" cy="393254"/>
                          </a:xfrm>
                          <a:prstGeom prst="rect">
                            <a:avLst/>
                          </a:prstGeom>
                          <a:noFill/>
                          <a:ln w="9525">
                            <a:noFill/>
                            <a:miter lim="800000"/>
                            <a:headEnd/>
                            <a:tailEnd/>
                          </a:ln>
                        </pic:spPr>
                      </pic:pic>
                    </a:graphicData>
                  </a:graphic>
                </wp:inline>
              </w:drawing>
            </w:r>
          </w:p>
        </w:tc>
        <w:tc>
          <w:tcPr>
            <w:tcW w:w="4889" w:type="dxa"/>
            <w:vAlign w:val="bottom"/>
          </w:tcPr>
          <w:p w:rsidR="00144161" w:rsidRDefault="00620BCD" w:rsidP="009952EA">
            <w:pPr>
              <w:spacing w:line="360" w:lineRule="auto"/>
              <w:jc w:val="center"/>
              <w:rPr>
                <w:rFonts w:ascii="Times New Roman" w:hAnsi="Times New Roman" w:cs="Times New Roman"/>
                <w:b/>
                <w:sz w:val="24"/>
                <w:szCs w:val="24"/>
                <w:lang w:val="en-GB"/>
              </w:rPr>
            </w:pPr>
            <w:r>
              <w:rPr>
                <w:noProof/>
              </w:rPr>
              <w:drawing>
                <wp:inline distT="0" distB="0" distL="0" distR="0" wp14:anchorId="31670764" wp14:editId="58935208">
                  <wp:extent cx="2743200" cy="496745"/>
                  <wp:effectExtent l="0" t="0" r="0" b="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stretch>
                            <a:fillRect/>
                          </a:stretch>
                        </pic:blipFill>
                        <pic:spPr>
                          <a:xfrm>
                            <a:off x="0" y="0"/>
                            <a:ext cx="2868558" cy="519445"/>
                          </a:xfrm>
                          <a:prstGeom prst="rect">
                            <a:avLst/>
                          </a:prstGeom>
                        </pic:spPr>
                      </pic:pic>
                    </a:graphicData>
                  </a:graphic>
                </wp:inline>
              </w:drawing>
            </w:r>
          </w:p>
        </w:tc>
      </w:tr>
      <w:tr w:rsidR="00144161" w:rsidRPr="006418A4" w:rsidTr="00335133">
        <w:tc>
          <w:tcPr>
            <w:tcW w:w="4889" w:type="dxa"/>
            <w:vAlign w:val="center"/>
          </w:tcPr>
          <w:p w:rsidR="00144161" w:rsidRDefault="00144161" w:rsidP="00335133">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HDGE</w:t>
            </w:r>
          </w:p>
        </w:tc>
        <w:tc>
          <w:tcPr>
            <w:tcW w:w="4889" w:type="dxa"/>
          </w:tcPr>
          <w:p w:rsidR="00144161" w:rsidRDefault="00144161" w:rsidP="00335133">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DGEBA</w:t>
            </w:r>
          </w:p>
        </w:tc>
      </w:tr>
      <w:tr w:rsidR="00144161" w:rsidRPr="006418A4" w:rsidTr="00620BCD">
        <w:trPr>
          <w:trHeight w:val="2438"/>
        </w:trPr>
        <w:tc>
          <w:tcPr>
            <w:tcW w:w="4889" w:type="dxa"/>
            <w:vAlign w:val="center"/>
          </w:tcPr>
          <w:p w:rsidR="00144161" w:rsidRDefault="00144161" w:rsidP="00335133">
            <w:pPr>
              <w:spacing w:line="360" w:lineRule="auto"/>
              <w:jc w:val="center"/>
              <w:rPr>
                <w:rFonts w:ascii="Times New Roman" w:hAnsi="Times New Roman" w:cs="Times New Roman"/>
                <w:b/>
                <w:sz w:val="24"/>
                <w:szCs w:val="24"/>
                <w:lang w:val="en-GB"/>
              </w:rPr>
            </w:pPr>
            <w:r w:rsidRPr="00523C7F">
              <w:rPr>
                <w:rFonts w:ascii="Times New Roman" w:hAnsi="Times New Roman" w:cs="Times New Roman"/>
                <w:b/>
                <w:noProof/>
                <w:sz w:val="24"/>
                <w:szCs w:val="24"/>
              </w:rPr>
              <w:drawing>
                <wp:inline distT="0" distB="0" distL="0" distR="0" wp14:anchorId="0BDF24E6" wp14:editId="0A9749E6">
                  <wp:extent cx="2514600" cy="981075"/>
                  <wp:effectExtent l="0" t="0" r="0" b="0"/>
                  <wp:docPr id="88"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1"/>
                          <a:srcRect/>
                          <a:stretch>
                            <a:fillRect/>
                          </a:stretch>
                        </pic:blipFill>
                        <pic:spPr bwMode="auto">
                          <a:xfrm>
                            <a:off x="0" y="0"/>
                            <a:ext cx="2514600" cy="981075"/>
                          </a:xfrm>
                          <a:prstGeom prst="rect">
                            <a:avLst/>
                          </a:prstGeom>
                          <a:noFill/>
                          <a:ln w="9525">
                            <a:noFill/>
                            <a:miter lim="800000"/>
                            <a:headEnd/>
                            <a:tailEnd/>
                          </a:ln>
                        </pic:spPr>
                      </pic:pic>
                    </a:graphicData>
                  </a:graphic>
                </wp:inline>
              </w:drawing>
            </w:r>
          </w:p>
        </w:tc>
        <w:tc>
          <w:tcPr>
            <w:tcW w:w="4889" w:type="dxa"/>
            <w:vAlign w:val="center"/>
          </w:tcPr>
          <w:p w:rsidR="00144161" w:rsidRDefault="00144161" w:rsidP="00620BCD">
            <w:pPr>
              <w:spacing w:line="360" w:lineRule="auto"/>
              <w:jc w:val="center"/>
              <w:rPr>
                <w:rFonts w:ascii="Times New Roman" w:hAnsi="Times New Roman" w:cs="Times New Roman"/>
                <w:b/>
                <w:sz w:val="24"/>
                <w:szCs w:val="24"/>
                <w:lang w:val="en-GB"/>
              </w:rPr>
            </w:pPr>
            <w:r>
              <w:rPr>
                <w:rFonts w:ascii="Times New Roman" w:hAnsi="Times New Roman" w:cs="Times New Roman"/>
                <w:b/>
                <w:noProof/>
                <w:sz w:val="24"/>
                <w:szCs w:val="24"/>
              </w:rPr>
              <w:drawing>
                <wp:inline distT="0" distB="0" distL="0" distR="0" wp14:anchorId="68FAB4D3" wp14:editId="74F7EC4C">
                  <wp:extent cx="1173708" cy="1154468"/>
                  <wp:effectExtent l="0" t="0" r="0" b="0"/>
                  <wp:docPr id="58" name="Immagine 58" descr="D:\Documenti\Altro\mfcd034112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Documenti\Altro\mfcd03411230.png"/>
                          <pic:cNvPicPr>
                            <a:picLocks noChangeAspect="1" noChangeArrowheads="1"/>
                          </pic:cNvPicPr>
                        </pic:nvPicPr>
                        <pic:blipFill>
                          <a:blip r:embed="rId112"/>
                          <a:srcRect/>
                          <a:stretch>
                            <a:fillRect/>
                          </a:stretch>
                        </pic:blipFill>
                        <pic:spPr bwMode="auto">
                          <a:xfrm>
                            <a:off x="0" y="0"/>
                            <a:ext cx="1191655" cy="1172120"/>
                          </a:xfrm>
                          <a:prstGeom prst="rect">
                            <a:avLst/>
                          </a:prstGeom>
                          <a:noFill/>
                          <a:ln w="9525">
                            <a:noFill/>
                            <a:miter lim="800000"/>
                            <a:headEnd/>
                            <a:tailEnd/>
                          </a:ln>
                        </pic:spPr>
                      </pic:pic>
                    </a:graphicData>
                  </a:graphic>
                </wp:inline>
              </w:drawing>
            </w:r>
          </w:p>
        </w:tc>
      </w:tr>
      <w:tr w:rsidR="00144161" w:rsidRPr="006418A4" w:rsidTr="00335133">
        <w:tc>
          <w:tcPr>
            <w:tcW w:w="4889" w:type="dxa"/>
            <w:vAlign w:val="center"/>
          </w:tcPr>
          <w:p w:rsidR="00144161" w:rsidRDefault="00144161" w:rsidP="00335133">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CE</w:t>
            </w:r>
          </w:p>
        </w:tc>
        <w:tc>
          <w:tcPr>
            <w:tcW w:w="4889" w:type="dxa"/>
          </w:tcPr>
          <w:p w:rsidR="00144161" w:rsidRDefault="00144161" w:rsidP="00335133">
            <w:pPr>
              <w:spacing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Photoinitiator</w:t>
            </w:r>
          </w:p>
        </w:tc>
      </w:tr>
    </w:tbl>
    <w:p w:rsidR="00144161" w:rsidRPr="00575D25" w:rsidRDefault="00144161" w:rsidP="00144161">
      <w:pPr>
        <w:spacing w:after="0" w:line="360" w:lineRule="auto"/>
        <w:jc w:val="center"/>
        <w:rPr>
          <w:rFonts w:ascii="Times New Roman" w:hAnsi="Times New Roman" w:cs="Times New Roman"/>
          <w:b/>
          <w:sz w:val="24"/>
          <w:szCs w:val="24"/>
          <w:lang w:val="en-GB"/>
        </w:rPr>
      </w:pPr>
    </w:p>
    <w:p w:rsidR="00144161" w:rsidRPr="00F951CA" w:rsidRDefault="00144161" w:rsidP="00144161">
      <w:pPr>
        <w:pStyle w:val="Titolo2"/>
        <w:spacing w:line="360" w:lineRule="auto"/>
        <w:rPr>
          <w:sz w:val="48"/>
          <w:szCs w:val="48"/>
          <w:lang w:val="en-GB"/>
        </w:rPr>
      </w:pPr>
      <w:bookmarkStart w:id="66" w:name="_Toc317863917"/>
      <w:r w:rsidRPr="00F951CA">
        <w:rPr>
          <w:sz w:val="48"/>
          <w:szCs w:val="48"/>
          <w:lang w:val="en-GB"/>
        </w:rPr>
        <w:t>5.2 Nanorods synthesis</w:t>
      </w:r>
      <w:bookmarkEnd w:id="66"/>
    </w:p>
    <w:p w:rsidR="00144161" w:rsidRDefault="00144161" w:rsidP="00144161">
      <w:pPr>
        <w:spacing w:after="0" w:line="360" w:lineRule="auto"/>
        <w:jc w:val="both"/>
        <w:rPr>
          <w:rFonts w:ascii="Times New Roman" w:hAnsi="Times New Roman" w:cs="Times New Roman"/>
          <w:b/>
          <w:sz w:val="24"/>
          <w:szCs w:val="24"/>
          <w:lang w:val="en-GB"/>
        </w:rPr>
      </w:pPr>
    </w:p>
    <w:p w:rsidR="00144161" w:rsidRPr="00F951CA" w:rsidRDefault="00144161" w:rsidP="00144161">
      <w:pPr>
        <w:pStyle w:val="Titolo3"/>
        <w:spacing w:line="360" w:lineRule="auto"/>
        <w:jc w:val="both"/>
        <w:rPr>
          <w:rFonts w:ascii="Times New Roman" w:hAnsi="Times New Roman" w:cs="Times New Roman"/>
          <w:color w:val="auto"/>
          <w:sz w:val="24"/>
          <w:szCs w:val="24"/>
          <w:lang w:val="en-GB"/>
        </w:rPr>
      </w:pPr>
      <w:bookmarkStart w:id="67" w:name="_Toc317863918"/>
      <w:r w:rsidRPr="00F951CA">
        <w:rPr>
          <w:rFonts w:ascii="Times New Roman" w:hAnsi="Times New Roman" w:cs="Times New Roman"/>
          <w:color w:val="auto"/>
          <w:sz w:val="24"/>
          <w:szCs w:val="24"/>
          <w:lang w:val="en-GB"/>
        </w:rPr>
        <w:t>5.2.1 Synthesis procedure</w:t>
      </w:r>
      <w:bookmarkEnd w:id="67"/>
    </w:p>
    <w:p w:rsidR="00144161" w:rsidRDefault="00144161" w:rsidP="00144161">
      <w:pPr>
        <w:spacing w:after="0" w:line="360" w:lineRule="auto"/>
        <w:jc w:val="both"/>
        <w:rPr>
          <w:rFonts w:ascii="Times New Roman" w:hAnsi="Times New Roman" w:cs="Times New Roman"/>
          <w:b/>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37064D">
        <w:rPr>
          <w:rFonts w:ascii="Times New Roman" w:hAnsi="Times New Roman" w:cs="Times New Roman"/>
          <w:sz w:val="24"/>
          <w:szCs w:val="24"/>
          <w:lang w:val="en-GB"/>
        </w:rPr>
        <w:t>Gd</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O</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nanorods were synthesized by a microwave-assisted hydrothermal method, following</w:t>
      </w:r>
      <w:r>
        <w:rPr>
          <w:rFonts w:ascii="Times New Roman" w:hAnsi="Times New Roman" w:cs="Times New Roman"/>
          <w:sz w:val="24"/>
          <w:szCs w:val="24"/>
          <w:lang w:val="en-GB"/>
        </w:rPr>
        <w:t xml:space="preserve"> a modified procedure</w:t>
      </w:r>
      <w:r>
        <w:rPr>
          <w:rStyle w:val="Rimandonotadichiusura"/>
          <w:rFonts w:ascii="Times New Roman" w:hAnsi="Times New Roman" w:cs="Times New Roman"/>
          <w:sz w:val="24"/>
          <w:szCs w:val="24"/>
          <w:lang w:val="en-GB"/>
        </w:rPr>
        <w:endnoteReference w:id="233"/>
      </w:r>
      <w:r w:rsidRPr="006402C9">
        <w:rPr>
          <w:rFonts w:ascii="Times New Roman" w:hAnsi="Times New Roman" w:cs="Times New Roman"/>
          <w:sz w:val="24"/>
          <w:szCs w:val="24"/>
          <w:vertAlign w:val="superscript"/>
          <w:lang w:val="en-GB"/>
        </w:rPr>
        <w:t>,</w:t>
      </w:r>
      <w:r>
        <w:rPr>
          <w:rStyle w:val="Rimandonotadichiusura"/>
          <w:rFonts w:ascii="Times New Roman" w:hAnsi="Times New Roman" w:cs="Times New Roman"/>
          <w:sz w:val="24"/>
          <w:szCs w:val="24"/>
          <w:lang w:val="en-GB"/>
        </w:rPr>
        <w:endnoteReference w:id="234"/>
      </w:r>
      <w:r w:rsidRPr="00701542">
        <w:rPr>
          <w:rFonts w:ascii="Times New Roman" w:hAnsi="Times New Roman" w:cs="Times New Roman"/>
          <w:sz w:val="24"/>
          <w:szCs w:val="24"/>
          <w:lang w:val="en-GB"/>
        </w:rPr>
        <w:t>.</w:t>
      </w:r>
      <w:r w:rsidRPr="009122B7">
        <w:rPr>
          <w:rFonts w:ascii="Times New Roman" w:hAnsi="Times New Roman" w:cs="Times New Roman"/>
          <w:sz w:val="24"/>
          <w:szCs w:val="24"/>
          <w:lang w:val="en-GB"/>
        </w:rPr>
        <w:t xml:space="preserve"> In a typical synthesis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:4 mol%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at 150 </w:t>
      </w:r>
      <w:r w:rsidRPr="009122B7">
        <w:rPr>
          <w:rFonts w:ascii="Times New Roman" w:hAnsi="Times New Roman" w:cs="Times New Roman"/>
          <w:sz w:val="24"/>
          <w:szCs w:val="24"/>
          <w:vertAlign w:val="superscript"/>
          <w:lang w:val="en-GB"/>
        </w:rPr>
        <w:t>o</w:t>
      </w:r>
      <w:r w:rsidRPr="009122B7">
        <w:rPr>
          <w:rFonts w:ascii="Times New Roman" w:hAnsi="Times New Roman" w:cs="Times New Roman"/>
          <w:sz w:val="24"/>
          <w:szCs w:val="24"/>
          <w:lang w:val="en-GB"/>
        </w:rPr>
        <w:t>C, 38.4 mL of Gd(NO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 xml:space="preserve"> solution (0.4 M), and 3.2 mL of Eu(NO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 xml:space="preserve"> solution (0.2 M) were mixed in a 45 mL of distilled water. Then, 20 mL solution of NaOH (1 M) was added to the mixture under magnetic stirring. The solution was then equally divided into four (~27 mL each) and transferred to four autoclaves. The solution in one of the autoclaves was set as a control with pH~11.50 while the pH’s of the solutions in the other three autoclaves were adjusted to 10.06, 11.04 and 12.81 with NaOH. The final volume of the solution in each autoclave was the same (69 mL each). After 1 hour magnetic stirring at room temperature, the autoclaves were transferred to the microwave oven set to operate at 1200 watt and 150 </w:t>
      </w:r>
      <w:r w:rsidRPr="009122B7">
        <w:rPr>
          <w:rFonts w:ascii="Times New Roman" w:hAnsi="Times New Roman" w:cs="Times New Roman"/>
          <w:sz w:val="24"/>
          <w:szCs w:val="24"/>
          <w:vertAlign w:val="superscript"/>
          <w:lang w:val="en-GB"/>
        </w:rPr>
        <w:t>o</w:t>
      </w:r>
      <w:r w:rsidRPr="009122B7">
        <w:rPr>
          <w:rFonts w:ascii="Times New Roman" w:hAnsi="Times New Roman" w:cs="Times New Roman"/>
          <w:sz w:val="24"/>
          <w:szCs w:val="24"/>
          <w:lang w:val="en-GB"/>
        </w:rPr>
        <w:t xml:space="preserve">C for 9 hours. After 9 hours, the autoclaves were cooled down to room temperature. The white precipitate from each </w:t>
      </w:r>
      <w:r w:rsidRPr="009122B7">
        <w:rPr>
          <w:rFonts w:ascii="Times New Roman" w:hAnsi="Times New Roman" w:cs="Times New Roman"/>
          <w:sz w:val="24"/>
          <w:szCs w:val="24"/>
          <w:lang w:val="en-GB"/>
        </w:rPr>
        <w:lastRenderedPageBreak/>
        <w:t xml:space="preserve">autoclave was independently washed several times with distilled water, once with ethanol and finally centrifuged and dried in air at 75 </w:t>
      </w:r>
      <w:r w:rsidRPr="009122B7">
        <w:rPr>
          <w:rFonts w:ascii="Times New Roman" w:hAnsi="Times New Roman" w:cs="Times New Roman"/>
          <w:sz w:val="24"/>
          <w:szCs w:val="24"/>
          <w:vertAlign w:val="superscript"/>
          <w:lang w:val="en-GB"/>
        </w:rPr>
        <w:t>o</w:t>
      </w:r>
      <w:r w:rsidRPr="009122B7">
        <w:rPr>
          <w:rFonts w:ascii="Times New Roman" w:hAnsi="Times New Roman" w:cs="Times New Roman"/>
          <w:sz w:val="24"/>
          <w:szCs w:val="24"/>
          <w:lang w:val="en-GB"/>
        </w:rPr>
        <w:t>C for 24 hours to obtain Gd(OH)</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 xml:space="preserve"> powder. For further characterization, the dried Gd(OH)</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 xml:space="preserve"> powder was ground in an agate mortar to obtain a relatively fine powder. The dried powder was calcined at 700 </w:t>
      </w:r>
      <w:r w:rsidRPr="009122B7">
        <w:rPr>
          <w:rFonts w:ascii="Times New Roman" w:hAnsi="Times New Roman" w:cs="Times New Roman"/>
          <w:sz w:val="24"/>
          <w:szCs w:val="24"/>
          <w:vertAlign w:val="superscript"/>
          <w:lang w:val="en-GB"/>
        </w:rPr>
        <w:t>o</w:t>
      </w:r>
      <w:r w:rsidRPr="009122B7">
        <w:rPr>
          <w:rFonts w:ascii="Times New Roman" w:hAnsi="Times New Roman" w:cs="Times New Roman"/>
          <w:sz w:val="24"/>
          <w:szCs w:val="24"/>
          <w:lang w:val="en-GB"/>
        </w:rPr>
        <w:t xml:space="preserve">C for 3 hours with cooling and heating rates of 5 </w:t>
      </w:r>
      <w:r w:rsidRPr="009122B7">
        <w:rPr>
          <w:rFonts w:ascii="Times New Roman" w:hAnsi="Times New Roman" w:cs="Times New Roman"/>
          <w:sz w:val="24"/>
          <w:szCs w:val="24"/>
          <w:vertAlign w:val="superscript"/>
          <w:lang w:val="en-GB"/>
        </w:rPr>
        <w:t>o</w:t>
      </w:r>
      <w:r w:rsidRPr="009122B7">
        <w:rPr>
          <w:rFonts w:ascii="Times New Roman" w:hAnsi="Times New Roman" w:cs="Times New Roman"/>
          <w:sz w:val="24"/>
          <w:szCs w:val="24"/>
          <w:lang w:val="en-GB"/>
        </w:rPr>
        <w:t xml:space="preserve">C/min. For the purpose of embedding in polymer matrices, the sample synthesized at pH=12.81 was considered as it was found to be relatively small in diameter and length. </w:t>
      </w:r>
    </w:p>
    <w:p w:rsidR="00144161" w:rsidRPr="009122B7" w:rsidRDefault="00144161" w:rsidP="00144161">
      <w:pPr>
        <w:spacing w:after="0" w:line="360" w:lineRule="auto"/>
        <w:jc w:val="both"/>
        <w:rPr>
          <w:rFonts w:ascii="Times New Roman" w:hAnsi="Times New Roman" w:cs="Times New Roman"/>
          <w:b/>
          <w:bCs/>
          <w:sz w:val="24"/>
          <w:szCs w:val="24"/>
          <w:lang w:val="en-GB"/>
        </w:rPr>
      </w:pPr>
    </w:p>
    <w:p w:rsidR="00144161" w:rsidRPr="00F951CA" w:rsidRDefault="00144161" w:rsidP="00144161">
      <w:pPr>
        <w:pStyle w:val="Titolo3"/>
        <w:spacing w:line="360" w:lineRule="auto"/>
        <w:jc w:val="both"/>
        <w:rPr>
          <w:rFonts w:ascii="Times New Roman" w:hAnsi="Times New Roman" w:cs="Times New Roman"/>
          <w:color w:val="auto"/>
          <w:sz w:val="24"/>
          <w:szCs w:val="24"/>
          <w:lang w:val="en-GB"/>
        </w:rPr>
      </w:pPr>
      <w:bookmarkStart w:id="68" w:name="_Toc317863919"/>
      <w:r w:rsidRPr="00F951CA">
        <w:rPr>
          <w:rFonts w:ascii="Times New Roman" w:hAnsi="Times New Roman" w:cs="Times New Roman"/>
          <w:color w:val="auto"/>
          <w:sz w:val="24"/>
          <w:szCs w:val="24"/>
          <w:lang w:val="en-GB"/>
        </w:rPr>
        <w:t>5.2.2 Powder X-ray diffraction and electron microscopy</w:t>
      </w:r>
      <w:bookmarkEnd w:id="68"/>
    </w:p>
    <w:p w:rsidR="00144161" w:rsidRDefault="00144161" w:rsidP="00144161">
      <w:pPr>
        <w:spacing w:after="0" w:line="360" w:lineRule="auto"/>
        <w:ind w:left="426" w:hanging="426"/>
        <w:jc w:val="both"/>
        <w:rPr>
          <w:rFonts w:ascii="Times New Roman" w:hAnsi="Times New Roman" w:cs="Times New Roman"/>
          <w:b/>
          <w:bCs/>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37064D">
        <w:rPr>
          <w:rFonts w:ascii="Times New Roman" w:hAnsi="Times New Roman" w:cs="Times New Roman"/>
          <w:sz w:val="24"/>
          <w:szCs w:val="24"/>
          <w:lang w:val="en-GB"/>
        </w:rPr>
        <w:t>The powder X-ray diffraction (XRD) patterns of the dried and calcined powder samples were collected on a Philips X’Pert MPD Powder X-ray Diffractometer (CuK</w:t>
      </w:r>
      <w:r w:rsidRPr="0037064D">
        <w:rPr>
          <w:rFonts w:ascii="Times New Roman" w:hAnsi="Times New Roman" w:cs="Times New Roman"/>
          <w:position w:val="-6"/>
          <w:sz w:val="24"/>
          <w:szCs w:val="24"/>
          <w:lang w:val="en-GB"/>
        </w:rPr>
        <w:object w:dxaOrig="200" w:dyaOrig="200">
          <v:shape id="_x0000_i1036" type="#_x0000_t75" style="width:7.5pt;height:7.5pt" o:ole="">
            <v:imagedata r:id="rId113" o:title=""/>
          </v:shape>
          <o:OLEObject Type="Embed" ProgID="Equation.3" ShapeID="_x0000_i1036" DrawAspect="Content" ObjectID="_1391785965" r:id="rId114"/>
        </w:object>
      </w:r>
      <w:r w:rsidRPr="0037064D">
        <w:rPr>
          <w:rFonts w:ascii="Times New Roman" w:hAnsi="Times New Roman" w:cs="Times New Roman"/>
          <w:sz w:val="24"/>
          <w:szCs w:val="24"/>
          <w:lang w:val="en-GB"/>
        </w:rPr>
        <w:t xml:space="preserve"> radiation at 1.54 Å) in the </w:t>
      </w:r>
      <w:r w:rsidRPr="0037064D">
        <w:rPr>
          <w:rFonts w:ascii="Times New Roman" w:hAnsi="Times New Roman" w:cs="Times New Roman"/>
          <w:position w:val="-6"/>
          <w:sz w:val="24"/>
          <w:szCs w:val="24"/>
          <w:lang w:val="en-GB"/>
        </w:rPr>
        <w:object w:dxaOrig="279" w:dyaOrig="240">
          <v:shape id="_x0000_i1037" type="#_x0000_t75" style="width:13.5pt;height:13.5pt" o:ole="">
            <v:imagedata r:id="rId115" o:title=""/>
          </v:shape>
          <o:OLEObject Type="Embed" ProgID="Equation.3" ShapeID="_x0000_i1037" DrawAspect="Content" ObjectID="_1391785966" r:id="rId116"/>
        </w:object>
      </w:r>
      <w:r w:rsidRPr="0037064D">
        <w:rPr>
          <w:rFonts w:ascii="Times New Roman" w:hAnsi="Times New Roman" w:cs="Times New Roman"/>
          <w:sz w:val="24"/>
          <w:szCs w:val="24"/>
          <w:lang w:val="en-GB"/>
        </w:rPr>
        <w:t xml:space="preserve"> range between 10 and 50</w:t>
      </w:r>
      <w:r w:rsidRPr="0037064D">
        <w:rPr>
          <w:rFonts w:ascii="Times New Roman" w:hAnsi="Times New Roman" w:cs="Times New Roman"/>
          <w:sz w:val="24"/>
          <w:szCs w:val="24"/>
          <w:vertAlign w:val="superscript"/>
          <w:lang w:val="en-GB"/>
        </w:rPr>
        <w:t>o</w:t>
      </w:r>
      <w:r w:rsidRPr="0037064D">
        <w:rPr>
          <w:rFonts w:ascii="Times New Roman" w:hAnsi="Times New Roman" w:cs="Times New Roman"/>
          <w:sz w:val="24"/>
          <w:szCs w:val="24"/>
          <w:lang w:val="en-GB"/>
        </w:rPr>
        <w:t>, with a 0.04</w:t>
      </w:r>
      <w:r w:rsidRPr="0037064D">
        <w:rPr>
          <w:rFonts w:ascii="Times New Roman" w:hAnsi="Times New Roman" w:cs="Times New Roman"/>
          <w:sz w:val="24"/>
          <w:szCs w:val="24"/>
          <w:vertAlign w:val="superscript"/>
          <w:lang w:val="en-GB"/>
        </w:rPr>
        <w:t>o</w:t>
      </w:r>
      <w:r w:rsidRPr="0037064D">
        <w:rPr>
          <w:rFonts w:ascii="Times New Roman" w:hAnsi="Times New Roman" w:cs="Times New Roman"/>
          <w:sz w:val="24"/>
          <w:szCs w:val="24"/>
          <w:lang w:val="en-GB"/>
        </w:rPr>
        <w:t xml:space="preserve"> step scan mode. The XRD diffractogram of the sample prior to calcination was indexed as the pure hexagonal Gd(OH)</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 xml:space="preserve"> phase</w:t>
      </w:r>
      <w:r>
        <w:rPr>
          <w:rFonts w:ascii="Times New Roman" w:hAnsi="Times New Roman" w:cs="Times New Roman"/>
          <w:sz w:val="24"/>
          <w:szCs w:val="24"/>
          <w:lang w:val="en-GB"/>
        </w:rPr>
        <w:t>. Fig 5.</w:t>
      </w:r>
      <w:r w:rsidRPr="0037064D">
        <w:rPr>
          <w:rFonts w:ascii="Times New Roman" w:hAnsi="Times New Roman" w:cs="Times New Roman"/>
          <w:sz w:val="24"/>
          <w:szCs w:val="24"/>
          <w:lang w:val="en-GB"/>
        </w:rPr>
        <w:t>1 shows the diffraction patterns of Gd(OH)</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and Gd</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O</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nanorods obtained after calcination at 700 </w:t>
      </w:r>
      <w:r w:rsidRPr="0037064D">
        <w:rPr>
          <w:rFonts w:ascii="Times New Roman" w:hAnsi="Times New Roman" w:cs="Times New Roman"/>
          <w:sz w:val="24"/>
          <w:szCs w:val="24"/>
          <w:vertAlign w:val="superscript"/>
          <w:lang w:val="en-GB"/>
        </w:rPr>
        <w:t>o</w:t>
      </w:r>
      <w:r w:rsidRPr="0037064D">
        <w:rPr>
          <w:rFonts w:ascii="Times New Roman" w:hAnsi="Times New Roman" w:cs="Times New Roman"/>
          <w:sz w:val="24"/>
          <w:szCs w:val="24"/>
          <w:lang w:val="en-GB"/>
        </w:rPr>
        <w:t>C for 3 hours (pure Gd</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O</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 xml:space="preserve"> cubic phase, PDF-0</w:t>
      </w:r>
      <w:r>
        <w:rPr>
          <w:rFonts w:ascii="Times New Roman" w:hAnsi="Times New Roman" w:cs="Times New Roman"/>
          <w:sz w:val="24"/>
          <w:szCs w:val="24"/>
          <w:lang w:val="en-GB"/>
        </w:rPr>
        <w:t>04-8970). TEM (Hitachi H9000-NA</w:t>
      </w:r>
      <w:r w:rsidRPr="0037064D">
        <w:rPr>
          <w:rFonts w:ascii="Times New Roman" w:hAnsi="Times New Roman" w:cs="Times New Roman"/>
          <w:sz w:val="24"/>
          <w:szCs w:val="24"/>
          <w:lang w:val="en-GB"/>
        </w:rPr>
        <w:t xml:space="preserve">) shows that the nanorods have uniform distribution in length and diameter (Fig </w:t>
      </w:r>
      <w:r>
        <w:rPr>
          <w:rFonts w:ascii="Times New Roman" w:hAnsi="Times New Roman" w:cs="Times New Roman"/>
          <w:sz w:val="24"/>
          <w:szCs w:val="24"/>
          <w:lang w:val="en-GB"/>
        </w:rPr>
        <w:t>5.</w:t>
      </w:r>
      <w:r w:rsidRPr="0037064D">
        <w:rPr>
          <w:rFonts w:ascii="Times New Roman" w:hAnsi="Times New Roman" w:cs="Times New Roman"/>
          <w:sz w:val="24"/>
          <w:szCs w:val="24"/>
          <w:lang w:val="en-GB"/>
        </w:rPr>
        <w:t xml:space="preserve">2.a). The average diameter of the nanorods is </w:t>
      </w:r>
      <w:r w:rsidRPr="0037064D">
        <w:rPr>
          <w:rFonts w:ascii="Times New Roman" w:hAnsi="Times New Roman" w:cs="Times New Roman"/>
          <w:i/>
          <w:iCs/>
          <w:sz w:val="24"/>
          <w:szCs w:val="24"/>
          <w:lang w:val="en-GB"/>
        </w:rPr>
        <w:t>ca.</w:t>
      </w:r>
      <w:r>
        <w:rPr>
          <w:rFonts w:ascii="Times New Roman" w:hAnsi="Times New Roman" w:cs="Times New Roman"/>
          <w:sz w:val="24"/>
          <w:szCs w:val="24"/>
          <w:lang w:val="en-GB"/>
        </w:rPr>
        <w:t xml:space="preserve"> 12.5 nm (Fig 5.</w:t>
      </w:r>
      <w:r w:rsidRPr="0037064D">
        <w:rPr>
          <w:rFonts w:ascii="Times New Roman" w:hAnsi="Times New Roman" w:cs="Times New Roman"/>
          <w:sz w:val="24"/>
          <w:szCs w:val="24"/>
          <w:lang w:val="en-GB"/>
        </w:rPr>
        <w:t>2b).</w:t>
      </w:r>
    </w:p>
    <w:p w:rsidR="00144161" w:rsidRDefault="00144161" w:rsidP="00144161">
      <w:pPr>
        <w:spacing w:line="360" w:lineRule="auto"/>
        <w:rPr>
          <w:rFonts w:ascii="Times New Roman" w:hAnsi="Times New Roman" w:cs="Times New Roman"/>
          <w:sz w:val="24"/>
          <w:szCs w:val="24"/>
          <w:lang w:val="en-GB"/>
        </w:rPr>
      </w:pPr>
    </w:p>
    <w:p w:rsidR="00144161" w:rsidRPr="00F951CA" w:rsidRDefault="00144161" w:rsidP="00144161">
      <w:pPr>
        <w:spacing w:line="360" w:lineRule="auto"/>
        <w:jc w:val="center"/>
        <w:rPr>
          <w:rFonts w:ascii="Times New Roman" w:hAnsi="Times New Roman" w:cs="Times New Roman"/>
          <w:sz w:val="24"/>
          <w:szCs w:val="24"/>
          <w:lang w:val="en-GB"/>
        </w:rPr>
      </w:pPr>
      <w:r>
        <w:rPr>
          <w:rFonts w:ascii="Times New Roman" w:hAnsi="Times New Roman" w:cs="Times New Roman"/>
          <w:noProof/>
          <w:sz w:val="24"/>
          <w:szCs w:val="24"/>
        </w:rPr>
        <w:drawing>
          <wp:inline distT="0" distB="0" distL="0" distR="0" wp14:anchorId="3A36D590" wp14:editId="64ABBD18">
            <wp:extent cx="3329940" cy="2613660"/>
            <wp:effectExtent l="19050" t="0" r="3810" b="0"/>
            <wp:docPr id="17"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7"/>
                    <a:srcRect/>
                    <a:stretch>
                      <a:fillRect/>
                    </a:stretch>
                  </pic:blipFill>
                  <pic:spPr bwMode="auto">
                    <a:xfrm>
                      <a:off x="0" y="0"/>
                      <a:ext cx="3329940" cy="2613660"/>
                    </a:xfrm>
                    <a:prstGeom prst="rect">
                      <a:avLst/>
                    </a:prstGeom>
                    <a:noFill/>
                  </pic:spPr>
                </pic:pic>
              </a:graphicData>
            </a:graphic>
          </wp:inline>
        </w:drawing>
      </w:r>
    </w:p>
    <w:p w:rsidR="00144161" w:rsidRDefault="00144161" w:rsidP="00144161">
      <w:pPr>
        <w:pStyle w:val="Didascalia"/>
        <w:spacing w:after="0" w:line="360" w:lineRule="auto"/>
        <w:jc w:val="both"/>
        <w:rPr>
          <w:rFonts w:ascii="Times New Roman" w:hAnsi="Times New Roman" w:cs="Times New Roman"/>
          <w:b w:val="0"/>
          <w:bCs w:val="0"/>
          <w:color w:val="auto"/>
          <w:sz w:val="24"/>
          <w:szCs w:val="24"/>
          <w:lang w:val="en-GB"/>
        </w:rPr>
      </w:pPr>
      <w:r w:rsidRPr="003D1509">
        <w:rPr>
          <w:rFonts w:ascii="Times New Roman" w:hAnsi="Times New Roman" w:cs="Times New Roman"/>
          <w:b w:val="0"/>
          <w:bCs w:val="0"/>
          <w:color w:val="auto"/>
          <w:sz w:val="24"/>
          <w:szCs w:val="24"/>
          <w:lang w:val="en-GB"/>
        </w:rPr>
        <w:t>Figure 5.</w:t>
      </w:r>
      <w:r w:rsidR="008F23EF" w:rsidRPr="003D1509">
        <w:rPr>
          <w:rFonts w:ascii="Times New Roman" w:hAnsi="Times New Roman" w:cs="Times New Roman"/>
          <w:b w:val="0"/>
          <w:bCs w:val="0"/>
          <w:color w:val="auto"/>
          <w:sz w:val="24"/>
          <w:szCs w:val="24"/>
          <w:lang w:val="en-GB"/>
        </w:rPr>
        <w:fldChar w:fldCharType="begin"/>
      </w:r>
      <w:r w:rsidRPr="003D1509">
        <w:rPr>
          <w:rFonts w:ascii="Times New Roman" w:hAnsi="Times New Roman" w:cs="Times New Roman"/>
          <w:b w:val="0"/>
          <w:bCs w:val="0"/>
          <w:color w:val="auto"/>
          <w:sz w:val="24"/>
          <w:szCs w:val="24"/>
          <w:lang w:val="en-GB"/>
        </w:rPr>
        <w:instrText xml:space="preserve"> SEQ Figure \* ARABIC </w:instrText>
      </w:r>
      <w:r w:rsidR="008F23EF" w:rsidRPr="003D1509">
        <w:rPr>
          <w:rFonts w:ascii="Times New Roman" w:hAnsi="Times New Roman" w:cs="Times New Roman"/>
          <w:b w:val="0"/>
          <w:bCs w:val="0"/>
          <w:color w:val="auto"/>
          <w:sz w:val="24"/>
          <w:szCs w:val="24"/>
          <w:lang w:val="en-GB"/>
        </w:rPr>
        <w:fldChar w:fldCharType="separate"/>
      </w:r>
      <w:r w:rsidR="00B55C40">
        <w:rPr>
          <w:rFonts w:ascii="Times New Roman" w:hAnsi="Times New Roman" w:cs="Times New Roman"/>
          <w:b w:val="0"/>
          <w:bCs w:val="0"/>
          <w:noProof/>
          <w:color w:val="auto"/>
          <w:sz w:val="24"/>
          <w:szCs w:val="24"/>
          <w:lang w:val="en-GB"/>
        </w:rPr>
        <w:t>1</w:t>
      </w:r>
      <w:r w:rsidR="008F23EF" w:rsidRPr="003D1509">
        <w:rPr>
          <w:rFonts w:ascii="Times New Roman" w:hAnsi="Times New Roman" w:cs="Times New Roman"/>
          <w:b w:val="0"/>
          <w:bCs w:val="0"/>
          <w:color w:val="auto"/>
          <w:sz w:val="24"/>
          <w:szCs w:val="24"/>
          <w:lang w:val="en-GB"/>
        </w:rPr>
        <w:fldChar w:fldCharType="end"/>
      </w:r>
      <w:r w:rsidR="003D1509">
        <w:rPr>
          <w:rFonts w:ascii="Times New Roman" w:hAnsi="Times New Roman" w:cs="Times New Roman"/>
          <w:b w:val="0"/>
          <w:bCs w:val="0"/>
          <w:color w:val="auto"/>
          <w:sz w:val="24"/>
          <w:szCs w:val="24"/>
          <w:lang w:val="en-GB"/>
        </w:rPr>
        <w:t xml:space="preserve"> Powder XRD patterns of a) Gd(</w:t>
      </w:r>
      <w:r w:rsidRPr="009122B7">
        <w:rPr>
          <w:rFonts w:ascii="Times New Roman" w:hAnsi="Times New Roman" w:cs="Times New Roman"/>
          <w:b w:val="0"/>
          <w:bCs w:val="0"/>
          <w:color w:val="auto"/>
          <w:sz w:val="24"/>
          <w:szCs w:val="24"/>
          <w:lang w:val="en-GB"/>
        </w:rPr>
        <w:t>O</w:t>
      </w:r>
      <w:r w:rsidR="003D1509">
        <w:rPr>
          <w:rFonts w:ascii="Times New Roman" w:hAnsi="Times New Roman" w:cs="Times New Roman"/>
          <w:b w:val="0"/>
          <w:bCs w:val="0"/>
          <w:color w:val="auto"/>
          <w:sz w:val="24"/>
          <w:szCs w:val="24"/>
          <w:lang w:val="en-GB"/>
        </w:rPr>
        <w:t>H</w:t>
      </w:r>
      <w:r w:rsidRPr="009122B7">
        <w:rPr>
          <w:rFonts w:ascii="Times New Roman" w:hAnsi="Times New Roman" w:cs="Times New Roman"/>
          <w:b w:val="0"/>
          <w:bCs w:val="0"/>
          <w:color w:val="auto"/>
          <w:sz w:val="24"/>
          <w:szCs w:val="24"/>
          <w:lang w:val="en-GB"/>
        </w:rPr>
        <w:t>)</w:t>
      </w:r>
      <w:r w:rsidRPr="009122B7">
        <w:rPr>
          <w:rFonts w:ascii="Times New Roman" w:hAnsi="Times New Roman" w:cs="Times New Roman"/>
          <w:b w:val="0"/>
          <w:bCs w:val="0"/>
          <w:color w:val="auto"/>
          <w:sz w:val="24"/>
          <w:szCs w:val="24"/>
          <w:vertAlign w:val="subscript"/>
          <w:lang w:val="en-GB"/>
        </w:rPr>
        <w:t>3</w:t>
      </w:r>
      <w:r w:rsidRPr="009122B7">
        <w:rPr>
          <w:rFonts w:ascii="Times New Roman" w:hAnsi="Times New Roman" w:cs="Times New Roman"/>
          <w:b w:val="0"/>
          <w:bCs w:val="0"/>
          <w:color w:val="auto"/>
          <w:sz w:val="24"/>
          <w:szCs w:val="24"/>
          <w:lang w:val="en-GB"/>
        </w:rPr>
        <w:t>:Eu</w:t>
      </w:r>
      <w:r w:rsidRPr="009122B7">
        <w:rPr>
          <w:rFonts w:ascii="Times New Roman" w:hAnsi="Times New Roman" w:cs="Times New Roman"/>
          <w:b w:val="0"/>
          <w:bCs w:val="0"/>
          <w:color w:val="auto"/>
          <w:sz w:val="24"/>
          <w:szCs w:val="24"/>
          <w:vertAlign w:val="superscript"/>
          <w:lang w:val="en-GB"/>
        </w:rPr>
        <w:t>3+</w:t>
      </w:r>
      <w:r w:rsidRPr="009122B7">
        <w:rPr>
          <w:rFonts w:ascii="Times New Roman" w:hAnsi="Times New Roman" w:cs="Times New Roman"/>
          <w:b w:val="0"/>
          <w:bCs w:val="0"/>
          <w:color w:val="auto"/>
          <w:sz w:val="24"/>
          <w:szCs w:val="24"/>
          <w:lang w:val="en-GB"/>
        </w:rPr>
        <w:t xml:space="preserve"> nanorods prior to calcination </w:t>
      </w:r>
      <w:r w:rsidRPr="00962EED">
        <w:rPr>
          <w:rFonts w:ascii="Times New Roman" w:hAnsi="Times New Roman" w:cs="Times New Roman"/>
          <w:b w:val="0"/>
          <w:bCs w:val="0"/>
          <w:color w:val="auto"/>
          <w:sz w:val="24"/>
          <w:szCs w:val="24"/>
          <w:lang w:val="en-GB"/>
        </w:rPr>
        <w:t>and b)</w:t>
      </w:r>
      <w:r w:rsidRPr="009122B7">
        <w:rPr>
          <w:rFonts w:ascii="Times New Roman" w:hAnsi="Times New Roman" w:cs="Times New Roman"/>
          <w:b w:val="0"/>
          <w:bCs w:val="0"/>
          <w:color w:val="auto"/>
          <w:sz w:val="24"/>
          <w:szCs w:val="24"/>
          <w:lang w:val="en-GB"/>
        </w:rPr>
        <w:t xml:space="preserve"> Gd</w:t>
      </w:r>
      <w:r w:rsidRPr="009122B7">
        <w:rPr>
          <w:rFonts w:ascii="Times New Roman" w:hAnsi="Times New Roman" w:cs="Times New Roman"/>
          <w:b w:val="0"/>
          <w:bCs w:val="0"/>
          <w:color w:val="auto"/>
          <w:sz w:val="24"/>
          <w:szCs w:val="24"/>
          <w:vertAlign w:val="subscript"/>
          <w:lang w:val="en-GB"/>
        </w:rPr>
        <w:t>2</w:t>
      </w:r>
      <w:r w:rsidRPr="009122B7">
        <w:rPr>
          <w:rFonts w:ascii="Times New Roman" w:hAnsi="Times New Roman" w:cs="Times New Roman"/>
          <w:b w:val="0"/>
          <w:bCs w:val="0"/>
          <w:color w:val="auto"/>
          <w:sz w:val="24"/>
          <w:szCs w:val="24"/>
          <w:lang w:val="en-GB"/>
        </w:rPr>
        <w:t>O</w:t>
      </w:r>
      <w:r w:rsidRPr="009122B7">
        <w:rPr>
          <w:rFonts w:ascii="Times New Roman" w:hAnsi="Times New Roman" w:cs="Times New Roman"/>
          <w:b w:val="0"/>
          <w:bCs w:val="0"/>
          <w:color w:val="auto"/>
          <w:sz w:val="24"/>
          <w:szCs w:val="24"/>
          <w:vertAlign w:val="subscript"/>
          <w:lang w:val="en-GB"/>
        </w:rPr>
        <w:t>3</w:t>
      </w:r>
      <w:r w:rsidRPr="009122B7">
        <w:rPr>
          <w:rFonts w:ascii="Times New Roman" w:hAnsi="Times New Roman" w:cs="Times New Roman"/>
          <w:b w:val="0"/>
          <w:bCs w:val="0"/>
          <w:color w:val="auto"/>
          <w:sz w:val="24"/>
          <w:szCs w:val="24"/>
          <w:lang w:val="en-GB"/>
        </w:rPr>
        <w:t>:Eu</w:t>
      </w:r>
      <w:r w:rsidRPr="009122B7">
        <w:rPr>
          <w:rFonts w:ascii="Times New Roman" w:hAnsi="Times New Roman" w:cs="Times New Roman"/>
          <w:b w:val="0"/>
          <w:bCs w:val="0"/>
          <w:color w:val="auto"/>
          <w:sz w:val="24"/>
          <w:szCs w:val="24"/>
          <w:vertAlign w:val="superscript"/>
          <w:lang w:val="en-GB"/>
        </w:rPr>
        <w:t>3+</w:t>
      </w:r>
      <w:r w:rsidRPr="009122B7">
        <w:rPr>
          <w:rFonts w:ascii="Times New Roman" w:hAnsi="Times New Roman" w:cs="Times New Roman"/>
          <w:b w:val="0"/>
          <w:bCs w:val="0"/>
          <w:color w:val="auto"/>
          <w:sz w:val="24"/>
          <w:szCs w:val="24"/>
          <w:lang w:val="en-GB"/>
        </w:rPr>
        <w:t xml:space="preserve"> nanorods after calcination at 700 </w:t>
      </w:r>
      <w:r w:rsidRPr="009122B7">
        <w:rPr>
          <w:rFonts w:ascii="Times New Roman" w:hAnsi="Times New Roman" w:cs="Times New Roman"/>
          <w:b w:val="0"/>
          <w:bCs w:val="0"/>
          <w:color w:val="auto"/>
          <w:sz w:val="24"/>
          <w:szCs w:val="24"/>
          <w:vertAlign w:val="superscript"/>
          <w:lang w:val="en-GB"/>
        </w:rPr>
        <w:t>o</w:t>
      </w:r>
      <w:r w:rsidRPr="009122B7">
        <w:rPr>
          <w:rFonts w:ascii="Times New Roman" w:hAnsi="Times New Roman" w:cs="Times New Roman"/>
          <w:b w:val="0"/>
          <w:bCs w:val="0"/>
          <w:color w:val="auto"/>
          <w:sz w:val="24"/>
          <w:szCs w:val="24"/>
          <w:lang w:val="en-GB"/>
        </w:rPr>
        <w:t>C for 3h.</w:t>
      </w:r>
    </w:p>
    <w:p w:rsidR="00144161" w:rsidRPr="00F951CA" w:rsidRDefault="00144161" w:rsidP="00144161">
      <w:pPr>
        <w:jc w:val="center"/>
        <w:rPr>
          <w:lang w:val="en-GB"/>
        </w:rPr>
      </w:pPr>
    </w:p>
    <w:p w:rsidR="00144161" w:rsidRPr="009122B7" w:rsidRDefault="00711533" w:rsidP="00144161">
      <w:pPr>
        <w:jc w:val="center"/>
        <w:rPr>
          <w:lang w:val="en-GB"/>
        </w:rPr>
      </w:pPr>
      <w:r>
        <w:rPr>
          <w:noProof/>
        </w:rPr>
        <w:pict>
          <v:shape id="Casella di testo 96" o:spid="_x0000_s1028" type="#_x0000_t202" style="position:absolute;left:0;text-align:left;margin-left:274.05pt;margin-top:227pt;width:37.85pt;height:43.65pt;z-index:251659776;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" stroked="f">
            <v:fill opacity="0"/>
            <v:textbox style="mso-next-textbox:#Casella di testo 96;mso-fit-shape-to-text:t">
              <w:txbxContent>
                <w:p w:rsidR="00711533" w:rsidRPr="00B36006" w:rsidRDefault="00711533" w:rsidP="00144161">
                  <w:pPr>
                    <w:rPr>
                      <w:rFonts w:ascii="Times New Roman" w:hAnsi="Times New Roman" w:cs="Times New Roman"/>
                      <w:sz w:val="40"/>
                      <w:szCs w:val="40"/>
                    </w:rPr>
                  </w:pPr>
                  <w:r>
                    <w:rPr>
                      <w:rFonts w:ascii="Times New Roman" w:hAnsi="Times New Roman" w:cs="Times New Roman"/>
                      <w:sz w:val="40"/>
                      <w:szCs w:val="40"/>
                    </w:rPr>
                    <w:t>b</w:t>
                  </w:r>
                </w:p>
              </w:txbxContent>
            </v:textbox>
          </v:shape>
        </w:pict>
      </w:r>
      <w:r>
        <w:rPr>
          <w:noProof/>
        </w:rPr>
        <w:pict>
          <v:shape id="Casella di testo 95" o:spid="_x0000_s1029" type="#_x0000_t202" style="position:absolute;left:0;text-align:left;margin-left:10.3pt;margin-top:.4pt;width:37.85pt;height:43.65pt;z-index:25165875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" stroked="f">
            <v:fill opacity="0"/>
            <v:textbox style="mso-next-textbox:#Casella di testo 95;mso-fit-shape-to-text:t">
              <w:txbxContent>
                <w:p w:rsidR="00711533" w:rsidRPr="00B36006" w:rsidRDefault="00711533" w:rsidP="00144161">
                  <w:pPr>
                    <w:rPr>
                      <w:rFonts w:ascii="Times New Roman" w:hAnsi="Times New Roman" w:cs="Times New Roman"/>
                      <w:sz w:val="40"/>
                      <w:szCs w:val="40"/>
                    </w:rPr>
                  </w:pPr>
                  <w:r>
                    <w:rPr>
                      <w:rFonts w:ascii="Times New Roman" w:hAnsi="Times New Roman" w:cs="Times New Roman"/>
                      <w:sz w:val="40"/>
                      <w:szCs w:val="40"/>
                    </w:rPr>
                    <w:t>a</w:t>
                  </w:r>
                </w:p>
              </w:txbxContent>
            </v:textbox>
          </v:shape>
        </w:pict>
      </w:r>
      <w:r w:rsidR="00144161" w:rsidRPr="00664BF5">
        <w:rPr>
          <w:noProof/>
        </w:rPr>
        <w:drawing>
          <wp:inline distT="0" distB="0" distL="0" distR="0" wp14:anchorId="2B821C02" wp14:editId="39794DD9">
            <wp:extent cx="2571750" cy="2637592"/>
            <wp:effectExtent l="19050" t="0" r="0" b="0"/>
            <wp:docPr id="9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8" cstate="print"/>
                    <a:srcRect/>
                    <a:stretch>
                      <a:fillRect/>
                    </a:stretch>
                  </pic:blipFill>
                  <pic:spPr bwMode="auto">
                    <a:xfrm>
                      <a:off x="0" y="0"/>
                      <a:ext cx="2571627" cy="2637466"/>
                    </a:xfrm>
                    <a:prstGeom prst="rect">
                      <a:avLst/>
                    </a:prstGeom>
                    <a:noFill/>
                    <a:ln w="9525">
                      <a:noFill/>
                      <a:miter lim="800000"/>
                      <a:headEnd/>
                      <a:tailEnd/>
                    </a:ln>
                  </pic:spPr>
                </pic:pic>
              </a:graphicData>
            </a:graphic>
          </wp:inline>
        </w:drawing>
      </w:r>
      <w:r w:rsidR="00144161" w:rsidRPr="00664BF5">
        <w:rPr>
          <w:noProof/>
        </w:rPr>
        <w:drawing>
          <wp:inline distT="0" distB="0" distL="0" distR="0" wp14:anchorId="7DAC3E7E" wp14:editId="53E65E9C">
            <wp:extent cx="2781364" cy="2638425"/>
            <wp:effectExtent l="19050" t="0" r="0" b="0"/>
            <wp:docPr id="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9" cstate="print"/>
                    <a:srcRect/>
                    <a:stretch>
                      <a:fillRect/>
                    </a:stretch>
                  </pic:blipFill>
                  <pic:spPr bwMode="auto">
                    <a:xfrm>
                      <a:off x="0" y="0"/>
                      <a:ext cx="2783393" cy="2640350"/>
                    </a:xfrm>
                    <a:prstGeom prst="rect">
                      <a:avLst/>
                    </a:prstGeom>
                    <a:noFill/>
                    <a:ln w="9525">
                      <a:noFill/>
                      <a:miter lim="800000"/>
                      <a:headEnd/>
                      <a:tailEnd/>
                    </a:ln>
                  </pic:spPr>
                </pic:pic>
              </a:graphicData>
            </a:graphic>
          </wp:inline>
        </w:drawing>
      </w:r>
      <w:r w:rsidR="00144161" w:rsidRPr="009122B7">
        <w:rPr>
          <w:noProof/>
        </w:rPr>
        <w:drawing>
          <wp:inline distT="0" distB="0" distL="0" distR="0" wp14:anchorId="47C863A8" wp14:editId="6DA40DD4">
            <wp:extent cx="3017520" cy="2118360"/>
            <wp:effectExtent l="0" t="0" r="0" b="0"/>
            <wp:docPr id="92" name="Immagin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120"/>
                    <a:srcRect/>
                    <a:stretch>
                      <a:fillRect/>
                    </a:stretch>
                  </pic:blipFill>
                  <pic:spPr bwMode="auto">
                    <a:xfrm>
                      <a:off x="0" y="0"/>
                      <a:ext cx="3017520" cy="2118360"/>
                    </a:xfrm>
                    <a:prstGeom prst="rect">
                      <a:avLst/>
                    </a:prstGeom>
                    <a:noFill/>
                    <a:ln w="9525">
                      <a:noFill/>
                      <a:miter lim="800000"/>
                      <a:headEnd/>
                      <a:tailEnd/>
                    </a:ln>
                  </pic:spPr>
                </pic:pic>
              </a:graphicData>
            </a:graphic>
          </wp:inline>
        </w:drawing>
      </w:r>
    </w:p>
    <w:p w:rsidR="00144161" w:rsidRPr="009122B7" w:rsidRDefault="00144161" w:rsidP="00144161">
      <w:pPr>
        <w:pStyle w:val="Didascalia"/>
        <w:spacing w:after="0" w:line="360" w:lineRule="auto"/>
        <w:jc w:val="center"/>
        <w:rPr>
          <w:rFonts w:ascii="Times New Roman" w:hAnsi="Times New Roman" w:cs="Times New Roman"/>
          <w:b w:val="0"/>
          <w:bCs w:val="0"/>
          <w:color w:val="auto"/>
          <w:sz w:val="24"/>
          <w:szCs w:val="24"/>
          <w:lang w:val="en-GB"/>
        </w:rPr>
      </w:pPr>
      <w:r w:rsidRPr="003D1509">
        <w:rPr>
          <w:rFonts w:ascii="Times New Roman" w:hAnsi="Times New Roman" w:cs="Times New Roman"/>
          <w:b w:val="0"/>
          <w:bCs w:val="0"/>
          <w:color w:val="auto"/>
          <w:sz w:val="24"/>
          <w:szCs w:val="24"/>
          <w:lang w:val="en-GB"/>
        </w:rPr>
        <w:t>Figure 5.</w:t>
      </w:r>
      <w:r w:rsidR="008F23EF" w:rsidRPr="003D1509">
        <w:rPr>
          <w:rFonts w:ascii="Times New Roman" w:hAnsi="Times New Roman" w:cs="Times New Roman"/>
          <w:b w:val="0"/>
          <w:bCs w:val="0"/>
          <w:color w:val="auto"/>
          <w:sz w:val="24"/>
          <w:szCs w:val="24"/>
          <w:lang w:val="en-GB"/>
        </w:rPr>
        <w:fldChar w:fldCharType="begin"/>
      </w:r>
      <w:r w:rsidRPr="003D1509">
        <w:rPr>
          <w:rFonts w:ascii="Times New Roman" w:hAnsi="Times New Roman" w:cs="Times New Roman"/>
          <w:b w:val="0"/>
          <w:bCs w:val="0"/>
          <w:color w:val="auto"/>
          <w:sz w:val="24"/>
          <w:szCs w:val="24"/>
          <w:lang w:val="en-GB"/>
        </w:rPr>
        <w:instrText xml:space="preserve"> SEQ Figure \* ARABIC </w:instrText>
      </w:r>
      <w:r w:rsidR="008F23EF" w:rsidRPr="003D1509">
        <w:rPr>
          <w:rFonts w:ascii="Times New Roman" w:hAnsi="Times New Roman" w:cs="Times New Roman"/>
          <w:b w:val="0"/>
          <w:bCs w:val="0"/>
          <w:color w:val="auto"/>
          <w:sz w:val="24"/>
          <w:szCs w:val="24"/>
          <w:lang w:val="en-GB"/>
        </w:rPr>
        <w:fldChar w:fldCharType="separate"/>
      </w:r>
      <w:r w:rsidR="00B55C40">
        <w:rPr>
          <w:rFonts w:ascii="Times New Roman" w:hAnsi="Times New Roman" w:cs="Times New Roman"/>
          <w:b w:val="0"/>
          <w:bCs w:val="0"/>
          <w:noProof/>
          <w:color w:val="auto"/>
          <w:sz w:val="24"/>
          <w:szCs w:val="24"/>
          <w:lang w:val="en-GB"/>
        </w:rPr>
        <w:t>2</w:t>
      </w:r>
      <w:r w:rsidR="008F23EF" w:rsidRPr="003D1509">
        <w:rPr>
          <w:rFonts w:ascii="Times New Roman" w:hAnsi="Times New Roman" w:cs="Times New Roman"/>
          <w:b w:val="0"/>
          <w:bCs w:val="0"/>
          <w:color w:val="auto"/>
          <w:sz w:val="24"/>
          <w:szCs w:val="24"/>
          <w:lang w:val="en-GB"/>
        </w:rPr>
        <w:fldChar w:fldCharType="end"/>
      </w:r>
      <w:r w:rsidRPr="009122B7">
        <w:rPr>
          <w:rFonts w:ascii="Times New Roman" w:hAnsi="Times New Roman" w:cs="Times New Roman"/>
          <w:bCs w:val="0"/>
          <w:color w:val="auto"/>
          <w:sz w:val="24"/>
          <w:szCs w:val="24"/>
          <w:lang w:val="en-GB"/>
        </w:rPr>
        <w:t>.</w:t>
      </w:r>
      <w:r w:rsidRPr="009122B7">
        <w:rPr>
          <w:rFonts w:ascii="Times New Roman" w:hAnsi="Times New Roman" w:cs="Times New Roman"/>
          <w:b w:val="0"/>
          <w:bCs w:val="0"/>
          <w:color w:val="auto"/>
          <w:sz w:val="24"/>
          <w:szCs w:val="24"/>
          <w:lang w:val="en-GB"/>
        </w:rPr>
        <w:t xml:space="preserve"> TEM images (a) and size distribution (b) of Gd</w:t>
      </w:r>
      <w:r w:rsidRPr="009122B7">
        <w:rPr>
          <w:rFonts w:ascii="Times New Roman" w:hAnsi="Times New Roman" w:cs="Times New Roman"/>
          <w:b w:val="0"/>
          <w:bCs w:val="0"/>
          <w:color w:val="auto"/>
          <w:sz w:val="24"/>
          <w:szCs w:val="24"/>
          <w:vertAlign w:val="subscript"/>
          <w:lang w:val="en-GB"/>
        </w:rPr>
        <w:t>2</w:t>
      </w:r>
      <w:r w:rsidRPr="009122B7">
        <w:rPr>
          <w:rFonts w:ascii="Times New Roman" w:hAnsi="Times New Roman" w:cs="Times New Roman"/>
          <w:b w:val="0"/>
          <w:bCs w:val="0"/>
          <w:color w:val="auto"/>
          <w:sz w:val="24"/>
          <w:szCs w:val="24"/>
          <w:lang w:val="en-GB"/>
        </w:rPr>
        <w:t>O</w:t>
      </w:r>
      <w:r w:rsidRPr="009122B7">
        <w:rPr>
          <w:rFonts w:ascii="Times New Roman" w:hAnsi="Times New Roman" w:cs="Times New Roman"/>
          <w:b w:val="0"/>
          <w:bCs w:val="0"/>
          <w:color w:val="auto"/>
          <w:sz w:val="24"/>
          <w:szCs w:val="24"/>
          <w:vertAlign w:val="subscript"/>
          <w:lang w:val="en-GB"/>
        </w:rPr>
        <w:t>3</w:t>
      </w:r>
      <w:r w:rsidRPr="009122B7">
        <w:rPr>
          <w:rFonts w:ascii="Times New Roman" w:hAnsi="Times New Roman" w:cs="Times New Roman"/>
          <w:b w:val="0"/>
          <w:bCs w:val="0"/>
          <w:color w:val="auto"/>
          <w:sz w:val="24"/>
          <w:szCs w:val="24"/>
          <w:lang w:val="en-GB"/>
        </w:rPr>
        <w:t>:Eu</w:t>
      </w:r>
      <w:r w:rsidRPr="009122B7">
        <w:rPr>
          <w:rFonts w:ascii="Times New Roman" w:hAnsi="Times New Roman" w:cs="Times New Roman"/>
          <w:b w:val="0"/>
          <w:bCs w:val="0"/>
          <w:color w:val="auto"/>
          <w:sz w:val="24"/>
          <w:szCs w:val="24"/>
          <w:vertAlign w:val="superscript"/>
          <w:lang w:val="en-GB"/>
        </w:rPr>
        <w:t>3+</w:t>
      </w:r>
      <w:r>
        <w:rPr>
          <w:rFonts w:ascii="Times New Roman" w:hAnsi="Times New Roman" w:cs="Times New Roman"/>
          <w:b w:val="0"/>
          <w:bCs w:val="0"/>
          <w:color w:val="auto"/>
          <w:sz w:val="24"/>
          <w:szCs w:val="24"/>
          <w:lang w:val="en-GB"/>
        </w:rPr>
        <w:t xml:space="preserve"> nanorods</w:t>
      </w:r>
      <w:r w:rsidRPr="009122B7">
        <w:rPr>
          <w:rFonts w:ascii="Times New Roman" w:hAnsi="Times New Roman" w:cs="Times New Roman"/>
          <w:b w:val="0"/>
          <w:bCs w:val="0"/>
          <w:color w:val="auto"/>
          <w:sz w:val="24"/>
          <w:szCs w:val="24"/>
          <w:lang w:val="en-GB"/>
        </w:rPr>
        <w:t>.</w:t>
      </w:r>
    </w:p>
    <w:p w:rsidR="00144161" w:rsidRDefault="00144161" w:rsidP="00144161">
      <w:pPr>
        <w:spacing w:after="0" w:line="360" w:lineRule="auto"/>
        <w:jc w:val="both"/>
        <w:rPr>
          <w:rFonts w:ascii="Times New Roman" w:hAnsi="Times New Roman" w:cs="Times New Roman"/>
          <w:b/>
          <w:sz w:val="24"/>
          <w:szCs w:val="24"/>
          <w:lang w:val="en-GB"/>
        </w:rPr>
      </w:pPr>
    </w:p>
    <w:p w:rsidR="00144161" w:rsidRPr="00E24F63" w:rsidRDefault="00144161" w:rsidP="00144161">
      <w:pPr>
        <w:pStyle w:val="Titolo2"/>
        <w:spacing w:line="360" w:lineRule="auto"/>
        <w:rPr>
          <w:sz w:val="48"/>
          <w:szCs w:val="48"/>
          <w:lang w:val="en-GB"/>
        </w:rPr>
      </w:pPr>
      <w:bookmarkStart w:id="69" w:name="_Toc317863920"/>
      <w:r w:rsidRPr="00E24F63">
        <w:rPr>
          <w:sz w:val="48"/>
          <w:szCs w:val="48"/>
          <w:lang w:val="en-GB"/>
        </w:rPr>
        <w:t>5.3 Sample preparation</w:t>
      </w:r>
      <w:bookmarkEnd w:id="69"/>
    </w:p>
    <w:p w:rsidR="00144161" w:rsidRPr="00523C7F" w:rsidRDefault="00144161" w:rsidP="00144161">
      <w:pPr>
        <w:spacing w:after="0" w:line="360" w:lineRule="auto"/>
        <w:jc w:val="both"/>
        <w:rPr>
          <w:rFonts w:ascii="Times New Roman" w:hAnsi="Times New Roman" w:cs="Times New Roman"/>
          <w:b/>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The nanorods were dispersed into the UV-curable epoxy resin. The mixtures were solicited for one hour and afterwards 2 wt% of the cationic photoinitiator was added to each formulation. The formulations were coated on glass slides via spin-coating (3 steps of spinning: 500 rpm, 1000 rpm and 2000 rpm, 10 seconds each) and cured with UV-light (Italquartz, Milan, Italy, Hg medium pressure lamp) in air for 3 minutes. The light intensity on the surface of the samples was 50 mW/cm</w:t>
      </w:r>
      <w:r w:rsidRPr="009122B7">
        <w:rPr>
          <w:rFonts w:ascii="Times New Roman" w:hAnsi="Times New Roman" w:cs="Times New Roman"/>
          <w:sz w:val="24"/>
          <w:szCs w:val="24"/>
          <w:vertAlign w:val="superscript"/>
          <w:lang w:val="en-GB"/>
        </w:rPr>
        <w:t>2</w:t>
      </w:r>
      <w:r w:rsidRPr="009122B7">
        <w:rPr>
          <w:rFonts w:ascii="Times New Roman" w:hAnsi="Times New Roman" w:cs="Times New Roman"/>
          <w:sz w:val="24"/>
          <w:szCs w:val="24"/>
          <w:lang w:val="en-GB"/>
        </w:rPr>
        <w:t xml:space="preserve"> (measured with EIT instrument).</w:t>
      </w:r>
    </w:p>
    <w:p w:rsidR="00144161" w:rsidRDefault="00144161" w:rsidP="00144161">
      <w:pPr>
        <w:spacing w:after="0" w:line="360" w:lineRule="auto"/>
        <w:jc w:val="both"/>
        <w:rPr>
          <w:rFonts w:ascii="Times New Roman" w:hAnsi="Times New Roman" w:cs="Times New Roman"/>
          <w:sz w:val="24"/>
          <w:szCs w:val="24"/>
          <w:lang w:val="en-GB"/>
        </w:rPr>
      </w:pPr>
    </w:p>
    <w:p w:rsidR="00144161" w:rsidRPr="00E24F63" w:rsidRDefault="00144161" w:rsidP="00144161">
      <w:pPr>
        <w:pStyle w:val="Titolo2"/>
        <w:spacing w:line="360" w:lineRule="auto"/>
        <w:jc w:val="both"/>
        <w:rPr>
          <w:sz w:val="48"/>
          <w:szCs w:val="48"/>
          <w:lang w:val="en-GB"/>
        </w:rPr>
      </w:pPr>
      <w:bookmarkStart w:id="70" w:name="_Toc317863921"/>
      <w:r w:rsidRPr="00E24F63">
        <w:rPr>
          <w:sz w:val="48"/>
          <w:szCs w:val="48"/>
          <w:lang w:val="en-GB"/>
        </w:rPr>
        <w:lastRenderedPageBreak/>
        <w:t xml:space="preserve">5.4 </w:t>
      </w:r>
      <w:bookmarkEnd w:id="70"/>
      <w:r w:rsidR="009952EA" w:rsidRPr="009952EA">
        <w:rPr>
          <w:sz w:val="48"/>
          <w:szCs w:val="48"/>
          <w:lang w:val="en-US"/>
        </w:rPr>
        <w:t>Reaction Kinetics and Thermal Properties</w:t>
      </w:r>
    </w:p>
    <w:p w:rsidR="00144161" w:rsidRPr="00664BF5" w:rsidRDefault="00144161" w:rsidP="00144161">
      <w:pPr>
        <w:spacing w:after="0" w:line="360" w:lineRule="auto"/>
        <w:jc w:val="both"/>
        <w:rPr>
          <w:rFonts w:ascii="Times New Roman" w:hAnsi="Times New Roman" w:cs="Times New Roman"/>
          <w:sz w:val="24"/>
          <w:szCs w:val="24"/>
          <w:lang w:val="en-GB"/>
        </w:rPr>
      </w:pPr>
    </w:p>
    <w:p w:rsidR="00144161" w:rsidRPr="00BA077D" w:rsidRDefault="00144161" w:rsidP="00144161">
      <w:pPr>
        <w:spacing w:after="0" w:line="360" w:lineRule="auto"/>
        <w:jc w:val="both"/>
        <w:rPr>
          <w:rFonts w:ascii="Times New Roman" w:hAnsi="Times New Roman" w:cs="Times New Roman"/>
          <w:color w:val="000000"/>
          <w:sz w:val="24"/>
          <w:szCs w:val="24"/>
          <w:lang w:val="en-GB"/>
        </w:rPr>
      </w:pPr>
      <w:r w:rsidRPr="009122B7">
        <w:rPr>
          <w:rFonts w:ascii="Times New Roman" w:hAnsi="Times New Roman" w:cs="Times New Roman"/>
          <w:sz w:val="24"/>
          <w:szCs w:val="24"/>
          <w:lang w:val="en-GB"/>
        </w:rPr>
        <w:t xml:space="preserve">In order to understand the effects of the presence of the nanorods on UV-curing process, </w:t>
      </w:r>
      <w:r w:rsidRPr="009122B7">
        <w:rPr>
          <w:rFonts w:ascii="Times New Roman" w:hAnsi="Times New Roman" w:cs="Times New Roman"/>
          <w:color w:val="000000"/>
          <w:sz w:val="24"/>
          <w:szCs w:val="24"/>
          <w:lang w:val="en-GB"/>
        </w:rPr>
        <w:t>photopolymerization was investigated by using FT-IR analysis, following the decrease of the band attributable to the opening of the epoxy ring centred at 910 cm</w:t>
      </w:r>
      <w:r w:rsidRPr="009122B7">
        <w:rPr>
          <w:rFonts w:ascii="Times New Roman" w:hAnsi="Times New Roman" w:cs="Times New Roman"/>
          <w:color w:val="000000"/>
          <w:sz w:val="24"/>
          <w:szCs w:val="24"/>
          <w:vertAlign w:val="superscript"/>
          <w:lang w:val="en-GB"/>
        </w:rPr>
        <w:t>-1</w:t>
      </w:r>
      <w:r w:rsidRPr="009122B7">
        <w:rPr>
          <w:rFonts w:ascii="Times New Roman" w:hAnsi="Times New Roman" w:cs="Times New Roman"/>
          <w:color w:val="000000"/>
          <w:sz w:val="24"/>
          <w:szCs w:val="24"/>
          <w:lang w:val="en-GB"/>
        </w:rPr>
        <w:t>.</w:t>
      </w:r>
      <w:r w:rsidRPr="009122B7">
        <w:rPr>
          <w:rFonts w:ascii="Times New Roman" w:hAnsi="Times New Roman" w:cs="Times New Roman"/>
          <w:sz w:val="24"/>
          <w:szCs w:val="24"/>
          <w:lang w:val="en-GB"/>
        </w:rPr>
        <w:t xml:space="preserve"> FT-IR analyses were performed on samples containing different amount of nanorods in HDGE matrix. Epoxy ring opening conversion as a function of irradiation time is reported in Fig.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3. The presence of the photoactive fillers strongly influences the photocuring mechanism leading to an important decrease of the photocuring rate and final epoxy group conversion by increasing the nanorods content. This effect is attributed to: (i) a competitive effect in the absorption of the UV radiation between the photoinitiator and the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with the consequent decrease of the number of the photoacids generated during UV-irradiation and, thus, the number of initiating species; (ii) an increase of the viscosity induced by the filler dispersion, reducing the overall mobility of the reactive groups. </w:t>
      </w:r>
    </w:p>
    <w:p w:rsidR="00144161" w:rsidRDefault="00144161" w:rsidP="00144161">
      <w:pPr>
        <w:spacing w:after="0" w:line="360" w:lineRule="auto"/>
        <w:jc w:val="center"/>
        <w:rPr>
          <w:lang w:val="en-GB"/>
        </w:rPr>
      </w:pPr>
    </w:p>
    <w:p w:rsidR="00144161" w:rsidRDefault="00144161" w:rsidP="00144161">
      <w:pPr>
        <w:spacing w:after="0" w:line="360" w:lineRule="auto"/>
        <w:jc w:val="center"/>
        <w:rPr>
          <w:lang w:val="en-GB"/>
        </w:rPr>
      </w:pPr>
      <w:r w:rsidRPr="009122B7">
        <w:rPr>
          <w:lang w:val="en-GB"/>
        </w:rPr>
        <w:object w:dxaOrig="6542" w:dyaOrig="4569">
          <v:shape id="_x0000_i1038" type="#_x0000_t75" style="width:325.5pt;height:229.5pt" o:ole="">
            <v:imagedata r:id="rId121" o:title=""/>
          </v:shape>
          <o:OLEObject Type="Embed" ProgID="Origin50.Graph" ShapeID="_x0000_i1038" DrawAspect="Content" ObjectID="_1391785967" r:id="rId122"/>
        </w:object>
      </w:r>
    </w:p>
    <w:p w:rsidR="00144161" w:rsidRPr="009122B7" w:rsidRDefault="00144161" w:rsidP="00144161">
      <w:pPr>
        <w:spacing w:after="0" w:line="360" w:lineRule="auto"/>
        <w:jc w:val="both"/>
        <w:rPr>
          <w:rFonts w:ascii="Times New Roman" w:hAnsi="Times New Roman" w:cs="Times New Roman"/>
          <w:sz w:val="24"/>
          <w:szCs w:val="24"/>
          <w:lang w:val="en-GB"/>
        </w:rPr>
      </w:pPr>
    </w:p>
    <w:p w:rsidR="00144161" w:rsidRPr="009122B7" w:rsidRDefault="00144161" w:rsidP="003D1509">
      <w:pPr>
        <w:pStyle w:val="Paragrafoelenco1"/>
        <w:spacing w:after="0" w:line="360" w:lineRule="auto"/>
        <w:ind w:left="0"/>
        <w:jc w:val="center"/>
        <w:rPr>
          <w:rFonts w:ascii="Times New Roman" w:hAnsi="Times New Roman" w:cs="Times New Roman"/>
          <w:color w:val="000000"/>
          <w:sz w:val="24"/>
          <w:szCs w:val="24"/>
          <w:lang w:val="en-GB"/>
        </w:rPr>
      </w:pPr>
      <w:r w:rsidRPr="00E24F63">
        <w:rPr>
          <w:rFonts w:ascii="Times New Roman" w:hAnsi="Times New Roman" w:cs="Times New Roman"/>
          <w:bCs/>
          <w:sz w:val="24"/>
          <w:szCs w:val="24"/>
          <w:lang w:val="en-GB"/>
        </w:rPr>
        <w:lastRenderedPageBreak/>
        <w:t>Figure 5.3.</w:t>
      </w:r>
      <w:r w:rsidRPr="009122B7">
        <w:rPr>
          <w:rFonts w:ascii="Times New Roman" w:hAnsi="Times New Roman" w:cs="Times New Roman"/>
          <w:sz w:val="24"/>
          <w:szCs w:val="24"/>
          <w:lang w:val="en-GB"/>
        </w:rPr>
        <w:t xml:space="preserve"> Epoxy ring opening conversion as a function of the irradiation time. Comparison between pristine HDGE resin and relative formulations containing increasing amounts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nanorods. Film thickness 50 </w:t>
      </w:r>
      <w:r w:rsidRPr="009122B7">
        <w:rPr>
          <w:rFonts w:ascii="Times New Roman" w:hAnsi="Times New Roman" w:cs="Times New Roman"/>
          <w:sz w:val="24"/>
          <w:szCs w:val="24"/>
          <w:lang w:val="en-GB"/>
        </w:rPr>
        <w:sym w:font="Symbol" w:char="F06D"/>
      </w:r>
      <w:r w:rsidRPr="009122B7">
        <w:rPr>
          <w:rFonts w:ascii="Times New Roman" w:hAnsi="Times New Roman" w:cs="Times New Roman"/>
          <w:sz w:val="24"/>
          <w:szCs w:val="24"/>
          <w:lang w:val="en-GB"/>
        </w:rPr>
        <w:t>m. Light intensity was 25 mW/cm</w:t>
      </w:r>
      <w:r w:rsidRPr="009122B7">
        <w:rPr>
          <w:rFonts w:ascii="Times New Roman" w:hAnsi="Times New Roman" w:cs="Times New Roman"/>
          <w:sz w:val="24"/>
          <w:szCs w:val="24"/>
          <w:vertAlign w:val="superscript"/>
          <w:lang w:val="en-GB"/>
        </w:rPr>
        <w:t>2</w:t>
      </w:r>
      <w:r w:rsidRPr="009122B7">
        <w:rPr>
          <w:rFonts w:ascii="Times New Roman" w:hAnsi="Times New Roman" w:cs="Times New Roman"/>
          <w:sz w:val="24"/>
          <w:szCs w:val="24"/>
          <w:lang w:val="en-GB"/>
        </w:rPr>
        <w:t>.</w:t>
      </w:r>
    </w:p>
    <w:p w:rsidR="00144161" w:rsidRPr="009122B7" w:rsidRDefault="00144161" w:rsidP="00144161">
      <w:pPr>
        <w:pStyle w:val="Paragrafoelenco1"/>
        <w:spacing w:after="0" w:line="360" w:lineRule="auto"/>
        <w:ind w:left="0"/>
        <w:jc w:val="both"/>
        <w:rPr>
          <w:rFonts w:ascii="Times New Roman" w:hAnsi="Times New Roman" w:cs="Times New Roman"/>
          <w:sz w:val="24"/>
          <w:szCs w:val="24"/>
          <w:highlight w:val="yellow"/>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Based on the results of the emission and excitation spectra (see photoluminescence properties paragraph), and considering a filler limit above which the photocuring process is strongly affected, the optimum amount of 10 wt%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:4 mol% 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 xml:space="preserve">nanorods was added to different epoxy resins, in order to investigate the effect of the </w:t>
      </w:r>
      <w:r w:rsidRPr="00E32E8D">
        <w:rPr>
          <w:rFonts w:ascii="Times New Roman" w:hAnsi="Times New Roman" w:cs="Times New Roman"/>
          <w:sz w:val="24"/>
          <w:szCs w:val="24"/>
          <w:lang w:val="en-GB"/>
        </w:rPr>
        <w:t>matrix on the emission properties of Gd</w:t>
      </w:r>
      <w:r w:rsidRPr="00E32E8D">
        <w:rPr>
          <w:rFonts w:ascii="Times New Roman" w:hAnsi="Times New Roman" w:cs="Times New Roman"/>
          <w:sz w:val="24"/>
          <w:szCs w:val="24"/>
          <w:vertAlign w:val="subscript"/>
          <w:lang w:val="en-GB"/>
        </w:rPr>
        <w:t>2</w:t>
      </w:r>
      <w:r w:rsidRPr="00E32E8D">
        <w:rPr>
          <w:rFonts w:ascii="Times New Roman" w:hAnsi="Times New Roman" w:cs="Times New Roman"/>
          <w:sz w:val="24"/>
          <w:szCs w:val="24"/>
          <w:lang w:val="en-GB"/>
        </w:rPr>
        <w:t>O</w:t>
      </w:r>
      <w:r w:rsidRPr="00E32E8D">
        <w:rPr>
          <w:rFonts w:ascii="Times New Roman" w:hAnsi="Times New Roman" w:cs="Times New Roman"/>
          <w:sz w:val="24"/>
          <w:szCs w:val="24"/>
          <w:vertAlign w:val="subscript"/>
          <w:lang w:val="en-GB"/>
        </w:rPr>
        <w:t>3</w:t>
      </w:r>
      <w:r w:rsidRPr="00E32E8D">
        <w:rPr>
          <w:rFonts w:ascii="Times New Roman" w:hAnsi="Times New Roman" w:cs="Times New Roman"/>
          <w:sz w:val="24"/>
          <w:szCs w:val="24"/>
          <w:lang w:val="en-GB"/>
        </w:rPr>
        <w:t>:Eu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nanorods. Therefore all the other studies including kinetic, thermal and optical properties of the composites</w:t>
      </w:r>
      <w:r w:rsidRPr="009122B7">
        <w:rPr>
          <w:rFonts w:ascii="Times New Roman" w:hAnsi="Times New Roman" w:cs="Times New Roman"/>
          <w:sz w:val="24"/>
          <w:szCs w:val="24"/>
          <w:lang w:val="en-GB"/>
        </w:rPr>
        <w:t xml:space="preserve"> were performed on UV-curable formulations containing 10 wt% of the photoactive filler (nanorods).</w:t>
      </w: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 xml:space="preserve">The UV-curing conversion curves for the pristine matrices (HDGE, CE and DGEBA) were compared with the three composites (Fig.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4) following the decrease of the peak centred at 910 cm</w:t>
      </w:r>
      <w:r w:rsidRPr="009122B7">
        <w:rPr>
          <w:rFonts w:ascii="Times New Roman" w:hAnsi="Times New Roman" w:cs="Times New Roman"/>
          <w:sz w:val="24"/>
          <w:szCs w:val="24"/>
          <w:vertAlign w:val="superscript"/>
          <w:lang w:val="en-GB"/>
        </w:rPr>
        <w:t>-1</w:t>
      </w:r>
      <w:r w:rsidRPr="009122B7">
        <w:rPr>
          <w:rFonts w:ascii="Times New Roman" w:hAnsi="Times New Roman" w:cs="Times New Roman"/>
          <w:sz w:val="24"/>
          <w:szCs w:val="24"/>
          <w:lang w:val="en-GB"/>
        </w:rPr>
        <w:t>. As expected, a decrease of the final conversion in the composites compared with their relative pristine matrices was observed. Due to the intrinsic characteristics of the resins, such as reactivity and viscosity, the trends of the three epoxy resins and their relative composites are similar but the compared reactivity and final epoxy-group conversions are different.</w:t>
      </w:r>
    </w:p>
    <w:p w:rsidR="00144161" w:rsidRPr="009122B7" w:rsidRDefault="00144161" w:rsidP="00144161">
      <w:pPr>
        <w:pStyle w:val="Paragrafoelenco1"/>
        <w:spacing w:after="0" w:line="360" w:lineRule="auto"/>
        <w:ind w:left="0"/>
        <w:jc w:val="both"/>
        <w:rPr>
          <w:rFonts w:ascii="Times New Roman" w:hAnsi="Times New Roman" w:cs="Times New Roman"/>
          <w:sz w:val="24"/>
          <w:szCs w:val="24"/>
          <w:lang w:val="en-GB"/>
        </w:rPr>
      </w:pPr>
    </w:p>
    <w:p w:rsidR="00144161" w:rsidRDefault="00144161" w:rsidP="00144161">
      <w:pPr>
        <w:spacing w:after="0" w:line="360" w:lineRule="auto"/>
        <w:jc w:val="center"/>
        <w:rPr>
          <w:lang w:val="en-GB"/>
        </w:rPr>
      </w:pPr>
      <w:r w:rsidRPr="009122B7">
        <w:rPr>
          <w:lang w:val="en-GB"/>
        </w:rPr>
        <w:object w:dxaOrig="6542" w:dyaOrig="4569">
          <v:shape id="_x0000_i1039" type="#_x0000_t75" style="width:315pt;height:223.5pt" o:ole="">
            <v:imagedata r:id="rId123" o:title=""/>
          </v:shape>
          <o:OLEObject Type="Embed" ProgID="Origin50.Graph" ShapeID="_x0000_i1039" DrawAspect="Content" ObjectID="_1391785968" r:id="rId124"/>
        </w:object>
      </w:r>
    </w:p>
    <w:p w:rsidR="00144161" w:rsidRDefault="00144161" w:rsidP="00144161">
      <w:pPr>
        <w:spacing w:after="0" w:line="360" w:lineRule="auto"/>
        <w:jc w:val="center"/>
        <w:rPr>
          <w:lang w:val="en-GB"/>
        </w:rPr>
      </w:pPr>
    </w:p>
    <w:p w:rsidR="00144161" w:rsidRPr="009122B7" w:rsidRDefault="00144161" w:rsidP="003D1509">
      <w:pPr>
        <w:pStyle w:val="Paragrafoelenco1"/>
        <w:spacing w:after="0" w:line="360" w:lineRule="auto"/>
        <w:ind w:left="0"/>
        <w:jc w:val="center"/>
        <w:rPr>
          <w:rFonts w:ascii="Times New Roman" w:hAnsi="Times New Roman" w:cs="Times New Roman"/>
          <w:color w:val="000000"/>
          <w:sz w:val="24"/>
          <w:szCs w:val="24"/>
          <w:lang w:val="en-GB"/>
        </w:rPr>
      </w:pPr>
      <w:r w:rsidRPr="00E24F63">
        <w:rPr>
          <w:rFonts w:ascii="Times New Roman" w:hAnsi="Times New Roman" w:cs="Times New Roman"/>
          <w:bCs/>
          <w:sz w:val="24"/>
          <w:szCs w:val="24"/>
          <w:lang w:val="en-GB"/>
        </w:rPr>
        <w:t>Figure 5.4.</w:t>
      </w:r>
      <w:r w:rsidRPr="009122B7">
        <w:rPr>
          <w:rFonts w:ascii="Times New Roman" w:hAnsi="Times New Roman" w:cs="Times New Roman"/>
          <w:sz w:val="24"/>
          <w:szCs w:val="24"/>
          <w:lang w:val="en-GB"/>
        </w:rPr>
        <w:t xml:space="preserve"> Epoxy ring opening conversion as a function of irradiation time. Comparison between pristine resins (full-filled symbols) and related composites containing 10 wt% of </w:t>
      </w:r>
      <w:r w:rsidRPr="009122B7">
        <w:rPr>
          <w:rFonts w:ascii="Times New Roman" w:hAnsi="Times New Roman" w:cs="Times New Roman"/>
          <w:sz w:val="24"/>
          <w:szCs w:val="24"/>
          <w:lang w:val="en-GB"/>
        </w:rPr>
        <w:lastRenderedPageBreak/>
        <w:t>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 xml:space="preserve">nanorods (open symbols) in DGEBA, CE and HDGE matrices. Film thickness 50 </w:t>
      </w:r>
      <w:r w:rsidRPr="009122B7">
        <w:rPr>
          <w:rFonts w:ascii="Times New Roman" w:hAnsi="Times New Roman" w:cs="Times New Roman"/>
          <w:sz w:val="24"/>
          <w:szCs w:val="24"/>
          <w:lang w:val="en-GB"/>
        </w:rPr>
        <w:sym w:font="Symbol" w:char="F06D"/>
      </w:r>
      <w:r w:rsidRPr="009122B7">
        <w:rPr>
          <w:rFonts w:ascii="Times New Roman" w:hAnsi="Times New Roman" w:cs="Times New Roman"/>
          <w:sz w:val="24"/>
          <w:szCs w:val="24"/>
          <w:lang w:val="en-GB"/>
        </w:rPr>
        <w:t>m. Light intensity was 25 mW/cm</w:t>
      </w:r>
      <w:r w:rsidRPr="009122B7">
        <w:rPr>
          <w:rFonts w:ascii="Times New Roman" w:hAnsi="Times New Roman" w:cs="Times New Roman"/>
          <w:sz w:val="24"/>
          <w:szCs w:val="24"/>
          <w:vertAlign w:val="superscript"/>
          <w:lang w:val="en-GB"/>
        </w:rPr>
        <w:t>2</w:t>
      </w:r>
      <w:r w:rsidRPr="009122B7">
        <w:rPr>
          <w:rFonts w:ascii="Times New Roman" w:hAnsi="Times New Roman" w:cs="Times New Roman"/>
          <w:sz w:val="24"/>
          <w:szCs w:val="24"/>
          <w:lang w:val="en-GB"/>
        </w:rPr>
        <w:t>.</w:t>
      </w:r>
    </w:p>
    <w:p w:rsidR="00144161" w:rsidRPr="009122B7" w:rsidRDefault="00144161" w:rsidP="003D1509">
      <w:pPr>
        <w:spacing w:after="0" w:line="360" w:lineRule="auto"/>
        <w:jc w:val="center"/>
        <w:rPr>
          <w:rFonts w:ascii="Times New Roman" w:hAnsi="Times New Roman" w:cs="Times New Roman"/>
          <w:b/>
          <w:bCs/>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All the cured films present a high gel content value (nearly all higher than 90%, Table 1) indicating the absence of significant amounts of extractable oligomers or monomers.</w:t>
      </w:r>
    </w:p>
    <w:p w:rsidR="00144161"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 xml:space="preserve">DSC measurements were performed on photocured films in order to evaluate </w:t>
      </w:r>
      <w:r w:rsidRPr="009122B7">
        <w:rPr>
          <w:rFonts w:ascii="Times New Roman" w:hAnsi="Times New Roman" w:cs="Times New Roman"/>
          <w:color w:val="000000"/>
          <w:sz w:val="24"/>
          <w:szCs w:val="24"/>
          <w:lang w:val="en-GB"/>
        </w:rPr>
        <w:t>the effect</w:t>
      </w:r>
      <w:r w:rsidRPr="009122B7">
        <w:rPr>
          <w:rFonts w:ascii="Times New Roman" w:hAnsi="Times New Roman" w:cs="Times New Roman"/>
          <w:sz w:val="24"/>
          <w:szCs w:val="24"/>
          <w:lang w:val="en-GB"/>
        </w:rPr>
        <w:t xml:space="preserve"> of the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on the thermal properties of the polymer networks. Introducing 10 wt % of nanorods there is a slight increase of the glass-transition temperature for the composites with high T</w:t>
      </w:r>
      <w:r w:rsidRPr="009122B7">
        <w:rPr>
          <w:rFonts w:ascii="Times New Roman" w:hAnsi="Times New Roman" w:cs="Times New Roman"/>
          <w:sz w:val="24"/>
          <w:szCs w:val="24"/>
          <w:vertAlign w:val="subscript"/>
          <w:lang w:val="en-GB"/>
        </w:rPr>
        <w:t>g</w:t>
      </w:r>
      <w:r w:rsidRPr="009122B7">
        <w:rPr>
          <w:rFonts w:ascii="Times New Roman" w:hAnsi="Times New Roman" w:cs="Times New Roman"/>
          <w:sz w:val="24"/>
          <w:szCs w:val="24"/>
          <w:lang w:val="en-GB"/>
        </w:rPr>
        <w:t xml:space="preserve"> matrices (DGEBA and CE), while a stronger effect is observed for the composite with the low T</w:t>
      </w:r>
      <w:r w:rsidRPr="009122B7">
        <w:rPr>
          <w:rFonts w:ascii="Times New Roman" w:hAnsi="Times New Roman" w:cs="Times New Roman"/>
          <w:sz w:val="24"/>
          <w:szCs w:val="24"/>
          <w:vertAlign w:val="subscript"/>
          <w:lang w:val="en-GB"/>
        </w:rPr>
        <w:t>g</w:t>
      </w:r>
      <w:r w:rsidRPr="009122B7">
        <w:rPr>
          <w:rFonts w:ascii="Times New Roman" w:hAnsi="Times New Roman" w:cs="Times New Roman"/>
          <w:sz w:val="24"/>
          <w:szCs w:val="24"/>
          <w:lang w:val="en-GB"/>
        </w:rPr>
        <w:t xml:space="preserve"> HDGE matrix (Table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2). The increase of the glass-transition temperature may be due to a hindering effect of the nanorods on the polymer chain mobility, increasing the stiffness and therefore the glass transition temperature. In the case of HDGE matrix, the stiffness effect is proportional to th</w:t>
      </w:r>
      <w:r>
        <w:rPr>
          <w:rFonts w:ascii="Times New Roman" w:hAnsi="Times New Roman" w:cs="Times New Roman"/>
          <w:sz w:val="24"/>
          <w:szCs w:val="24"/>
          <w:lang w:val="en-GB"/>
        </w:rPr>
        <w:t>e amount of nanorods</w:t>
      </w:r>
      <w:r w:rsidRPr="009122B7">
        <w:rPr>
          <w:rFonts w:ascii="Times New Roman" w:hAnsi="Times New Roman" w:cs="Times New Roman"/>
          <w:sz w:val="24"/>
          <w:szCs w:val="24"/>
          <w:lang w:val="en-GB"/>
        </w:rPr>
        <w:t>, with a linear increase of Tg values with increasing nanorod</w:t>
      </w:r>
      <w:r>
        <w:rPr>
          <w:rFonts w:ascii="Times New Roman" w:hAnsi="Times New Roman" w:cs="Times New Roman"/>
          <w:sz w:val="24"/>
          <w:szCs w:val="24"/>
          <w:lang w:val="en-GB"/>
        </w:rPr>
        <w:t>s</w:t>
      </w:r>
      <w:r w:rsidRPr="009122B7">
        <w:rPr>
          <w:rFonts w:ascii="Times New Roman" w:hAnsi="Times New Roman" w:cs="Times New Roman"/>
          <w:sz w:val="24"/>
          <w:szCs w:val="24"/>
          <w:lang w:val="en-GB"/>
        </w:rPr>
        <w:t xml:space="preserve"> content in the photocurable formulation. This indicates that the hindering effect should play an important role since one observes an increase of Tg values notwithstanding a decrease of epoxy group conversion and therefore of crosslinking density.</w:t>
      </w: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Table 5.2</w:t>
      </w:r>
      <w:r w:rsidRPr="009122B7">
        <w:rPr>
          <w:rFonts w:ascii="Times New Roman" w:hAnsi="Times New Roman" w:cs="Times New Roman"/>
          <w:b/>
          <w:bCs/>
          <w:sz w:val="24"/>
          <w:szCs w:val="24"/>
          <w:lang w:val="en-GB"/>
        </w:rPr>
        <w:t xml:space="preserve"> - </w:t>
      </w:r>
      <w:r w:rsidRPr="009122B7">
        <w:rPr>
          <w:rFonts w:ascii="Times New Roman" w:hAnsi="Times New Roman" w:cs="Times New Roman"/>
          <w:sz w:val="24"/>
          <w:szCs w:val="24"/>
          <w:lang w:val="en-GB"/>
        </w:rPr>
        <w:t>T</w:t>
      </w:r>
      <w:r w:rsidRPr="009122B7">
        <w:rPr>
          <w:rFonts w:ascii="Times New Roman" w:hAnsi="Times New Roman" w:cs="Times New Roman"/>
          <w:sz w:val="24"/>
          <w:szCs w:val="24"/>
          <w:vertAlign w:val="subscript"/>
          <w:lang w:val="en-GB"/>
        </w:rPr>
        <w:t>g</w:t>
      </w:r>
      <w:r w:rsidRPr="009122B7">
        <w:rPr>
          <w:rFonts w:ascii="Times New Roman" w:hAnsi="Times New Roman" w:cs="Times New Roman"/>
          <w:sz w:val="24"/>
          <w:szCs w:val="24"/>
          <w:lang w:val="en-GB"/>
        </w:rPr>
        <w:t xml:space="preserve"> values and gel content for the UV-cured films.</w:t>
      </w:r>
    </w:p>
    <w:p w:rsidR="00144161" w:rsidRPr="009122B7" w:rsidRDefault="00144161" w:rsidP="00144161">
      <w:pPr>
        <w:spacing w:after="0" w:line="360" w:lineRule="auto"/>
        <w:jc w:val="both"/>
        <w:rPr>
          <w:rFonts w:ascii="Times New Roman" w:hAnsi="Times New Roman" w:cs="Times New Roman"/>
          <w:b/>
          <w:bCs/>
          <w:sz w:val="24"/>
          <w:szCs w:val="24"/>
          <w:lang w:val="en-GB"/>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04"/>
        <w:gridCol w:w="2993"/>
        <w:gridCol w:w="2994"/>
      </w:tblGrid>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b/>
                <w:bCs/>
                <w:sz w:val="24"/>
                <w:szCs w:val="24"/>
                <w:lang w:val="en-GB"/>
              </w:rPr>
            </w:pPr>
            <w:r w:rsidRPr="009122B7">
              <w:rPr>
                <w:rFonts w:ascii="Times New Roman" w:hAnsi="Times New Roman" w:cs="Times New Roman"/>
                <w:b/>
                <w:bCs/>
                <w:sz w:val="24"/>
                <w:szCs w:val="24"/>
                <w:lang w:val="en-GB"/>
              </w:rPr>
              <w:t>Sample</w:t>
            </w:r>
          </w:p>
        </w:tc>
        <w:tc>
          <w:tcPr>
            <w:tcW w:w="3371" w:type="dxa"/>
            <w:vAlign w:val="center"/>
          </w:tcPr>
          <w:p w:rsidR="00144161" w:rsidRPr="009122B7" w:rsidRDefault="00144161" w:rsidP="00335133">
            <w:pPr>
              <w:spacing w:after="0" w:line="360" w:lineRule="auto"/>
              <w:jc w:val="center"/>
              <w:rPr>
                <w:rFonts w:ascii="Times New Roman" w:hAnsi="Times New Roman" w:cs="Times New Roman"/>
                <w:b/>
                <w:bCs/>
                <w:sz w:val="24"/>
                <w:szCs w:val="24"/>
                <w:lang w:val="en-GB"/>
              </w:rPr>
            </w:pPr>
            <w:r w:rsidRPr="009122B7">
              <w:rPr>
                <w:rFonts w:ascii="Times New Roman" w:hAnsi="Times New Roman" w:cs="Times New Roman"/>
                <w:b/>
                <w:bCs/>
                <w:sz w:val="24"/>
                <w:szCs w:val="24"/>
                <w:lang w:val="en-GB"/>
              </w:rPr>
              <w:t>T</w:t>
            </w:r>
            <w:r w:rsidRPr="009122B7">
              <w:rPr>
                <w:rFonts w:ascii="Times New Roman" w:hAnsi="Times New Roman" w:cs="Times New Roman"/>
                <w:b/>
                <w:bCs/>
                <w:sz w:val="24"/>
                <w:szCs w:val="24"/>
                <w:vertAlign w:val="subscript"/>
                <w:lang w:val="en-GB"/>
              </w:rPr>
              <w:t>g</w:t>
            </w:r>
            <w:r w:rsidRPr="009122B7">
              <w:rPr>
                <w:rFonts w:ascii="Times New Roman" w:hAnsi="Times New Roman" w:cs="Times New Roman"/>
                <w:b/>
                <w:bCs/>
                <w:sz w:val="24"/>
                <w:szCs w:val="24"/>
                <w:lang w:val="en-GB"/>
              </w:rPr>
              <w:t>(°C)</w:t>
            </w:r>
            <w:r w:rsidRPr="009122B7">
              <w:rPr>
                <w:rFonts w:ascii="Times New Roman" w:hAnsi="Times New Roman" w:cs="Times New Roman"/>
                <w:b/>
                <w:bCs/>
                <w:sz w:val="24"/>
                <w:szCs w:val="24"/>
                <w:vertAlign w:val="superscript"/>
                <w:lang w:val="en-GB"/>
              </w:rPr>
              <w:t>a</w:t>
            </w:r>
          </w:p>
        </w:tc>
        <w:tc>
          <w:tcPr>
            <w:tcW w:w="3371" w:type="dxa"/>
            <w:vAlign w:val="center"/>
          </w:tcPr>
          <w:p w:rsidR="00144161" w:rsidRPr="009122B7" w:rsidRDefault="00144161" w:rsidP="00335133">
            <w:pPr>
              <w:spacing w:after="0" w:line="360" w:lineRule="auto"/>
              <w:jc w:val="center"/>
              <w:rPr>
                <w:rFonts w:ascii="Times New Roman" w:hAnsi="Times New Roman" w:cs="Times New Roman"/>
                <w:b/>
                <w:bCs/>
                <w:sz w:val="24"/>
                <w:szCs w:val="24"/>
                <w:lang w:val="en-GB"/>
              </w:rPr>
            </w:pPr>
            <w:r w:rsidRPr="009122B7">
              <w:rPr>
                <w:rFonts w:ascii="Times New Roman" w:hAnsi="Times New Roman" w:cs="Times New Roman"/>
                <w:b/>
                <w:bCs/>
                <w:sz w:val="24"/>
                <w:szCs w:val="24"/>
                <w:lang w:val="en-GB"/>
              </w:rPr>
              <w:t>Gel content (%)</w:t>
            </w:r>
            <w:r w:rsidRPr="009122B7">
              <w:rPr>
                <w:rFonts w:ascii="Times New Roman" w:hAnsi="Times New Roman" w:cs="Times New Roman"/>
                <w:b/>
                <w:bCs/>
                <w:sz w:val="24"/>
                <w:szCs w:val="24"/>
                <w:vertAlign w:val="superscript"/>
                <w:lang w:val="en-GB"/>
              </w:rPr>
              <w:t>b</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HDGE</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-26</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93</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HDGE +2.5%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-25</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92</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HDGE +5%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-23</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92</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HDGE +10%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-19</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90</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HDGE +20%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-15</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85</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DGEBA</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153</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98</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DGEBA +10%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155</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94</w:t>
            </w:r>
          </w:p>
        </w:tc>
      </w:tr>
      <w:tr w:rsidR="00144161" w:rsidRPr="009122B7" w:rsidTr="00335133">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CE</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156</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97</w:t>
            </w:r>
          </w:p>
        </w:tc>
      </w:tr>
      <w:tr w:rsidR="00144161" w:rsidRPr="009122B7" w:rsidTr="00335133">
        <w:trPr>
          <w:trHeight w:val="416"/>
        </w:trPr>
        <w:tc>
          <w:tcPr>
            <w:tcW w:w="3370"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CE +10% NR</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159</w:t>
            </w:r>
          </w:p>
        </w:tc>
        <w:tc>
          <w:tcPr>
            <w:tcW w:w="3371" w:type="dxa"/>
            <w:vAlign w:val="center"/>
          </w:tcPr>
          <w:p w:rsidR="00144161" w:rsidRPr="009122B7" w:rsidRDefault="00144161" w:rsidP="00335133">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sz w:val="24"/>
                <w:szCs w:val="24"/>
                <w:lang w:val="en-GB"/>
              </w:rPr>
              <w:t>95</w:t>
            </w:r>
          </w:p>
        </w:tc>
      </w:tr>
    </w:tbl>
    <w:p w:rsidR="00144161" w:rsidRPr="009122B7" w:rsidRDefault="00144161" w:rsidP="00144161">
      <w:pPr>
        <w:pStyle w:val="Paragrafoelenco1"/>
        <w:spacing w:after="0" w:line="360" w:lineRule="auto"/>
        <w:ind w:left="0"/>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a: Determined on photopolymerized films by DSC analyses</w:t>
      </w:r>
    </w:p>
    <w:p w:rsidR="00144161" w:rsidRPr="009122B7" w:rsidRDefault="00144161" w:rsidP="00144161">
      <w:pPr>
        <w:pStyle w:val="Paragrafoelenco1"/>
        <w:spacing w:after="0" w:line="360" w:lineRule="auto"/>
        <w:ind w:left="0"/>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b: Determined after 24 hours extraction in chloroform according to ASTM D2765-84.</w:t>
      </w:r>
    </w:p>
    <w:p w:rsidR="00144161" w:rsidRPr="009122B7" w:rsidRDefault="00144161" w:rsidP="00144161">
      <w:pPr>
        <w:autoSpaceDE w:val="0"/>
        <w:autoSpaceDN w:val="0"/>
        <w:adjustRightInd w:val="0"/>
        <w:spacing w:after="0" w:line="360" w:lineRule="auto"/>
        <w:jc w:val="both"/>
        <w:rPr>
          <w:rFonts w:ascii="Times New Roman" w:hAnsi="Times New Roman" w:cs="Times New Roman"/>
          <w:color w:val="231F20"/>
          <w:sz w:val="24"/>
          <w:szCs w:val="24"/>
          <w:lang w:val="en-GB"/>
        </w:rPr>
      </w:pPr>
    </w:p>
    <w:p w:rsidR="00144161" w:rsidRPr="00E24F63" w:rsidRDefault="004E0072" w:rsidP="00144161">
      <w:pPr>
        <w:pStyle w:val="Titolo2"/>
        <w:spacing w:line="360" w:lineRule="auto"/>
        <w:rPr>
          <w:sz w:val="48"/>
          <w:szCs w:val="48"/>
          <w:lang w:val="en-GB"/>
        </w:rPr>
      </w:pPr>
      <w:bookmarkStart w:id="71" w:name="_Toc317863922"/>
      <w:r>
        <w:rPr>
          <w:sz w:val="48"/>
          <w:szCs w:val="48"/>
          <w:lang w:val="en-GB"/>
        </w:rPr>
        <w:t>5.5 Optical c</w:t>
      </w:r>
      <w:r w:rsidR="00144161" w:rsidRPr="00E24F63">
        <w:rPr>
          <w:sz w:val="48"/>
          <w:szCs w:val="48"/>
          <w:lang w:val="en-GB"/>
        </w:rPr>
        <w:t>haracterization</w:t>
      </w:r>
      <w:bookmarkEnd w:id="71"/>
    </w:p>
    <w:p w:rsidR="00144161" w:rsidRPr="009122B7" w:rsidRDefault="00144161" w:rsidP="00144161">
      <w:pPr>
        <w:spacing w:after="0" w:line="360" w:lineRule="auto"/>
        <w:jc w:val="both"/>
        <w:rPr>
          <w:rFonts w:ascii="Times New Roman" w:hAnsi="Times New Roman" w:cs="Times New Roman"/>
          <w:sz w:val="24"/>
          <w:szCs w:val="24"/>
          <w:lang w:val="en-GB"/>
        </w:rPr>
      </w:pPr>
    </w:p>
    <w:p w:rsidR="00144161" w:rsidRPr="0096006A" w:rsidRDefault="00144161" w:rsidP="00144161">
      <w:pPr>
        <w:spacing w:after="0" w:line="360" w:lineRule="auto"/>
        <w:jc w:val="both"/>
        <w:rPr>
          <w:rFonts w:ascii="Times New Roman" w:hAnsi="Times New Roman" w:cs="Times New Roman"/>
          <w:sz w:val="24"/>
          <w:szCs w:val="24"/>
          <w:highlight w:val="cyan"/>
          <w:vertAlign w:val="superscript"/>
          <w:lang w:val="en-US"/>
        </w:rPr>
      </w:pPr>
      <w:r w:rsidRPr="009122B7">
        <w:rPr>
          <w:rFonts w:ascii="Times New Roman" w:hAnsi="Times New Roman" w:cs="Times New Roman"/>
          <w:sz w:val="24"/>
          <w:szCs w:val="24"/>
          <w:lang w:val="en-GB"/>
        </w:rPr>
        <w:t>In order to study the photoluminescence properties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dispersed in a polymeric matrix, samples containing up to 20 wt % nanorods compared to the amo</w:t>
      </w:r>
      <w:r w:rsidRPr="0037064D">
        <w:rPr>
          <w:rFonts w:ascii="Times New Roman" w:hAnsi="Times New Roman" w:cs="Times New Roman"/>
          <w:sz w:val="24"/>
          <w:szCs w:val="24"/>
          <w:lang w:val="en-GB"/>
        </w:rPr>
        <w:t>unt of resins were prepared. It should be noted that all the excitation/emission spectra and the decay curves were collected only for the Eu</w:t>
      </w:r>
      <w:r w:rsidRPr="0037064D">
        <w:rPr>
          <w:rFonts w:ascii="Times New Roman" w:hAnsi="Times New Roman" w:cs="Times New Roman"/>
          <w:sz w:val="24"/>
          <w:szCs w:val="24"/>
          <w:vertAlign w:val="superscript"/>
          <w:lang w:val="en-GB"/>
        </w:rPr>
        <w:t>3+</w:t>
      </w:r>
      <w:r w:rsidRPr="0037064D">
        <w:rPr>
          <w:rFonts w:ascii="Times New Roman" w:hAnsi="Times New Roman" w:cs="Times New Roman"/>
          <w:sz w:val="24"/>
          <w:szCs w:val="24"/>
          <w:lang w:val="en-GB"/>
        </w:rPr>
        <w:t xml:space="preserve"> ions occupying the </w:t>
      </w:r>
      <w:r w:rsidRPr="0037064D">
        <w:rPr>
          <w:rFonts w:ascii="Times New Roman" w:hAnsi="Times New Roman" w:cs="Times New Roman"/>
          <w:i/>
          <w:sz w:val="24"/>
          <w:szCs w:val="24"/>
          <w:lang w:val="en-GB"/>
        </w:rPr>
        <w:t>C</w:t>
      </w:r>
      <w:r w:rsidRPr="0037064D">
        <w:rPr>
          <w:rFonts w:ascii="Times New Roman" w:hAnsi="Times New Roman" w:cs="Times New Roman"/>
          <w:i/>
          <w:sz w:val="24"/>
          <w:szCs w:val="24"/>
          <w:vertAlign w:val="subscript"/>
          <w:lang w:val="en-GB"/>
        </w:rPr>
        <w:t>2</w:t>
      </w:r>
      <w:r w:rsidRPr="0037064D">
        <w:rPr>
          <w:rFonts w:ascii="Times New Roman" w:hAnsi="Times New Roman" w:cs="Times New Roman"/>
          <w:sz w:val="24"/>
          <w:szCs w:val="24"/>
          <w:lang w:val="en-GB"/>
        </w:rPr>
        <w:t xml:space="preserve"> site symmetry in the cubic Gd</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O</w:t>
      </w:r>
      <w:r w:rsidRPr="0037064D">
        <w:rPr>
          <w:rFonts w:ascii="Times New Roman" w:hAnsi="Times New Roman" w:cs="Times New Roman"/>
          <w:sz w:val="24"/>
          <w:szCs w:val="24"/>
          <w:vertAlign w:val="subscript"/>
          <w:lang w:val="en-GB"/>
        </w:rPr>
        <w:t>3</w:t>
      </w:r>
      <w:r w:rsidRPr="0037064D">
        <w:rPr>
          <w:rFonts w:ascii="Times New Roman" w:hAnsi="Times New Roman" w:cs="Times New Roman"/>
          <w:sz w:val="24"/>
          <w:szCs w:val="24"/>
          <w:lang w:val="en-GB"/>
        </w:rPr>
        <w:t xml:space="preserve"> nanorods. Fig. 5A presents the room-temperature emission spectra of the photocured films containing nanorods e</w:t>
      </w:r>
      <w:r w:rsidRPr="00E32E8D">
        <w:rPr>
          <w:rFonts w:ascii="Times New Roman" w:hAnsi="Times New Roman" w:cs="Times New Roman"/>
          <w:sz w:val="24"/>
          <w:szCs w:val="24"/>
          <w:lang w:val="en-GB"/>
        </w:rPr>
        <w:t>xcited at 260 nm. Two relatively broad emission bands with a full width at half maximum,</w:t>
      </w:r>
      <w:r w:rsidR="003D1509">
        <w:rPr>
          <w:rFonts w:ascii="Times New Roman" w:hAnsi="Times New Roman" w:cs="Times New Roman"/>
          <w:sz w:val="24"/>
          <w:szCs w:val="24"/>
          <w:lang w:val="en-GB"/>
        </w:rPr>
        <w:t xml:space="preserve"> </w:t>
      </w:r>
      <w:r w:rsidRPr="009122B7">
        <w:rPr>
          <w:rFonts w:ascii="Times New Roman" w:hAnsi="Times New Roman" w:cs="Times New Roman"/>
          <w:sz w:val="24"/>
          <w:szCs w:val="24"/>
          <w:lang w:val="en-GB"/>
        </w:rPr>
        <w:t xml:space="preserve">fwhm, </w:t>
      </w:r>
      <w:r w:rsidRPr="00F430AE">
        <w:rPr>
          <w:rFonts w:ascii="Times New Roman" w:hAnsi="Times New Roman" w:cs="Times New Roman"/>
          <w:sz w:val="24"/>
          <w:szCs w:val="24"/>
          <w:lang w:val="en-GB"/>
        </w:rPr>
        <w:t xml:space="preserve">of </w:t>
      </w:r>
      <w:r w:rsidRPr="00F430AE">
        <w:rPr>
          <w:rFonts w:ascii="Times New Roman" w:hAnsi="Times New Roman" w:cs="Times New Roman"/>
          <w:i/>
          <w:sz w:val="24"/>
          <w:szCs w:val="24"/>
          <w:lang w:val="en-GB"/>
        </w:rPr>
        <w:t>ca.</w:t>
      </w:r>
      <w:r w:rsidRPr="00F430AE">
        <w:rPr>
          <w:rFonts w:ascii="Times New Roman" w:hAnsi="Times New Roman" w:cs="Times New Roman"/>
          <w:sz w:val="24"/>
          <w:szCs w:val="24"/>
          <w:lang w:val="en-GB"/>
        </w:rPr>
        <w:t xml:space="preserve"> 40 nm)</w:t>
      </w:r>
      <w:r w:rsidRPr="009122B7">
        <w:rPr>
          <w:rFonts w:ascii="Times New Roman" w:hAnsi="Times New Roman" w:cs="Times New Roman"/>
          <w:sz w:val="24"/>
          <w:szCs w:val="24"/>
          <w:lang w:val="en-GB"/>
        </w:rPr>
        <w:t xml:space="preserve"> centred, respectively, at 320 and 360 nm were observed for the neat matrix sample. These emission features were already reported in literature for DGEBA and </w:t>
      </w:r>
      <w:r w:rsidRPr="00F430AE">
        <w:rPr>
          <w:rFonts w:ascii="Times New Roman" w:hAnsi="Times New Roman" w:cs="Times New Roman"/>
          <w:sz w:val="24"/>
          <w:szCs w:val="24"/>
          <w:lang w:val="en-GB"/>
        </w:rPr>
        <w:t>partially</w:t>
      </w:r>
      <w:r w:rsidRPr="009122B7">
        <w:rPr>
          <w:rFonts w:ascii="Times New Roman" w:hAnsi="Times New Roman" w:cs="Times New Roman"/>
          <w:sz w:val="24"/>
          <w:szCs w:val="24"/>
          <w:lang w:val="en-GB"/>
        </w:rPr>
        <w:t xml:space="preserve"> attributed to bisphenol groups</w:t>
      </w:r>
      <w:r>
        <w:rPr>
          <w:rStyle w:val="Rimandonotadichiusura"/>
          <w:rFonts w:ascii="Times New Roman" w:hAnsi="Times New Roman" w:cs="Times New Roman"/>
          <w:sz w:val="24"/>
          <w:szCs w:val="24"/>
          <w:lang w:val="en-GB"/>
        </w:rPr>
        <w:endnoteReference w:id="235"/>
      </w:r>
      <w:r>
        <w:rPr>
          <w:rFonts w:ascii="Times New Roman" w:hAnsi="Times New Roman" w:cs="Times New Roman"/>
          <w:sz w:val="24"/>
          <w:szCs w:val="24"/>
          <w:lang w:val="en-GB"/>
        </w:rPr>
        <w:t>.</w:t>
      </w:r>
      <w:r w:rsidRPr="009122B7">
        <w:rPr>
          <w:rFonts w:ascii="Times New Roman" w:hAnsi="Times New Roman" w:cs="Times New Roman"/>
          <w:sz w:val="24"/>
          <w:szCs w:val="24"/>
          <w:lang w:val="en-GB"/>
        </w:rPr>
        <w:t xml:space="preserve"> In the present case, it was </w:t>
      </w:r>
      <w:r>
        <w:rPr>
          <w:rFonts w:ascii="Times New Roman" w:hAnsi="Times New Roman" w:cs="Times New Roman"/>
          <w:sz w:val="24"/>
          <w:szCs w:val="24"/>
          <w:lang w:val="en-GB"/>
        </w:rPr>
        <w:t xml:space="preserve">also </w:t>
      </w:r>
      <w:r w:rsidRPr="009122B7">
        <w:rPr>
          <w:rFonts w:ascii="Times New Roman" w:hAnsi="Times New Roman" w:cs="Times New Roman"/>
          <w:sz w:val="24"/>
          <w:szCs w:val="24"/>
          <w:lang w:val="en-GB"/>
        </w:rPr>
        <w:t xml:space="preserve">observed in </w:t>
      </w:r>
      <w:r w:rsidRPr="00E32E8D">
        <w:rPr>
          <w:rFonts w:ascii="Times New Roman" w:hAnsi="Times New Roman" w:cs="Times New Roman"/>
          <w:sz w:val="24"/>
          <w:szCs w:val="24"/>
          <w:lang w:val="en-GB"/>
        </w:rPr>
        <w:t xml:space="preserve">HDGE (Fig. 5A-a) cured systems, opening perspectives for new studies. Such emission broad bands are also detected for the nanorods-polymers composites, in addition to the typical </w:t>
      </w:r>
      <w:r w:rsidRPr="00E32E8D">
        <w:rPr>
          <w:rFonts w:ascii="Times New Roman" w:hAnsi="Times New Roman" w:cs="Times New Roman"/>
          <w:sz w:val="24"/>
          <w:szCs w:val="24"/>
          <w:vertAlign w:val="superscript"/>
          <w:lang w:val="en-GB"/>
        </w:rPr>
        <w:t>5</w:t>
      </w:r>
      <w:r w:rsidRPr="00E32E8D">
        <w:rPr>
          <w:rFonts w:ascii="Times New Roman" w:hAnsi="Times New Roman" w:cs="Times New Roman"/>
          <w:sz w:val="24"/>
          <w:szCs w:val="24"/>
          <w:lang w:val="en-GB"/>
        </w:rPr>
        <w:t>D</w:t>
      </w:r>
      <w:r w:rsidRPr="00E32E8D">
        <w:rPr>
          <w:rFonts w:ascii="Times New Roman" w:hAnsi="Times New Roman" w:cs="Times New Roman"/>
          <w:sz w:val="24"/>
          <w:szCs w:val="24"/>
          <w:vertAlign w:val="subscript"/>
          <w:lang w:val="en-GB"/>
        </w:rPr>
        <w:t>0,1</w:t>
      </w:r>
      <w:r w:rsidRPr="00E32E8D">
        <w:rPr>
          <w:rFonts w:ascii="Times New Roman" w:hAnsi="Times New Roman" w:cs="Times New Roman"/>
          <w:sz w:val="24"/>
          <w:szCs w:val="24"/>
          <w:lang w:val="en-GB"/>
        </w:rPr>
        <w:t>→</w:t>
      </w:r>
      <w:r w:rsidRPr="00E32E8D">
        <w:rPr>
          <w:rFonts w:ascii="Times New Roman" w:hAnsi="Times New Roman" w:cs="Times New Roman"/>
          <w:sz w:val="24"/>
          <w:szCs w:val="24"/>
          <w:vertAlign w:val="superscript"/>
          <w:lang w:val="en-GB"/>
        </w:rPr>
        <w:t>7</w:t>
      </w:r>
      <w:r w:rsidRPr="00E32E8D">
        <w:rPr>
          <w:rFonts w:ascii="Times New Roman" w:hAnsi="Times New Roman" w:cs="Times New Roman"/>
          <w:sz w:val="24"/>
          <w:szCs w:val="24"/>
          <w:lang w:val="en-GB"/>
        </w:rPr>
        <w:t>F</w:t>
      </w:r>
      <w:r w:rsidRPr="00E32E8D">
        <w:rPr>
          <w:rFonts w:ascii="Times New Roman" w:hAnsi="Times New Roman" w:cs="Times New Roman"/>
          <w:sz w:val="24"/>
          <w:szCs w:val="24"/>
          <w:vertAlign w:val="subscript"/>
          <w:lang w:val="en-GB"/>
        </w:rPr>
        <w:t>0-4</w:t>
      </w:r>
      <w:r w:rsidRPr="00E32E8D">
        <w:rPr>
          <w:rFonts w:ascii="Times New Roman" w:hAnsi="Times New Roman" w:cs="Times New Roman"/>
          <w:sz w:val="24"/>
          <w:szCs w:val="24"/>
          <w:lang w:val="en-GB"/>
        </w:rPr>
        <w:t xml:space="preserve"> electronic Eu</w:t>
      </w:r>
      <w:r w:rsidRPr="00E32E8D">
        <w:rPr>
          <w:rFonts w:ascii="Times New Roman" w:hAnsi="Times New Roman" w:cs="Times New Roman"/>
          <w:sz w:val="24"/>
          <w:szCs w:val="24"/>
          <w:vertAlign w:val="superscript"/>
          <w:lang w:val="en-GB"/>
        </w:rPr>
        <w:t xml:space="preserve">3+ </w:t>
      </w:r>
      <w:r w:rsidRPr="00E32E8D">
        <w:rPr>
          <w:rFonts w:ascii="Times New Roman" w:hAnsi="Times New Roman" w:cs="Times New Roman"/>
          <w:sz w:val="24"/>
          <w:szCs w:val="24"/>
          <w:lang w:val="en-GB"/>
        </w:rPr>
        <w:t>transitions in the range 570 to 720 nm. Figure 5B compares the emission spectra of the Gd</w:t>
      </w:r>
      <w:r w:rsidRPr="00E32E8D">
        <w:rPr>
          <w:rFonts w:ascii="Times New Roman" w:hAnsi="Times New Roman" w:cs="Times New Roman"/>
          <w:sz w:val="24"/>
          <w:szCs w:val="24"/>
          <w:vertAlign w:val="subscript"/>
          <w:lang w:val="en-GB"/>
        </w:rPr>
        <w:t>2</w:t>
      </w:r>
      <w:r w:rsidRPr="00E32E8D">
        <w:rPr>
          <w:rFonts w:ascii="Times New Roman" w:hAnsi="Times New Roman" w:cs="Times New Roman"/>
          <w:sz w:val="24"/>
          <w:szCs w:val="24"/>
          <w:lang w:val="en-GB"/>
        </w:rPr>
        <w:t>O</w:t>
      </w:r>
      <w:r w:rsidRPr="00E32E8D">
        <w:rPr>
          <w:rFonts w:ascii="Times New Roman" w:hAnsi="Times New Roman" w:cs="Times New Roman"/>
          <w:sz w:val="24"/>
          <w:szCs w:val="24"/>
          <w:vertAlign w:val="subscript"/>
          <w:lang w:val="en-GB"/>
        </w:rPr>
        <w:t>3</w:t>
      </w:r>
      <w:r w:rsidRPr="00E32E8D">
        <w:rPr>
          <w:rFonts w:ascii="Times New Roman" w:hAnsi="Times New Roman" w:cs="Times New Roman"/>
          <w:sz w:val="24"/>
          <w:szCs w:val="24"/>
          <w:lang w:val="en-GB"/>
        </w:rPr>
        <w:t>:Eu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nanorods in the powder form and the spectra of the polymer films containing different amounts of nanorods. As shown </w:t>
      </w:r>
      <w:r w:rsidRPr="0037064D">
        <w:rPr>
          <w:rFonts w:ascii="Times New Roman" w:hAnsi="Times New Roman" w:cs="Times New Roman"/>
          <w:sz w:val="24"/>
          <w:szCs w:val="24"/>
          <w:lang w:val="en-GB"/>
        </w:rPr>
        <w:t xml:space="preserve">in Fig. 5A, the composite samples with the lowest amount of nanorods exhibit the weakest </w:t>
      </w:r>
      <w:r w:rsidRPr="0037064D">
        <w:rPr>
          <w:rFonts w:ascii="Times New Roman" w:hAnsi="Times New Roman" w:cs="Times New Roman"/>
          <w:sz w:val="24"/>
          <w:szCs w:val="24"/>
          <w:vertAlign w:val="superscript"/>
          <w:lang w:val="en-GB"/>
        </w:rPr>
        <w:t>5</w:t>
      </w:r>
      <w:r w:rsidRPr="0037064D">
        <w:rPr>
          <w:rFonts w:ascii="Times New Roman" w:hAnsi="Times New Roman" w:cs="Times New Roman"/>
          <w:sz w:val="24"/>
          <w:szCs w:val="24"/>
          <w:lang w:val="en-GB"/>
        </w:rPr>
        <w:t>D</w:t>
      </w:r>
      <w:r w:rsidRPr="0037064D">
        <w:rPr>
          <w:rFonts w:ascii="Times New Roman" w:hAnsi="Times New Roman" w:cs="Times New Roman"/>
          <w:sz w:val="24"/>
          <w:szCs w:val="24"/>
          <w:vertAlign w:val="subscript"/>
          <w:lang w:val="en-GB"/>
        </w:rPr>
        <w:t>0</w:t>
      </w:r>
      <w:r w:rsidRPr="0037064D">
        <w:rPr>
          <w:rFonts w:ascii="Times New Roman" w:hAnsi="Times New Roman" w:cs="Times New Roman"/>
          <w:sz w:val="24"/>
          <w:szCs w:val="24"/>
          <w:lang w:val="en-GB"/>
        </w:rPr>
        <w:t>→</w:t>
      </w:r>
      <w:r w:rsidRPr="0037064D">
        <w:rPr>
          <w:rFonts w:ascii="Times New Roman" w:hAnsi="Times New Roman" w:cs="Times New Roman"/>
          <w:sz w:val="24"/>
          <w:szCs w:val="24"/>
          <w:vertAlign w:val="superscript"/>
          <w:lang w:val="en-GB"/>
        </w:rPr>
        <w:t>7</w:t>
      </w:r>
      <w:r w:rsidRPr="0037064D">
        <w:rPr>
          <w:rFonts w:ascii="Times New Roman" w:hAnsi="Times New Roman" w:cs="Times New Roman"/>
          <w:sz w:val="24"/>
          <w:szCs w:val="24"/>
          <w:lang w:val="en-GB"/>
        </w:rPr>
        <w:t>F</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(C</w:t>
      </w:r>
      <w:r w:rsidRPr="0037064D">
        <w:rPr>
          <w:rFonts w:ascii="Times New Roman" w:hAnsi="Times New Roman" w:cs="Times New Roman"/>
          <w:sz w:val="24"/>
          <w:szCs w:val="24"/>
          <w:vertAlign w:val="subscript"/>
          <w:lang w:val="en-GB"/>
        </w:rPr>
        <w:t>2</w:t>
      </w:r>
      <w:r w:rsidRPr="0037064D">
        <w:rPr>
          <w:rFonts w:ascii="Times New Roman" w:hAnsi="Times New Roman" w:cs="Times New Roman"/>
          <w:sz w:val="24"/>
          <w:szCs w:val="24"/>
          <w:lang w:val="en-GB"/>
        </w:rPr>
        <w:t xml:space="preserve">) transition at 610.5 nm with intensities similar to that of the polymer broad bands. Moreover, increasing the amount of nanorods in the resins increases the emission of the </w:t>
      </w:r>
      <w:r w:rsidRPr="0037064D">
        <w:rPr>
          <w:rFonts w:ascii="Times New Roman" w:hAnsi="Times New Roman" w:cs="Times New Roman"/>
          <w:sz w:val="24"/>
          <w:szCs w:val="24"/>
          <w:vertAlign w:val="superscript"/>
          <w:lang w:val="en-GB"/>
        </w:rPr>
        <w:t>5</w:t>
      </w:r>
      <w:r w:rsidRPr="0037064D">
        <w:rPr>
          <w:rFonts w:ascii="Times New Roman" w:hAnsi="Times New Roman" w:cs="Times New Roman"/>
          <w:sz w:val="24"/>
          <w:szCs w:val="24"/>
          <w:lang w:val="en-GB"/>
        </w:rPr>
        <w:t>D</w:t>
      </w:r>
      <w:r w:rsidRPr="0037064D">
        <w:rPr>
          <w:rFonts w:ascii="Times New Roman" w:hAnsi="Times New Roman" w:cs="Times New Roman"/>
          <w:sz w:val="24"/>
          <w:szCs w:val="24"/>
          <w:vertAlign w:val="subscript"/>
          <w:lang w:val="en-GB"/>
        </w:rPr>
        <w:t>0</w:t>
      </w:r>
      <w:r w:rsidRPr="0037064D">
        <w:rPr>
          <w:rFonts w:ascii="Times New Roman" w:hAnsi="Times New Roman" w:cs="Times New Roman"/>
          <w:sz w:val="24"/>
          <w:szCs w:val="24"/>
          <w:lang w:val="en-GB"/>
        </w:rPr>
        <w:t>→</w:t>
      </w:r>
      <w:r w:rsidRPr="0037064D">
        <w:rPr>
          <w:rFonts w:ascii="Times New Roman" w:hAnsi="Times New Roman" w:cs="Times New Roman"/>
          <w:sz w:val="24"/>
          <w:szCs w:val="24"/>
          <w:vertAlign w:val="superscript"/>
          <w:lang w:val="en-GB"/>
        </w:rPr>
        <w:t>7</w:t>
      </w:r>
      <w:r w:rsidRPr="0037064D">
        <w:rPr>
          <w:rFonts w:ascii="Times New Roman" w:hAnsi="Times New Roman" w:cs="Times New Roman"/>
          <w:sz w:val="24"/>
          <w:szCs w:val="24"/>
          <w:lang w:val="en-GB"/>
        </w:rPr>
        <w:t>F</w:t>
      </w:r>
      <w:r w:rsidRPr="0037064D">
        <w:rPr>
          <w:rFonts w:ascii="Times New Roman" w:hAnsi="Times New Roman" w:cs="Times New Roman"/>
          <w:sz w:val="24"/>
          <w:szCs w:val="24"/>
          <w:vertAlign w:val="subscript"/>
          <w:lang w:val="en-GB"/>
        </w:rPr>
        <w:t>0-4</w:t>
      </w:r>
      <w:r w:rsidRPr="0037064D">
        <w:rPr>
          <w:rFonts w:ascii="Times New Roman" w:hAnsi="Times New Roman" w:cs="Times New Roman"/>
          <w:sz w:val="24"/>
          <w:szCs w:val="24"/>
          <w:lang w:val="en-GB"/>
        </w:rPr>
        <w:t>Eu</w:t>
      </w:r>
      <w:r w:rsidRPr="0037064D">
        <w:rPr>
          <w:rFonts w:ascii="Times New Roman" w:hAnsi="Times New Roman" w:cs="Times New Roman"/>
          <w:sz w:val="24"/>
          <w:szCs w:val="24"/>
          <w:vertAlign w:val="superscript"/>
          <w:lang w:val="en-GB"/>
        </w:rPr>
        <w:t xml:space="preserve">3+ </w:t>
      </w:r>
      <w:r w:rsidRPr="0037064D">
        <w:rPr>
          <w:rFonts w:ascii="Times New Roman" w:hAnsi="Times New Roman" w:cs="Times New Roman"/>
          <w:sz w:val="24"/>
          <w:szCs w:val="24"/>
          <w:lang w:val="en-GB"/>
        </w:rPr>
        <w:t>transitions, which dominates over the broad emission band of the polymer at the optimal value of 10 wt% nanorods. Therefore, the amount of nanorods dispersed in the polymer is a key parameter for developing good photoluminescence</w:t>
      </w:r>
      <w:r w:rsidRPr="009122B7">
        <w:rPr>
          <w:rFonts w:ascii="Times New Roman" w:hAnsi="Times New Roman" w:cs="Times New Roman"/>
          <w:sz w:val="24"/>
          <w:szCs w:val="24"/>
          <w:lang w:val="en-GB"/>
        </w:rPr>
        <w:t xml:space="preserve"> materials. Varying the amount of nanorods in the polymer </w:t>
      </w:r>
      <w:r w:rsidRPr="00E32E8D">
        <w:rPr>
          <w:rFonts w:ascii="Times New Roman" w:hAnsi="Times New Roman" w:cs="Times New Roman"/>
          <w:sz w:val="24"/>
          <w:szCs w:val="24"/>
          <w:lang w:val="en-GB"/>
        </w:rPr>
        <w:t>matrix does not change the position of the emission bands and relative intensity of the Eu</w:t>
      </w:r>
      <w:r w:rsidRPr="00E32E8D">
        <w:rPr>
          <w:rFonts w:ascii="Times New Roman" w:hAnsi="Times New Roman" w:cs="Times New Roman"/>
          <w:sz w:val="24"/>
          <w:szCs w:val="24"/>
          <w:vertAlign w:val="superscript"/>
          <w:lang w:val="en-GB"/>
        </w:rPr>
        <w:t xml:space="preserve">3+ </w:t>
      </w:r>
      <w:r w:rsidRPr="00E32E8D">
        <w:rPr>
          <w:rFonts w:ascii="Times New Roman" w:hAnsi="Times New Roman" w:cs="Times New Roman"/>
          <w:sz w:val="24"/>
          <w:szCs w:val="24"/>
          <w:lang w:val="en-GB"/>
        </w:rPr>
        <w:t xml:space="preserve">intra 4f-4f electronic transition (Fig </w:t>
      </w:r>
      <w:r>
        <w:rPr>
          <w:rFonts w:ascii="Times New Roman" w:hAnsi="Times New Roman" w:cs="Times New Roman"/>
          <w:sz w:val="24"/>
          <w:szCs w:val="24"/>
          <w:lang w:val="en-GB"/>
        </w:rPr>
        <w:t>5.5B</w:t>
      </w:r>
      <w:r w:rsidRPr="00E32E8D">
        <w:rPr>
          <w:rFonts w:ascii="Times New Roman" w:hAnsi="Times New Roman" w:cs="Times New Roman"/>
          <w:sz w:val="24"/>
          <w:szCs w:val="24"/>
          <w:lang w:val="en-GB"/>
        </w:rPr>
        <w:t>), indicating</w:t>
      </w:r>
      <w:r w:rsidRPr="009122B7">
        <w:rPr>
          <w:rFonts w:ascii="Times New Roman" w:hAnsi="Times New Roman" w:cs="Times New Roman"/>
          <w:sz w:val="24"/>
          <w:szCs w:val="24"/>
          <w:lang w:val="en-GB"/>
        </w:rPr>
        <w:t xml:space="preserve"> that the dispersion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in a polymeric matrix does not affect the emission properties of the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w:t>
      </w:r>
    </w:p>
    <w:p w:rsidR="00144161" w:rsidRPr="009122B7"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center"/>
        <w:rPr>
          <w:lang w:val="en-GB"/>
        </w:rPr>
      </w:pPr>
      <w:r w:rsidRPr="009122B7">
        <w:rPr>
          <w:lang w:val="en-GB"/>
        </w:rPr>
        <w:object w:dxaOrig="4896" w:dyaOrig="6336">
          <v:shape id="_x0000_i1040" type="#_x0000_t75" style="width:159pt;height:207pt" o:ole="">
            <v:imagedata r:id="rId125" o:title=""/>
          </v:shape>
          <o:OLEObject Type="Embed" ProgID="Origin50.Graph" ShapeID="_x0000_i1040" DrawAspect="Content" ObjectID="_1391785969" r:id="rId126"/>
        </w:object>
      </w:r>
      <w:r w:rsidRPr="009122B7">
        <w:rPr>
          <w:lang w:val="en-GB"/>
        </w:rPr>
        <w:object w:dxaOrig="6542" w:dyaOrig="4569">
          <v:shape id="_x0000_i1041" type="#_x0000_t75" style="width:246pt;height:177pt" o:ole="">
            <v:imagedata r:id="rId127" o:title=""/>
          </v:shape>
          <o:OLEObject Type="Embed" ProgID="Origin50.Graph" ShapeID="_x0000_i1041" DrawAspect="Content" ObjectID="_1391785970" r:id="rId128"/>
        </w:object>
      </w:r>
    </w:p>
    <w:p w:rsidR="00144161" w:rsidRDefault="00144161" w:rsidP="00144161">
      <w:pPr>
        <w:spacing w:after="0" w:line="360" w:lineRule="auto"/>
        <w:jc w:val="center"/>
        <w:rPr>
          <w:lang w:val="en-GB"/>
        </w:rPr>
      </w:pPr>
    </w:p>
    <w:p w:rsidR="00144161" w:rsidRPr="009122B7"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Figure 5.5</w:t>
      </w:r>
      <w:r w:rsidRPr="009122B7">
        <w:rPr>
          <w:rFonts w:ascii="Times New Roman" w:hAnsi="Times New Roman" w:cs="Times New Roman"/>
          <w:b/>
          <w:bCs/>
          <w:sz w:val="24"/>
          <w:szCs w:val="24"/>
          <w:lang w:val="en-GB"/>
        </w:rPr>
        <w:t>.</w:t>
      </w:r>
      <w:r w:rsidRPr="009122B7">
        <w:rPr>
          <w:rFonts w:ascii="Times New Roman" w:hAnsi="Times New Roman" w:cs="Times New Roman"/>
          <w:sz w:val="24"/>
          <w:szCs w:val="24"/>
          <w:lang w:val="en-GB"/>
        </w:rPr>
        <w:t>A): Emission spectra, acquired under excitation at 260 nm, of: a) pure HDGE matrix, b) HDGE+2.5 wt%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(NR), c) HDGE+5 wt% NR, d) HDGE+10 wt% NR and e) HDGE+20 wt% NR. B): Comparison of the emission spectra of HDGE-Gd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 composites and the spectra of pure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in the 570-720 nm spectral region, (a) NR powder, (b) HDGE+2.5 wt % NR, (c) HDGE+5% NR, (d) HDGE+10% NR, (e) HDGE+20% NR.</w:t>
      </w:r>
    </w:p>
    <w:p w:rsidR="00144161" w:rsidRPr="009122B7"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The excitation spectra of the composites containing different amount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were recorded at room temperature monitoring the </w:t>
      </w:r>
      <w:r w:rsidRPr="009122B7">
        <w:rPr>
          <w:rFonts w:ascii="Times New Roman" w:hAnsi="Times New Roman" w:cs="Times New Roman"/>
          <w:sz w:val="24"/>
          <w:szCs w:val="24"/>
          <w:vertAlign w:val="superscript"/>
          <w:lang w:val="en-GB"/>
        </w:rPr>
        <w:t>5</w:t>
      </w:r>
      <w:r w:rsidRPr="009122B7">
        <w:rPr>
          <w:rFonts w:ascii="Times New Roman" w:hAnsi="Times New Roman" w:cs="Times New Roman"/>
          <w:sz w:val="24"/>
          <w:szCs w:val="24"/>
          <w:lang w:val="en-GB"/>
        </w:rPr>
        <w:t>D</w:t>
      </w:r>
      <w:r w:rsidRPr="009122B7">
        <w:rPr>
          <w:rFonts w:ascii="Times New Roman" w:hAnsi="Times New Roman" w:cs="Times New Roman"/>
          <w:sz w:val="24"/>
          <w:szCs w:val="24"/>
          <w:vertAlign w:val="subscript"/>
          <w:lang w:val="en-GB"/>
        </w:rPr>
        <w:t>0</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perscript"/>
          <w:lang w:val="en-GB"/>
        </w:rPr>
        <w:t>7</w:t>
      </w:r>
      <w:r w:rsidRPr="009122B7">
        <w:rPr>
          <w:rFonts w:ascii="Times New Roman" w:hAnsi="Times New Roman" w:cs="Times New Roman"/>
          <w:sz w:val="24"/>
          <w:szCs w:val="24"/>
          <w:lang w:val="en-GB"/>
        </w:rPr>
        <w:t>F</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 xml:space="preserve"> emission at 610.5 nm (Fig.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 xml:space="preserve">6). </w:t>
      </w:r>
      <w:r w:rsidRPr="00E32E8D">
        <w:rPr>
          <w:rFonts w:ascii="Times New Roman" w:hAnsi="Times New Roman" w:cs="Times New Roman"/>
          <w:sz w:val="24"/>
          <w:szCs w:val="24"/>
          <w:lang w:val="en-GB"/>
        </w:rPr>
        <w:t>Powdered Gd</w:t>
      </w:r>
      <w:r w:rsidRPr="00E32E8D">
        <w:rPr>
          <w:rFonts w:ascii="Times New Roman" w:hAnsi="Times New Roman" w:cs="Times New Roman"/>
          <w:sz w:val="24"/>
          <w:szCs w:val="24"/>
          <w:vertAlign w:val="subscript"/>
          <w:lang w:val="en-GB"/>
        </w:rPr>
        <w:t>2</w:t>
      </w:r>
      <w:r w:rsidRPr="00E32E8D">
        <w:rPr>
          <w:rFonts w:ascii="Times New Roman" w:hAnsi="Times New Roman" w:cs="Times New Roman"/>
          <w:sz w:val="24"/>
          <w:szCs w:val="24"/>
          <w:lang w:val="en-GB"/>
        </w:rPr>
        <w:t>O</w:t>
      </w:r>
      <w:r w:rsidRPr="00E32E8D">
        <w:rPr>
          <w:rFonts w:ascii="Times New Roman" w:hAnsi="Times New Roman" w:cs="Times New Roman"/>
          <w:sz w:val="24"/>
          <w:szCs w:val="24"/>
          <w:vertAlign w:val="subscript"/>
          <w:lang w:val="en-GB"/>
        </w:rPr>
        <w:t>3</w:t>
      </w:r>
      <w:r w:rsidRPr="00E32E8D">
        <w:rPr>
          <w:rFonts w:ascii="Times New Roman" w:hAnsi="Times New Roman" w:cs="Times New Roman"/>
          <w:sz w:val="24"/>
          <w:szCs w:val="24"/>
          <w:lang w:val="en-GB"/>
        </w:rPr>
        <w:t>:Eu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nanorods give a broad band centred at 250 nm and attributed to O→Eu LMCT band</w:t>
      </w:r>
      <w:r>
        <w:rPr>
          <w:rStyle w:val="Rimandonotadichiusura"/>
          <w:rFonts w:ascii="Times New Roman" w:hAnsi="Times New Roman" w:cs="Times New Roman"/>
          <w:sz w:val="24"/>
          <w:szCs w:val="24"/>
          <w:lang w:val="en-GB"/>
        </w:rPr>
        <w:endnoteReference w:id="236"/>
      </w:r>
      <w:r>
        <w:rPr>
          <w:rFonts w:ascii="Times New Roman" w:hAnsi="Times New Roman" w:cs="Times New Roman"/>
          <w:sz w:val="24"/>
          <w:szCs w:val="24"/>
          <w:lang w:val="en-GB"/>
        </w:rPr>
        <w:t>.</w:t>
      </w:r>
      <w:r w:rsidRPr="00E32E8D">
        <w:rPr>
          <w:rFonts w:ascii="Times New Roman" w:hAnsi="Times New Roman" w:cs="Times New Roman"/>
          <w:sz w:val="24"/>
          <w:szCs w:val="24"/>
          <w:lang w:val="en-GB"/>
        </w:rPr>
        <w:t xml:space="preserve"> Moreover, the excitation spectra of the pure nanorods and composites (Fig. 6) display the intra 4f-4f transitions of 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w:t>
      </w:r>
      <w:r w:rsidRPr="00E32E8D">
        <w:rPr>
          <w:rFonts w:ascii="Times New Roman" w:hAnsi="Times New Roman" w:cs="Times New Roman"/>
          <w:sz w:val="24"/>
          <w:szCs w:val="24"/>
          <w:vertAlign w:val="superscript"/>
          <w:lang w:val="en-GB"/>
        </w:rPr>
        <w:t>7</w:t>
      </w:r>
      <w:r w:rsidRPr="00E32E8D">
        <w:rPr>
          <w:rFonts w:ascii="Times New Roman" w:hAnsi="Times New Roman" w:cs="Times New Roman"/>
          <w:sz w:val="24"/>
          <w:szCs w:val="24"/>
          <w:lang w:val="en-GB"/>
        </w:rPr>
        <w:t>F</w:t>
      </w:r>
      <w:r w:rsidRPr="00E32E8D">
        <w:rPr>
          <w:rFonts w:ascii="Times New Roman" w:hAnsi="Times New Roman" w:cs="Times New Roman"/>
          <w:sz w:val="24"/>
          <w:szCs w:val="24"/>
          <w:vertAlign w:val="subscript"/>
          <w:lang w:val="en-GB"/>
        </w:rPr>
        <w:t>0,1</w:t>
      </w:r>
      <w:r w:rsidRPr="00E32E8D">
        <w:rPr>
          <w:rFonts w:ascii="Times New Roman" w:hAnsi="Times New Roman" w:cs="Times New Roman"/>
          <w:sz w:val="24"/>
          <w:szCs w:val="24"/>
          <w:lang w:val="en-GB"/>
        </w:rPr>
        <w:t>→</w:t>
      </w:r>
      <w:r w:rsidRPr="00E32E8D">
        <w:rPr>
          <w:rFonts w:ascii="Times New Roman" w:hAnsi="Times New Roman" w:cs="Times New Roman"/>
          <w:sz w:val="24"/>
          <w:szCs w:val="24"/>
          <w:vertAlign w:val="superscript"/>
          <w:lang w:val="en-GB"/>
        </w:rPr>
        <w:t>5</w:t>
      </w:r>
      <w:r w:rsidRPr="00E32E8D">
        <w:rPr>
          <w:rFonts w:ascii="Times New Roman" w:hAnsi="Times New Roman" w:cs="Times New Roman"/>
          <w:sz w:val="24"/>
          <w:szCs w:val="24"/>
          <w:lang w:val="en-GB"/>
        </w:rPr>
        <w:t>D</w:t>
      </w:r>
      <w:r w:rsidRPr="00E32E8D">
        <w:rPr>
          <w:rFonts w:ascii="Times New Roman" w:hAnsi="Times New Roman" w:cs="Times New Roman"/>
          <w:sz w:val="24"/>
          <w:szCs w:val="24"/>
          <w:vertAlign w:val="subscript"/>
          <w:lang w:val="en-GB"/>
        </w:rPr>
        <w:t>0-4</w:t>
      </w:r>
      <w:r w:rsidRPr="00E32E8D">
        <w:rPr>
          <w:rFonts w:ascii="Times New Roman" w:hAnsi="Times New Roman" w:cs="Times New Roman"/>
          <w:sz w:val="24"/>
          <w:szCs w:val="24"/>
          <w:lang w:val="en-GB"/>
        </w:rPr>
        <w:t>,</w:t>
      </w:r>
      <w:r w:rsidRPr="00E32E8D">
        <w:rPr>
          <w:rFonts w:ascii="Times New Roman" w:hAnsi="Times New Roman" w:cs="Times New Roman"/>
          <w:sz w:val="24"/>
          <w:szCs w:val="24"/>
          <w:vertAlign w:val="superscript"/>
          <w:lang w:val="en-GB"/>
        </w:rPr>
        <w:t>5</w:t>
      </w:r>
      <w:r w:rsidRPr="00E32E8D">
        <w:rPr>
          <w:rFonts w:ascii="Times New Roman" w:hAnsi="Times New Roman" w:cs="Times New Roman"/>
          <w:sz w:val="24"/>
          <w:szCs w:val="24"/>
          <w:lang w:val="en-GB"/>
        </w:rPr>
        <w:t>L</w:t>
      </w:r>
      <w:r w:rsidRPr="00E32E8D">
        <w:rPr>
          <w:rFonts w:ascii="Times New Roman" w:hAnsi="Times New Roman" w:cs="Times New Roman"/>
          <w:sz w:val="24"/>
          <w:szCs w:val="24"/>
          <w:vertAlign w:val="subscript"/>
          <w:lang w:val="en-GB"/>
        </w:rPr>
        <w:t>6</w:t>
      </w:r>
      <w:r w:rsidRPr="00E32E8D">
        <w:rPr>
          <w:rFonts w:ascii="Times New Roman" w:hAnsi="Times New Roman" w:cs="Times New Roman"/>
          <w:sz w:val="24"/>
          <w:szCs w:val="24"/>
          <w:lang w:val="en-GB"/>
        </w:rPr>
        <w:t>,</w:t>
      </w:r>
      <w:r w:rsidRPr="00E32E8D">
        <w:rPr>
          <w:rFonts w:ascii="Times New Roman" w:hAnsi="Times New Roman" w:cs="Times New Roman"/>
          <w:sz w:val="24"/>
          <w:szCs w:val="24"/>
          <w:vertAlign w:val="superscript"/>
          <w:lang w:val="en-GB"/>
        </w:rPr>
        <w:t>5</w:t>
      </w:r>
      <w:r w:rsidRPr="00E32E8D">
        <w:rPr>
          <w:rFonts w:ascii="Times New Roman" w:hAnsi="Times New Roman" w:cs="Times New Roman"/>
          <w:sz w:val="24"/>
          <w:szCs w:val="24"/>
          <w:lang w:val="en-GB"/>
        </w:rPr>
        <w:t>G</w:t>
      </w:r>
      <w:r w:rsidRPr="00E32E8D">
        <w:rPr>
          <w:rFonts w:ascii="Times New Roman" w:hAnsi="Times New Roman" w:cs="Times New Roman"/>
          <w:sz w:val="24"/>
          <w:szCs w:val="24"/>
          <w:vertAlign w:val="subscript"/>
          <w:lang w:val="en-GB"/>
        </w:rPr>
        <w:t>2-6</w:t>
      </w:r>
      <w:r w:rsidRPr="00E32E8D">
        <w:rPr>
          <w:rFonts w:ascii="Times New Roman" w:hAnsi="Times New Roman" w:cs="Times New Roman"/>
          <w:sz w:val="24"/>
          <w:szCs w:val="24"/>
          <w:lang w:val="en-GB"/>
        </w:rPr>
        <w:t>) and the Gd</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intra-4f-4f lines (</w:t>
      </w:r>
      <w:r w:rsidRPr="00E32E8D">
        <w:rPr>
          <w:rFonts w:ascii="Times New Roman" w:hAnsi="Times New Roman" w:cs="Times New Roman"/>
          <w:sz w:val="24"/>
          <w:szCs w:val="24"/>
          <w:vertAlign w:val="superscript"/>
          <w:lang w:val="en-GB"/>
        </w:rPr>
        <w:t>8</w:t>
      </w:r>
      <w:r w:rsidRPr="00E32E8D">
        <w:rPr>
          <w:rFonts w:ascii="Times New Roman" w:hAnsi="Times New Roman" w:cs="Times New Roman"/>
          <w:sz w:val="24"/>
          <w:szCs w:val="24"/>
          <w:lang w:val="en-GB"/>
        </w:rPr>
        <w:t>S</w:t>
      </w:r>
      <w:r w:rsidRPr="00E32E8D">
        <w:rPr>
          <w:rFonts w:ascii="Times New Roman" w:hAnsi="Times New Roman" w:cs="Times New Roman"/>
          <w:sz w:val="24"/>
          <w:szCs w:val="24"/>
          <w:vertAlign w:val="subscript"/>
          <w:lang w:val="en-GB"/>
        </w:rPr>
        <w:t>7/2</w:t>
      </w:r>
      <w:r w:rsidRPr="00E32E8D">
        <w:rPr>
          <w:rFonts w:ascii="Times New Roman" w:hAnsi="Times New Roman" w:cs="Times New Roman"/>
          <w:sz w:val="24"/>
          <w:szCs w:val="24"/>
          <w:lang w:val="en-GB"/>
        </w:rPr>
        <w:t>→</w:t>
      </w:r>
      <w:r w:rsidRPr="00E32E8D">
        <w:rPr>
          <w:rFonts w:ascii="Times New Roman" w:hAnsi="Times New Roman" w:cs="Times New Roman"/>
          <w:sz w:val="24"/>
          <w:szCs w:val="24"/>
          <w:vertAlign w:val="superscript"/>
          <w:lang w:val="en-GB"/>
        </w:rPr>
        <w:t>6</w:t>
      </w:r>
      <w:r w:rsidRPr="00E32E8D">
        <w:rPr>
          <w:rFonts w:ascii="Times New Roman" w:hAnsi="Times New Roman" w:cs="Times New Roman"/>
          <w:sz w:val="24"/>
          <w:szCs w:val="24"/>
          <w:lang w:val="en-GB"/>
        </w:rPr>
        <w:t>I</w:t>
      </w:r>
      <w:r w:rsidRPr="00E32E8D">
        <w:rPr>
          <w:rFonts w:ascii="Times New Roman" w:hAnsi="Times New Roman" w:cs="Times New Roman"/>
          <w:sz w:val="24"/>
          <w:szCs w:val="24"/>
          <w:vertAlign w:val="subscript"/>
          <w:lang w:val="en-GB"/>
        </w:rPr>
        <w:t>7/2-17/2,</w:t>
      </w:r>
      <w:r w:rsidRPr="00E32E8D">
        <w:rPr>
          <w:rFonts w:ascii="Times New Roman" w:hAnsi="Times New Roman" w:cs="Times New Roman"/>
          <w:sz w:val="24"/>
          <w:szCs w:val="24"/>
          <w:vertAlign w:val="superscript"/>
          <w:lang w:val="en-GB"/>
        </w:rPr>
        <w:t>6</w:t>
      </w:r>
      <w:r w:rsidRPr="00E32E8D">
        <w:rPr>
          <w:rFonts w:ascii="Times New Roman" w:hAnsi="Times New Roman" w:cs="Times New Roman"/>
          <w:sz w:val="24"/>
          <w:szCs w:val="24"/>
          <w:lang w:val="en-GB"/>
        </w:rPr>
        <w:t>P</w:t>
      </w:r>
      <w:r w:rsidRPr="00E32E8D">
        <w:rPr>
          <w:rFonts w:ascii="Times New Roman" w:hAnsi="Times New Roman" w:cs="Times New Roman"/>
          <w:sz w:val="24"/>
          <w:szCs w:val="24"/>
          <w:vertAlign w:val="subscript"/>
          <w:lang w:val="en-GB"/>
        </w:rPr>
        <w:t>3/2-7/2</w:t>
      </w:r>
      <w:r w:rsidRPr="00E32E8D">
        <w:rPr>
          <w:rFonts w:ascii="Times New Roman" w:hAnsi="Times New Roman" w:cs="Times New Roman"/>
          <w:sz w:val="24"/>
          <w:szCs w:val="24"/>
          <w:lang w:val="en-GB"/>
        </w:rPr>
        <w:t xml:space="preserve">), in agreement with previous </w:t>
      </w:r>
      <w:r w:rsidRPr="007A4A0E">
        <w:rPr>
          <w:rFonts w:ascii="Times New Roman" w:hAnsi="Times New Roman" w:cs="Times New Roman"/>
          <w:sz w:val="24"/>
          <w:szCs w:val="24"/>
          <w:lang w:val="en-GB"/>
        </w:rPr>
        <w:t>reports for analogous materials</w:t>
      </w:r>
      <w:r w:rsidRPr="006402C9">
        <w:rPr>
          <w:rFonts w:ascii="Times New Roman" w:hAnsi="Times New Roman" w:cs="Times New Roman"/>
          <w:sz w:val="24"/>
          <w:szCs w:val="24"/>
          <w:vertAlign w:val="superscript"/>
          <w:lang w:val="en-GB"/>
        </w:rPr>
        <w:t>2,5,9,15</w:t>
      </w:r>
      <w:r>
        <w:rPr>
          <w:rFonts w:ascii="Times New Roman" w:hAnsi="Times New Roman" w:cs="Times New Roman"/>
          <w:sz w:val="24"/>
          <w:szCs w:val="24"/>
          <w:lang w:val="en-GB"/>
        </w:rPr>
        <w:t>.</w:t>
      </w:r>
      <w:r w:rsidRPr="007A4A0E">
        <w:rPr>
          <w:rFonts w:ascii="Times New Roman" w:hAnsi="Times New Roman" w:cs="Times New Roman"/>
          <w:sz w:val="24"/>
          <w:szCs w:val="24"/>
          <w:lang w:val="en-GB"/>
        </w:rPr>
        <w:t xml:space="preserve"> For the HDGE matrix with Gd</w:t>
      </w:r>
      <w:r w:rsidRPr="007A4A0E">
        <w:rPr>
          <w:rFonts w:ascii="Times New Roman" w:hAnsi="Times New Roman" w:cs="Times New Roman"/>
          <w:sz w:val="24"/>
          <w:szCs w:val="24"/>
          <w:vertAlign w:val="subscript"/>
          <w:lang w:val="en-GB"/>
        </w:rPr>
        <w:t>2</w:t>
      </w:r>
      <w:r w:rsidRPr="007A4A0E">
        <w:rPr>
          <w:rFonts w:ascii="Times New Roman" w:hAnsi="Times New Roman" w:cs="Times New Roman"/>
          <w:sz w:val="24"/>
          <w:szCs w:val="24"/>
          <w:lang w:val="en-GB"/>
        </w:rPr>
        <w:t>O</w:t>
      </w:r>
      <w:r w:rsidRPr="007A4A0E">
        <w:rPr>
          <w:rFonts w:ascii="Times New Roman" w:hAnsi="Times New Roman" w:cs="Times New Roman"/>
          <w:sz w:val="24"/>
          <w:szCs w:val="24"/>
          <w:vertAlign w:val="subscript"/>
          <w:lang w:val="en-GB"/>
        </w:rPr>
        <w:t>3</w:t>
      </w:r>
      <w:r w:rsidRPr="007A4A0E">
        <w:rPr>
          <w:rFonts w:ascii="Times New Roman" w:hAnsi="Times New Roman" w:cs="Times New Roman"/>
          <w:sz w:val="24"/>
          <w:szCs w:val="24"/>
          <w:lang w:val="en-GB"/>
        </w:rPr>
        <w:t>:Eu</w:t>
      </w:r>
      <w:r w:rsidRPr="007A4A0E">
        <w:rPr>
          <w:rFonts w:ascii="Times New Roman" w:hAnsi="Times New Roman" w:cs="Times New Roman"/>
          <w:sz w:val="24"/>
          <w:szCs w:val="24"/>
          <w:vertAlign w:val="superscript"/>
          <w:lang w:val="en-GB"/>
        </w:rPr>
        <w:t xml:space="preserve">3+ </w:t>
      </w:r>
      <w:r w:rsidRPr="007A4A0E">
        <w:rPr>
          <w:rFonts w:ascii="Times New Roman" w:hAnsi="Times New Roman" w:cs="Times New Roman"/>
          <w:sz w:val="24"/>
          <w:szCs w:val="24"/>
          <w:lang w:val="en-GB"/>
        </w:rPr>
        <w:t xml:space="preserve">nanorods, a progressive blue-shift of the LMCT band was observed on increasing the amount of nanorods, (Fig. </w:t>
      </w:r>
      <w:r>
        <w:rPr>
          <w:rFonts w:ascii="Times New Roman" w:hAnsi="Times New Roman" w:cs="Times New Roman"/>
          <w:sz w:val="24"/>
          <w:szCs w:val="24"/>
          <w:lang w:val="en-GB"/>
        </w:rPr>
        <w:t>5.</w:t>
      </w:r>
      <w:r w:rsidRPr="007A4A0E">
        <w:rPr>
          <w:rFonts w:ascii="Times New Roman" w:hAnsi="Times New Roman" w:cs="Times New Roman"/>
          <w:sz w:val="24"/>
          <w:szCs w:val="24"/>
          <w:lang w:val="en-GB"/>
        </w:rPr>
        <w:t xml:space="preserve">6b-e). </w:t>
      </w:r>
      <w:r w:rsidRPr="00F42060">
        <w:rPr>
          <w:rFonts w:ascii="Times New Roman" w:hAnsi="Times New Roman" w:cs="Times New Roman"/>
          <w:sz w:val="24"/>
          <w:szCs w:val="24"/>
          <w:lang w:val="en-GB"/>
        </w:rPr>
        <w:t>This could be explained in terms of the size of the nanorods. Previously, it was shown that reduction of particle size in Y</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:Eu</w:t>
      </w:r>
      <w:r w:rsidRPr="00F42060">
        <w:rPr>
          <w:rFonts w:ascii="Times New Roman" w:hAnsi="Times New Roman" w:cs="Times New Roman"/>
          <w:sz w:val="24"/>
          <w:szCs w:val="24"/>
          <w:vertAlign w:val="superscript"/>
          <w:lang w:val="en-GB"/>
        </w:rPr>
        <w:t>3+</w:t>
      </w:r>
      <w:r w:rsidRPr="00F42060">
        <w:rPr>
          <w:rFonts w:ascii="Times New Roman" w:hAnsi="Times New Roman" w:cs="Times New Roman"/>
          <w:sz w:val="24"/>
          <w:szCs w:val="24"/>
          <w:lang w:val="en-GB"/>
        </w:rPr>
        <w:t xml:space="preserve"> crystals resulted in lattice distortion and increase in the ionic character of the Eu−O bond (shorter Eu−O bond length), leading to a blue shift of the LMCT band</w:t>
      </w:r>
      <w:r w:rsidRPr="00F42060">
        <w:rPr>
          <w:rStyle w:val="Rimandonotadichiusura"/>
          <w:rFonts w:ascii="Times New Roman" w:hAnsi="Times New Roman" w:cs="Times New Roman"/>
          <w:sz w:val="24"/>
          <w:szCs w:val="24"/>
          <w:lang w:val="en-GB"/>
        </w:rPr>
        <w:endnoteReference w:id="237"/>
      </w:r>
      <w:r w:rsidRPr="00F42060">
        <w:rPr>
          <w:rFonts w:ascii="Times New Roman" w:hAnsi="Times New Roman" w:cs="Times New Roman"/>
          <w:sz w:val="24"/>
          <w:szCs w:val="24"/>
          <w:lang w:val="en-GB"/>
        </w:rPr>
        <w:t>. Such blue shift has also been noted in the excitation spectra of Gd</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:Eu</w:t>
      </w:r>
      <w:r w:rsidRPr="00F42060">
        <w:rPr>
          <w:rFonts w:ascii="Times New Roman" w:hAnsi="Times New Roman" w:cs="Times New Roman"/>
          <w:sz w:val="24"/>
          <w:szCs w:val="24"/>
          <w:vertAlign w:val="superscript"/>
          <w:lang w:val="en-GB"/>
        </w:rPr>
        <w:t>3+</w:t>
      </w:r>
      <w:r w:rsidRPr="00F42060">
        <w:rPr>
          <w:rFonts w:ascii="Times New Roman" w:hAnsi="Times New Roman" w:cs="Times New Roman"/>
          <w:sz w:val="24"/>
          <w:szCs w:val="24"/>
          <w:lang w:val="en-GB"/>
        </w:rPr>
        <w:t xml:space="preserve"> nanotubes and nanorods, relatively to those of the microcrystals</w:t>
      </w:r>
      <w:r w:rsidRPr="00F42060">
        <w:rPr>
          <w:rFonts w:ascii="Times New Roman" w:hAnsi="Times New Roman" w:cs="Times New Roman"/>
          <w:sz w:val="24"/>
          <w:szCs w:val="24"/>
          <w:vertAlign w:val="superscript"/>
          <w:lang w:val="en-GB"/>
        </w:rPr>
        <w:t>2</w:t>
      </w:r>
      <w:r w:rsidRPr="00F42060">
        <w:rPr>
          <w:rFonts w:ascii="Times New Roman" w:hAnsi="Times New Roman" w:cs="Times New Roman"/>
          <w:sz w:val="24"/>
          <w:szCs w:val="24"/>
          <w:lang w:val="en-GB"/>
        </w:rPr>
        <w:t xml:space="preserve">. In the present case, after the incorporation of the nanorods in the polymer and during the dispersion and UV-curing processes some nanorods may presumably be </w:t>
      </w:r>
      <w:r w:rsidRPr="00F42060">
        <w:rPr>
          <w:rFonts w:ascii="Times New Roman" w:hAnsi="Times New Roman" w:cs="Times New Roman"/>
          <w:sz w:val="24"/>
          <w:szCs w:val="24"/>
          <w:lang w:val="en-GB"/>
        </w:rPr>
        <w:lastRenderedPageBreak/>
        <w:t xml:space="preserve">broken into shorter pieces and/or be transformed in nanoparticles. The reduction of particle size causes lattice distortion (larger lattice constant) with the corresponding increase in the ionic character of the Eu−O bonds leading to the shifting of the LMCT band towards the high energy side </w:t>
      </w:r>
      <w:r w:rsidRPr="00F42060">
        <w:rPr>
          <w:rFonts w:ascii="Times New Roman" w:hAnsi="Times New Roman" w:cs="Times New Roman"/>
          <w:sz w:val="24"/>
          <w:szCs w:val="24"/>
          <w:lang w:val="en-US"/>
        </w:rPr>
        <w:t>(Table 5.3)</w:t>
      </w:r>
      <w:r w:rsidRPr="00F42060">
        <w:rPr>
          <w:rFonts w:ascii="Times New Roman" w:hAnsi="Times New Roman" w:cs="Times New Roman"/>
          <w:sz w:val="24"/>
          <w:szCs w:val="24"/>
          <w:lang w:val="en-GB"/>
        </w:rPr>
        <w:t xml:space="preserve">. </w:t>
      </w:r>
      <w:r w:rsidRPr="00F42060">
        <w:rPr>
          <w:rFonts w:ascii="Times New Roman" w:hAnsi="Times New Roman" w:cs="Times New Roman"/>
          <w:sz w:val="24"/>
          <w:szCs w:val="24"/>
          <w:lang w:val="en-US"/>
        </w:rPr>
        <w:t xml:space="preserve">The increase of this blue shift with increasing the amount of nanorods in the films may indicate the presence of shorter </w:t>
      </w:r>
      <w:r w:rsidRPr="00F42060">
        <w:rPr>
          <w:rFonts w:ascii="Times New Roman" w:hAnsi="Times New Roman" w:cs="Times New Roman"/>
          <w:sz w:val="24"/>
          <w:szCs w:val="24"/>
          <w:lang w:val="en-GB"/>
        </w:rPr>
        <w:t>Eu−O bond length</w:t>
      </w:r>
      <w:r w:rsidRPr="00F42060">
        <w:rPr>
          <w:rFonts w:ascii="Times New Roman" w:hAnsi="Times New Roman" w:cs="Times New Roman"/>
          <w:sz w:val="24"/>
          <w:szCs w:val="24"/>
          <w:lang w:val="en-US"/>
        </w:rPr>
        <w:t>s due to an increasing in the reduction of the particle size.</w:t>
      </w:r>
      <w:r w:rsidRPr="007A4A0E">
        <w:rPr>
          <w:rFonts w:ascii="Times New Roman" w:hAnsi="Times New Roman" w:cs="Times New Roman"/>
          <w:sz w:val="24"/>
          <w:szCs w:val="24"/>
          <w:lang w:val="en-GB"/>
        </w:rPr>
        <w:t>Furthermore, as shown in Fig. 6b-e there is a decrease on the relative intensity of all the intra-4f-4f transitions</w:t>
      </w:r>
      <w:r w:rsidRPr="00E32E8D">
        <w:rPr>
          <w:rFonts w:ascii="Times New Roman" w:hAnsi="Times New Roman" w:cs="Times New Roman"/>
          <w:sz w:val="24"/>
          <w:szCs w:val="24"/>
          <w:lang w:val="en-GB"/>
        </w:rPr>
        <w:t xml:space="preserve"> of 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 xml:space="preserve"> in the composites, when compared to the intra-4f-4f transitions of Eu</w:t>
      </w:r>
      <w:r w:rsidRPr="00E32E8D">
        <w:rPr>
          <w:rFonts w:ascii="Times New Roman" w:hAnsi="Times New Roman" w:cs="Times New Roman"/>
          <w:sz w:val="24"/>
          <w:szCs w:val="24"/>
          <w:vertAlign w:val="superscript"/>
          <w:lang w:val="en-GB"/>
        </w:rPr>
        <w:t xml:space="preserve">3+ </w:t>
      </w:r>
      <w:r w:rsidRPr="00E32E8D">
        <w:rPr>
          <w:rFonts w:ascii="Times New Roman" w:hAnsi="Times New Roman" w:cs="Times New Roman"/>
          <w:sz w:val="24"/>
          <w:szCs w:val="24"/>
          <w:lang w:val="en-GB"/>
        </w:rPr>
        <w:t>in the pure nanorods, indicating that direct excitation of Eu</w:t>
      </w:r>
      <w:r w:rsidRPr="00E32E8D">
        <w:rPr>
          <w:rFonts w:ascii="Times New Roman" w:hAnsi="Times New Roman" w:cs="Times New Roman"/>
          <w:sz w:val="24"/>
          <w:szCs w:val="24"/>
          <w:vertAlign w:val="superscript"/>
          <w:lang w:val="en-GB"/>
        </w:rPr>
        <w:t xml:space="preserve">3+ </w:t>
      </w:r>
      <w:r w:rsidRPr="00E32E8D">
        <w:rPr>
          <w:rFonts w:ascii="Times New Roman" w:hAnsi="Times New Roman" w:cs="Times New Roman"/>
          <w:sz w:val="24"/>
          <w:szCs w:val="24"/>
          <w:lang w:val="en-GB"/>
        </w:rPr>
        <w:t>in the composites is less efficient than in the Gd</w:t>
      </w:r>
      <w:r w:rsidRPr="00E32E8D">
        <w:rPr>
          <w:rFonts w:ascii="Times New Roman" w:hAnsi="Times New Roman" w:cs="Times New Roman"/>
          <w:sz w:val="24"/>
          <w:szCs w:val="24"/>
          <w:vertAlign w:val="subscript"/>
          <w:lang w:val="en-GB"/>
        </w:rPr>
        <w:t>2</w:t>
      </w:r>
      <w:r w:rsidRPr="00E32E8D">
        <w:rPr>
          <w:rFonts w:ascii="Times New Roman" w:hAnsi="Times New Roman" w:cs="Times New Roman"/>
          <w:sz w:val="24"/>
          <w:szCs w:val="24"/>
          <w:lang w:val="en-GB"/>
        </w:rPr>
        <w:t>O</w:t>
      </w:r>
      <w:r w:rsidRPr="00E32E8D">
        <w:rPr>
          <w:rFonts w:ascii="Times New Roman" w:hAnsi="Times New Roman" w:cs="Times New Roman"/>
          <w:sz w:val="24"/>
          <w:szCs w:val="24"/>
          <w:vertAlign w:val="subscript"/>
          <w:lang w:val="en-GB"/>
        </w:rPr>
        <w:t>3</w:t>
      </w:r>
      <w:r w:rsidRPr="00E32E8D">
        <w:rPr>
          <w:rFonts w:ascii="Times New Roman" w:hAnsi="Times New Roman" w:cs="Times New Roman"/>
          <w:sz w:val="24"/>
          <w:szCs w:val="24"/>
          <w:lang w:val="en-GB"/>
        </w:rPr>
        <w:t xml:space="preserve"> host. On the other hand, excitation through the LMCT band of the composites efficiently sensitizes the Eu</w:t>
      </w:r>
      <w:r w:rsidRPr="00E32E8D">
        <w:rPr>
          <w:rFonts w:ascii="Times New Roman" w:hAnsi="Times New Roman" w:cs="Times New Roman"/>
          <w:sz w:val="24"/>
          <w:szCs w:val="24"/>
          <w:vertAlign w:val="superscript"/>
          <w:lang w:val="en-GB"/>
        </w:rPr>
        <w:t>3+</w:t>
      </w:r>
      <w:r w:rsidRPr="00E32E8D">
        <w:rPr>
          <w:rFonts w:ascii="Times New Roman" w:hAnsi="Times New Roman" w:cs="Times New Roman"/>
          <w:sz w:val="24"/>
          <w:szCs w:val="24"/>
          <w:lang w:val="en-GB"/>
        </w:rPr>
        <w:t>.</w:t>
      </w:r>
    </w:p>
    <w:p w:rsidR="00144161" w:rsidRDefault="00144161" w:rsidP="00144161">
      <w:pPr>
        <w:spacing w:after="0" w:line="360" w:lineRule="auto"/>
        <w:ind w:firstLine="567"/>
        <w:jc w:val="both"/>
        <w:rPr>
          <w:rFonts w:ascii="Times New Roman" w:hAnsi="Times New Roman" w:cs="Times New Roman"/>
          <w:sz w:val="24"/>
          <w:szCs w:val="24"/>
          <w:highlight w:val="cyan"/>
          <w:lang w:val="en-US"/>
        </w:rPr>
      </w:pPr>
    </w:p>
    <w:p w:rsidR="00144161" w:rsidRPr="007A4A0E" w:rsidRDefault="00144161" w:rsidP="00144161">
      <w:pPr>
        <w:spacing w:after="0" w:line="360" w:lineRule="auto"/>
        <w:ind w:firstLine="567"/>
        <w:jc w:val="both"/>
        <w:rPr>
          <w:rFonts w:ascii="Times New Roman" w:hAnsi="Times New Roman" w:cs="Times New Roman"/>
          <w:sz w:val="24"/>
          <w:szCs w:val="24"/>
          <w:highlight w:val="cyan"/>
          <w:lang w:val="en-US"/>
        </w:rPr>
      </w:pPr>
    </w:p>
    <w:p w:rsidR="00144161" w:rsidRPr="00E24F63" w:rsidRDefault="00144161" w:rsidP="00144161">
      <w:pPr>
        <w:spacing w:after="0" w:line="360" w:lineRule="auto"/>
        <w:jc w:val="center"/>
        <w:rPr>
          <w:lang w:val="en-GB"/>
        </w:rPr>
      </w:pPr>
      <w:r w:rsidRPr="009122B7">
        <w:rPr>
          <w:lang w:val="en-GB"/>
        </w:rPr>
        <w:object w:dxaOrig="6541" w:dyaOrig="4569">
          <v:shape id="_x0000_i1042" type="#_x0000_t75" style="width:280.5pt;height:196.5pt" o:ole="">
            <v:imagedata r:id="rId129" o:title=""/>
          </v:shape>
          <o:OLEObject Type="Embed" ProgID="Origin50.Graph" ShapeID="_x0000_i1042" DrawAspect="Content" ObjectID="_1391785971" r:id="rId130"/>
        </w:object>
      </w:r>
    </w:p>
    <w:p w:rsidR="00144161" w:rsidRPr="009122B7" w:rsidRDefault="00144161" w:rsidP="003D1509">
      <w:pPr>
        <w:autoSpaceDE w:val="0"/>
        <w:autoSpaceDN w:val="0"/>
        <w:adjustRightInd w:val="0"/>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Figure 5.6.</w:t>
      </w:r>
      <w:r w:rsidR="003D1509" w:rsidRPr="003D1509">
        <w:rPr>
          <w:rFonts w:ascii="Times New Roman" w:hAnsi="Times New Roman" w:cs="Times New Roman"/>
          <w:bCs/>
          <w:sz w:val="24"/>
          <w:szCs w:val="24"/>
          <w:lang w:val="en-GB"/>
        </w:rPr>
        <w:t xml:space="preserve"> </w:t>
      </w:r>
      <w:r w:rsidRPr="00124C9D">
        <w:rPr>
          <w:rFonts w:ascii="Times New Roman" w:hAnsi="Times New Roman" w:cs="Times New Roman"/>
          <w:bCs/>
          <w:sz w:val="24"/>
          <w:szCs w:val="24"/>
          <w:lang w:val="en-GB"/>
        </w:rPr>
        <w:t>R</w:t>
      </w:r>
      <w:r w:rsidRPr="00124C9D">
        <w:rPr>
          <w:rFonts w:ascii="Times New Roman" w:hAnsi="Times New Roman" w:cs="Times New Roman"/>
          <w:sz w:val="24"/>
          <w:szCs w:val="24"/>
          <w:lang w:val="en-GB"/>
        </w:rPr>
        <w:t>o</w:t>
      </w:r>
      <w:r w:rsidRPr="009122B7">
        <w:rPr>
          <w:rFonts w:ascii="Times New Roman" w:hAnsi="Times New Roman" w:cs="Times New Roman"/>
          <w:sz w:val="24"/>
          <w:szCs w:val="24"/>
          <w:lang w:val="en-GB"/>
        </w:rPr>
        <w:t xml:space="preserve">om-temperature excitation spectra, acquired by monitoring the </w:t>
      </w:r>
      <w:r w:rsidRPr="009122B7">
        <w:rPr>
          <w:rFonts w:ascii="Times New Roman" w:hAnsi="Times New Roman" w:cs="Times New Roman"/>
          <w:sz w:val="24"/>
          <w:szCs w:val="24"/>
          <w:vertAlign w:val="superscript"/>
          <w:lang w:val="en-GB"/>
        </w:rPr>
        <w:t>5</w:t>
      </w:r>
      <w:r w:rsidRPr="009122B7">
        <w:rPr>
          <w:rFonts w:ascii="Times New Roman" w:hAnsi="Times New Roman" w:cs="Times New Roman"/>
          <w:sz w:val="24"/>
          <w:szCs w:val="24"/>
          <w:lang w:val="en-GB"/>
        </w:rPr>
        <w:t>D</w:t>
      </w:r>
      <w:r w:rsidRPr="009122B7">
        <w:rPr>
          <w:rFonts w:ascii="Times New Roman" w:hAnsi="Times New Roman" w:cs="Times New Roman"/>
          <w:sz w:val="24"/>
          <w:szCs w:val="24"/>
          <w:vertAlign w:val="subscript"/>
          <w:lang w:val="en-GB"/>
        </w:rPr>
        <w:t>0</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perscript"/>
          <w:lang w:val="en-GB"/>
        </w:rPr>
        <w:t>7</w:t>
      </w:r>
      <w:r w:rsidRPr="009122B7">
        <w:rPr>
          <w:rFonts w:ascii="Times New Roman" w:hAnsi="Times New Roman" w:cs="Times New Roman"/>
          <w:sz w:val="24"/>
          <w:szCs w:val="24"/>
          <w:lang w:val="en-GB"/>
        </w:rPr>
        <w:t>F</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 xml:space="preserve"> emission at 610.5 nm, of the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(a) and HDGE-Gd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composites containing the following amounts of nanorods: 2.5 wt % (b), 5 wt % (c), 10 wt % (d), 20 wt % (e).</w:t>
      </w:r>
    </w:p>
    <w:p w:rsidR="00144161" w:rsidRPr="002772CC" w:rsidRDefault="00144161" w:rsidP="00144161">
      <w:pPr>
        <w:spacing w:after="0" w:line="360" w:lineRule="auto"/>
        <w:jc w:val="center"/>
        <w:rPr>
          <w:rFonts w:ascii="Times New Roman" w:hAnsi="Times New Roman" w:cs="Times New Roman"/>
          <w:sz w:val="24"/>
          <w:szCs w:val="24"/>
          <w:lang w:val="en-GB"/>
        </w:rPr>
      </w:pPr>
    </w:p>
    <w:p w:rsidR="00144161" w:rsidRPr="009122B7" w:rsidRDefault="00144161" w:rsidP="00144161">
      <w:pPr>
        <w:spacing w:after="0" w:line="360" w:lineRule="auto"/>
        <w:rPr>
          <w:rFonts w:ascii="Times New Roman" w:hAnsi="Times New Roman" w:cs="Times New Roman"/>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As already mentioned, 10 wt%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in the HDGE matrix is the optimal concentration to have a measurable 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 xml:space="preserve">emission intensity, while preserving the emission features of the pristine matrix. Furthermore, 10 wt% of filler is the maximum amount which has no significant effect on the photocurable process. Thus, the effect of the host matrix on the emission properties of the nanorods were studied by introducing 10 </w:t>
      </w:r>
      <w:r w:rsidRPr="009122B7">
        <w:rPr>
          <w:rFonts w:ascii="Times New Roman" w:hAnsi="Times New Roman" w:cs="Times New Roman"/>
          <w:sz w:val="24"/>
          <w:szCs w:val="24"/>
          <w:lang w:val="en-GB"/>
        </w:rPr>
        <w:lastRenderedPageBreak/>
        <w:t>wt%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in two different epoxy resins (DGEBA and CE). Fig.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 xml:space="preserve">7 shows the room-temperature emission spectra in the range 290 to 720 nm (excitation wavelength of 260 nm) of the two composites and corresponding polymer matrix without the nanorods. Superposition of more than one broad emission band for the polymer matrices without the nanorods is observed. Although the range </w:t>
      </w:r>
      <w:r w:rsidRPr="007A4A0E">
        <w:rPr>
          <w:rFonts w:ascii="Times New Roman" w:hAnsi="Times New Roman" w:cs="Times New Roman"/>
          <w:sz w:val="24"/>
          <w:szCs w:val="24"/>
          <w:lang w:val="en-GB"/>
        </w:rPr>
        <w:t xml:space="preserve">covered by these bands changes for each polymer matrix, when the nanorods are embedded in the polymers the </w:t>
      </w:r>
      <w:r w:rsidRPr="007A4A0E">
        <w:rPr>
          <w:rFonts w:ascii="Times New Roman" w:hAnsi="Times New Roman" w:cs="Times New Roman"/>
          <w:sz w:val="24"/>
          <w:szCs w:val="24"/>
          <w:vertAlign w:val="superscript"/>
          <w:lang w:val="en-GB"/>
        </w:rPr>
        <w:t>5</w:t>
      </w:r>
      <w:r w:rsidRPr="007A4A0E">
        <w:rPr>
          <w:rFonts w:ascii="Times New Roman" w:hAnsi="Times New Roman" w:cs="Times New Roman"/>
          <w:sz w:val="24"/>
          <w:szCs w:val="24"/>
          <w:lang w:val="en-GB"/>
        </w:rPr>
        <w:t>D</w:t>
      </w:r>
      <w:r w:rsidRPr="007A4A0E">
        <w:rPr>
          <w:rFonts w:ascii="Times New Roman" w:hAnsi="Times New Roman" w:cs="Times New Roman"/>
          <w:sz w:val="24"/>
          <w:szCs w:val="24"/>
          <w:vertAlign w:val="subscript"/>
          <w:lang w:val="en-GB"/>
        </w:rPr>
        <w:t>0</w:t>
      </w:r>
      <w:r w:rsidRPr="007A4A0E">
        <w:rPr>
          <w:rFonts w:ascii="Times New Roman" w:hAnsi="Times New Roman" w:cs="Times New Roman"/>
          <w:sz w:val="24"/>
          <w:szCs w:val="24"/>
          <w:lang w:val="en-GB"/>
        </w:rPr>
        <w:sym w:font="Symbol" w:char="F0AE"/>
      </w:r>
      <w:r w:rsidRPr="007A4A0E">
        <w:rPr>
          <w:rFonts w:ascii="Times New Roman" w:hAnsi="Times New Roman" w:cs="Times New Roman"/>
          <w:sz w:val="24"/>
          <w:szCs w:val="24"/>
          <w:vertAlign w:val="superscript"/>
          <w:lang w:val="en-GB"/>
        </w:rPr>
        <w:t>7</w:t>
      </w:r>
      <w:r w:rsidRPr="007A4A0E">
        <w:rPr>
          <w:rFonts w:ascii="Times New Roman" w:hAnsi="Times New Roman" w:cs="Times New Roman"/>
          <w:sz w:val="24"/>
          <w:szCs w:val="24"/>
          <w:lang w:val="en-GB"/>
        </w:rPr>
        <w:t>F</w:t>
      </w:r>
      <w:r w:rsidRPr="007A4A0E">
        <w:rPr>
          <w:rFonts w:ascii="Times New Roman" w:hAnsi="Times New Roman" w:cs="Times New Roman"/>
          <w:sz w:val="24"/>
          <w:szCs w:val="24"/>
          <w:vertAlign w:val="subscript"/>
          <w:lang w:val="en-GB"/>
        </w:rPr>
        <w:t>2</w:t>
      </w:r>
      <w:r w:rsidRPr="007A4A0E">
        <w:rPr>
          <w:rFonts w:ascii="Times New Roman" w:hAnsi="Times New Roman" w:cs="Times New Roman"/>
          <w:sz w:val="24"/>
          <w:szCs w:val="24"/>
          <w:lang w:val="en-GB"/>
        </w:rPr>
        <w:t xml:space="preserve"> emission of Eu</w:t>
      </w:r>
      <w:r w:rsidRPr="007A4A0E">
        <w:rPr>
          <w:rFonts w:ascii="Times New Roman" w:hAnsi="Times New Roman" w:cs="Times New Roman"/>
          <w:sz w:val="24"/>
          <w:szCs w:val="24"/>
          <w:vertAlign w:val="superscript"/>
          <w:lang w:val="en-GB"/>
        </w:rPr>
        <w:t xml:space="preserve">3+ </w:t>
      </w:r>
      <w:r w:rsidRPr="007A4A0E">
        <w:rPr>
          <w:rFonts w:ascii="Times New Roman" w:hAnsi="Times New Roman" w:cs="Times New Roman"/>
          <w:sz w:val="24"/>
          <w:szCs w:val="24"/>
          <w:lang w:val="en-GB"/>
        </w:rPr>
        <w:t>dominates. The influence of the different polymer matrices on the emission of 10 wt% Gd</w:t>
      </w:r>
      <w:r w:rsidRPr="007A4A0E">
        <w:rPr>
          <w:rFonts w:ascii="Times New Roman" w:hAnsi="Times New Roman" w:cs="Times New Roman"/>
          <w:sz w:val="24"/>
          <w:szCs w:val="24"/>
          <w:vertAlign w:val="subscript"/>
          <w:lang w:val="en-GB"/>
        </w:rPr>
        <w:t>2</w:t>
      </w:r>
      <w:r w:rsidRPr="007A4A0E">
        <w:rPr>
          <w:rFonts w:ascii="Times New Roman" w:hAnsi="Times New Roman" w:cs="Times New Roman"/>
          <w:sz w:val="24"/>
          <w:szCs w:val="24"/>
          <w:lang w:val="en-GB"/>
        </w:rPr>
        <w:t>O</w:t>
      </w:r>
      <w:r w:rsidRPr="007A4A0E">
        <w:rPr>
          <w:rFonts w:ascii="Times New Roman" w:hAnsi="Times New Roman" w:cs="Times New Roman"/>
          <w:sz w:val="24"/>
          <w:szCs w:val="24"/>
          <w:vertAlign w:val="subscript"/>
          <w:lang w:val="en-GB"/>
        </w:rPr>
        <w:t>3</w:t>
      </w:r>
      <w:r w:rsidRPr="007A4A0E">
        <w:rPr>
          <w:rFonts w:ascii="Times New Roman" w:hAnsi="Times New Roman" w:cs="Times New Roman"/>
          <w:sz w:val="24"/>
          <w:szCs w:val="24"/>
          <w:lang w:val="en-GB"/>
        </w:rPr>
        <w:t>:Eu</w:t>
      </w:r>
      <w:r w:rsidRPr="007A4A0E">
        <w:rPr>
          <w:rFonts w:ascii="Times New Roman" w:hAnsi="Times New Roman" w:cs="Times New Roman"/>
          <w:sz w:val="24"/>
          <w:szCs w:val="24"/>
          <w:vertAlign w:val="superscript"/>
          <w:lang w:val="en-GB"/>
        </w:rPr>
        <w:t>3+</w:t>
      </w:r>
      <w:r w:rsidRPr="007A4A0E">
        <w:rPr>
          <w:rFonts w:ascii="Times New Roman" w:hAnsi="Times New Roman" w:cs="Times New Roman"/>
          <w:sz w:val="24"/>
          <w:szCs w:val="24"/>
          <w:lang w:val="en-GB"/>
        </w:rPr>
        <w:t xml:space="preserve"> nanorods is shown in Fig.</w:t>
      </w:r>
      <w:r>
        <w:rPr>
          <w:rFonts w:ascii="Times New Roman" w:hAnsi="Times New Roman" w:cs="Times New Roman"/>
          <w:sz w:val="24"/>
          <w:szCs w:val="24"/>
          <w:lang w:val="en-GB"/>
        </w:rPr>
        <w:t xml:space="preserve"> 5.</w:t>
      </w:r>
      <w:r w:rsidRPr="007A4A0E">
        <w:rPr>
          <w:rFonts w:ascii="Times New Roman" w:hAnsi="Times New Roman" w:cs="Times New Roman"/>
          <w:sz w:val="24"/>
          <w:szCs w:val="24"/>
          <w:lang w:val="en-GB"/>
        </w:rPr>
        <w:t>7(D). There is no significant difference in the energy of the emission peaks or in the number of Stark components, indicating that the change of the host polymeric matrix has little effect on the dispersion of the Gd</w:t>
      </w:r>
      <w:r w:rsidRPr="007A4A0E">
        <w:rPr>
          <w:rFonts w:ascii="Times New Roman" w:hAnsi="Times New Roman" w:cs="Times New Roman"/>
          <w:sz w:val="24"/>
          <w:szCs w:val="24"/>
          <w:vertAlign w:val="subscript"/>
          <w:lang w:val="en-GB"/>
        </w:rPr>
        <w:t>2</w:t>
      </w:r>
      <w:r w:rsidRPr="007A4A0E">
        <w:rPr>
          <w:rFonts w:ascii="Times New Roman" w:hAnsi="Times New Roman" w:cs="Times New Roman"/>
          <w:sz w:val="24"/>
          <w:szCs w:val="24"/>
          <w:lang w:val="en-GB"/>
        </w:rPr>
        <w:t>O</w:t>
      </w:r>
      <w:r w:rsidRPr="007A4A0E">
        <w:rPr>
          <w:rFonts w:ascii="Times New Roman" w:hAnsi="Times New Roman" w:cs="Times New Roman"/>
          <w:sz w:val="24"/>
          <w:szCs w:val="24"/>
          <w:vertAlign w:val="subscript"/>
          <w:lang w:val="en-GB"/>
        </w:rPr>
        <w:t>3</w:t>
      </w:r>
      <w:r w:rsidRPr="007A4A0E">
        <w:rPr>
          <w:rFonts w:ascii="Times New Roman" w:hAnsi="Times New Roman" w:cs="Times New Roman"/>
          <w:sz w:val="24"/>
          <w:szCs w:val="24"/>
          <w:lang w:val="en-GB"/>
        </w:rPr>
        <w:t>:Eu</w:t>
      </w:r>
      <w:r w:rsidRPr="007A4A0E">
        <w:rPr>
          <w:rFonts w:ascii="Times New Roman" w:hAnsi="Times New Roman" w:cs="Times New Roman"/>
          <w:sz w:val="24"/>
          <w:szCs w:val="24"/>
          <w:vertAlign w:val="superscript"/>
          <w:lang w:val="en-GB"/>
        </w:rPr>
        <w:t>3+</w:t>
      </w:r>
      <w:r w:rsidRPr="007A4A0E">
        <w:rPr>
          <w:rFonts w:ascii="Times New Roman" w:hAnsi="Times New Roman" w:cs="Times New Roman"/>
          <w:sz w:val="24"/>
          <w:szCs w:val="24"/>
          <w:lang w:val="en-GB"/>
        </w:rPr>
        <w:t xml:space="preserve"> nanorods. As was</w:t>
      </w:r>
      <w:r>
        <w:rPr>
          <w:rFonts w:ascii="Times New Roman" w:hAnsi="Times New Roman" w:cs="Times New Roman"/>
          <w:sz w:val="24"/>
          <w:szCs w:val="24"/>
          <w:lang w:val="en-GB"/>
        </w:rPr>
        <w:t xml:space="preserve"> already demonstrated</w:t>
      </w:r>
      <w:r>
        <w:rPr>
          <w:rStyle w:val="Rimandonotadichiusura"/>
          <w:rFonts w:ascii="Times New Roman" w:hAnsi="Times New Roman" w:cs="Times New Roman"/>
          <w:sz w:val="24"/>
          <w:szCs w:val="24"/>
          <w:lang w:val="en-GB"/>
        </w:rPr>
        <w:endnoteReference w:id="238"/>
      </w:r>
      <w:r>
        <w:rPr>
          <w:rFonts w:ascii="Times New Roman" w:hAnsi="Times New Roman" w:cs="Times New Roman"/>
          <w:sz w:val="24"/>
          <w:szCs w:val="24"/>
          <w:lang w:val="en-GB"/>
        </w:rPr>
        <w:t>,</w:t>
      </w:r>
      <w:r w:rsidRPr="009122B7">
        <w:rPr>
          <w:rFonts w:ascii="Times New Roman" w:hAnsi="Times New Roman" w:cs="Times New Roman"/>
          <w:sz w:val="24"/>
          <w:szCs w:val="24"/>
          <w:lang w:val="en-GB"/>
        </w:rPr>
        <w:t xml:space="preserve"> the choice of the matrix strongly influences the matrix-to-Eu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emission intensity ratio. Indeed, the intensity depends on the number of photons emitted from the upper excited states and, thus, the presence of non-radiative channels will significantly reduce the emission intensity of the 4f lines. In polymeric materials the presence of many high vibration frequency bonds (C—H and O—H)</w:t>
      </w:r>
      <w:r>
        <w:rPr>
          <w:rFonts w:ascii="Times New Roman" w:hAnsi="Times New Roman" w:cs="Times New Roman"/>
          <w:sz w:val="24"/>
          <w:szCs w:val="24"/>
          <w:lang w:val="en-GB"/>
        </w:rPr>
        <w:t xml:space="preserve">, see the </w:t>
      </w:r>
      <w:r w:rsidRPr="009122B7">
        <w:rPr>
          <w:rFonts w:ascii="Times New Roman" w:hAnsi="Times New Roman" w:cs="Times New Roman"/>
          <w:sz w:val="24"/>
          <w:szCs w:val="24"/>
          <w:lang w:val="en-GB"/>
        </w:rPr>
        <w:t>IR spe</w:t>
      </w:r>
      <w:r>
        <w:rPr>
          <w:rFonts w:ascii="Times New Roman" w:hAnsi="Times New Roman" w:cs="Times New Roman"/>
          <w:sz w:val="24"/>
          <w:szCs w:val="24"/>
          <w:lang w:val="en-GB"/>
        </w:rPr>
        <w:t xml:space="preserve">ctra of the different matrices in </w:t>
      </w:r>
      <w:r w:rsidRPr="009122B7">
        <w:rPr>
          <w:rFonts w:ascii="Times New Roman" w:hAnsi="Times New Roman" w:cs="Times New Roman"/>
          <w:sz w:val="24"/>
          <w:szCs w:val="24"/>
          <w:lang w:val="en-GB"/>
        </w:rPr>
        <w:t xml:space="preserve">Fig. </w:t>
      </w:r>
      <w:r>
        <w:rPr>
          <w:rFonts w:ascii="Times New Roman" w:hAnsi="Times New Roman" w:cs="Times New Roman"/>
          <w:sz w:val="24"/>
          <w:szCs w:val="24"/>
          <w:lang w:val="en-GB"/>
        </w:rPr>
        <w:t>5.</w:t>
      </w:r>
      <w:r w:rsidRPr="009122B7">
        <w:rPr>
          <w:rFonts w:ascii="Times New Roman" w:hAnsi="Times New Roman" w:cs="Times New Roman"/>
          <w:sz w:val="24"/>
          <w:szCs w:val="24"/>
          <w:lang w:val="en-GB"/>
        </w:rPr>
        <w:t>8</w:t>
      </w:r>
      <w:r>
        <w:rPr>
          <w:rFonts w:ascii="Times New Roman" w:hAnsi="Times New Roman" w:cs="Times New Roman"/>
          <w:sz w:val="24"/>
          <w:szCs w:val="24"/>
          <w:lang w:val="en-GB"/>
        </w:rPr>
        <w:t xml:space="preserve">, </w:t>
      </w:r>
      <w:r w:rsidRPr="009122B7">
        <w:rPr>
          <w:rFonts w:ascii="Times New Roman" w:hAnsi="Times New Roman" w:cs="Times New Roman"/>
          <w:sz w:val="24"/>
          <w:szCs w:val="24"/>
          <w:lang w:val="en-GB"/>
        </w:rPr>
        <w:t>leads to a non-radiative energy transfer from the photoactive filler (in this case energy levels of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to the matrix, resulting in a decrease in the intensity and/or quenching of the </w:t>
      </w:r>
      <w:r>
        <w:rPr>
          <w:rFonts w:ascii="Times New Roman" w:hAnsi="Times New Roman" w:cs="Times New Roman"/>
          <w:sz w:val="24"/>
          <w:szCs w:val="24"/>
          <w:lang w:val="en-GB"/>
        </w:rPr>
        <w:t xml:space="preserve">metal </w:t>
      </w:r>
      <w:r w:rsidRPr="009122B7">
        <w:rPr>
          <w:rFonts w:ascii="Times New Roman" w:hAnsi="Times New Roman" w:cs="Times New Roman"/>
          <w:sz w:val="24"/>
          <w:szCs w:val="24"/>
          <w:lang w:val="en-GB"/>
        </w:rPr>
        <w:t>emission</w:t>
      </w:r>
      <w:r>
        <w:rPr>
          <w:rStyle w:val="Rimandonotadichiusura"/>
          <w:rFonts w:ascii="Times New Roman" w:hAnsi="Times New Roman" w:cs="Times New Roman"/>
          <w:sz w:val="24"/>
          <w:szCs w:val="24"/>
          <w:lang w:val="en-GB"/>
        </w:rPr>
        <w:endnoteReference w:id="239"/>
      </w:r>
      <w:r>
        <w:rPr>
          <w:rFonts w:ascii="Times New Roman" w:hAnsi="Times New Roman" w:cs="Times New Roman"/>
          <w:sz w:val="24"/>
          <w:szCs w:val="24"/>
          <w:lang w:val="en-GB"/>
        </w:rPr>
        <w:t>.</w:t>
      </w:r>
    </w:p>
    <w:p w:rsidR="00144161" w:rsidRPr="00BA077D" w:rsidRDefault="00144161" w:rsidP="00144161">
      <w:pPr>
        <w:spacing w:line="360" w:lineRule="auto"/>
        <w:ind w:firstLine="284"/>
        <w:jc w:val="both"/>
        <w:rPr>
          <w:rFonts w:ascii="Times New Roman" w:hAnsi="Times New Roman" w:cs="Times New Roman"/>
          <w:sz w:val="24"/>
          <w:szCs w:val="24"/>
          <w:lang w:val="en-US"/>
        </w:rPr>
      </w:pPr>
      <w:r w:rsidRPr="009122B7">
        <w:rPr>
          <w:rFonts w:ascii="Times New Roman" w:hAnsi="Times New Roman" w:cs="Times New Roman"/>
          <w:sz w:val="24"/>
          <w:szCs w:val="24"/>
          <w:lang w:val="en-GB"/>
        </w:rPr>
        <w:t xml:space="preserve">A typical photo of </w:t>
      </w:r>
      <w:r w:rsidRPr="009D2387">
        <w:rPr>
          <w:rFonts w:ascii="Times New Roman" w:hAnsi="Times New Roman" w:cs="Times New Roman"/>
          <w:sz w:val="24"/>
          <w:szCs w:val="24"/>
          <w:lang w:val="en-GB"/>
        </w:rPr>
        <w:t>the emission under UV irradiation of the HDGE-Gd</w:t>
      </w:r>
      <w:r w:rsidRPr="009D2387">
        <w:rPr>
          <w:rFonts w:ascii="Times New Roman" w:hAnsi="Times New Roman" w:cs="Times New Roman"/>
          <w:sz w:val="24"/>
          <w:szCs w:val="24"/>
          <w:vertAlign w:val="subscript"/>
          <w:lang w:val="en-GB"/>
        </w:rPr>
        <w:t>2</w:t>
      </w:r>
      <w:r w:rsidRPr="009D2387">
        <w:rPr>
          <w:rFonts w:ascii="Times New Roman" w:hAnsi="Times New Roman" w:cs="Times New Roman"/>
          <w:sz w:val="24"/>
          <w:szCs w:val="24"/>
          <w:lang w:val="en-GB"/>
        </w:rPr>
        <w:t>O</w:t>
      </w:r>
      <w:r w:rsidRPr="009D2387">
        <w:rPr>
          <w:rFonts w:ascii="Times New Roman" w:hAnsi="Times New Roman" w:cs="Times New Roman"/>
          <w:sz w:val="24"/>
          <w:szCs w:val="24"/>
          <w:vertAlign w:val="subscript"/>
          <w:lang w:val="en-GB"/>
        </w:rPr>
        <w:t>3</w:t>
      </w:r>
      <w:r w:rsidRPr="009D2387">
        <w:rPr>
          <w:rFonts w:ascii="Times New Roman" w:hAnsi="Times New Roman" w:cs="Times New Roman"/>
          <w:sz w:val="24"/>
          <w:szCs w:val="24"/>
          <w:lang w:val="en-GB"/>
        </w:rPr>
        <w:t>:Eu</w:t>
      </w:r>
      <w:r w:rsidRPr="009D2387">
        <w:rPr>
          <w:rFonts w:ascii="Times New Roman" w:hAnsi="Times New Roman" w:cs="Times New Roman"/>
          <w:sz w:val="24"/>
          <w:szCs w:val="24"/>
          <w:vertAlign w:val="superscript"/>
          <w:lang w:val="en-GB"/>
        </w:rPr>
        <w:t xml:space="preserve">3+ </w:t>
      </w:r>
      <w:r w:rsidRPr="009D2387">
        <w:rPr>
          <w:rFonts w:ascii="Times New Roman" w:hAnsi="Times New Roman" w:cs="Times New Roman"/>
          <w:sz w:val="24"/>
          <w:szCs w:val="24"/>
          <w:lang w:val="en-GB"/>
        </w:rPr>
        <w:t xml:space="preserve">nanorods composite is shown in Fig. </w:t>
      </w:r>
      <w:r>
        <w:rPr>
          <w:rFonts w:ascii="Times New Roman" w:hAnsi="Times New Roman" w:cs="Times New Roman"/>
          <w:sz w:val="24"/>
          <w:szCs w:val="24"/>
          <w:lang w:val="en-GB"/>
        </w:rPr>
        <w:t>5.</w:t>
      </w:r>
      <w:r w:rsidRPr="009D2387">
        <w:rPr>
          <w:rFonts w:ascii="Times New Roman" w:hAnsi="Times New Roman" w:cs="Times New Roman"/>
          <w:sz w:val="24"/>
          <w:szCs w:val="24"/>
          <w:lang w:val="en-GB"/>
        </w:rPr>
        <w:t>9. Even if macroscopic aggregation is present in the cured materials it is possible to suppose a homogeneous distribution through the entire cured samples and this is evident by the uniform emission through the entire coating.</w:t>
      </w:r>
      <w:r w:rsidRPr="00BA077D">
        <w:rPr>
          <w:rFonts w:ascii="Times New Roman" w:hAnsi="Times New Roman" w:cs="Times New Roman"/>
          <w:sz w:val="24"/>
          <w:szCs w:val="24"/>
          <w:lang w:val="en-US"/>
        </w:rPr>
        <w:t xml:space="preserve">One potential application is well illustrated in the photographs shown in Fig. </w:t>
      </w:r>
      <w:r>
        <w:rPr>
          <w:rFonts w:ascii="Times New Roman" w:hAnsi="Times New Roman" w:cs="Times New Roman"/>
          <w:sz w:val="24"/>
          <w:szCs w:val="24"/>
          <w:lang w:val="en-US"/>
        </w:rPr>
        <w:t>5.</w:t>
      </w:r>
      <w:r w:rsidRPr="00BA077D">
        <w:rPr>
          <w:rFonts w:ascii="Times New Roman" w:hAnsi="Times New Roman" w:cs="Times New Roman"/>
          <w:sz w:val="24"/>
          <w:szCs w:val="24"/>
          <w:lang w:val="en-US"/>
        </w:rPr>
        <w:t>9, which reveal that the Eu</w:t>
      </w:r>
      <w:r w:rsidRPr="00BA077D">
        <w:rPr>
          <w:rFonts w:ascii="Times New Roman" w:hAnsi="Times New Roman" w:cs="Times New Roman"/>
          <w:sz w:val="24"/>
          <w:szCs w:val="24"/>
          <w:vertAlign w:val="superscript"/>
          <w:lang w:val="en-US"/>
        </w:rPr>
        <w:t>3+</w:t>
      </w:r>
      <w:r w:rsidRPr="00BA077D">
        <w:rPr>
          <w:rFonts w:ascii="Times New Roman" w:hAnsi="Times New Roman" w:cs="Times New Roman"/>
          <w:sz w:val="24"/>
          <w:szCs w:val="24"/>
          <w:lang w:val="en-US"/>
        </w:rPr>
        <w:t xml:space="preserve"> red emitted light is guided to the films edges through internal reflection, demonstrating that this film can behave as luminescent solar concentrators (LSC), as recently suggested for thin films of Eu</w:t>
      </w:r>
      <w:r w:rsidRPr="00BA077D">
        <w:rPr>
          <w:rFonts w:ascii="Times New Roman" w:hAnsi="Times New Roman" w:cs="Times New Roman"/>
          <w:sz w:val="24"/>
          <w:szCs w:val="24"/>
          <w:vertAlign w:val="superscript"/>
          <w:lang w:val="en-US"/>
        </w:rPr>
        <w:t>3+</w:t>
      </w:r>
      <w:r w:rsidRPr="00BA077D">
        <w:rPr>
          <w:rFonts w:ascii="Times New Roman" w:hAnsi="Times New Roman" w:cs="Times New Roman"/>
          <w:sz w:val="24"/>
          <w:szCs w:val="24"/>
          <w:lang w:val="en-US"/>
        </w:rPr>
        <w:t>-doped bridged silsesquioxanes</w:t>
      </w:r>
      <w:r>
        <w:rPr>
          <w:rStyle w:val="Rimandonotadichiusura"/>
          <w:rFonts w:ascii="Times New Roman" w:hAnsi="Times New Roman" w:cs="Times New Roman"/>
          <w:sz w:val="24"/>
          <w:szCs w:val="24"/>
          <w:lang w:val="en-US"/>
        </w:rPr>
        <w:endnoteReference w:id="240"/>
      </w:r>
      <w:r w:rsidRPr="00BA077D">
        <w:rPr>
          <w:rFonts w:ascii="Times New Roman" w:hAnsi="Times New Roman" w:cs="Times New Roman"/>
          <w:sz w:val="24"/>
          <w:szCs w:val="24"/>
          <w:lang w:val="en-US"/>
        </w:rPr>
        <w:t xml:space="preserve"> and Tb</w:t>
      </w:r>
      <w:r w:rsidRPr="00BA077D">
        <w:rPr>
          <w:rFonts w:ascii="Times New Roman" w:hAnsi="Times New Roman" w:cs="Times New Roman"/>
          <w:sz w:val="24"/>
          <w:szCs w:val="24"/>
          <w:vertAlign w:val="superscript"/>
          <w:lang w:val="en-US"/>
        </w:rPr>
        <w:t>3+</w:t>
      </w:r>
      <w:r w:rsidRPr="00BA077D">
        <w:rPr>
          <w:rFonts w:ascii="Times New Roman" w:hAnsi="Times New Roman" w:cs="Times New Roman"/>
          <w:sz w:val="24"/>
          <w:szCs w:val="24"/>
          <w:lang w:val="en-US"/>
        </w:rPr>
        <w:t>-based poly(vinylalcohol) incorporating salicylic acid</w:t>
      </w:r>
      <w:r>
        <w:rPr>
          <w:rStyle w:val="Rimandonotadichiusura"/>
          <w:rFonts w:ascii="Times New Roman" w:hAnsi="Times New Roman" w:cs="Times New Roman"/>
          <w:sz w:val="24"/>
          <w:szCs w:val="24"/>
          <w:lang w:val="en-US"/>
        </w:rPr>
        <w:endnoteReference w:id="241"/>
      </w:r>
      <w:r>
        <w:rPr>
          <w:rFonts w:ascii="Times New Roman" w:hAnsi="Times New Roman" w:cs="Times New Roman"/>
          <w:sz w:val="24"/>
          <w:szCs w:val="24"/>
          <w:lang w:val="en-US"/>
        </w:rPr>
        <w:t>.</w:t>
      </w: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Default="00144161" w:rsidP="00144161">
      <w:pPr>
        <w:spacing w:after="0" w:line="360" w:lineRule="auto"/>
        <w:jc w:val="both"/>
        <w:rPr>
          <w:rFonts w:ascii="Times New Roman" w:hAnsi="Times New Roman" w:cs="Times New Roman"/>
          <w:sz w:val="24"/>
          <w:szCs w:val="24"/>
          <w:lang w:val="en-GB"/>
        </w:rPr>
      </w:pPr>
    </w:p>
    <w:p w:rsidR="00144161" w:rsidRPr="009D2387" w:rsidRDefault="00144161" w:rsidP="00144161">
      <w:pPr>
        <w:spacing w:after="0" w:line="360" w:lineRule="auto"/>
        <w:jc w:val="both"/>
        <w:rPr>
          <w:rFonts w:ascii="Times New Roman" w:hAnsi="Times New Roman" w:cs="Times New Roman"/>
          <w:sz w:val="24"/>
          <w:szCs w:val="24"/>
          <w:lang w:val="en-GB"/>
        </w:rPr>
      </w:pPr>
    </w:p>
    <w:p w:rsidR="00144161" w:rsidRPr="009D2387" w:rsidRDefault="00711533" w:rsidP="00144161">
      <w:pPr>
        <w:spacing w:after="0" w:line="360" w:lineRule="auto"/>
        <w:jc w:val="center"/>
        <w:rPr>
          <w:lang w:val="en-GB"/>
        </w:rPr>
      </w:pPr>
      <w:r>
        <w:rPr>
          <w:noProof/>
        </w:rPr>
        <w:lastRenderedPageBreak/>
        <w:pict>
          <v:rect id="Rettangolo 94" o:spid="_x0000_s1030" style="position:absolute;left:0;text-align:left;margin-left:43.65pt;margin-top:205.6pt;width:16.6pt;height:10.3pt;rotation:-9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" filled="f" stroked="f">
            <v:textbox inset="0,0,0,0">
              <w:txbxContent>
                <w:p w:rsidR="00711533" w:rsidRPr="00D37638" w:rsidRDefault="00711533" w:rsidP="00144161"/>
              </w:txbxContent>
            </v:textbox>
          </v:rect>
        </w:pict>
      </w:r>
      <w:r w:rsidR="00144161" w:rsidRPr="009D2387">
        <w:rPr>
          <w:lang w:val="en-GB"/>
        </w:rPr>
        <w:object w:dxaOrig="6506" w:dyaOrig="4569">
          <v:shape id="_x0000_i1043" type="#_x0000_t75" style="width:211.5pt;height:148.5pt" o:ole="">
            <v:imagedata r:id="rId131" o:title=""/>
          </v:shape>
          <o:OLEObject Type="Embed" ProgID="Origin50.Graph" ShapeID="_x0000_i1043" DrawAspect="Content" ObjectID="_1391785972" r:id="rId132"/>
        </w:object>
      </w:r>
      <w:r w:rsidR="00144161" w:rsidRPr="009D2387">
        <w:rPr>
          <w:lang w:val="en-GB"/>
        </w:rPr>
        <w:object w:dxaOrig="6506" w:dyaOrig="4569">
          <v:shape id="_x0000_i1044" type="#_x0000_t75" style="width:201pt;height:2in" o:ole="">
            <v:imagedata r:id="rId133" o:title=""/>
          </v:shape>
          <o:OLEObject Type="Embed" ProgID="Origin50.Graph" ShapeID="_x0000_i1044" DrawAspect="Content" ObjectID="_1391785973" r:id="rId134"/>
        </w:object>
      </w:r>
      <w:r w:rsidR="00144161" w:rsidRPr="009D2387">
        <w:rPr>
          <w:lang w:val="en-GB"/>
        </w:rPr>
        <w:object w:dxaOrig="6506" w:dyaOrig="4569">
          <v:shape id="_x0000_i1045" type="#_x0000_t75" style="width:211.5pt;height:148.5pt" o:ole="">
            <v:imagedata r:id="rId135" o:title=""/>
          </v:shape>
          <o:OLEObject Type="Embed" ProgID="Origin50.Graph" ShapeID="_x0000_i1045" DrawAspect="Content" ObjectID="_1391785974" r:id="rId136"/>
        </w:object>
      </w:r>
      <w:r w:rsidR="00144161" w:rsidRPr="009D2387">
        <w:rPr>
          <w:lang w:val="en-GB"/>
        </w:rPr>
        <w:object w:dxaOrig="6542" w:dyaOrig="4569">
          <v:shape id="_x0000_i1046" type="#_x0000_t75" style="width:220.5pt;height:153pt" o:ole="">
            <v:imagedata r:id="rId137" o:title=""/>
          </v:shape>
          <o:OLEObject Type="Embed" ProgID="Origin50.Graph" ShapeID="_x0000_i1046" DrawAspect="Content" ObjectID="_1391785975" r:id="rId138"/>
        </w:object>
      </w:r>
    </w:p>
    <w:p w:rsidR="00144161" w:rsidRDefault="00144161" w:rsidP="00144161">
      <w:pPr>
        <w:spacing w:after="0" w:line="360" w:lineRule="auto"/>
        <w:jc w:val="both"/>
        <w:rPr>
          <w:rFonts w:ascii="Times New Roman" w:hAnsi="Times New Roman" w:cs="Times New Roman"/>
          <w:sz w:val="24"/>
          <w:szCs w:val="24"/>
          <w:lang w:val="en-GB"/>
        </w:rPr>
      </w:pPr>
    </w:p>
    <w:p w:rsidR="00144161" w:rsidRPr="009D2387"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 xml:space="preserve">Figure 5.7. </w:t>
      </w:r>
      <w:r w:rsidRPr="009D2387">
        <w:rPr>
          <w:rFonts w:ascii="Times New Roman" w:hAnsi="Times New Roman" w:cs="Times New Roman"/>
          <w:bCs/>
          <w:sz w:val="24"/>
          <w:szCs w:val="24"/>
          <w:lang w:val="en-GB"/>
        </w:rPr>
        <w:t>E</w:t>
      </w:r>
      <w:r w:rsidRPr="009D2387">
        <w:rPr>
          <w:rFonts w:ascii="Times New Roman" w:hAnsi="Times New Roman" w:cs="Times New Roman"/>
          <w:sz w:val="24"/>
          <w:szCs w:val="24"/>
          <w:lang w:val="en-GB"/>
        </w:rPr>
        <w:t>mission spectra (excited at 260 nm) of the pristine matrices and their related composites with 10 wt% of Gd</w:t>
      </w:r>
      <w:r w:rsidRPr="009D2387">
        <w:rPr>
          <w:rFonts w:ascii="Times New Roman" w:hAnsi="Times New Roman" w:cs="Times New Roman"/>
          <w:sz w:val="24"/>
          <w:szCs w:val="24"/>
          <w:vertAlign w:val="subscript"/>
          <w:lang w:val="en-GB"/>
        </w:rPr>
        <w:t>2</w:t>
      </w:r>
      <w:r w:rsidRPr="009D2387">
        <w:rPr>
          <w:rFonts w:ascii="Times New Roman" w:hAnsi="Times New Roman" w:cs="Times New Roman"/>
          <w:sz w:val="24"/>
          <w:szCs w:val="24"/>
          <w:lang w:val="en-GB"/>
        </w:rPr>
        <w:t>O</w:t>
      </w:r>
      <w:r w:rsidRPr="009D2387">
        <w:rPr>
          <w:rFonts w:ascii="Times New Roman" w:hAnsi="Times New Roman" w:cs="Times New Roman"/>
          <w:sz w:val="24"/>
          <w:szCs w:val="24"/>
          <w:vertAlign w:val="subscript"/>
          <w:lang w:val="en-GB"/>
        </w:rPr>
        <w:t>3</w:t>
      </w:r>
      <w:r w:rsidRPr="009D2387">
        <w:rPr>
          <w:rFonts w:ascii="Times New Roman" w:hAnsi="Times New Roman" w:cs="Times New Roman"/>
          <w:sz w:val="24"/>
          <w:szCs w:val="24"/>
          <w:lang w:val="en-GB"/>
        </w:rPr>
        <w:t>:Eu</w:t>
      </w:r>
      <w:r w:rsidRPr="009D2387">
        <w:rPr>
          <w:rFonts w:ascii="Times New Roman" w:hAnsi="Times New Roman" w:cs="Times New Roman"/>
          <w:sz w:val="24"/>
          <w:szCs w:val="24"/>
          <w:vertAlign w:val="superscript"/>
          <w:lang w:val="en-GB"/>
        </w:rPr>
        <w:t>3+</w:t>
      </w:r>
      <w:r w:rsidRPr="009D2387">
        <w:rPr>
          <w:rFonts w:ascii="Times New Roman" w:hAnsi="Times New Roman" w:cs="Times New Roman"/>
          <w:sz w:val="24"/>
          <w:szCs w:val="24"/>
          <w:lang w:val="en-GB"/>
        </w:rPr>
        <w:t xml:space="preserve"> in DGEBA (A), CE (B) and HDGE (C) matrices; influence of the different polymer matrices on the Eu</w:t>
      </w:r>
      <w:r w:rsidRPr="009D2387">
        <w:rPr>
          <w:rFonts w:ascii="Times New Roman" w:hAnsi="Times New Roman" w:cs="Times New Roman"/>
          <w:sz w:val="24"/>
          <w:szCs w:val="24"/>
          <w:vertAlign w:val="superscript"/>
          <w:lang w:val="en-GB"/>
        </w:rPr>
        <w:t>3+</w:t>
      </w:r>
      <w:r w:rsidRPr="009D2387">
        <w:rPr>
          <w:rFonts w:ascii="Times New Roman" w:hAnsi="Times New Roman" w:cs="Times New Roman"/>
          <w:sz w:val="24"/>
          <w:szCs w:val="24"/>
          <w:lang w:val="en-GB"/>
        </w:rPr>
        <w:t xml:space="preserve"> emission compared with the emission of Eu</w:t>
      </w:r>
      <w:r w:rsidRPr="009D2387">
        <w:rPr>
          <w:rFonts w:ascii="Times New Roman" w:hAnsi="Times New Roman" w:cs="Times New Roman"/>
          <w:sz w:val="24"/>
          <w:szCs w:val="24"/>
          <w:vertAlign w:val="superscript"/>
          <w:lang w:val="en-GB"/>
        </w:rPr>
        <w:t>3+</w:t>
      </w:r>
      <w:r w:rsidRPr="009D2387">
        <w:rPr>
          <w:rFonts w:ascii="Times New Roman" w:hAnsi="Times New Roman" w:cs="Times New Roman"/>
          <w:sz w:val="24"/>
          <w:szCs w:val="24"/>
          <w:lang w:val="en-GB"/>
        </w:rPr>
        <w:t xml:space="preserve"> in powder Gd</w:t>
      </w:r>
      <w:r w:rsidRPr="009D2387">
        <w:rPr>
          <w:rFonts w:ascii="Times New Roman" w:hAnsi="Times New Roman" w:cs="Times New Roman"/>
          <w:sz w:val="24"/>
          <w:szCs w:val="24"/>
          <w:vertAlign w:val="subscript"/>
          <w:lang w:val="en-GB"/>
        </w:rPr>
        <w:t>2</w:t>
      </w:r>
      <w:r w:rsidRPr="009D2387">
        <w:rPr>
          <w:rFonts w:ascii="Times New Roman" w:hAnsi="Times New Roman" w:cs="Times New Roman"/>
          <w:sz w:val="24"/>
          <w:szCs w:val="24"/>
          <w:lang w:val="en-GB"/>
        </w:rPr>
        <w:t>O</w:t>
      </w:r>
      <w:r w:rsidRPr="009D2387">
        <w:rPr>
          <w:rFonts w:ascii="Times New Roman" w:hAnsi="Times New Roman" w:cs="Times New Roman"/>
          <w:sz w:val="24"/>
          <w:szCs w:val="24"/>
          <w:vertAlign w:val="subscript"/>
          <w:lang w:val="en-GB"/>
        </w:rPr>
        <w:t>3</w:t>
      </w:r>
      <w:r w:rsidRPr="009D2387">
        <w:rPr>
          <w:rFonts w:ascii="Times New Roman" w:hAnsi="Times New Roman" w:cs="Times New Roman"/>
          <w:sz w:val="24"/>
          <w:szCs w:val="24"/>
          <w:lang w:val="en-GB"/>
        </w:rPr>
        <w:t xml:space="preserve"> nanorods (D): nanorods powder (a), DGEBA +10 wt% NR (b), CE +10 wt% NR (c), HDGE +10 wt% NR (d).</w:t>
      </w:r>
    </w:p>
    <w:p w:rsidR="00144161" w:rsidRPr="009D2387" w:rsidRDefault="00144161" w:rsidP="00144161">
      <w:pPr>
        <w:spacing w:after="0" w:line="360" w:lineRule="auto"/>
        <w:jc w:val="both"/>
        <w:rPr>
          <w:rFonts w:ascii="Times New Roman" w:hAnsi="Times New Roman" w:cs="Times New Roman"/>
          <w:sz w:val="24"/>
          <w:szCs w:val="24"/>
          <w:lang w:val="en-GB"/>
        </w:rPr>
      </w:pPr>
    </w:p>
    <w:p w:rsidR="00144161" w:rsidRPr="009122B7" w:rsidRDefault="00144161" w:rsidP="00144161">
      <w:pPr>
        <w:spacing w:after="0" w:line="360" w:lineRule="auto"/>
        <w:jc w:val="center"/>
        <w:rPr>
          <w:lang w:val="en-GB"/>
        </w:rPr>
      </w:pPr>
      <w:r w:rsidRPr="009122B7">
        <w:rPr>
          <w:lang w:val="en-GB"/>
        </w:rPr>
        <w:object w:dxaOrig="6336" w:dyaOrig="4896">
          <v:shape id="_x0000_i1047" type="#_x0000_t75" style="width:265.5pt;height:202.5pt" o:ole="">
            <v:imagedata r:id="rId139" o:title=""/>
          </v:shape>
          <o:OLEObject Type="Embed" ProgID="Origin50.Graph" ShapeID="_x0000_i1047" DrawAspect="Content" ObjectID="_1391785976" r:id="rId140"/>
        </w:object>
      </w:r>
    </w:p>
    <w:p w:rsidR="00144161" w:rsidRPr="009122B7"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sz w:val="24"/>
          <w:szCs w:val="24"/>
          <w:lang w:val="en-GB"/>
        </w:rPr>
        <w:t>Figure 5.8.</w:t>
      </w:r>
      <w:r w:rsidRPr="009D2387">
        <w:rPr>
          <w:rFonts w:ascii="Times New Roman" w:hAnsi="Times New Roman" w:cs="Times New Roman"/>
          <w:sz w:val="24"/>
          <w:szCs w:val="24"/>
          <w:lang w:val="en-GB"/>
        </w:rPr>
        <w:t xml:space="preserve"> IR spectra of HDGE (a), CE (b) and DGEBA (c) cured matrices.</w:t>
      </w:r>
    </w:p>
    <w:p w:rsidR="00144161" w:rsidRPr="009122B7" w:rsidRDefault="00144161" w:rsidP="00144161">
      <w:pPr>
        <w:spacing w:after="0" w:line="360" w:lineRule="auto"/>
        <w:jc w:val="both"/>
        <w:rPr>
          <w:rFonts w:ascii="Times New Roman" w:hAnsi="Times New Roman" w:cs="Times New Roman"/>
          <w:b/>
          <w:bCs/>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p>
    <w:p w:rsidR="00144161" w:rsidRPr="009122B7" w:rsidRDefault="00144161" w:rsidP="00144161">
      <w:pPr>
        <w:spacing w:after="0" w:line="360" w:lineRule="auto"/>
        <w:jc w:val="center"/>
        <w:rPr>
          <w:rFonts w:ascii="Times New Roman" w:hAnsi="Times New Roman" w:cs="Times New Roman"/>
          <w:sz w:val="24"/>
          <w:szCs w:val="24"/>
          <w:lang w:val="en-GB"/>
        </w:rPr>
      </w:pPr>
      <w:r w:rsidRPr="009122B7">
        <w:rPr>
          <w:rFonts w:ascii="Times New Roman" w:hAnsi="Times New Roman" w:cs="Times New Roman"/>
          <w:noProof/>
          <w:sz w:val="24"/>
          <w:szCs w:val="24"/>
        </w:rPr>
        <w:drawing>
          <wp:inline distT="0" distB="0" distL="0" distR="0" wp14:anchorId="370D3856" wp14:editId="11371277">
            <wp:extent cx="3581400" cy="1981200"/>
            <wp:effectExtent l="19050" t="0" r="0" b="0"/>
            <wp:docPr id="93"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41"/>
                    <a:srcRect/>
                    <a:stretch>
                      <a:fillRect/>
                    </a:stretch>
                  </pic:blipFill>
                  <pic:spPr bwMode="auto">
                    <a:xfrm>
                      <a:off x="0" y="0"/>
                      <a:ext cx="3581400" cy="1981200"/>
                    </a:xfrm>
                    <a:prstGeom prst="rect">
                      <a:avLst/>
                    </a:prstGeom>
                    <a:noFill/>
                    <a:ln w="9525">
                      <a:noFill/>
                      <a:miter lim="800000"/>
                      <a:headEnd/>
                      <a:tailEnd/>
                    </a:ln>
                  </pic:spPr>
                </pic:pic>
              </a:graphicData>
            </a:graphic>
          </wp:inline>
        </w:drawing>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p>
    <w:p w:rsidR="00144161"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Figure 5.9</w:t>
      </w:r>
      <w:r w:rsidRPr="009122B7">
        <w:rPr>
          <w:rFonts w:ascii="Times New Roman" w:hAnsi="Times New Roman" w:cs="Times New Roman"/>
          <w:b/>
          <w:bCs/>
          <w:sz w:val="24"/>
          <w:szCs w:val="24"/>
          <w:lang w:val="en-GB"/>
        </w:rPr>
        <w:t>.</w:t>
      </w:r>
      <w:r w:rsidRPr="009122B7">
        <w:rPr>
          <w:rFonts w:ascii="Times New Roman" w:hAnsi="Times New Roman" w:cs="Times New Roman"/>
          <w:sz w:val="24"/>
          <w:szCs w:val="24"/>
          <w:lang w:val="en-GB"/>
        </w:rPr>
        <w:t xml:space="preserve"> Photograph of HDGE with 10 wt%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under UV irradiation at room temperature. The pink color is due to the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the uncoated side of the glass slide, on the right, does not show any emission.</w:t>
      </w:r>
    </w:p>
    <w:p w:rsidR="00144161" w:rsidRPr="009122B7"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Fig. 10 shows the room-temperature excitation spectra of the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and polymeric composites, monitoring the </w:t>
      </w:r>
      <w:r w:rsidRPr="009122B7">
        <w:rPr>
          <w:rFonts w:ascii="Times New Roman" w:hAnsi="Times New Roman" w:cs="Times New Roman"/>
          <w:sz w:val="24"/>
          <w:szCs w:val="24"/>
          <w:vertAlign w:val="superscript"/>
          <w:lang w:val="en-GB"/>
        </w:rPr>
        <w:t>5</w:t>
      </w:r>
      <w:r w:rsidRPr="009122B7">
        <w:rPr>
          <w:rFonts w:ascii="Times New Roman" w:hAnsi="Times New Roman" w:cs="Times New Roman"/>
          <w:sz w:val="24"/>
          <w:szCs w:val="24"/>
          <w:lang w:val="en-GB"/>
        </w:rPr>
        <w:t>D</w:t>
      </w:r>
      <w:r w:rsidRPr="009122B7">
        <w:rPr>
          <w:rFonts w:ascii="Times New Roman" w:hAnsi="Times New Roman" w:cs="Times New Roman"/>
          <w:sz w:val="24"/>
          <w:szCs w:val="24"/>
          <w:vertAlign w:val="subscript"/>
          <w:lang w:val="en-GB"/>
        </w:rPr>
        <w:t>0</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perscript"/>
          <w:lang w:val="en-GB"/>
        </w:rPr>
        <w:t>7</w:t>
      </w:r>
      <w:r w:rsidRPr="009122B7">
        <w:rPr>
          <w:rFonts w:ascii="Times New Roman" w:hAnsi="Times New Roman" w:cs="Times New Roman"/>
          <w:sz w:val="24"/>
          <w:szCs w:val="24"/>
          <w:lang w:val="en-GB"/>
        </w:rPr>
        <w:t>F</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 xml:space="preserve">emission at 610.5 nm. </w:t>
      </w:r>
      <w:r w:rsidRPr="00F42060">
        <w:rPr>
          <w:rFonts w:ascii="Times New Roman" w:hAnsi="Times New Roman" w:cs="Times New Roman"/>
          <w:sz w:val="24"/>
          <w:szCs w:val="24"/>
          <w:lang w:val="en-GB"/>
        </w:rPr>
        <w:t>As reported for the HDGE-Gd</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:Eu</w:t>
      </w:r>
      <w:r w:rsidRPr="00F42060">
        <w:rPr>
          <w:rFonts w:ascii="Times New Roman" w:hAnsi="Times New Roman" w:cs="Times New Roman"/>
          <w:sz w:val="24"/>
          <w:szCs w:val="24"/>
          <w:vertAlign w:val="superscript"/>
          <w:lang w:val="en-GB"/>
        </w:rPr>
        <w:t>3+</w:t>
      </w:r>
      <w:r w:rsidRPr="00F42060">
        <w:rPr>
          <w:rFonts w:ascii="Times New Roman" w:hAnsi="Times New Roman" w:cs="Times New Roman"/>
          <w:sz w:val="24"/>
          <w:szCs w:val="24"/>
          <w:lang w:val="en-GB"/>
        </w:rPr>
        <w:t xml:space="preserve"> nanorods composite, it is evident a blue-shift and a broadening around 500 cm</w:t>
      </w:r>
      <w:r w:rsidRPr="00F42060">
        <w:rPr>
          <w:rFonts w:ascii="Times New Roman" w:hAnsi="Times New Roman" w:cs="Times New Roman"/>
          <w:sz w:val="24"/>
          <w:szCs w:val="24"/>
          <w:vertAlign w:val="superscript"/>
          <w:lang w:val="en-GB"/>
        </w:rPr>
        <w:t>-1</w:t>
      </w:r>
      <w:r w:rsidRPr="00F42060">
        <w:rPr>
          <w:rFonts w:ascii="Times New Roman" w:hAnsi="Times New Roman" w:cs="Times New Roman"/>
          <w:sz w:val="24"/>
          <w:szCs w:val="24"/>
          <w:lang w:val="en-GB"/>
        </w:rPr>
        <w:t xml:space="preserve"> of the LMCT, relatively to the values measured for the Gd</w:t>
      </w:r>
      <w:r w:rsidRPr="00F42060">
        <w:rPr>
          <w:rFonts w:ascii="Times New Roman" w:hAnsi="Times New Roman" w:cs="Times New Roman"/>
          <w:sz w:val="24"/>
          <w:szCs w:val="24"/>
          <w:vertAlign w:val="subscript"/>
          <w:lang w:val="en-GB"/>
        </w:rPr>
        <w:t>2</w:t>
      </w:r>
      <w:r w:rsidRPr="00F42060">
        <w:rPr>
          <w:rFonts w:ascii="Times New Roman" w:hAnsi="Times New Roman" w:cs="Times New Roman"/>
          <w:sz w:val="24"/>
          <w:szCs w:val="24"/>
          <w:lang w:val="en-GB"/>
        </w:rPr>
        <w:t>O</w:t>
      </w:r>
      <w:r w:rsidRPr="00F42060">
        <w:rPr>
          <w:rFonts w:ascii="Times New Roman" w:hAnsi="Times New Roman" w:cs="Times New Roman"/>
          <w:sz w:val="24"/>
          <w:szCs w:val="24"/>
          <w:vertAlign w:val="subscript"/>
          <w:lang w:val="en-GB"/>
        </w:rPr>
        <w:t>3</w:t>
      </w:r>
      <w:r w:rsidRPr="00F42060">
        <w:rPr>
          <w:rFonts w:ascii="Times New Roman" w:hAnsi="Times New Roman" w:cs="Times New Roman"/>
          <w:sz w:val="24"/>
          <w:szCs w:val="24"/>
          <w:lang w:val="en-GB"/>
        </w:rPr>
        <w:t>:Eu</w:t>
      </w:r>
      <w:r w:rsidRPr="00F42060">
        <w:rPr>
          <w:rFonts w:ascii="Times New Roman" w:hAnsi="Times New Roman" w:cs="Times New Roman"/>
          <w:sz w:val="24"/>
          <w:szCs w:val="24"/>
          <w:vertAlign w:val="superscript"/>
          <w:lang w:val="en-GB"/>
        </w:rPr>
        <w:t>3+</w:t>
      </w:r>
      <w:r w:rsidRPr="00F42060">
        <w:rPr>
          <w:rFonts w:ascii="Times New Roman" w:hAnsi="Times New Roman" w:cs="Times New Roman"/>
          <w:sz w:val="24"/>
          <w:szCs w:val="24"/>
          <w:lang w:val="en-GB"/>
        </w:rPr>
        <w:t xml:space="preserve"> nanorods (Table 5.3). As mentioned above, the blue shift should be related with the reduction of particle size (relatively to the pristine nanorods) resulted in lattice distortion and increase in the ionic character of the Eu−O bonds (shorter Eu−O bond length)</w:t>
      </w:r>
      <w:r w:rsidRPr="00F42060">
        <w:rPr>
          <w:rFonts w:ascii="Times New Roman" w:hAnsi="Times New Roman" w:cs="Times New Roman"/>
          <w:sz w:val="24"/>
          <w:szCs w:val="24"/>
          <w:vertAlign w:val="superscript"/>
          <w:lang w:val="en-GB"/>
        </w:rPr>
        <w:t>23</w:t>
      </w:r>
      <w:r w:rsidRPr="00F42060">
        <w:rPr>
          <w:rFonts w:ascii="Times New Roman" w:hAnsi="Times New Roman" w:cs="Times New Roman"/>
          <w:sz w:val="24"/>
          <w:szCs w:val="24"/>
          <w:lang w:val="en-GB"/>
        </w:rPr>
        <w:t>.</w:t>
      </w:r>
      <w:r w:rsidRPr="009122B7">
        <w:rPr>
          <w:rFonts w:ascii="Times New Roman" w:hAnsi="Times New Roman" w:cs="Times New Roman"/>
          <w:sz w:val="24"/>
          <w:szCs w:val="24"/>
          <w:lang w:val="en-GB"/>
        </w:rPr>
        <w:t>Moreover, as mentioned before, the decrease of the relative intensity of the intra-4f lines in the composites pointing out that the 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sensitization via LMCT and/or polymer host is favoured face to direct excitation.</w:t>
      </w:r>
    </w:p>
    <w:p w:rsidR="00144161" w:rsidRDefault="00144161" w:rsidP="00144161">
      <w:pPr>
        <w:autoSpaceDE w:val="0"/>
        <w:autoSpaceDN w:val="0"/>
        <w:adjustRightInd w:val="0"/>
        <w:spacing w:after="0" w:line="360" w:lineRule="auto"/>
        <w:jc w:val="both"/>
        <w:rPr>
          <w:rFonts w:ascii="Times New Roman" w:hAnsi="Times New Roman" w:cs="Times New Roman"/>
          <w:b/>
          <w:bCs/>
          <w:sz w:val="24"/>
          <w:szCs w:val="24"/>
          <w:lang w:val="en-GB"/>
        </w:rPr>
      </w:pPr>
    </w:p>
    <w:p w:rsidR="009952EA" w:rsidRPr="009122B7" w:rsidRDefault="009952EA" w:rsidP="00144161">
      <w:pPr>
        <w:autoSpaceDE w:val="0"/>
        <w:autoSpaceDN w:val="0"/>
        <w:adjustRightInd w:val="0"/>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center"/>
        <w:rPr>
          <w:lang w:val="en-GB"/>
        </w:rPr>
      </w:pPr>
      <w:r w:rsidRPr="009122B7">
        <w:rPr>
          <w:lang w:val="en-GB"/>
        </w:rPr>
        <w:object w:dxaOrig="6542" w:dyaOrig="4569">
          <v:shape id="_x0000_i1048" type="#_x0000_t75" style="width:261pt;height:181.5pt" o:ole="">
            <v:imagedata r:id="rId142" o:title=""/>
          </v:shape>
          <o:OLEObject Type="Embed" ProgID="Origin50.Graph" ShapeID="_x0000_i1048" DrawAspect="Content" ObjectID="_1391785977" r:id="rId143"/>
        </w:object>
      </w:r>
    </w:p>
    <w:p w:rsidR="00144161" w:rsidRDefault="00144161" w:rsidP="00144161">
      <w:pPr>
        <w:spacing w:after="0" w:line="360" w:lineRule="auto"/>
        <w:jc w:val="center"/>
        <w:rPr>
          <w:lang w:val="en-GB"/>
        </w:rPr>
      </w:pPr>
    </w:p>
    <w:p w:rsidR="00144161" w:rsidRPr="009122B7" w:rsidRDefault="00144161" w:rsidP="003D1509">
      <w:pPr>
        <w:autoSpaceDE w:val="0"/>
        <w:autoSpaceDN w:val="0"/>
        <w:adjustRightInd w:val="0"/>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Figure 5.10.</w:t>
      </w:r>
      <w:r w:rsidR="003D1509">
        <w:rPr>
          <w:rFonts w:ascii="Times New Roman" w:hAnsi="Times New Roman" w:cs="Times New Roman"/>
          <w:b/>
          <w:bCs/>
          <w:sz w:val="24"/>
          <w:szCs w:val="24"/>
          <w:lang w:val="en-GB"/>
        </w:rPr>
        <w:t xml:space="preserve"> </w:t>
      </w:r>
      <w:r w:rsidRPr="009122B7">
        <w:rPr>
          <w:rFonts w:ascii="Times New Roman" w:hAnsi="Times New Roman" w:cs="Times New Roman"/>
          <w:sz w:val="24"/>
          <w:szCs w:val="24"/>
          <w:lang w:val="en-GB"/>
        </w:rPr>
        <w:t xml:space="preserve">Room-temperature excitation spectra measured monitoring the </w:t>
      </w:r>
      <w:r w:rsidRPr="009122B7">
        <w:rPr>
          <w:rFonts w:ascii="Times New Roman" w:hAnsi="Times New Roman" w:cs="Times New Roman"/>
          <w:sz w:val="24"/>
          <w:szCs w:val="24"/>
          <w:vertAlign w:val="superscript"/>
          <w:lang w:val="en-GB"/>
        </w:rPr>
        <w:t>5</w:t>
      </w:r>
      <w:r w:rsidRPr="009122B7">
        <w:rPr>
          <w:rFonts w:ascii="Times New Roman" w:hAnsi="Times New Roman" w:cs="Times New Roman"/>
          <w:sz w:val="24"/>
          <w:szCs w:val="24"/>
          <w:lang w:val="en-GB"/>
        </w:rPr>
        <w:t>D</w:t>
      </w:r>
      <w:r w:rsidRPr="009122B7">
        <w:rPr>
          <w:rFonts w:ascii="Times New Roman" w:hAnsi="Times New Roman" w:cs="Times New Roman"/>
          <w:sz w:val="24"/>
          <w:szCs w:val="24"/>
          <w:vertAlign w:val="subscript"/>
          <w:lang w:val="en-GB"/>
        </w:rPr>
        <w:t>0</w:t>
      </w:r>
      <w:r w:rsidRPr="009122B7">
        <w:rPr>
          <w:rFonts w:ascii="Times New Roman" w:hAnsi="Times New Roman" w:cs="Times New Roman"/>
          <w:sz w:val="24"/>
          <w:szCs w:val="24"/>
          <w:lang w:val="en-GB"/>
        </w:rPr>
        <w:t>→</w:t>
      </w:r>
      <w:r w:rsidRPr="009122B7">
        <w:rPr>
          <w:rFonts w:ascii="Times New Roman" w:hAnsi="Times New Roman" w:cs="Times New Roman"/>
          <w:sz w:val="24"/>
          <w:szCs w:val="24"/>
          <w:vertAlign w:val="superscript"/>
          <w:lang w:val="en-GB"/>
        </w:rPr>
        <w:t>7</w:t>
      </w:r>
      <w:r w:rsidRPr="009122B7">
        <w:rPr>
          <w:rFonts w:ascii="Times New Roman" w:hAnsi="Times New Roman" w:cs="Times New Roman"/>
          <w:sz w:val="24"/>
          <w:szCs w:val="24"/>
          <w:lang w:val="en-GB"/>
        </w:rPr>
        <w:t>F</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 xml:space="preserve"> emission at 610.5 nm. Comparison of the excitation spectra of the pure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:4% 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(a) with the different polymeric matrices containing 10 wt%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:4% Eu</w:t>
      </w:r>
      <w:r w:rsidRPr="009122B7">
        <w:rPr>
          <w:rFonts w:ascii="Times New Roman" w:hAnsi="Times New Roman" w:cs="Times New Roman"/>
          <w:sz w:val="24"/>
          <w:szCs w:val="24"/>
          <w:vertAlign w:val="superscript"/>
          <w:lang w:val="en-GB"/>
        </w:rPr>
        <w:t xml:space="preserve">3+ </w:t>
      </w:r>
      <w:r w:rsidRPr="009122B7">
        <w:rPr>
          <w:rFonts w:ascii="Times New Roman" w:hAnsi="Times New Roman" w:cs="Times New Roman"/>
          <w:sz w:val="24"/>
          <w:szCs w:val="24"/>
          <w:lang w:val="en-GB"/>
        </w:rPr>
        <w:t>nanorods in DGEBA (b), CE (c) and HDGE (d) matrices.</w:t>
      </w:r>
    </w:p>
    <w:p w:rsidR="00144161" w:rsidRPr="009122B7" w:rsidRDefault="00144161" w:rsidP="00144161">
      <w:pPr>
        <w:spacing w:after="0" w:line="360" w:lineRule="auto"/>
        <w:jc w:val="center"/>
        <w:rPr>
          <w:rFonts w:ascii="Times New Roman" w:hAnsi="Times New Roman" w:cs="Times New Roman"/>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p>
    <w:p w:rsidR="00144161" w:rsidRPr="009122B7" w:rsidRDefault="00144161" w:rsidP="00144161">
      <w:pPr>
        <w:spacing w:after="0" w:line="360" w:lineRule="auto"/>
        <w:jc w:val="both"/>
        <w:rPr>
          <w:rFonts w:ascii="Times New Roman" w:hAnsi="Times New Roman" w:cs="Times New Roman"/>
          <w:sz w:val="24"/>
          <w:szCs w:val="24"/>
          <w:lang w:val="en-GB"/>
        </w:rPr>
      </w:pPr>
      <w:r w:rsidRPr="005B5290">
        <w:rPr>
          <w:rFonts w:ascii="Times New Roman" w:hAnsi="Times New Roman" w:cs="Times New Roman"/>
          <w:sz w:val="24"/>
          <w:szCs w:val="24"/>
          <w:lang w:val="en-GB"/>
        </w:rPr>
        <w:t>Among the intra 4f-4f transitions of Eu</w:t>
      </w:r>
      <w:r w:rsidRPr="005B5290">
        <w:rPr>
          <w:rFonts w:ascii="Times New Roman" w:hAnsi="Times New Roman" w:cs="Times New Roman"/>
          <w:sz w:val="24"/>
          <w:szCs w:val="24"/>
          <w:vertAlign w:val="superscript"/>
          <w:lang w:val="en-GB"/>
        </w:rPr>
        <w:t xml:space="preserve">3+ </w:t>
      </w:r>
      <w:r w:rsidRPr="005B5290">
        <w:rPr>
          <w:rFonts w:ascii="Times New Roman" w:hAnsi="Times New Roman" w:cs="Times New Roman"/>
          <w:sz w:val="24"/>
          <w:szCs w:val="24"/>
          <w:lang w:val="en-GB"/>
        </w:rPr>
        <w:t>in cubic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 xml:space="preserve">,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emission commonly exhibits the highest intensity with relatively long lifetime upon excitation in the LMCT band</w:t>
      </w:r>
      <w:r w:rsidRPr="0064570D">
        <w:rPr>
          <w:rFonts w:ascii="Times New Roman" w:hAnsi="Times New Roman" w:cs="Times New Roman"/>
          <w:sz w:val="24"/>
          <w:szCs w:val="24"/>
          <w:vertAlign w:val="superscript"/>
          <w:lang w:val="en-GB"/>
        </w:rPr>
        <w:t>1,2,4,5,9,14,15</w:t>
      </w:r>
      <w:r w:rsidRPr="005B5290">
        <w:rPr>
          <w:rFonts w:ascii="Times New Roman" w:hAnsi="Times New Roman" w:cs="Times New Roman"/>
          <w:sz w:val="24"/>
          <w:szCs w:val="24"/>
          <w:lang w:val="en-GB"/>
        </w:rPr>
        <w:t xml:space="preserve">. In the present composite materials,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transition is also shown to be the dominant emission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(Figure </w:t>
      </w:r>
      <w:r>
        <w:rPr>
          <w:rFonts w:ascii="Times New Roman" w:hAnsi="Times New Roman" w:cs="Times New Roman"/>
          <w:sz w:val="24"/>
          <w:szCs w:val="24"/>
          <w:lang w:val="en-GB"/>
        </w:rPr>
        <w:t>5.</w:t>
      </w:r>
      <w:r w:rsidRPr="005B5290">
        <w:rPr>
          <w:rFonts w:ascii="Times New Roman" w:hAnsi="Times New Roman" w:cs="Times New Roman"/>
          <w:sz w:val="24"/>
          <w:szCs w:val="24"/>
          <w:lang w:val="en-GB"/>
        </w:rPr>
        <w:t xml:space="preserve">5B) and the study of its lifetime in these types of systems may be useful. Fig. 11 shows the room-temperature emission decay curves of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 level recorded by monitoring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 transition at 610.5 nm and exciting at 260 nm (LMCT band). All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emission-decay curves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in the different composites are monoexponential, </w:t>
      </w:r>
      <w:r w:rsidRPr="005B5290">
        <w:rPr>
          <w:rFonts w:ascii="Times New Roman" w:hAnsi="Times New Roman" w:cs="Times New Roman"/>
          <w:i/>
          <w:iCs/>
          <w:sz w:val="24"/>
          <w:szCs w:val="24"/>
          <w:lang w:val="en-GB"/>
        </w:rPr>
        <w:t>n</w:t>
      </w:r>
      <w:r w:rsidRPr="005B5290">
        <w:rPr>
          <w:rFonts w:ascii="Times New Roman" w:hAnsi="Times New Roman" w:cs="Times New Roman"/>
          <w:sz w:val="24"/>
          <w:szCs w:val="24"/>
          <w:lang w:val="en-GB"/>
        </w:rPr>
        <w:t>=</w:t>
      </w:r>
      <w:r w:rsidRPr="005B5290">
        <w:rPr>
          <w:rFonts w:ascii="Times New Roman" w:hAnsi="Times New Roman" w:cs="Times New Roman"/>
          <w:i/>
          <w:iCs/>
          <w:sz w:val="24"/>
          <w:szCs w:val="24"/>
          <w:lang w:val="en-GB"/>
        </w:rPr>
        <w:t>n</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exp(-t/τ</w:t>
      </w:r>
      <w:r w:rsidRPr="005B5290">
        <w:rPr>
          <w:rFonts w:ascii="Times New Roman" w:hAnsi="Times New Roman" w:cs="Times New Roman"/>
          <w:sz w:val="24"/>
          <w:szCs w:val="24"/>
          <w:vertAlign w:val="subscript"/>
          <w:lang w:val="en-GB"/>
        </w:rPr>
        <w:t>D</w:t>
      </w:r>
      <w:r w:rsidRPr="005B5290">
        <w:rPr>
          <w:rFonts w:ascii="Times New Roman" w:hAnsi="Times New Roman" w:cs="Times New Roman"/>
          <w:sz w:val="24"/>
          <w:szCs w:val="24"/>
          <w:lang w:val="en-GB"/>
        </w:rPr>
        <w:t xml:space="preserve">), where </w:t>
      </w:r>
      <w:r w:rsidRPr="005B5290">
        <w:rPr>
          <w:rFonts w:ascii="Times New Roman" w:hAnsi="Times New Roman" w:cs="Times New Roman"/>
          <w:i/>
          <w:iCs/>
          <w:sz w:val="24"/>
          <w:szCs w:val="24"/>
          <w:lang w:val="en-GB"/>
        </w:rPr>
        <w:t>n</w:t>
      </w:r>
      <w:r w:rsidRPr="005B5290">
        <w:rPr>
          <w:rFonts w:ascii="Times New Roman" w:hAnsi="Times New Roman" w:cs="Times New Roman"/>
          <w:sz w:val="24"/>
          <w:szCs w:val="24"/>
          <w:lang w:val="en-GB"/>
        </w:rPr>
        <w:t xml:space="preserve"> and </w:t>
      </w:r>
      <w:r w:rsidRPr="005B5290">
        <w:rPr>
          <w:rFonts w:ascii="Times New Roman" w:hAnsi="Times New Roman" w:cs="Times New Roman"/>
          <w:i/>
          <w:iCs/>
          <w:sz w:val="24"/>
          <w:szCs w:val="24"/>
          <w:lang w:val="en-GB"/>
        </w:rPr>
        <w:t>n</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 xml:space="preserve"> are the number of electrons in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 xml:space="preserve"> level at times t and t=0 respectively, and τ</w:t>
      </w:r>
      <w:r w:rsidRPr="005B5290">
        <w:rPr>
          <w:rFonts w:ascii="Times New Roman" w:hAnsi="Times New Roman" w:cs="Times New Roman"/>
          <w:sz w:val="24"/>
          <w:szCs w:val="24"/>
          <w:vertAlign w:val="subscript"/>
          <w:lang w:val="en-GB"/>
        </w:rPr>
        <w:t>D</w:t>
      </w:r>
      <w:r w:rsidRPr="005B5290">
        <w:rPr>
          <w:rFonts w:ascii="Times New Roman" w:hAnsi="Times New Roman" w:cs="Times New Roman"/>
          <w:sz w:val="24"/>
          <w:szCs w:val="24"/>
          <w:lang w:val="en-GB"/>
        </w:rPr>
        <w:t xml:space="preserve"> is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 xml:space="preserve">0 </w:t>
      </w:r>
      <w:r w:rsidRPr="005B5290">
        <w:rPr>
          <w:rFonts w:ascii="Times New Roman" w:hAnsi="Times New Roman" w:cs="Times New Roman"/>
          <w:sz w:val="24"/>
          <w:szCs w:val="24"/>
          <w:lang w:val="en-GB"/>
        </w:rPr>
        <w:t>decay time. The composites exhibit τ</w:t>
      </w:r>
      <w:r w:rsidRPr="005B5290">
        <w:rPr>
          <w:rFonts w:ascii="Times New Roman" w:hAnsi="Times New Roman" w:cs="Times New Roman"/>
          <w:sz w:val="24"/>
          <w:szCs w:val="24"/>
          <w:vertAlign w:val="subscript"/>
          <w:lang w:val="en-GB"/>
        </w:rPr>
        <w:t>D</w:t>
      </w:r>
      <w:r w:rsidRPr="005B5290">
        <w:rPr>
          <w:rFonts w:ascii="Times New Roman" w:hAnsi="Times New Roman" w:cs="Times New Roman"/>
          <w:sz w:val="24"/>
          <w:szCs w:val="24"/>
          <w:lang w:val="en-GB"/>
        </w:rPr>
        <w:t xml:space="preserve"> values (Table 2) shorter than the powder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nanorods. As discussed above, this may be attributed to the presence of high-frequency vibration modes in the polymer matrices, which quench the radiative energy from the emitting level. In contrast, no effects on the decay time were observed changing the</w:t>
      </w:r>
      <w:r w:rsidRPr="009122B7">
        <w:rPr>
          <w:rFonts w:ascii="Times New Roman" w:hAnsi="Times New Roman" w:cs="Times New Roman"/>
          <w:sz w:val="24"/>
          <w:szCs w:val="24"/>
          <w:lang w:val="en-GB"/>
        </w:rPr>
        <w:t xml:space="preserve"> amount of nanorods. </w:t>
      </w:r>
    </w:p>
    <w:p w:rsidR="00144161" w:rsidRPr="009122B7" w:rsidRDefault="00144161" w:rsidP="00144161">
      <w:pPr>
        <w:spacing w:after="0" w:line="360" w:lineRule="auto"/>
        <w:jc w:val="both"/>
        <w:rPr>
          <w:rFonts w:ascii="Times New Roman" w:hAnsi="Times New Roman" w:cs="Times New Roman"/>
          <w:sz w:val="24"/>
          <w:szCs w:val="24"/>
          <w:lang w:val="en-GB"/>
        </w:rPr>
      </w:pPr>
    </w:p>
    <w:p w:rsidR="00144161" w:rsidRPr="009122B7" w:rsidRDefault="00144161" w:rsidP="00144161">
      <w:pPr>
        <w:spacing w:after="0" w:line="360" w:lineRule="auto"/>
        <w:jc w:val="center"/>
        <w:rPr>
          <w:rFonts w:ascii="Times New Roman" w:hAnsi="Times New Roman" w:cs="Times New Roman"/>
          <w:sz w:val="24"/>
          <w:szCs w:val="24"/>
          <w:lang w:val="en-GB"/>
        </w:rPr>
      </w:pPr>
      <w:r w:rsidRPr="009122B7">
        <w:rPr>
          <w:lang w:val="en-GB"/>
        </w:rPr>
        <w:object w:dxaOrig="6336" w:dyaOrig="4896">
          <v:shape id="_x0000_i1049" type="#_x0000_t75" style="width:223.5pt;height:168pt" o:ole="">
            <v:imagedata r:id="rId144" o:title=""/>
          </v:shape>
          <o:OLEObject Type="Embed" ProgID="Origin50.Graph" ShapeID="_x0000_i1049" DrawAspect="Content" ObjectID="_1391785978" r:id="rId145"/>
        </w:object>
      </w:r>
      <w:r w:rsidRPr="009122B7">
        <w:rPr>
          <w:lang w:val="en-GB"/>
        </w:rPr>
        <w:object w:dxaOrig="6336" w:dyaOrig="4896">
          <v:shape id="_x0000_i1050" type="#_x0000_t75" style="width:213pt;height:165pt" o:ole="">
            <v:imagedata r:id="rId146" o:title=""/>
          </v:shape>
          <o:OLEObject Type="Embed" ProgID="Origin50.Graph" ShapeID="_x0000_i1050" DrawAspect="Content" ObjectID="_1391785979" r:id="rId147"/>
        </w:object>
      </w:r>
      <w:r w:rsidRPr="009122B7">
        <w:rPr>
          <w:lang w:val="en-GB"/>
        </w:rPr>
        <w:object w:dxaOrig="6336" w:dyaOrig="4896">
          <v:shape id="_x0000_i1051" type="#_x0000_t75" style="width:3in;height:165pt" o:ole="">
            <v:imagedata r:id="rId148" o:title=""/>
          </v:shape>
          <o:OLEObject Type="Embed" ProgID="Origin50.Graph" ShapeID="_x0000_i1051" DrawAspect="Content" ObjectID="_1391785980" r:id="rId149"/>
        </w:object>
      </w:r>
    </w:p>
    <w:p w:rsidR="00144161" w:rsidRDefault="00144161" w:rsidP="00144161">
      <w:pPr>
        <w:spacing w:after="0" w:line="360" w:lineRule="auto"/>
        <w:jc w:val="both"/>
        <w:rPr>
          <w:rFonts w:ascii="Times New Roman" w:hAnsi="Times New Roman" w:cs="Times New Roman"/>
          <w:b/>
          <w:bCs/>
          <w:sz w:val="24"/>
          <w:szCs w:val="24"/>
          <w:lang w:val="en-GB"/>
        </w:rPr>
      </w:pPr>
    </w:p>
    <w:p w:rsidR="00144161" w:rsidRPr="009122B7"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t>Figure 5.11</w:t>
      </w:r>
      <w:r w:rsidRPr="005B5290">
        <w:rPr>
          <w:rFonts w:ascii="Times New Roman" w:hAnsi="Times New Roman" w:cs="Times New Roman"/>
          <w:b/>
          <w:bCs/>
          <w:sz w:val="24"/>
          <w:szCs w:val="24"/>
          <w:lang w:val="en-GB"/>
        </w:rPr>
        <w:t>.</w:t>
      </w:r>
      <w:r w:rsidRPr="005B5290">
        <w:rPr>
          <w:rFonts w:ascii="Times New Roman" w:hAnsi="Times New Roman" w:cs="Times New Roman"/>
          <w:bCs/>
          <w:sz w:val="24"/>
          <w:szCs w:val="24"/>
          <w:vertAlign w:val="superscript"/>
          <w:lang w:val="en-GB"/>
        </w:rPr>
        <w:t>5</w:t>
      </w:r>
      <w:r w:rsidRPr="005B5290">
        <w:rPr>
          <w:rFonts w:ascii="Times New Roman" w:hAnsi="Times New Roman" w:cs="Times New Roman"/>
          <w:bCs/>
          <w:sz w:val="24"/>
          <w:szCs w:val="24"/>
          <w:lang w:val="en-GB"/>
        </w:rPr>
        <w:t>D</w:t>
      </w:r>
      <w:r w:rsidRPr="005B5290">
        <w:rPr>
          <w:rFonts w:ascii="Times New Roman" w:hAnsi="Times New Roman" w:cs="Times New Roman"/>
          <w:bCs/>
          <w:sz w:val="24"/>
          <w:szCs w:val="24"/>
          <w:vertAlign w:val="subscript"/>
          <w:lang w:val="en-GB"/>
        </w:rPr>
        <w:t>0</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decay curves recorded at room temperature, excited at 260 nm and monitored at 610.5 nm of A)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nanorods, B) nanocomposites containing 10 wt%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nanorods in CE and DGEBA matrices and C) nanocomposites containing 10 and 20 wt% nanorods in HDGE matrix. The solid lines represent the fitting curves while the open squares and circles are the experimental data; the inset in each graph shows the residual </w:t>
      </w:r>
      <w:r w:rsidRPr="005B5290">
        <w:rPr>
          <w:rFonts w:ascii="Times New Roman" w:hAnsi="Times New Roman" w:cs="Times New Roman"/>
          <w:i/>
          <w:iCs/>
          <w:sz w:val="24"/>
          <w:szCs w:val="24"/>
          <w:lang w:val="en-GB"/>
        </w:rPr>
        <w:t>vs</w:t>
      </w:r>
      <w:r w:rsidRPr="005B5290">
        <w:rPr>
          <w:rFonts w:ascii="Times New Roman" w:hAnsi="Times New Roman" w:cs="Times New Roman"/>
          <w:sz w:val="24"/>
          <w:szCs w:val="24"/>
          <w:lang w:val="en-GB"/>
        </w:rPr>
        <w:t>. independent variable as an indication for the goodness of fit parameter</w:t>
      </w:r>
      <w:r w:rsidRPr="009122B7">
        <w:rPr>
          <w:rFonts w:ascii="Times New Roman" w:hAnsi="Times New Roman" w:cs="Times New Roman"/>
          <w:sz w:val="24"/>
          <w:szCs w:val="24"/>
          <w:lang w:val="en-GB"/>
        </w:rPr>
        <w:t>.</w:t>
      </w: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144161">
      <w:pPr>
        <w:spacing w:after="0" w:line="360" w:lineRule="auto"/>
        <w:jc w:val="both"/>
        <w:rPr>
          <w:rFonts w:ascii="Times New Roman" w:hAnsi="Times New Roman" w:cs="Times New Roman"/>
          <w:b/>
          <w:bCs/>
          <w:sz w:val="24"/>
          <w:szCs w:val="24"/>
          <w:lang w:val="en-GB"/>
        </w:rPr>
      </w:pPr>
    </w:p>
    <w:p w:rsidR="00144161" w:rsidRDefault="00144161" w:rsidP="003D1509">
      <w:pPr>
        <w:spacing w:after="0" w:line="360" w:lineRule="auto"/>
        <w:jc w:val="center"/>
        <w:rPr>
          <w:rFonts w:ascii="Times New Roman" w:hAnsi="Times New Roman" w:cs="Times New Roman"/>
          <w:sz w:val="24"/>
          <w:szCs w:val="24"/>
          <w:lang w:val="en-GB"/>
        </w:rPr>
      </w:pPr>
      <w:r w:rsidRPr="003D1509">
        <w:rPr>
          <w:rFonts w:ascii="Times New Roman" w:hAnsi="Times New Roman" w:cs="Times New Roman"/>
          <w:bCs/>
          <w:sz w:val="24"/>
          <w:szCs w:val="24"/>
          <w:lang w:val="en-GB"/>
        </w:rPr>
        <w:lastRenderedPageBreak/>
        <w:t>Table 5.3.</w:t>
      </w:r>
      <w:r w:rsidRPr="005B5290">
        <w:rPr>
          <w:rFonts w:ascii="Times New Roman" w:hAnsi="Times New Roman" w:cs="Times New Roman"/>
          <w:bCs/>
          <w:sz w:val="24"/>
          <w:szCs w:val="24"/>
          <w:lang w:val="en-GB"/>
        </w:rPr>
        <w:t xml:space="preserve"> Energy of the peak maximum of the LMCT band (</w:t>
      </w:r>
      <w:r w:rsidRPr="005B5290">
        <w:rPr>
          <w:rFonts w:ascii="Times New Roman" w:hAnsi="Times New Roman" w:cs="Times New Roman"/>
          <w:sz w:val="24"/>
          <w:szCs w:val="24"/>
          <w:lang w:val="en-US"/>
        </w:rPr>
        <w:t>E</w:t>
      </w:r>
      <w:r w:rsidRPr="005B5290">
        <w:rPr>
          <w:rFonts w:ascii="Times New Roman" w:hAnsi="Times New Roman" w:cs="Times New Roman"/>
          <w:bCs/>
          <w:sz w:val="24"/>
          <w:szCs w:val="24"/>
          <w:lang w:val="en-GB"/>
        </w:rPr>
        <w:t xml:space="preserve">), blue shift relatively to pure </w:t>
      </w:r>
      <w:r w:rsidRPr="005B5290">
        <w:rPr>
          <w:rFonts w:ascii="Times New Roman" w:hAnsi="Times New Roman" w:cs="Times New Roman"/>
          <w:sz w:val="24"/>
          <w:szCs w:val="24"/>
          <w:lang w:val="en-GB"/>
        </w:rPr>
        <w:t>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 xml:space="preserve">3+ </w:t>
      </w:r>
      <w:r w:rsidRPr="005B5290">
        <w:rPr>
          <w:rFonts w:ascii="Times New Roman" w:hAnsi="Times New Roman" w:cs="Times New Roman"/>
          <w:sz w:val="24"/>
          <w:szCs w:val="24"/>
          <w:lang w:val="en-GB"/>
        </w:rPr>
        <w:t xml:space="preserve">nanorods and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)decay time </w:t>
      </w:r>
      <w:r w:rsidRPr="003D1509">
        <w:rPr>
          <w:rFonts w:ascii="Times New Roman" w:hAnsi="Times New Roman" w:cs="Times New Roman"/>
          <w:sz w:val="24"/>
          <w:szCs w:val="24"/>
          <w:lang w:val="en-GB"/>
        </w:rPr>
        <w:t>(</w:t>
      </w:r>
      <w:r w:rsidRPr="003D1509">
        <w:rPr>
          <w:rFonts w:ascii="Times New Roman" w:hAnsi="Times New Roman" w:cs="Times New Roman"/>
          <w:sz w:val="24"/>
          <w:szCs w:val="24"/>
          <w:lang w:val="en-GB"/>
        </w:rPr>
        <w:sym w:font="Symbol" w:char="F074"/>
      </w:r>
      <w:r w:rsidRPr="003D1509">
        <w:rPr>
          <w:rFonts w:ascii="Times New Roman" w:hAnsi="Times New Roman" w:cs="Times New Roman"/>
          <w:sz w:val="24"/>
          <w:szCs w:val="24"/>
          <w:lang w:val="en-GB"/>
        </w:rPr>
        <w:t>(</w:t>
      </w:r>
      <w:r w:rsidRPr="003D1509">
        <w:rPr>
          <w:rFonts w:ascii="Times New Roman" w:hAnsi="Times New Roman" w:cs="Times New Roman"/>
          <w:sz w:val="24"/>
          <w:szCs w:val="24"/>
          <w:vertAlign w:val="superscript"/>
          <w:lang w:val="en-GB"/>
        </w:rPr>
        <w:t>5</w:t>
      </w:r>
      <w:r w:rsidRPr="003D1509">
        <w:rPr>
          <w:rFonts w:ascii="Times New Roman" w:hAnsi="Times New Roman" w:cs="Times New Roman"/>
          <w:sz w:val="24"/>
          <w:szCs w:val="24"/>
          <w:lang w:val="en-GB"/>
        </w:rPr>
        <w:t>D</w:t>
      </w:r>
      <w:r w:rsidRPr="003D1509">
        <w:rPr>
          <w:rFonts w:ascii="Times New Roman" w:hAnsi="Times New Roman" w:cs="Times New Roman"/>
          <w:sz w:val="24"/>
          <w:szCs w:val="24"/>
          <w:vertAlign w:val="subscript"/>
          <w:lang w:val="en-GB"/>
        </w:rPr>
        <w:t>0</w:t>
      </w:r>
      <w:r w:rsidRPr="003D1509">
        <w:rPr>
          <w:rFonts w:ascii="Times New Roman" w:hAnsi="Times New Roman" w:cs="Times New Roman"/>
          <w:sz w:val="24"/>
          <w:szCs w:val="24"/>
          <w:lang w:val="en-GB"/>
        </w:rPr>
        <w:t>(C</w:t>
      </w:r>
      <w:r w:rsidRPr="003D1509">
        <w:rPr>
          <w:rFonts w:ascii="Times New Roman" w:hAnsi="Times New Roman" w:cs="Times New Roman"/>
          <w:sz w:val="24"/>
          <w:szCs w:val="24"/>
          <w:vertAlign w:val="subscript"/>
          <w:lang w:val="en-GB"/>
        </w:rPr>
        <w:t>2</w:t>
      </w:r>
      <w:r w:rsidRPr="003D1509">
        <w:rPr>
          <w:rFonts w:ascii="Times New Roman" w:hAnsi="Times New Roman" w:cs="Times New Roman"/>
          <w:sz w:val="24"/>
          <w:szCs w:val="24"/>
          <w:lang w:val="en-GB"/>
        </w:rPr>
        <w:t>))</w:t>
      </w:r>
      <w:r w:rsidRPr="005B5290">
        <w:rPr>
          <w:rFonts w:ascii="Times New Roman" w:hAnsi="Times New Roman" w:cs="Times New Roman"/>
          <w:sz w:val="24"/>
          <w:szCs w:val="24"/>
          <w:lang w:val="en-GB"/>
        </w:rPr>
        <w:t xml:space="preserve"> for powder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 xml:space="preserve">3+ </w:t>
      </w:r>
      <w:r w:rsidRPr="005B5290">
        <w:rPr>
          <w:rFonts w:ascii="Times New Roman" w:hAnsi="Times New Roman" w:cs="Times New Roman"/>
          <w:sz w:val="24"/>
          <w:szCs w:val="24"/>
          <w:lang w:val="en-GB"/>
        </w:rPr>
        <w:t>nanorods and for the different polymeric nanocomposites. The thickness (measured by perfilometer) of all the nanocomposite films is also presented.</w:t>
      </w:r>
    </w:p>
    <w:p w:rsidR="00144161" w:rsidRPr="005B5290" w:rsidRDefault="00144161" w:rsidP="00144161">
      <w:pPr>
        <w:spacing w:after="0" w:line="360" w:lineRule="auto"/>
        <w:jc w:val="both"/>
        <w:rPr>
          <w:rFonts w:ascii="Times New Roman" w:hAnsi="Times New Roman" w:cs="Times New Roman"/>
          <w:sz w:val="24"/>
          <w:szCs w:val="24"/>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06"/>
        <w:gridCol w:w="1719"/>
        <w:gridCol w:w="2289"/>
        <w:gridCol w:w="2255"/>
      </w:tblGrid>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b/>
                <w:bCs/>
                <w:sz w:val="24"/>
                <w:szCs w:val="24"/>
                <w:lang w:val="en-GB"/>
              </w:rPr>
            </w:pPr>
            <w:r w:rsidRPr="005B5290">
              <w:rPr>
                <w:rFonts w:ascii="Times New Roman" w:hAnsi="Times New Roman" w:cs="Times New Roman"/>
                <w:b/>
                <w:bCs/>
                <w:sz w:val="24"/>
                <w:szCs w:val="24"/>
                <w:lang w:val="en-GB"/>
              </w:rPr>
              <w:t>Sample</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b/>
                <w:sz w:val="24"/>
                <w:szCs w:val="24"/>
                <w:lang w:val="en-US"/>
              </w:rPr>
            </w:pPr>
            <w:r w:rsidRPr="005B5290">
              <w:rPr>
                <w:rFonts w:ascii="Times New Roman" w:hAnsi="Times New Roman" w:cs="Times New Roman"/>
                <w:b/>
                <w:sz w:val="24"/>
                <w:szCs w:val="24"/>
                <w:lang w:val="en-US"/>
              </w:rPr>
              <w:t>E(shift) (cm</w:t>
            </w:r>
            <w:r w:rsidRPr="005B5290">
              <w:rPr>
                <w:rFonts w:ascii="Times New Roman" w:hAnsi="Times New Roman" w:cs="Times New Roman"/>
                <w:b/>
                <w:sz w:val="24"/>
                <w:szCs w:val="24"/>
                <w:vertAlign w:val="superscript"/>
                <w:lang w:val="en-US"/>
              </w:rPr>
              <w:t>-1</w:t>
            </w:r>
            <w:r w:rsidRPr="005B5290">
              <w:rPr>
                <w:rFonts w:ascii="Times New Roman" w:hAnsi="Times New Roman" w:cs="Times New Roman"/>
                <w:b/>
                <w:sz w:val="24"/>
                <w:szCs w:val="24"/>
                <w:lang w:val="en-US"/>
              </w:rPr>
              <w:t>)</w:t>
            </w:r>
          </w:p>
        </w:tc>
        <w:tc>
          <w:tcPr>
            <w:tcW w:w="2289" w:type="dxa"/>
            <w:vAlign w:val="center"/>
          </w:tcPr>
          <w:p w:rsidR="00144161" w:rsidRPr="005B5290" w:rsidRDefault="00144161" w:rsidP="00335133">
            <w:pPr>
              <w:spacing w:after="0" w:line="360" w:lineRule="auto"/>
              <w:jc w:val="center"/>
              <w:rPr>
                <w:rFonts w:ascii="Times New Roman" w:hAnsi="Times New Roman" w:cs="Times New Roman"/>
                <w:b/>
                <w:bCs/>
                <w:sz w:val="24"/>
                <w:szCs w:val="24"/>
                <w:lang w:val="en-GB"/>
              </w:rPr>
            </w:pPr>
            <w:r w:rsidRPr="005B5290">
              <w:rPr>
                <w:rFonts w:ascii="Times New Roman" w:hAnsi="Times New Roman" w:cs="Times New Roman"/>
                <w:sz w:val="24"/>
                <w:szCs w:val="24"/>
                <w:lang w:val="en-GB"/>
              </w:rPr>
              <w:sym w:font="Symbol" w:char="F074"/>
            </w:r>
            <w:r w:rsidRPr="005B5290">
              <w:rPr>
                <w:rFonts w:ascii="Times New Roman" w:hAnsi="Times New Roman" w:cs="Times New Roman"/>
                <w:sz w:val="24"/>
                <w:szCs w:val="24"/>
                <w:lang w:val="en-GB"/>
              </w:rPr>
              <w:t>(</w:t>
            </w:r>
            <w:r w:rsidRPr="005B5290">
              <w:rPr>
                <w:rFonts w:ascii="Times New Roman" w:hAnsi="Times New Roman" w:cs="Times New Roman"/>
                <w:b/>
                <w:sz w:val="24"/>
                <w:szCs w:val="24"/>
                <w:vertAlign w:val="superscript"/>
                <w:lang w:val="en-GB"/>
              </w:rPr>
              <w:t>5</w:t>
            </w:r>
            <w:r w:rsidRPr="005B5290">
              <w:rPr>
                <w:rFonts w:ascii="Times New Roman" w:hAnsi="Times New Roman" w:cs="Times New Roman"/>
                <w:b/>
                <w:sz w:val="24"/>
                <w:szCs w:val="24"/>
                <w:lang w:val="en-GB"/>
              </w:rPr>
              <w:t>D</w:t>
            </w:r>
            <w:r w:rsidRPr="005B5290">
              <w:rPr>
                <w:rFonts w:ascii="Times New Roman" w:hAnsi="Times New Roman" w:cs="Times New Roman"/>
                <w:b/>
                <w:sz w:val="24"/>
                <w:szCs w:val="24"/>
                <w:vertAlign w:val="subscript"/>
                <w:lang w:val="en-GB"/>
              </w:rPr>
              <w:t>0</w:t>
            </w:r>
            <w:r w:rsidRPr="005B5290">
              <w:rPr>
                <w:rFonts w:ascii="Times New Roman" w:hAnsi="Times New Roman" w:cs="Times New Roman"/>
                <w:b/>
                <w:sz w:val="24"/>
                <w:szCs w:val="24"/>
                <w:lang w:val="en-GB"/>
              </w:rPr>
              <w:t>(C</w:t>
            </w:r>
            <w:r w:rsidRPr="005B5290">
              <w:rPr>
                <w:rFonts w:ascii="Times New Roman" w:hAnsi="Times New Roman" w:cs="Times New Roman"/>
                <w:b/>
                <w:sz w:val="24"/>
                <w:szCs w:val="24"/>
                <w:vertAlign w:val="subscript"/>
                <w:lang w:val="en-GB"/>
              </w:rPr>
              <w:t>2</w:t>
            </w:r>
            <w:r w:rsidRPr="005B5290">
              <w:rPr>
                <w:rFonts w:ascii="Times New Roman" w:hAnsi="Times New Roman" w:cs="Times New Roman"/>
                <w:b/>
                <w:sz w:val="24"/>
                <w:szCs w:val="24"/>
                <w:lang w:val="en-GB"/>
              </w:rPr>
              <w:t>)</w:t>
            </w:r>
            <w:r w:rsidRPr="005B5290">
              <w:rPr>
                <w:rFonts w:ascii="Times New Roman" w:hAnsi="Times New Roman" w:cs="Times New Roman"/>
                <w:b/>
                <w:bCs/>
                <w:sz w:val="24"/>
                <w:szCs w:val="24"/>
                <w:lang w:val="en-GB"/>
              </w:rPr>
              <w:t>(ms)</w:t>
            </w:r>
          </w:p>
        </w:tc>
        <w:tc>
          <w:tcPr>
            <w:tcW w:w="2255" w:type="dxa"/>
          </w:tcPr>
          <w:p w:rsidR="00144161" w:rsidRPr="005B5290" w:rsidRDefault="00144161" w:rsidP="00335133">
            <w:pPr>
              <w:spacing w:after="0" w:line="360" w:lineRule="auto"/>
              <w:jc w:val="center"/>
              <w:rPr>
                <w:rFonts w:ascii="Times New Roman" w:hAnsi="Times New Roman" w:cs="Times New Roman"/>
                <w:b/>
                <w:bCs/>
                <w:sz w:val="24"/>
                <w:szCs w:val="24"/>
                <w:lang w:val="en-GB"/>
              </w:rPr>
            </w:pPr>
            <w:r w:rsidRPr="005B5290">
              <w:rPr>
                <w:rFonts w:ascii="Times New Roman" w:hAnsi="Times New Roman" w:cs="Times New Roman"/>
                <w:b/>
                <w:bCs/>
                <w:sz w:val="24"/>
                <w:szCs w:val="24"/>
                <w:lang w:val="en-GB"/>
              </w:rPr>
              <w:t>Thickness (µm)</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Nanorods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color w:val="000000"/>
                <w:sz w:val="24"/>
                <w:szCs w:val="24"/>
              </w:rPr>
              <w:t>39,216 (0)</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1.97±0.004</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HDGE +2.5%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40,650 (1434)</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11.2</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HDGE +5%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40,733 (1517)</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1.18±0.012</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10.6</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HDGE +10%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41,322 (2106)</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1.14±0.013</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11.9</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HDGE +20%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41,494 (2278)</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1.18±0.012</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7.9</w:t>
            </w:r>
          </w:p>
        </w:tc>
      </w:tr>
      <w:tr w:rsidR="00144161" w:rsidRPr="005B529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DGEBA +10%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40,000 (784)</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0.98±0.027</w:t>
            </w:r>
          </w:p>
        </w:tc>
        <w:tc>
          <w:tcPr>
            <w:tcW w:w="2255" w:type="dxa"/>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10.2</w:t>
            </w:r>
          </w:p>
        </w:tc>
      </w:tr>
      <w:tr w:rsidR="00144161" w:rsidRPr="00F61880" w:rsidTr="00335133">
        <w:trPr>
          <w:jc w:val="center"/>
        </w:trPr>
        <w:tc>
          <w:tcPr>
            <w:tcW w:w="2206"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CE +10% NR</w:t>
            </w:r>
          </w:p>
        </w:tc>
        <w:tc>
          <w:tcPr>
            <w:tcW w:w="1719" w:type="dxa"/>
            <w:vAlign w:val="center"/>
          </w:tcPr>
          <w:p w:rsidR="00144161" w:rsidRPr="005B5290" w:rsidRDefault="00144161" w:rsidP="00335133">
            <w:pPr>
              <w:autoSpaceDE w:val="0"/>
              <w:autoSpaceDN w:val="0"/>
              <w:adjustRightInd w:val="0"/>
              <w:spacing w:line="360" w:lineRule="auto"/>
              <w:jc w:val="center"/>
              <w:rPr>
                <w:rFonts w:ascii="Times New Roman" w:hAnsi="Times New Roman" w:cs="Times New Roman"/>
                <w:sz w:val="24"/>
                <w:szCs w:val="24"/>
                <w:lang w:val="en-US"/>
              </w:rPr>
            </w:pPr>
            <w:r w:rsidRPr="005B5290">
              <w:rPr>
                <w:rFonts w:ascii="Times New Roman" w:hAnsi="Times New Roman" w:cs="Times New Roman"/>
                <w:sz w:val="24"/>
                <w:szCs w:val="24"/>
                <w:lang w:val="en-US"/>
              </w:rPr>
              <w:t>41,237 (2021)</w:t>
            </w:r>
          </w:p>
        </w:tc>
        <w:tc>
          <w:tcPr>
            <w:tcW w:w="2289" w:type="dxa"/>
            <w:vAlign w:val="center"/>
          </w:tcPr>
          <w:p w:rsidR="00144161" w:rsidRPr="005B5290"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1.15±0.016</w:t>
            </w:r>
          </w:p>
        </w:tc>
        <w:tc>
          <w:tcPr>
            <w:tcW w:w="2255" w:type="dxa"/>
          </w:tcPr>
          <w:p w:rsidR="00144161" w:rsidRPr="009122B7" w:rsidRDefault="00144161" w:rsidP="00335133">
            <w:pPr>
              <w:spacing w:after="0" w:line="360" w:lineRule="auto"/>
              <w:jc w:val="center"/>
              <w:rPr>
                <w:rFonts w:ascii="Times New Roman" w:hAnsi="Times New Roman" w:cs="Times New Roman"/>
                <w:sz w:val="24"/>
                <w:szCs w:val="24"/>
                <w:lang w:val="en-GB"/>
              </w:rPr>
            </w:pPr>
            <w:r w:rsidRPr="005B5290">
              <w:rPr>
                <w:rFonts w:ascii="Times New Roman" w:hAnsi="Times New Roman" w:cs="Times New Roman"/>
                <w:sz w:val="24"/>
                <w:szCs w:val="24"/>
                <w:lang w:val="en-GB"/>
              </w:rPr>
              <w:t>7.9</w:t>
            </w:r>
          </w:p>
        </w:tc>
      </w:tr>
    </w:tbl>
    <w:p w:rsidR="00144161" w:rsidRPr="002772CC" w:rsidRDefault="00144161" w:rsidP="00144161">
      <w:pPr>
        <w:rPr>
          <w:rFonts w:ascii="Times New Roman" w:hAnsi="Times New Roman" w:cs="Times New Roman"/>
          <w:sz w:val="24"/>
          <w:szCs w:val="24"/>
        </w:rPr>
      </w:pPr>
    </w:p>
    <w:p w:rsidR="00144161" w:rsidRPr="00E24F63" w:rsidRDefault="00144161" w:rsidP="00144161">
      <w:pPr>
        <w:pStyle w:val="Titolo2"/>
        <w:spacing w:line="360" w:lineRule="auto"/>
        <w:rPr>
          <w:sz w:val="48"/>
          <w:szCs w:val="48"/>
        </w:rPr>
      </w:pPr>
      <w:bookmarkStart w:id="72" w:name="_Toc317863923"/>
      <w:r w:rsidRPr="00E24F63">
        <w:rPr>
          <w:sz w:val="48"/>
          <w:szCs w:val="48"/>
        </w:rPr>
        <w:t>5.6 Conclusions</w:t>
      </w:r>
      <w:bookmarkEnd w:id="72"/>
    </w:p>
    <w:p w:rsidR="00144161" w:rsidRPr="002772CC" w:rsidRDefault="00144161" w:rsidP="00144161">
      <w:pPr>
        <w:spacing w:line="360" w:lineRule="auto"/>
        <w:jc w:val="both"/>
        <w:rPr>
          <w:rFonts w:ascii="Times New Roman" w:hAnsi="Times New Roman" w:cs="Times New Roman"/>
          <w:sz w:val="24"/>
          <w:szCs w:val="24"/>
        </w:rPr>
      </w:pPr>
    </w:p>
    <w:p w:rsidR="00144161" w:rsidRPr="005B5290" w:rsidRDefault="00144161" w:rsidP="00144161">
      <w:pPr>
        <w:spacing w:after="0" w:line="360" w:lineRule="auto"/>
        <w:jc w:val="both"/>
        <w:rPr>
          <w:rFonts w:ascii="Times New Roman" w:hAnsi="Times New Roman" w:cs="Times New Roman"/>
          <w:sz w:val="24"/>
          <w:szCs w:val="24"/>
          <w:lang w:val="en-GB"/>
        </w:rPr>
      </w:pPr>
      <w:r w:rsidRPr="005B5290">
        <w:rPr>
          <w:rFonts w:ascii="Times New Roman" w:hAnsi="Times New Roman" w:cs="Times New Roman"/>
          <w:sz w:val="24"/>
          <w:szCs w:val="24"/>
          <w:lang w:val="en-GB"/>
        </w:rPr>
        <w:t>Light-emitting composite materials were produced via UV-curing and by embedding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nanorods in different epoxy matrices. The effects of the polymer matrix and concentration of the photoactive filler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nanorods) on the Eu</w:t>
      </w:r>
      <w:r w:rsidRPr="005B5290">
        <w:rPr>
          <w:rFonts w:ascii="Times New Roman" w:hAnsi="Times New Roman" w:cs="Times New Roman"/>
          <w:sz w:val="24"/>
          <w:szCs w:val="24"/>
          <w:vertAlign w:val="superscript"/>
          <w:lang w:val="en-GB"/>
        </w:rPr>
        <w:t xml:space="preserve">3+ </w:t>
      </w:r>
      <w:r w:rsidRPr="005B5290">
        <w:rPr>
          <w:rFonts w:ascii="Times New Roman" w:hAnsi="Times New Roman" w:cs="Times New Roman"/>
          <w:sz w:val="24"/>
          <w:szCs w:val="24"/>
          <w:lang w:val="en-GB"/>
        </w:rPr>
        <w:t>luminescence properties were studied. All the composite films preserved the emission characteristics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with only a variation in the relative intensity of the emissions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and the polymer matrix. Among the three epoxy resins tested, HDGE showed the strongest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emission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For this matrix, the effect of the nanorods concentration was also evaluated and an optimal amount of 10 wt% yielded a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 emission dominant over the broad emission band (290 to 400 nm) from the polymer matrix.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)lifetimes of nanorods and composites were measured from the monoexponential decay curves. Due to the presence of non-radiative channels in the </w:t>
      </w:r>
      <w:r w:rsidRPr="005B5290">
        <w:rPr>
          <w:rFonts w:ascii="Times New Roman" w:hAnsi="Times New Roman" w:cs="Times New Roman"/>
          <w:sz w:val="24"/>
          <w:szCs w:val="24"/>
          <w:lang w:val="en-GB"/>
        </w:rPr>
        <w:lastRenderedPageBreak/>
        <w:t xml:space="preserve">polymer matrix, the composites decay time is shorter than that of pure nanorods. The excitation spectra measured monitoring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transition of polymer matrices revealed the presence of efficient energy transfer from LMCT band and the intra 4f levels of Gd</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to the intra-4f levels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w:t>
      </w:r>
    </w:p>
    <w:p w:rsidR="00144161" w:rsidRPr="009122B7" w:rsidRDefault="00144161" w:rsidP="00144161">
      <w:pPr>
        <w:spacing w:after="0" w:line="360" w:lineRule="auto"/>
        <w:jc w:val="both"/>
        <w:rPr>
          <w:rFonts w:ascii="Times New Roman" w:hAnsi="Times New Roman" w:cs="Times New Roman"/>
          <w:sz w:val="24"/>
          <w:szCs w:val="24"/>
          <w:lang w:val="en-GB"/>
        </w:rPr>
      </w:pPr>
      <w:r w:rsidRPr="005B5290">
        <w:rPr>
          <w:rFonts w:ascii="Times New Roman" w:hAnsi="Times New Roman" w:cs="Times New Roman"/>
          <w:sz w:val="24"/>
          <w:szCs w:val="24"/>
          <w:lang w:val="en-GB"/>
        </w:rPr>
        <w:t>The effect of the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nanorods incorporation on the kinetics of the photopolymerization mechanism and on the thermal properties of the coatings was evaluated</w:t>
      </w:r>
      <w:r w:rsidRPr="009122B7">
        <w:rPr>
          <w:rFonts w:ascii="Times New Roman" w:hAnsi="Times New Roman" w:cs="Times New Roman"/>
          <w:sz w:val="24"/>
          <w:szCs w:val="24"/>
          <w:lang w:val="en-GB"/>
        </w:rPr>
        <w:t xml:space="preserve">. The epoxy-ring conversion decreases proportionally to the amount of the nanorods in the mixtures due to a competitive effect on the absorption of UV </w:t>
      </w:r>
      <w:r w:rsidRPr="005B5290">
        <w:rPr>
          <w:rFonts w:ascii="Times New Roman" w:hAnsi="Times New Roman" w:cs="Times New Roman"/>
          <w:sz w:val="24"/>
          <w:szCs w:val="24"/>
          <w:lang w:val="en-GB"/>
        </w:rPr>
        <w:t>radiation between the photoinitiator and nanorods. The high value of insoluble fraction measured by chloroform extraction indicates that the lower conversion does not affect much the properties of the materials up to 10 wt% of nanorods embedded in polymeric matrix. Finally, DSC measurements performed on the photocured films evidenced a slight increase of the glass transition temperature due to the hindering effect of the nanorods on the chain mobility.</w:t>
      </w:r>
    </w:p>
    <w:p w:rsidR="00144161" w:rsidRPr="009122B7" w:rsidRDefault="00144161" w:rsidP="00144161">
      <w:pPr>
        <w:spacing w:after="0" w:line="360" w:lineRule="auto"/>
        <w:jc w:val="both"/>
        <w:rPr>
          <w:rFonts w:ascii="Times New Roman" w:hAnsi="Times New Roman" w:cs="Times New Roman"/>
          <w:sz w:val="24"/>
          <w:szCs w:val="24"/>
          <w:lang w:val="en-GB"/>
        </w:rPr>
      </w:pPr>
      <w:r w:rsidRPr="009122B7">
        <w:rPr>
          <w:rFonts w:ascii="Times New Roman" w:hAnsi="Times New Roman" w:cs="Times New Roman"/>
          <w:sz w:val="24"/>
          <w:szCs w:val="24"/>
          <w:lang w:val="en-GB"/>
        </w:rPr>
        <w:t>In short, we demonstrate the potential of UV-curing to obtain photoactive smart coatings taking advantage of the promising photoluminescence properties of Gd</w:t>
      </w:r>
      <w:r w:rsidRPr="009122B7">
        <w:rPr>
          <w:rFonts w:ascii="Times New Roman" w:hAnsi="Times New Roman" w:cs="Times New Roman"/>
          <w:sz w:val="24"/>
          <w:szCs w:val="24"/>
          <w:vertAlign w:val="subscript"/>
          <w:lang w:val="en-GB"/>
        </w:rPr>
        <w:t>2</w:t>
      </w:r>
      <w:r w:rsidRPr="009122B7">
        <w:rPr>
          <w:rFonts w:ascii="Times New Roman" w:hAnsi="Times New Roman" w:cs="Times New Roman"/>
          <w:sz w:val="24"/>
          <w:szCs w:val="24"/>
          <w:lang w:val="en-GB"/>
        </w:rPr>
        <w:t>O</w:t>
      </w:r>
      <w:r w:rsidRPr="009122B7">
        <w:rPr>
          <w:rFonts w:ascii="Times New Roman" w:hAnsi="Times New Roman" w:cs="Times New Roman"/>
          <w:sz w:val="24"/>
          <w:szCs w:val="24"/>
          <w:vertAlign w:val="subscript"/>
          <w:lang w:val="en-GB"/>
        </w:rPr>
        <w:t>3</w:t>
      </w:r>
      <w:r w:rsidRPr="009122B7">
        <w:rPr>
          <w:rFonts w:ascii="Times New Roman" w:hAnsi="Times New Roman" w:cs="Times New Roman"/>
          <w:sz w:val="24"/>
          <w:szCs w:val="24"/>
          <w:lang w:val="en-GB"/>
        </w:rPr>
        <w:t>:Eu</w:t>
      </w:r>
      <w:r w:rsidRPr="009122B7">
        <w:rPr>
          <w:rFonts w:ascii="Times New Roman" w:hAnsi="Times New Roman" w:cs="Times New Roman"/>
          <w:sz w:val="24"/>
          <w:szCs w:val="24"/>
          <w:vertAlign w:val="superscript"/>
          <w:lang w:val="en-GB"/>
        </w:rPr>
        <w:t>3+</w:t>
      </w:r>
      <w:r w:rsidRPr="009122B7">
        <w:rPr>
          <w:rFonts w:ascii="Times New Roman" w:hAnsi="Times New Roman" w:cs="Times New Roman"/>
          <w:sz w:val="24"/>
          <w:szCs w:val="24"/>
          <w:lang w:val="en-GB"/>
        </w:rPr>
        <w:t xml:space="preserve"> nanorods embedded in different polymer matrices. Future work will focus on the surface modification of nanorods in order to enhance the dispersion of the nanoparticles in the polymeric matrix and increase the interaction between polymer and fillers as well as the use of these materials in optical devices.</w:t>
      </w:r>
    </w:p>
    <w:p w:rsidR="00144161" w:rsidRDefault="00144161" w:rsidP="00144161">
      <w:pPr>
        <w:rPr>
          <w:lang w:val="en-US"/>
        </w:rPr>
      </w:pPr>
      <w:r>
        <w:rPr>
          <w:lang w:val="en-US"/>
        </w:rPr>
        <w:br w:type="page"/>
      </w:r>
    </w:p>
    <w:p w:rsidR="00144161" w:rsidRPr="00E24F63" w:rsidRDefault="00144161" w:rsidP="00144161">
      <w:pPr>
        <w:pStyle w:val="Titolo2"/>
        <w:spacing w:line="360" w:lineRule="auto"/>
        <w:rPr>
          <w:sz w:val="48"/>
          <w:szCs w:val="48"/>
          <w:lang w:val="en-US"/>
        </w:rPr>
        <w:sectPr w:rsidR="00144161" w:rsidRPr="00E24F63" w:rsidSect="00D95D5C">
          <w:headerReference w:type="default" r:id="rId150"/>
          <w:endnotePr>
            <w:numFmt w:val="decimal"/>
            <w:numRestart w:val="eachSect"/>
          </w:endnotePr>
          <w:pgSz w:w="11906" w:h="16838" w:code="9"/>
          <w:pgMar w:top="1440" w:right="1440" w:bottom="1440" w:left="1797" w:header="709" w:footer="709" w:gutter="0"/>
          <w:cols w:space="708"/>
          <w:titlePg/>
          <w:docGrid w:linePitch="360"/>
        </w:sectPr>
      </w:pPr>
      <w:bookmarkStart w:id="73" w:name="_Toc317863924"/>
      <w:r w:rsidRPr="00E24F63">
        <w:rPr>
          <w:sz w:val="48"/>
          <w:szCs w:val="48"/>
          <w:lang w:val="en-US"/>
        </w:rPr>
        <w:lastRenderedPageBreak/>
        <w:t>References</w:t>
      </w:r>
      <w:bookmarkEnd w:id="73"/>
    </w:p>
    <w:p w:rsidR="00144161" w:rsidRPr="00E24F63" w:rsidRDefault="00144161" w:rsidP="00144161">
      <w:pPr>
        <w:pStyle w:val="Titolo1"/>
        <w:spacing w:line="360" w:lineRule="auto"/>
        <w:jc w:val="center"/>
        <w:rPr>
          <w:rFonts w:ascii="Times New Roman" w:hAnsi="Times New Roman" w:cs="Times New Roman"/>
          <w:color w:val="auto"/>
          <w:sz w:val="72"/>
          <w:szCs w:val="72"/>
          <w:lang w:val="en-US"/>
        </w:rPr>
      </w:pPr>
      <w:bookmarkStart w:id="74" w:name="_Toc317863925"/>
      <w:r w:rsidRPr="00E24F63">
        <w:rPr>
          <w:rFonts w:ascii="Times New Roman" w:hAnsi="Times New Roman" w:cs="Times New Roman"/>
          <w:color w:val="auto"/>
          <w:sz w:val="72"/>
          <w:szCs w:val="72"/>
          <w:lang w:val="en-US"/>
        </w:rPr>
        <w:lastRenderedPageBreak/>
        <w:t>Conclusions</w:t>
      </w:r>
      <w:bookmarkEnd w:id="74"/>
    </w:p>
    <w:p w:rsidR="00144161" w:rsidRDefault="00144161" w:rsidP="00144161">
      <w:pPr>
        <w:spacing w:line="360" w:lineRule="auto"/>
        <w:jc w:val="both"/>
        <w:rPr>
          <w:rFonts w:ascii="Times New Roman" w:hAnsi="Times New Roman" w:cs="Times New Roman"/>
          <w:sz w:val="24"/>
          <w:szCs w:val="24"/>
          <w:lang w:val="en-US"/>
        </w:rPr>
      </w:pPr>
    </w:p>
    <w:p w:rsidR="00144161" w:rsidRDefault="00144161" w:rsidP="00144161">
      <w:pPr>
        <w:spacing w:line="360" w:lineRule="auto"/>
        <w:jc w:val="both"/>
        <w:rPr>
          <w:rFonts w:ascii="Times New Roman" w:hAnsi="Times New Roman" w:cs="Times New Roman"/>
          <w:sz w:val="24"/>
          <w:szCs w:val="24"/>
          <w:lang w:val="en-US"/>
        </w:rPr>
      </w:pPr>
      <w:r w:rsidRPr="000F4C3A">
        <w:rPr>
          <w:rFonts w:ascii="Times New Roman" w:hAnsi="Times New Roman" w:cs="Times New Roman"/>
          <w:sz w:val="24"/>
          <w:szCs w:val="24"/>
          <w:lang w:val="en-US"/>
        </w:rPr>
        <w:t xml:space="preserve">Synthesis of novel UV cured </w:t>
      </w:r>
      <w:r>
        <w:rPr>
          <w:rFonts w:ascii="Times New Roman" w:hAnsi="Times New Roman" w:cs="Times New Roman"/>
          <w:sz w:val="24"/>
          <w:szCs w:val="24"/>
          <w:lang w:val="en-US"/>
        </w:rPr>
        <w:t>photoluminescent films was achieved by dispersing different photoactive fillers in UV curable monomers.</w:t>
      </w:r>
    </w:p>
    <w:p w:rsidR="00144161" w:rsidRDefault="00144161" w:rsidP="0014416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Two different systems were studied: first dispersion of transition metal clusters in radical</w:t>
      </w:r>
      <w:r w:rsidR="0030196D">
        <w:rPr>
          <w:rFonts w:ascii="Times New Roman" w:hAnsi="Times New Roman" w:cs="Times New Roman"/>
          <w:sz w:val="24"/>
          <w:szCs w:val="24"/>
          <w:lang w:val="en-US"/>
        </w:rPr>
        <w:t xml:space="preserve"> </w:t>
      </w:r>
      <w:r>
        <w:rPr>
          <w:rFonts w:ascii="Times New Roman" w:hAnsi="Times New Roman" w:cs="Times New Roman"/>
          <w:sz w:val="24"/>
          <w:szCs w:val="24"/>
          <w:lang w:val="en-US"/>
        </w:rPr>
        <w:t>systems and then dispersion of rare earth nanorods in cationic</w:t>
      </w:r>
      <w:r w:rsidR="0030196D">
        <w:rPr>
          <w:rFonts w:ascii="Times New Roman" w:hAnsi="Times New Roman" w:cs="Times New Roman"/>
          <w:sz w:val="24"/>
          <w:szCs w:val="24"/>
          <w:lang w:val="en-US"/>
        </w:rPr>
        <w:t xml:space="preserve"> </w:t>
      </w:r>
      <w:r>
        <w:rPr>
          <w:rFonts w:ascii="Times New Roman" w:hAnsi="Times New Roman" w:cs="Times New Roman"/>
          <w:sz w:val="24"/>
          <w:szCs w:val="24"/>
          <w:lang w:val="en-US"/>
        </w:rPr>
        <w:t>systems. Both systems showed original luminescence properties demonstrating the good potential of UV-curing as a technique to develop optical functional materials.</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941A09">
        <w:rPr>
          <w:rFonts w:ascii="Times New Roman" w:hAnsi="Times New Roman" w:cs="Times New Roman"/>
          <w:sz w:val="24"/>
          <w:szCs w:val="24"/>
          <w:lang w:val="en-US"/>
        </w:rPr>
        <w:t xml:space="preserve">In the first part of this Thesis </w:t>
      </w:r>
      <w:r>
        <w:rPr>
          <w:rFonts w:ascii="Times New Roman" w:hAnsi="Times New Roman" w:cs="Times New Roman"/>
          <w:sz w:val="24"/>
          <w:szCs w:val="24"/>
          <w:lang w:val="en-US"/>
        </w:rPr>
        <w:t>it was investigated</w:t>
      </w:r>
      <w:r w:rsidRPr="00941A09">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optical and mechanical properties</w:t>
      </w:r>
      <w:r w:rsidRPr="00941A09">
        <w:rPr>
          <w:rFonts w:ascii="Times New Roman" w:hAnsi="Times New Roman" w:cs="Times New Roman"/>
          <w:sz w:val="24"/>
          <w:szCs w:val="24"/>
          <w:lang w:val="en-US"/>
        </w:rPr>
        <w:t xml:space="preserve"> of</w:t>
      </w:r>
      <w:r>
        <w:rPr>
          <w:rFonts w:ascii="Times New Roman" w:hAnsi="Times New Roman" w:cs="Times New Roman"/>
          <w:sz w:val="24"/>
          <w:szCs w:val="24"/>
          <w:lang w:val="en-US"/>
        </w:rPr>
        <w:t xml:space="preserve"> films synthetized by dispersing</w:t>
      </w:r>
      <w:r w:rsidRPr="00941A09">
        <w:rPr>
          <w:rFonts w:ascii="Times New Roman" w:hAnsi="Times New Roman" w:cs="Times New Roman"/>
          <w:sz w:val="24"/>
          <w:szCs w:val="24"/>
          <w:lang w:val="en-US"/>
        </w:rPr>
        <w:t xml:space="preserve"> copper iodide clusters ( Cu</w:t>
      </w:r>
      <w:r w:rsidRPr="00941A09">
        <w:rPr>
          <w:rFonts w:ascii="Times New Roman" w:hAnsi="Times New Roman" w:cs="Times New Roman"/>
          <w:sz w:val="24"/>
          <w:szCs w:val="24"/>
          <w:vertAlign w:val="subscript"/>
          <w:lang w:val="en-US"/>
        </w:rPr>
        <w:t>4</w:t>
      </w:r>
      <w:r w:rsidRPr="00941A09">
        <w:rPr>
          <w:rFonts w:ascii="Times New Roman" w:hAnsi="Times New Roman" w:cs="Times New Roman"/>
          <w:sz w:val="24"/>
          <w:szCs w:val="24"/>
          <w:lang w:val="en-US"/>
        </w:rPr>
        <w:t>I</w:t>
      </w:r>
      <w:r w:rsidRPr="00941A09">
        <w:rPr>
          <w:rFonts w:ascii="Times New Roman" w:hAnsi="Times New Roman" w:cs="Times New Roman"/>
          <w:sz w:val="24"/>
          <w:szCs w:val="24"/>
          <w:vertAlign w:val="subscript"/>
          <w:lang w:val="en-US"/>
        </w:rPr>
        <w:t>4</w:t>
      </w:r>
      <w:r w:rsidRPr="00941A09">
        <w:rPr>
          <w:rFonts w:ascii="Times New Roman" w:hAnsi="Times New Roman" w:cs="Times New Roman"/>
          <w:sz w:val="24"/>
          <w:szCs w:val="24"/>
          <w:lang w:val="en-US"/>
        </w:rPr>
        <w:t>L</w:t>
      </w:r>
      <w:r w:rsidRPr="00941A09">
        <w:rPr>
          <w:rFonts w:ascii="Times New Roman" w:hAnsi="Times New Roman" w:cs="Times New Roman"/>
          <w:sz w:val="24"/>
          <w:szCs w:val="24"/>
          <w:vertAlign w:val="subscript"/>
          <w:lang w:val="en-US"/>
        </w:rPr>
        <w:t>4</w:t>
      </w:r>
      <w:r w:rsidRPr="00941A09">
        <w:rPr>
          <w:rFonts w:ascii="Times New Roman" w:hAnsi="Times New Roman" w:cs="Times New Roman"/>
          <w:sz w:val="24"/>
          <w:szCs w:val="24"/>
          <w:lang w:val="en-US"/>
        </w:rPr>
        <w:t xml:space="preserve"> with L= PPh</w:t>
      </w:r>
      <w:r w:rsidRPr="00941A09">
        <w:rPr>
          <w:rFonts w:ascii="Times New Roman" w:hAnsi="Times New Roman" w:cs="Times New Roman"/>
          <w:sz w:val="24"/>
          <w:szCs w:val="24"/>
          <w:vertAlign w:val="subscript"/>
          <w:lang w:val="en-US"/>
        </w:rPr>
        <w:t>2</w:t>
      </w:r>
      <w:r w:rsidRPr="00941A09">
        <w:rPr>
          <w:rFonts w:ascii="Times New Roman" w:hAnsi="Times New Roman" w:cs="Times New Roman"/>
          <w:sz w:val="24"/>
          <w:szCs w:val="24"/>
          <w:lang w:val="en-US"/>
        </w:rPr>
        <w:t>(CH</w:t>
      </w:r>
      <w:r w:rsidRPr="00941A09">
        <w:rPr>
          <w:rFonts w:ascii="Times New Roman" w:hAnsi="Times New Roman" w:cs="Times New Roman"/>
          <w:sz w:val="24"/>
          <w:szCs w:val="24"/>
          <w:vertAlign w:val="subscript"/>
          <w:lang w:val="en-US"/>
        </w:rPr>
        <w:t>2</w:t>
      </w:r>
      <w:r w:rsidRPr="00941A09">
        <w:rPr>
          <w:rFonts w:ascii="Times New Roman" w:hAnsi="Times New Roman" w:cs="Times New Roman"/>
          <w:sz w:val="24"/>
          <w:szCs w:val="24"/>
          <w:lang w:val="en-US"/>
        </w:rPr>
        <w:t>)</w:t>
      </w:r>
      <w:r w:rsidRPr="00941A09">
        <w:rPr>
          <w:rFonts w:ascii="Times New Roman" w:hAnsi="Times New Roman" w:cs="Times New Roman"/>
          <w:sz w:val="24"/>
          <w:szCs w:val="24"/>
          <w:vertAlign w:val="subscript"/>
          <w:lang w:val="en-US"/>
        </w:rPr>
        <w:t>2</w:t>
      </w:r>
      <w:r w:rsidRPr="00941A09">
        <w:rPr>
          <w:rFonts w:ascii="Times New Roman" w:hAnsi="Times New Roman" w:cs="Times New Roman"/>
          <w:sz w:val="24"/>
          <w:szCs w:val="24"/>
          <w:lang w:val="en-US"/>
        </w:rPr>
        <w:t>CH</w:t>
      </w:r>
      <w:r w:rsidRPr="00941A09">
        <w:rPr>
          <w:rFonts w:ascii="Times New Roman" w:hAnsi="Times New Roman" w:cs="Times New Roman"/>
          <w:sz w:val="24"/>
          <w:szCs w:val="24"/>
          <w:vertAlign w:val="subscript"/>
          <w:lang w:val="en-US"/>
        </w:rPr>
        <w:t>3</w:t>
      </w:r>
      <w:r w:rsidRPr="00941A09">
        <w:rPr>
          <w:rFonts w:ascii="Times New Roman" w:hAnsi="Times New Roman" w:cs="Times New Roman"/>
          <w:sz w:val="24"/>
          <w:szCs w:val="24"/>
          <w:lang w:val="en-US"/>
        </w:rPr>
        <w:t>)</w:t>
      </w:r>
      <w:r>
        <w:rPr>
          <w:rFonts w:ascii="Times New Roman" w:hAnsi="Times New Roman" w:cs="Times New Roman"/>
          <w:sz w:val="24"/>
          <w:szCs w:val="24"/>
          <w:lang w:val="en-US"/>
        </w:rPr>
        <w:t xml:space="preserve"> ) in different radical photocurable mixture. The first step was to investigate the effect of the presence of the clusters, on the kinetics of the curing process and on the thermo-mechanical properties, in a commercial photocurable acrylic resin (Bisphenol-A-EthoxylateDiAcrylate, BEDA, EO/Phenol= 2).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effect of the amount of Photoluminescent cluster was studied on the conversion of the systems. By dispersing 2% wt of clusters, in comparison to the amount of resins, very slight effect on the properties of the films, if compared to the pristine resins, were observed</w:t>
      </w:r>
      <w:r w:rsidR="0030196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both  in terms of final conversion and in terms of glass transition temperature (DSC analysis) and thermal stability (TGA analysis). On the other hand, increasing the amount of cluster in the photocurable mixture, a gradual stronger effect was observed. Photoluminescent properties were studied at different temperatures from room temperature to 8 K. </w:t>
      </w:r>
      <w:r w:rsidRPr="00BA2A6D">
        <w:rPr>
          <w:rFonts w:ascii="Times New Roman" w:hAnsi="Times New Roman" w:cs="Times New Roman"/>
          <w:sz w:val="24"/>
          <w:szCs w:val="24"/>
          <w:lang w:val="en-US"/>
        </w:rPr>
        <w:t>These materials exhibit thermochromic luminescence properties with intense emissions varying with the temperature</w:t>
      </w:r>
      <w:r>
        <w:rPr>
          <w:rFonts w:ascii="Times New Roman" w:hAnsi="Times New Roman" w:cs="Times New Roman"/>
          <w:sz w:val="24"/>
          <w:szCs w:val="24"/>
          <w:lang w:val="en-US"/>
        </w:rPr>
        <w:t>, following the luminescence characteristics of the copper iodide clusters</w:t>
      </w:r>
      <w:r w:rsidRPr="00BA2A6D">
        <w:rPr>
          <w:rFonts w:ascii="Times New Roman" w:hAnsi="Times New Roman" w:cs="Times New Roman"/>
          <w:sz w:val="24"/>
          <w:szCs w:val="24"/>
          <w:lang w:val="en-US"/>
        </w:rPr>
        <w:t>. Indeed, a perfectly controlled luminescence thermochromism is observed due to a ‘protecting effect’ of the matrix preventing the nonradiative phenomenon of the cluster luminescence.</w:t>
      </w:r>
      <w:r>
        <w:rPr>
          <w:rFonts w:ascii="Times New Roman" w:hAnsi="Times New Roman" w:cs="Times New Roman"/>
          <w:sz w:val="24"/>
          <w:szCs w:val="24"/>
          <w:lang w:val="en-US"/>
        </w:rPr>
        <w:t xml:space="preserve"> All the synthesized films were completely transparent in the visible range. This it’s particular useful for the application of these material for optical application and, on the other side, it may also </w:t>
      </w:r>
      <w:r>
        <w:rPr>
          <w:rFonts w:ascii="Times New Roman" w:hAnsi="Times New Roman" w:cs="Times New Roman"/>
          <w:sz w:val="24"/>
          <w:szCs w:val="24"/>
          <w:lang w:val="en-US"/>
        </w:rPr>
        <w:lastRenderedPageBreak/>
        <w:t>indicate that good dispersion of the cluster in the matrix was achieved due to the absence of light scattered by aggregates. Finally, taking advantage from the easy shaping of photocurable resins, coatings were patterned by nano imprinting lithography Uv assisted ( UV-NIL) obtaining a diffraction grating that allowed light extraction and tune of the color emitted.</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Starting from this base formulation, two other aspects were studied. The first goal was to obtain a multifunctional material in which both functional and mechanical properties could be tailored. In this frame, considering the well-known low scratch resistance performance of acrylic coatings, the target was to improve the surface properties of these materials without to compromise the light emitting properties of the copper iodide clusters. In this frame, photocurable formulation containing acrylic monomer (BEDA), copper iodide clusters and TetraEthylOrtoSilicate (TEOS) were produced. TEOS was used in order to generate in the polymeric matrix silica nanoparticle through a series of hydrolysis and condensation reactions. Thus, by dispersing nano-domains of silica in organic network, improvement of hardness and scratch resistance should be achieved. </w:t>
      </w:r>
    </w:p>
    <w:p w:rsidR="00144161" w:rsidRPr="00BD0080" w:rsidRDefault="00144161" w:rsidP="00144161">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sz w:val="24"/>
          <w:szCs w:val="24"/>
        </w:rPr>
        <w:t>Following this route, t</w:t>
      </w:r>
      <w:r w:rsidRPr="00BD0080">
        <w:rPr>
          <w:rFonts w:ascii="Times New Roman" w:hAnsi="Times New Roman" w:cs="Times New Roman"/>
          <w:sz w:val="24"/>
          <w:szCs w:val="24"/>
        </w:rPr>
        <w:t>ransparent light-emitting hybrid materials were produced by UV-curing. Silica domains were generated in-situ via sol-gel process after the UV-curing, the presence of a coupling agent (</w:t>
      </w:r>
      <w:r w:rsidRPr="00F861A3">
        <w:rPr>
          <w:rFonts w:ascii="Times New Roman" w:hAnsi="Times New Roman" w:cs="Times New Roman"/>
          <w:sz w:val="24"/>
          <w:szCs w:val="24"/>
        </w:rPr>
        <w:t>Methacryloyl</w:t>
      </w:r>
      <w:r w:rsidR="0030196D">
        <w:rPr>
          <w:rFonts w:ascii="Times New Roman" w:hAnsi="Times New Roman" w:cs="Times New Roman"/>
          <w:sz w:val="24"/>
          <w:szCs w:val="24"/>
        </w:rPr>
        <w:t xml:space="preserve"> </w:t>
      </w:r>
      <w:r w:rsidRPr="00F861A3">
        <w:rPr>
          <w:rFonts w:ascii="Times New Roman" w:hAnsi="Times New Roman" w:cs="Times New Roman"/>
          <w:sz w:val="24"/>
          <w:szCs w:val="24"/>
        </w:rPr>
        <w:t>oxypropyl</w:t>
      </w:r>
      <w:r w:rsidR="0030196D">
        <w:rPr>
          <w:rFonts w:ascii="Times New Roman" w:hAnsi="Times New Roman" w:cs="Times New Roman"/>
          <w:sz w:val="24"/>
          <w:szCs w:val="24"/>
        </w:rPr>
        <w:t xml:space="preserve"> </w:t>
      </w:r>
      <w:r w:rsidRPr="00F861A3">
        <w:rPr>
          <w:rFonts w:ascii="Times New Roman" w:hAnsi="Times New Roman" w:cs="Times New Roman"/>
          <w:sz w:val="24"/>
          <w:szCs w:val="24"/>
        </w:rPr>
        <w:t>trimethoxysilane</w:t>
      </w:r>
      <w:r>
        <w:rPr>
          <w:rFonts w:ascii="Times New Roman" w:hAnsi="Times New Roman" w:cs="Times New Roman"/>
          <w:sz w:val="24"/>
          <w:szCs w:val="24"/>
        </w:rPr>
        <w:t xml:space="preserve">, </w:t>
      </w:r>
      <w:r w:rsidRPr="00BD0080">
        <w:rPr>
          <w:rFonts w:ascii="Times New Roman" w:hAnsi="Times New Roman" w:cs="Times New Roman"/>
          <w:sz w:val="24"/>
          <w:szCs w:val="24"/>
        </w:rPr>
        <w:t>MEMO) guarantees the formation of a</w:t>
      </w:r>
      <w:r>
        <w:rPr>
          <w:rFonts w:ascii="Times New Roman" w:hAnsi="Times New Roman" w:cs="Times New Roman"/>
          <w:sz w:val="24"/>
          <w:szCs w:val="24"/>
        </w:rPr>
        <w:t>n</w:t>
      </w:r>
      <w:r w:rsidRPr="00BD0080">
        <w:rPr>
          <w:rFonts w:ascii="Times New Roman" w:hAnsi="Times New Roman" w:cs="Times New Roman"/>
          <w:sz w:val="24"/>
          <w:szCs w:val="24"/>
        </w:rPr>
        <w:t xml:space="preserve"> organic/inorganic hybrid network in which the two phases are directly interconnected.</w:t>
      </w:r>
      <w:r>
        <w:rPr>
          <w:rFonts w:ascii="Times New Roman" w:hAnsi="Times New Roman" w:cs="Times New Roman"/>
          <w:sz w:val="24"/>
          <w:szCs w:val="24"/>
        </w:rPr>
        <w:t xml:space="preserve"> The most important results obtained in these systems is that the luminescence properties of the previously illustrated acrylic materials were preserved increasing both the surface hardness and the scratch resistance but without losing the transparency in the visible range. This is due to the fact that the silica domains generated in situ had dimensions lower than visible wavelength and so no phenomena of light scattering were observed.</w:t>
      </w:r>
      <w:r w:rsidR="0030196D">
        <w:rPr>
          <w:rFonts w:ascii="Times New Roman" w:hAnsi="Times New Roman" w:cs="Times New Roman"/>
          <w:sz w:val="24"/>
          <w:szCs w:val="24"/>
        </w:rPr>
        <w:t xml:space="preserve"> </w:t>
      </w:r>
      <w:r w:rsidRPr="00BD0080">
        <w:rPr>
          <w:rFonts w:ascii="Times New Roman" w:hAnsi="Times New Roman" w:cs="Times New Roman"/>
          <w:sz w:val="24"/>
          <w:szCs w:val="24"/>
        </w:rPr>
        <w:t>The morphology of the dual-cured films were investigated by means of FE-SEM analysis and it was evidenced that the silica domains generated were in nanometric size range and well dispersed within all the polymeric matrix with an enrichment on the surface of the film. This effect helped to have improved surface properties with an enhancem</w:t>
      </w:r>
      <w:r>
        <w:rPr>
          <w:rFonts w:ascii="Times New Roman" w:hAnsi="Times New Roman" w:cs="Times New Roman"/>
          <w:sz w:val="24"/>
          <w:szCs w:val="24"/>
        </w:rPr>
        <w:t>ent of the surface hardness and</w:t>
      </w:r>
      <w:r w:rsidRPr="00BD0080">
        <w:rPr>
          <w:rFonts w:ascii="Times New Roman" w:hAnsi="Times New Roman" w:cs="Times New Roman"/>
          <w:sz w:val="24"/>
          <w:szCs w:val="24"/>
        </w:rPr>
        <w:t xml:space="preserve"> a consequent improvement of the scratch resistance of the film.</w:t>
      </w:r>
      <w:r>
        <w:rPr>
          <w:rFonts w:ascii="Times New Roman" w:hAnsi="Times New Roman" w:cs="Times New Roman"/>
          <w:sz w:val="24"/>
          <w:szCs w:val="24"/>
        </w:rPr>
        <w:t xml:space="preserve"> Moreover there was no evidence of cluster aggregation, supporting the idea that they were dispersed at a molecular scale. </w:t>
      </w:r>
    </w:p>
    <w:p w:rsidR="00144161" w:rsidRDefault="00144161" w:rsidP="00144161">
      <w:pPr>
        <w:pStyle w:val="Paragrafoelenco1"/>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The second development was to try to go in the direction of a controlled tune of the light emitted. To achieve this target, photocurable mixtures of BEDA and a commercial methacrylic resin (</w:t>
      </w:r>
      <w:r w:rsidRPr="00427104">
        <w:rPr>
          <w:rFonts w:ascii="Times New Roman" w:hAnsi="Times New Roman" w:cs="Times New Roman"/>
          <w:sz w:val="24"/>
          <w:szCs w:val="24"/>
        </w:rPr>
        <w:t>Bisphenol-</w:t>
      </w:r>
      <w:r>
        <w:rPr>
          <w:rFonts w:ascii="Times New Roman" w:hAnsi="Times New Roman" w:cs="Times New Roman"/>
          <w:sz w:val="24"/>
          <w:szCs w:val="24"/>
        </w:rPr>
        <w:t xml:space="preserve">a-EthoxylatediMethAcrylate, BEMA, EO/phenol= 15) containing 2%wt of copper iodide clusters were prepared. The trial was to tune the wavelength of emission by controlling the glass transition temperature of the matrix. Increasing the amount of methacrylic monomers in the mixtures a decrease of the glass transition temperature was reached due to the chemical structure of the two monomers. The methacrylic ones in fact present a higher number of ethoxylated group in the chain inducing a flexibilization of the polymer network. By performing fluorescence spectroscopy, it was measured a change of the color of the light emitted from yellow (for stiffer matrix) to orange (for the more flexible) was measured. Even if more experiments are necessary to understand better the relationship between maximum of the light emitted and stiffness of the matrix, it could be possible to presume that the tune of the emission could be reliable to the internal pressure that the polymer chains apply to the cluster by changing, for instance, the ion distance. This internal pressure is strictly dependent to the glass transition temperature of the matrix and to the temperature at which the measurement was performed. </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sidRPr="009D4949">
        <w:rPr>
          <w:rFonts w:ascii="Times New Roman" w:hAnsi="Times New Roman" w:cs="Times New Roman"/>
          <w:sz w:val="24"/>
          <w:szCs w:val="24"/>
          <w:lang w:val="en-US"/>
        </w:rPr>
        <w:t xml:space="preserve">In any case, this approach could be a first step in order to tailoring </w:t>
      </w:r>
      <w:r>
        <w:rPr>
          <w:rFonts w:ascii="Times New Roman" w:hAnsi="Times New Roman" w:cs="Times New Roman"/>
          <w:sz w:val="24"/>
          <w:szCs w:val="24"/>
          <w:lang w:val="en-US"/>
        </w:rPr>
        <w:t>precisely the wavelength of emission of optical devices for specific applications simply controlling the flexibility, and so the glass transition temperature, of the matrix.</w:t>
      </w:r>
    </w:p>
    <w:p w:rsidR="00144161" w:rsidRDefault="00144161" w:rsidP="00144161">
      <w:pPr>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US"/>
        </w:rPr>
        <w:t xml:space="preserve">Last part of this Thesis was focused on the study materials produced through cationic photopolymerization in which were dispersed nanorods of Gadolinium Oxide doped with Europium. </w:t>
      </w:r>
      <w:r w:rsidRPr="005B5290">
        <w:rPr>
          <w:rFonts w:ascii="Times New Roman" w:hAnsi="Times New Roman" w:cs="Times New Roman"/>
          <w:sz w:val="24"/>
          <w:szCs w:val="24"/>
          <w:lang w:val="en-GB"/>
        </w:rPr>
        <w:t>The effects of the polymer matrix and concentration of the photoactive filler (Gd</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O</w:t>
      </w:r>
      <w:r w:rsidRPr="005B5290">
        <w:rPr>
          <w:rFonts w:ascii="Times New Roman" w:hAnsi="Times New Roman" w:cs="Times New Roman"/>
          <w:sz w:val="24"/>
          <w:szCs w:val="24"/>
          <w:vertAlign w:val="subscript"/>
          <w:lang w:val="en-GB"/>
        </w:rPr>
        <w:t>3</w:t>
      </w:r>
      <w:r w:rsidRPr="005B5290">
        <w:rPr>
          <w:rFonts w:ascii="Times New Roman" w:hAnsi="Times New Roman" w:cs="Times New Roman"/>
          <w:sz w:val="24"/>
          <w:szCs w:val="24"/>
          <w:lang w:val="en-GB"/>
        </w:rPr>
        <w:t>:Eu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nanorods) on the Eu</w:t>
      </w:r>
      <w:r w:rsidRPr="005B5290">
        <w:rPr>
          <w:rFonts w:ascii="Times New Roman" w:hAnsi="Times New Roman" w:cs="Times New Roman"/>
          <w:sz w:val="24"/>
          <w:szCs w:val="24"/>
          <w:vertAlign w:val="superscript"/>
          <w:lang w:val="en-GB"/>
        </w:rPr>
        <w:t xml:space="preserve">3+ </w:t>
      </w:r>
      <w:r>
        <w:rPr>
          <w:rFonts w:ascii="Times New Roman" w:hAnsi="Times New Roman" w:cs="Times New Roman"/>
          <w:sz w:val="24"/>
          <w:szCs w:val="24"/>
          <w:lang w:val="en-GB"/>
        </w:rPr>
        <w:t>lumi</w:t>
      </w:r>
      <w:r w:rsidRPr="005B5290">
        <w:rPr>
          <w:rFonts w:ascii="Times New Roman" w:hAnsi="Times New Roman" w:cs="Times New Roman"/>
          <w:sz w:val="24"/>
          <w:szCs w:val="24"/>
          <w:lang w:val="en-GB"/>
        </w:rPr>
        <w:t>nescence properties were studied.</w:t>
      </w:r>
      <w:r>
        <w:rPr>
          <w:rFonts w:ascii="Times New Roman" w:hAnsi="Times New Roman" w:cs="Times New Roman"/>
          <w:sz w:val="24"/>
          <w:szCs w:val="24"/>
          <w:lang w:val="en-GB"/>
        </w:rPr>
        <w:t xml:space="preserve"> Three different commercial available monomers were used as hosting matrix: HexanediolDiGlycidyl Ether (HDGE), Bisphenol A DiGlycidyl Ether (DGEBA) and </w:t>
      </w:r>
      <w:r w:rsidRPr="009122B7">
        <w:rPr>
          <w:rFonts w:ascii="Times New Roman" w:hAnsi="Times New Roman" w:cs="Times New Roman"/>
          <w:sz w:val="24"/>
          <w:szCs w:val="24"/>
          <w:lang w:val="en-GB"/>
        </w:rPr>
        <w:t>3,4-Epoxycyclohexylmethyl-3’,4’-Epoxycyclohexane Carboxylate</w:t>
      </w:r>
      <w:r>
        <w:rPr>
          <w:rFonts w:ascii="Times New Roman" w:hAnsi="Times New Roman" w:cs="Times New Roman"/>
          <w:sz w:val="24"/>
          <w:szCs w:val="24"/>
          <w:lang w:val="en-GB"/>
        </w:rPr>
        <w:t xml:space="preserve"> (Cycloaliphatic Epoxy, CE).</w:t>
      </w:r>
    </w:p>
    <w:p w:rsidR="00144161" w:rsidRPr="00FC708A" w:rsidRDefault="00144161" w:rsidP="00144161">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GB"/>
        </w:rPr>
        <w:t>On the side of kinetics/mechanical characteristics, it was observed that</w:t>
      </w:r>
      <w:r w:rsidRPr="009122B7">
        <w:rPr>
          <w:rFonts w:ascii="Times New Roman" w:hAnsi="Times New Roman" w:cs="Times New Roman"/>
          <w:sz w:val="24"/>
          <w:szCs w:val="24"/>
          <w:lang w:val="en-GB"/>
        </w:rPr>
        <w:t xml:space="preserve"> epoxy-ring conversion decreases proportionally to the amount of the nanorods in the mixtures due to a competitive effect on the absorption of UV </w:t>
      </w:r>
      <w:r w:rsidRPr="005B5290">
        <w:rPr>
          <w:rFonts w:ascii="Times New Roman" w:hAnsi="Times New Roman" w:cs="Times New Roman"/>
          <w:sz w:val="24"/>
          <w:szCs w:val="24"/>
          <w:lang w:val="en-GB"/>
        </w:rPr>
        <w:t xml:space="preserve">radiation between the photoinitiator and nanorods. </w:t>
      </w:r>
      <w:r>
        <w:rPr>
          <w:rFonts w:ascii="Times New Roman" w:hAnsi="Times New Roman" w:cs="Times New Roman"/>
          <w:sz w:val="24"/>
          <w:szCs w:val="24"/>
          <w:lang w:val="en-GB"/>
        </w:rPr>
        <w:t>However,</w:t>
      </w:r>
      <w:r w:rsidRPr="005B5290">
        <w:rPr>
          <w:rFonts w:ascii="Times New Roman" w:hAnsi="Times New Roman" w:cs="Times New Roman"/>
          <w:sz w:val="24"/>
          <w:szCs w:val="24"/>
          <w:lang w:val="en-GB"/>
        </w:rPr>
        <w:t xml:space="preserve"> high value of insoluble fraction measured by chloroform extraction indicates that the lower conversion does not affect much the properties of the materials up to </w:t>
      </w:r>
      <w:r w:rsidRPr="005B5290">
        <w:rPr>
          <w:rFonts w:ascii="Times New Roman" w:hAnsi="Times New Roman" w:cs="Times New Roman"/>
          <w:sz w:val="24"/>
          <w:szCs w:val="24"/>
          <w:lang w:val="en-GB"/>
        </w:rPr>
        <w:lastRenderedPageBreak/>
        <w:t>10 wt% of nanoro</w:t>
      </w:r>
      <w:r>
        <w:rPr>
          <w:rFonts w:ascii="Times New Roman" w:hAnsi="Times New Roman" w:cs="Times New Roman"/>
          <w:sz w:val="24"/>
          <w:szCs w:val="24"/>
          <w:lang w:val="en-GB"/>
        </w:rPr>
        <w:t xml:space="preserve">ds embedded in polymeric matrix. </w:t>
      </w:r>
      <w:r w:rsidRPr="005B5290">
        <w:rPr>
          <w:rFonts w:ascii="Times New Roman" w:hAnsi="Times New Roman" w:cs="Times New Roman"/>
          <w:sz w:val="24"/>
          <w:szCs w:val="24"/>
          <w:lang w:val="en-GB"/>
        </w:rPr>
        <w:t>DSC measurements evidenced a slight increase of the glass transition temperature due to the hindering effect of the nanorods on the chain mobility.</w:t>
      </w:r>
    </w:p>
    <w:p w:rsidR="00144161" w:rsidRDefault="00144161" w:rsidP="00144161">
      <w:pPr>
        <w:spacing w:after="0" w:line="360" w:lineRule="auto"/>
        <w:jc w:val="both"/>
        <w:rPr>
          <w:rFonts w:ascii="Times New Roman" w:hAnsi="Times New Roman" w:cs="Times New Roman"/>
          <w:sz w:val="24"/>
          <w:szCs w:val="24"/>
          <w:lang w:val="en-GB"/>
        </w:rPr>
      </w:pPr>
      <w:r w:rsidRPr="00FC0079">
        <w:rPr>
          <w:rFonts w:ascii="Times New Roman" w:hAnsi="Times New Roman" w:cs="Times New Roman"/>
          <w:sz w:val="24"/>
          <w:szCs w:val="24"/>
          <w:lang w:val="en-US"/>
        </w:rPr>
        <w:t xml:space="preserve">From the optical point of view, </w:t>
      </w:r>
      <w:r>
        <w:rPr>
          <w:rFonts w:ascii="Times New Roman" w:hAnsi="Times New Roman" w:cs="Times New Roman"/>
          <w:sz w:val="24"/>
          <w:szCs w:val="24"/>
          <w:lang w:val="en-GB"/>
        </w:rPr>
        <w:t>a</w:t>
      </w:r>
      <w:r w:rsidRPr="005B5290">
        <w:rPr>
          <w:rFonts w:ascii="Times New Roman" w:hAnsi="Times New Roman" w:cs="Times New Roman"/>
          <w:sz w:val="24"/>
          <w:szCs w:val="24"/>
          <w:lang w:val="en-GB"/>
        </w:rPr>
        <w:t>ll the composite films preserved the emission characteristics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with only a variation in the relative intensity of the emissions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and the polymer matrix. Among the three epoxy resins tested, HDGE showed the strongest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emission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For this matrix, the effect of the nanorods concentration was also evaluated and an optimal amount of 10 wt% yielded a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 emission dominant over the broad emission band (290 to 400 nm) from the polymer matrix.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xml:space="preserve">)lifetimes of nanorods and composites were measured from the monoexponential decay curves. Due to the presence of non-radiative channels in the polymer matrix, the composites decay time is shorter than that of pure nanorods. The excitation spectra measured monitoring the </w:t>
      </w:r>
      <w:r w:rsidRPr="005B5290">
        <w:rPr>
          <w:rFonts w:ascii="Times New Roman" w:hAnsi="Times New Roman" w:cs="Times New Roman"/>
          <w:sz w:val="24"/>
          <w:szCs w:val="24"/>
          <w:vertAlign w:val="superscript"/>
          <w:lang w:val="en-GB"/>
        </w:rPr>
        <w:t>5</w:t>
      </w:r>
      <w:r w:rsidRPr="005B5290">
        <w:rPr>
          <w:rFonts w:ascii="Times New Roman" w:hAnsi="Times New Roman" w:cs="Times New Roman"/>
          <w:sz w:val="24"/>
          <w:szCs w:val="24"/>
          <w:lang w:val="en-GB"/>
        </w:rPr>
        <w:t>D</w:t>
      </w:r>
      <w:r w:rsidRPr="005B5290">
        <w:rPr>
          <w:rFonts w:ascii="Times New Roman" w:hAnsi="Times New Roman" w:cs="Times New Roman"/>
          <w:sz w:val="24"/>
          <w:szCs w:val="24"/>
          <w:vertAlign w:val="subscript"/>
          <w:lang w:val="en-GB"/>
        </w:rPr>
        <w:t>0</w:t>
      </w:r>
      <w:r w:rsidRPr="005B5290">
        <w:rPr>
          <w:rFonts w:ascii="Times New Roman" w:hAnsi="Times New Roman" w:cs="Times New Roman"/>
          <w:sz w:val="24"/>
          <w:szCs w:val="24"/>
          <w:lang w:val="en-GB"/>
        </w:rPr>
        <w:t>→</w:t>
      </w:r>
      <w:r w:rsidRPr="005B5290">
        <w:rPr>
          <w:rFonts w:ascii="Times New Roman" w:hAnsi="Times New Roman" w:cs="Times New Roman"/>
          <w:sz w:val="24"/>
          <w:szCs w:val="24"/>
          <w:vertAlign w:val="superscript"/>
          <w:lang w:val="en-GB"/>
        </w:rPr>
        <w:t>7</w:t>
      </w:r>
      <w:r w:rsidRPr="005B5290">
        <w:rPr>
          <w:rFonts w:ascii="Times New Roman" w:hAnsi="Times New Roman" w:cs="Times New Roman"/>
          <w:sz w:val="24"/>
          <w:szCs w:val="24"/>
          <w:lang w:val="en-GB"/>
        </w:rPr>
        <w:t>F</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(C</w:t>
      </w:r>
      <w:r w:rsidRPr="005B5290">
        <w:rPr>
          <w:rFonts w:ascii="Times New Roman" w:hAnsi="Times New Roman" w:cs="Times New Roman"/>
          <w:sz w:val="24"/>
          <w:szCs w:val="24"/>
          <w:vertAlign w:val="subscript"/>
          <w:lang w:val="en-GB"/>
        </w:rPr>
        <w:t>2</w:t>
      </w:r>
      <w:r w:rsidRPr="005B5290">
        <w:rPr>
          <w:rFonts w:ascii="Times New Roman" w:hAnsi="Times New Roman" w:cs="Times New Roman"/>
          <w:sz w:val="24"/>
          <w:szCs w:val="24"/>
          <w:lang w:val="en-GB"/>
        </w:rPr>
        <w:t>) transition of polymer matrices revealed the presence of eff</w:t>
      </w:r>
      <w:r>
        <w:rPr>
          <w:rFonts w:ascii="Times New Roman" w:hAnsi="Times New Roman" w:cs="Times New Roman"/>
          <w:sz w:val="24"/>
          <w:szCs w:val="24"/>
          <w:lang w:val="en-GB"/>
        </w:rPr>
        <w:t>icient energy transfer from ligand to metal charge transfer</w:t>
      </w:r>
      <w:r w:rsidRPr="005B5290">
        <w:rPr>
          <w:rFonts w:ascii="Times New Roman" w:hAnsi="Times New Roman" w:cs="Times New Roman"/>
          <w:sz w:val="24"/>
          <w:szCs w:val="24"/>
          <w:lang w:val="en-GB"/>
        </w:rPr>
        <w:t xml:space="preserve"> band and the intra 4f levels of Gd</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 xml:space="preserve"> to the intra-4f levels of Eu</w:t>
      </w:r>
      <w:r w:rsidRPr="005B5290">
        <w:rPr>
          <w:rFonts w:ascii="Times New Roman" w:hAnsi="Times New Roman" w:cs="Times New Roman"/>
          <w:sz w:val="24"/>
          <w:szCs w:val="24"/>
          <w:vertAlign w:val="superscript"/>
          <w:lang w:val="en-GB"/>
        </w:rPr>
        <w:t>3+</w:t>
      </w:r>
      <w:r w:rsidRPr="005B5290">
        <w:rPr>
          <w:rFonts w:ascii="Times New Roman" w:hAnsi="Times New Roman" w:cs="Times New Roman"/>
          <w:sz w:val="24"/>
          <w:szCs w:val="24"/>
          <w:lang w:val="en-GB"/>
        </w:rPr>
        <w:t>.</w:t>
      </w:r>
    </w:p>
    <w:p w:rsidR="00144161" w:rsidRDefault="00144161" w:rsidP="00144161">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study represents an interesting first step towards the development of functional materials with very narrow and controlled emission typical of Europium ion that could be useful in many optical devices.</w:t>
      </w:r>
    </w:p>
    <w:p w:rsidR="00144161" w:rsidRDefault="00144161" w:rsidP="00144161">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To resume, UV curing technique showed very good perspective in order to develop novel Photoluminescent materials for optical and functional devices because it puts together many good characteristics: relatively low temperature that preserve Photoluminescent fillers from thermal degradation, easy processability and easy patterning.</w:t>
      </w:r>
    </w:p>
    <w:p w:rsidR="00AA3820" w:rsidRDefault="00AA3820" w:rsidP="00144161">
      <w:pPr>
        <w:spacing w:after="0" w:line="360" w:lineRule="auto"/>
        <w:jc w:val="both"/>
        <w:rPr>
          <w:rFonts w:ascii="Times New Roman" w:hAnsi="Times New Roman" w:cs="Times New Roman"/>
          <w:sz w:val="24"/>
          <w:szCs w:val="24"/>
          <w:lang w:val="en-GB"/>
        </w:rPr>
      </w:pPr>
    </w:p>
    <w:p w:rsidR="00144161" w:rsidRDefault="00144161" w:rsidP="00144161">
      <w:pPr>
        <w:pStyle w:val="Paragrafoelenco1"/>
        <w:spacing w:line="360" w:lineRule="auto"/>
        <w:ind w:left="0"/>
        <w:jc w:val="both"/>
        <w:rPr>
          <w:rFonts w:ascii="Times New Roman" w:hAnsi="Times New Roman" w:cs="Times New Roman"/>
          <w:sz w:val="24"/>
          <w:szCs w:val="24"/>
          <w:lang w:val="en-GB"/>
        </w:rPr>
        <w:sectPr w:rsidR="00144161" w:rsidSect="00D95D5C">
          <w:headerReference w:type="default" r:id="rId151"/>
          <w:endnotePr>
            <w:numFmt w:val="decimal"/>
            <w:numRestart w:val="eachSect"/>
          </w:endnotePr>
          <w:pgSz w:w="12240" w:h="15840"/>
          <w:pgMar w:top="1440" w:right="1440" w:bottom="1440" w:left="1797" w:header="709" w:footer="709" w:gutter="0"/>
          <w:cols w:space="708"/>
          <w:titlePg/>
          <w:docGrid w:linePitch="360"/>
        </w:sectPr>
      </w:pPr>
    </w:p>
    <w:p w:rsidR="00144161" w:rsidRPr="00E24F63" w:rsidRDefault="00144161" w:rsidP="00144161">
      <w:pPr>
        <w:pStyle w:val="Titolo1"/>
        <w:spacing w:line="360" w:lineRule="auto"/>
        <w:jc w:val="center"/>
        <w:rPr>
          <w:rFonts w:ascii="Times New Roman" w:hAnsi="Times New Roman" w:cs="Times New Roman"/>
          <w:color w:val="auto"/>
          <w:sz w:val="72"/>
          <w:szCs w:val="72"/>
          <w:lang w:val="en-GB"/>
        </w:rPr>
      </w:pPr>
      <w:bookmarkStart w:id="75" w:name="_Toc317863926"/>
      <w:r w:rsidRPr="00E24F63">
        <w:rPr>
          <w:rFonts w:ascii="Times New Roman" w:hAnsi="Times New Roman" w:cs="Times New Roman"/>
          <w:color w:val="auto"/>
          <w:sz w:val="72"/>
          <w:szCs w:val="72"/>
          <w:lang w:val="en-GB"/>
        </w:rPr>
        <w:lastRenderedPageBreak/>
        <w:t>Future Works</w:t>
      </w:r>
      <w:bookmarkEnd w:id="75"/>
    </w:p>
    <w:p w:rsidR="00144161" w:rsidRDefault="00144161" w:rsidP="00144161">
      <w:pPr>
        <w:spacing w:line="360" w:lineRule="auto"/>
        <w:jc w:val="both"/>
        <w:rPr>
          <w:rFonts w:ascii="Times New Roman" w:hAnsi="Times New Roman" w:cs="Times New Roman"/>
          <w:sz w:val="24"/>
          <w:szCs w:val="24"/>
          <w:lang w:val="en-GB"/>
        </w:rPr>
      </w:pPr>
    </w:p>
    <w:p w:rsidR="00144161" w:rsidRDefault="00144161" w:rsidP="0014416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Future developments for the studied acrylic systems consist in to improve the step of patterning in order to create device for specific optical or electronic applications.</w:t>
      </w:r>
    </w:p>
    <w:p w:rsidR="00144161" w:rsidRPr="00447DFE" w:rsidRDefault="00144161" w:rsidP="0014416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Moreover photoluminescence measurements at different temperature on the acrylic/methacrylic systems containing copper iodide clusters are already scheduled in order to deeply study the correlation between the matrix stiffness and the light emission</w:t>
      </w:r>
    </w:p>
    <w:p w:rsidR="00144161" w:rsidRPr="005B5290" w:rsidRDefault="00144161" w:rsidP="00144161">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Regarding epoxy systems containing rare earth oxides, the dispersion of the nanorods in the polymer matrix could be improved modifying, for instance, the surface of the rods with organic moieties. Moreover photocured films present many unexpected emission/excitation characteristics due to the interaction between polymeric matrix and Photoluminescent particles. For this reason further study are necessary in a field, the interaction between the particles and the hosting matrix, relatively unexplored, in order to tailor better luminescence behaviour of the materials.</w:t>
      </w:r>
    </w:p>
    <w:p w:rsidR="00AA3820" w:rsidRDefault="00144161" w:rsidP="0014416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Finally, the observed emission bands coming from the neat polymeric epoxy matrices represent an interesting new field of research. Further studies could improve the knowledge of the type of the emission and allow relating this emission to any properties of the cure materials such as degree of conversion or mobility of the chains.</w:t>
      </w:r>
    </w:p>
    <w:p w:rsidR="00AA3820" w:rsidRDefault="00AA3820">
      <w:pPr>
        <w:rPr>
          <w:rFonts w:ascii="Times New Roman" w:hAnsi="Times New Roman" w:cs="Times New Roman"/>
          <w:sz w:val="24"/>
          <w:szCs w:val="24"/>
          <w:lang w:val="en-GB"/>
        </w:rPr>
      </w:pPr>
      <w:r>
        <w:rPr>
          <w:rFonts w:ascii="Times New Roman" w:hAnsi="Times New Roman" w:cs="Times New Roman"/>
          <w:sz w:val="24"/>
          <w:szCs w:val="24"/>
          <w:lang w:val="en-GB"/>
        </w:rPr>
        <w:br w:type="page"/>
      </w:r>
    </w:p>
    <w:p w:rsidR="00144161" w:rsidRDefault="00144161" w:rsidP="00144161">
      <w:pPr>
        <w:spacing w:line="360" w:lineRule="auto"/>
        <w:jc w:val="both"/>
        <w:rPr>
          <w:rFonts w:ascii="Times New Roman" w:hAnsi="Times New Roman" w:cs="Times New Roman"/>
          <w:sz w:val="24"/>
          <w:szCs w:val="24"/>
          <w:lang w:val="en-GB"/>
        </w:rPr>
      </w:pPr>
    </w:p>
    <w:p w:rsidR="003D3B94" w:rsidRDefault="003D3B94" w:rsidP="00144161">
      <w:pPr>
        <w:rPr>
          <w:rFonts w:ascii="Times New Roman" w:hAnsi="Times New Roman" w:cs="Times New Roman"/>
          <w:b/>
          <w:sz w:val="72"/>
          <w:szCs w:val="72"/>
          <w:lang w:val="en-GB"/>
        </w:rPr>
      </w:pPr>
    </w:p>
    <w:p w:rsidR="002A4CF5" w:rsidRDefault="002A4CF5" w:rsidP="00144161">
      <w:pPr>
        <w:rPr>
          <w:rFonts w:ascii="Times New Roman" w:hAnsi="Times New Roman" w:cs="Times New Roman"/>
          <w:b/>
          <w:sz w:val="72"/>
          <w:szCs w:val="72"/>
          <w:lang w:val="en-GB"/>
        </w:rPr>
        <w:sectPr w:rsidR="002A4CF5" w:rsidSect="00D95D5C">
          <w:headerReference w:type="default" r:id="rId152"/>
          <w:endnotePr>
            <w:numFmt w:val="decimal"/>
            <w:numRestart w:val="eachSect"/>
          </w:endnotePr>
          <w:pgSz w:w="12240" w:h="15840"/>
          <w:pgMar w:top="1440" w:right="1440" w:bottom="1440" w:left="1797" w:header="709" w:footer="709" w:gutter="0"/>
          <w:cols w:space="708"/>
          <w:titlePg/>
          <w:docGrid w:linePitch="360"/>
        </w:sectPr>
      </w:pPr>
    </w:p>
    <w:p w:rsidR="00144161" w:rsidRPr="00AA5549" w:rsidRDefault="003D3B94" w:rsidP="003D3B94">
      <w:pPr>
        <w:pStyle w:val="Titolo1"/>
        <w:spacing w:line="360" w:lineRule="auto"/>
        <w:jc w:val="both"/>
        <w:rPr>
          <w:rFonts w:ascii="Times New Roman" w:hAnsi="Times New Roman" w:cs="Times New Roman"/>
          <w:b w:val="0"/>
          <w:i/>
          <w:color w:val="auto"/>
          <w:sz w:val="36"/>
          <w:szCs w:val="36"/>
          <w:lang w:val="en-GB"/>
        </w:rPr>
      </w:pPr>
      <w:bookmarkStart w:id="76" w:name="_Toc317863927"/>
      <w:r w:rsidRPr="00AA5549">
        <w:rPr>
          <w:rFonts w:ascii="Times New Roman" w:hAnsi="Times New Roman" w:cs="Times New Roman"/>
          <w:b w:val="0"/>
          <w:i/>
          <w:color w:val="auto"/>
          <w:sz w:val="36"/>
          <w:szCs w:val="36"/>
          <w:lang w:val="en-GB"/>
        </w:rPr>
        <w:lastRenderedPageBreak/>
        <w:t>List of publication</w:t>
      </w:r>
      <w:r w:rsidR="00AA5549" w:rsidRPr="00AA5549">
        <w:rPr>
          <w:rFonts w:ascii="Times New Roman" w:hAnsi="Times New Roman" w:cs="Times New Roman"/>
          <w:b w:val="0"/>
          <w:i/>
          <w:color w:val="auto"/>
          <w:sz w:val="36"/>
          <w:szCs w:val="36"/>
          <w:lang w:val="en-GB"/>
        </w:rPr>
        <w:t>s</w:t>
      </w:r>
      <w:bookmarkEnd w:id="76"/>
    </w:p>
    <w:p w:rsidR="003D3B94" w:rsidRPr="003D3B94" w:rsidRDefault="003D3B94" w:rsidP="001076D6">
      <w:pPr>
        <w:spacing w:before="120" w:after="120" w:line="360" w:lineRule="auto"/>
        <w:jc w:val="both"/>
        <w:rPr>
          <w:rFonts w:ascii="Times New Roman" w:hAnsi="Times New Roman" w:cs="Times New Roman"/>
          <w:sz w:val="24"/>
          <w:szCs w:val="24"/>
          <w:lang w:val="en-GB"/>
        </w:rPr>
      </w:pPr>
    </w:p>
    <w:p w:rsidR="00A8156B" w:rsidRPr="00B76428" w:rsidRDefault="003D3B94" w:rsidP="001076D6">
      <w:pPr>
        <w:spacing w:before="120" w:after="120" w:line="360" w:lineRule="auto"/>
        <w:jc w:val="both"/>
        <w:rPr>
          <w:rFonts w:ascii="Times New Roman" w:hAnsi="Times New Roman" w:cs="Times New Roman"/>
          <w:sz w:val="24"/>
          <w:szCs w:val="24"/>
          <w:lang w:val="en-GB"/>
        </w:rPr>
      </w:pPr>
      <w:r w:rsidRPr="00B76428">
        <w:rPr>
          <w:rFonts w:ascii="Times New Roman" w:hAnsi="Times New Roman" w:cs="Times New Roman"/>
          <w:b/>
          <w:sz w:val="24"/>
          <w:szCs w:val="24"/>
          <w:lang w:val="en-GB"/>
        </w:rPr>
        <w:t>I. Roppolo</w:t>
      </w:r>
      <w:r w:rsidRPr="00B76428">
        <w:rPr>
          <w:rFonts w:ascii="Times New Roman" w:hAnsi="Times New Roman" w:cs="Times New Roman"/>
          <w:sz w:val="24"/>
          <w:szCs w:val="24"/>
          <w:lang w:val="en-GB"/>
        </w:rPr>
        <w:t>, M. L. Debasu,, R. A. S. Ferreira, J. Roc</w:t>
      </w:r>
      <w:r w:rsidR="00A8156B" w:rsidRPr="00B76428">
        <w:rPr>
          <w:rFonts w:ascii="Times New Roman" w:hAnsi="Times New Roman" w:cs="Times New Roman"/>
          <w:sz w:val="24"/>
          <w:szCs w:val="24"/>
          <w:lang w:val="en-GB"/>
        </w:rPr>
        <w:t>ha, L. D. Carlos, M. Sangermano.</w:t>
      </w:r>
    </w:p>
    <w:p w:rsidR="00A8156B" w:rsidRPr="00B76428" w:rsidRDefault="003D3B94" w:rsidP="001076D6">
      <w:pPr>
        <w:spacing w:before="120" w:after="120" w:line="360" w:lineRule="auto"/>
        <w:jc w:val="both"/>
        <w:rPr>
          <w:rFonts w:ascii="Times New Roman" w:hAnsi="Times New Roman" w:cs="Times New Roman"/>
          <w:sz w:val="24"/>
          <w:szCs w:val="24"/>
          <w:lang w:val="en-GB"/>
        </w:rPr>
      </w:pPr>
      <w:r w:rsidRPr="00B76428">
        <w:rPr>
          <w:rFonts w:ascii="Times New Roman" w:hAnsi="Times New Roman" w:cs="Times New Roman"/>
          <w:sz w:val="24"/>
          <w:szCs w:val="24"/>
          <w:lang w:val="en-GB"/>
        </w:rPr>
        <w:t>“</w:t>
      </w:r>
      <w:r w:rsidR="001076D6" w:rsidRPr="001076D6">
        <w:rPr>
          <w:rStyle w:val="MacchinadascrivereHTML"/>
          <w:rFonts w:ascii="Times New Roman" w:eastAsiaTheme="majorEastAsia" w:hAnsi="Times New Roman" w:cs="Times New Roman"/>
          <w:sz w:val="24"/>
          <w:szCs w:val="24"/>
          <w:lang w:val="en-GB"/>
        </w:rPr>
        <w:t>Photoluminescent Epoxy-Gd</w:t>
      </w:r>
      <w:r w:rsidR="001076D6" w:rsidRPr="001076D6">
        <w:rPr>
          <w:rStyle w:val="MacchinadascrivereHTML"/>
          <w:rFonts w:ascii="Times New Roman" w:eastAsiaTheme="majorEastAsia" w:hAnsi="Times New Roman" w:cs="Times New Roman"/>
          <w:sz w:val="24"/>
          <w:szCs w:val="24"/>
          <w:vertAlign w:val="subscript"/>
          <w:lang w:val="en-GB"/>
        </w:rPr>
        <w:t>2</w:t>
      </w:r>
      <w:r w:rsidR="001076D6" w:rsidRPr="001076D6">
        <w:rPr>
          <w:rStyle w:val="MacchinadascrivereHTML"/>
          <w:rFonts w:ascii="Times New Roman" w:eastAsiaTheme="majorEastAsia" w:hAnsi="Times New Roman" w:cs="Times New Roman"/>
          <w:sz w:val="24"/>
          <w:szCs w:val="24"/>
          <w:lang w:val="en-GB"/>
        </w:rPr>
        <w:t>O</w:t>
      </w:r>
      <w:r w:rsidR="001076D6" w:rsidRPr="001076D6">
        <w:rPr>
          <w:rStyle w:val="MacchinadascrivereHTML"/>
          <w:rFonts w:ascii="Times New Roman" w:eastAsiaTheme="majorEastAsia" w:hAnsi="Times New Roman" w:cs="Times New Roman"/>
          <w:sz w:val="24"/>
          <w:szCs w:val="24"/>
          <w:vertAlign w:val="subscript"/>
          <w:lang w:val="en-GB"/>
        </w:rPr>
        <w:t>3</w:t>
      </w:r>
      <w:r w:rsidR="001076D6" w:rsidRPr="001076D6">
        <w:rPr>
          <w:rStyle w:val="MacchinadascrivereHTML"/>
          <w:rFonts w:ascii="Times New Roman" w:eastAsiaTheme="majorEastAsia" w:hAnsi="Times New Roman" w:cs="Times New Roman"/>
          <w:sz w:val="24"/>
          <w:szCs w:val="24"/>
          <w:lang w:val="en-GB"/>
        </w:rPr>
        <w:t>:Eu</w:t>
      </w:r>
      <w:r w:rsidR="001076D6" w:rsidRPr="001076D6">
        <w:rPr>
          <w:rStyle w:val="MacchinadascrivereHTML"/>
          <w:rFonts w:ascii="Times New Roman" w:eastAsiaTheme="majorEastAsia" w:hAnsi="Times New Roman" w:cs="Times New Roman"/>
          <w:sz w:val="24"/>
          <w:szCs w:val="24"/>
          <w:vertAlign w:val="superscript"/>
          <w:lang w:val="en-GB"/>
        </w:rPr>
        <w:t>3+</w:t>
      </w:r>
      <w:r w:rsidR="001076D6" w:rsidRPr="001076D6">
        <w:rPr>
          <w:rStyle w:val="MacchinadascrivereHTML"/>
          <w:rFonts w:ascii="Times New Roman" w:eastAsiaTheme="majorEastAsia" w:hAnsi="Times New Roman" w:cs="Times New Roman"/>
          <w:sz w:val="24"/>
          <w:szCs w:val="24"/>
          <w:lang w:val="en-GB"/>
        </w:rPr>
        <w:t xml:space="preserve"> UV-Cured Nanocomposites</w:t>
      </w:r>
      <w:r w:rsidR="00A8156B" w:rsidRPr="00B76428">
        <w:rPr>
          <w:rFonts w:ascii="Times New Roman" w:hAnsi="Times New Roman" w:cs="Times New Roman"/>
          <w:sz w:val="24"/>
          <w:szCs w:val="24"/>
          <w:lang w:val="en-GB"/>
        </w:rPr>
        <w:t>”.</w:t>
      </w:r>
    </w:p>
    <w:p w:rsidR="003D3B94" w:rsidRPr="00B76428" w:rsidRDefault="001076D6" w:rsidP="001076D6">
      <w:pPr>
        <w:spacing w:before="120" w:after="120" w:line="360" w:lineRule="auto"/>
        <w:jc w:val="both"/>
        <w:rPr>
          <w:rFonts w:ascii="Times New Roman" w:hAnsi="Times New Roman" w:cs="Times New Roman"/>
          <w:i/>
          <w:iCs/>
          <w:sz w:val="24"/>
          <w:szCs w:val="24"/>
          <w:lang w:val="en-US"/>
        </w:rPr>
      </w:pPr>
      <w:r w:rsidRPr="00A8156B">
        <w:rPr>
          <w:rFonts w:ascii="Times New Roman" w:eastAsiaTheme="minorHAnsi" w:hAnsi="Times New Roman" w:cs="Times New Roman"/>
          <w:color w:val="231F20"/>
          <w:sz w:val="24"/>
          <w:szCs w:val="24"/>
          <w:lang w:val="en-US" w:eastAsia="en-US"/>
        </w:rPr>
        <w:t>Macromolecular Materials and Engineering</w:t>
      </w:r>
      <w:r w:rsidRPr="00B76428">
        <w:rPr>
          <w:rFonts w:ascii="Times New Roman" w:hAnsi="Times New Roman" w:cs="Times New Roman"/>
          <w:b/>
          <w:sz w:val="24"/>
          <w:szCs w:val="24"/>
          <w:lang w:val="en-US"/>
        </w:rPr>
        <w:t xml:space="preserve"> </w:t>
      </w:r>
      <w:r w:rsidRPr="001076D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3D3B94" w:rsidRPr="001076D6">
        <w:rPr>
          <w:rFonts w:ascii="Times New Roman" w:hAnsi="Times New Roman" w:cs="Times New Roman"/>
          <w:b/>
          <w:sz w:val="24"/>
          <w:szCs w:val="24"/>
          <w:lang w:val="en-US"/>
        </w:rPr>
        <w:t>2012</w:t>
      </w:r>
      <w:r w:rsidRPr="001076D6">
        <w:rPr>
          <w:rFonts w:ascii="Times New Roman" w:hAnsi="Times New Roman" w:cs="Times New Roman"/>
          <w:sz w:val="24"/>
          <w:szCs w:val="24"/>
          <w:lang w:val="en-US"/>
        </w:rPr>
        <w:t>,</w:t>
      </w:r>
      <w:r>
        <w:rPr>
          <w:rFonts w:ascii="Times New Roman" w:hAnsi="Times New Roman" w:cs="Times New Roman"/>
          <w:b/>
          <w:sz w:val="24"/>
          <w:szCs w:val="24"/>
          <w:lang w:val="en-US"/>
        </w:rPr>
        <w:t xml:space="preserve"> </w:t>
      </w:r>
      <w:r w:rsidR="0021332C" w:rsidRPr="0021332C">
        <w:rPr>
          <w:rFonts w:ascii="Times New Roman" w:hAnsi="Times New Roman" w:cs="Times New Roman"/>
          <w:iCs/>
          <w:sz w:val="24"/>
          <w:szCs w:val="24"/>
          <w:lang w:val="en-US"/>
        </w:rPr>
        <w:t>in revising</w:t>
      </w:r>
      <w:r w:rsidRPr="0021332C">
        <w:rPr>
          <w:rFonts w:ascii="Times New Roman" w:hAnsi="Times New Roman" w:cs="Times New Roman"/>
          <w:iCs/>
          <w:sz w:val="24"/>
          <w:szCs w:val="24"/>
          <w:lang w:val="en-US"/>
        </w:rPr>
        <w:t>.</w:t>
      </w:r>
    </w:p>
    <w:p w:rsidR="00A8156B" w:rsidRPr="00B76428" w:rsidRDefault="00A8156B" w:rsidP="001076D6">
      <w:pPr>
        <w:autoSpaceDE w:val="0"/>
        <w:autoSpaceDN w:val="0"/>
        <w:adjustRightInd w:val="0"/>
        <w:spacing w:before="120" w:after="120" w:line="360" w:lineRule="auto"/>
        <w:jc w:val="both"/>
        <w:rPr>
          <w:rFonts w:ascii="Times New Roman" w:eastAsiaTheme="minorHAnsi" w:hAnsi="Times New Roman" w:cs="Times New Roman"/>
          <w:b/>
          <w:color w:val="231F20"/>
          <w:sz w:val="24"/>
          <w:szCs w:val="24"/>
          <w:lang w:val="en-US" w:eastAsia="en-US"/>
        </w:rPr>
      </w:pPr>
    </w:p>
    <w:p w:rsidR="00A8156B" w:rsidRPr="0082248E" w:rsidRDefault="003D3B94" w:rsidP="001076D6">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eastAsia="en-US"/>
        </w:rPr>
      </w:pPr>
      <w:r w:rsidRPr="0082248E">
        <w:rPr>
          <w:rFonts w:ascii="Times New Roman" w:eastAsiaTheme="minorHAnsi" w:hAnsi="Times New Roman" w:cs="Times New Roman"/>
          <w:b/>
          <w:color w:val="231F20"/>
          <w:sz w:val="24"/>
          <w:szCs w:val="24"/>
          <w:lang w:eastAsia="en-US"/>
        </w:rPr>
        <w:t>I. Roppolo</w:t>
      </w:r>
      <w:r w:rsidRPr="0082248E">
        <w:rPr>
          <w:rFonts w:ascii="Times New Roman" w:eastAsiaTheme="minorHAnsi" w:hAnsi="Times New Roman" w:cs="Times New Roman"/>
          <w:color w:val="231F20"/>
          <w:sz w:val="24"/>
          <w:szCs w:val="24"/>
          <w:lang w:eastAsia="en-US"/>
        </w:rPr>
        <w:t>, M. Messori, S. Perruchas, T. Gacoin, J.P. Boilot, M. Sangermano</w:t>
      </w:r>
      <w:r w:rsidR="00A8156B" w:rsidRPr="0082248E">
        <w:rPr>
          <w:rFonts w:ascii="Times New Roman" w:eastAsiaTheme="minorHAnsi" w:hAnsi="Times New Roman" w:cs="Times New Roman"/>
          <w:color w:val="231F20"/>
          <w:sz w:val="24"/>
          <w:szCs w:val="24"/>
          <w:lang w:eastAsia="en-US"/>
        </w:rPr>
        <w:t>.</w:t>
      </w:r>
    </w:p>
    <w:p w:rsidR="00A8156B" w:rsidRDefault="003D3B94" w:rsidP="001076D6">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A8156B">
        <w:rPr>
          <w:rFonts w:ascii="Times New Roman" w:eastAsiaTheme="minorHAnsi" w:hAnsi="Times New Roman" w:cs="Times New Roman"/>
          <w:color w:val="231F20"/>
          <w:sz w:val="24"/>
          <w:szCs w:val="24"/>
          <w:lang w:val="en-US" w:eastAsia="en-US"/>
        </w:rPr>
        <w:t>“Multi</w:t>
      </w:r>
      <w:r w:rsidR="00D128D8" w:rsidRPr="00A8156B">
        <w:rPr>
          <w:rFonts w:ascii="Times New Roman" w:eastAsiaTheme="minorHAnsi" w:hAnsi="Times New Roman" w:cs="Times New Roman"/>
          <w:color w:val="231F20"/>
          <w:sz w:val="24"/>
          <w:szCs w:val="24"/>
          <w:lang w:val="en-US" w:eastAsia="en-US"/>
        </w:rPr>
        <w:t>functional Luminescent Organic/</w:t>
      </w:r>
      <w:r w:rsidRPr="00A8156B">
        <w:rPr>
          <w:rFonts w:ascii="Times New Roman" w:eastAsiaTheme="minorHAnsi" w:hAnsi="Times New Roman" w:cs="Times New Roman"/>
          <w:color w:val="231F20"/>
          <w:sz w:val="24"/>
          <w:szCs w:val="24"/>
          <w:lang w:val="en-US" w:eastAsia="en-US"/>
        </w:rPr>
        <w:t>Inorganic Hybrid Films</w:t>
      </w:r>
      <w:r w:rsidR="00D128D8" w:rsidRPr="00A8156B">
        <w:rPr>
          <w:rFonts w:ascii="Times New Roman" w:eastAsiaTheme="minorHAnsi" w:hAnsi="Times New Roman" w:cs="Times New Roman"/>
          <w:color w:val="231F20"/>
          <w:sz w:val="24"/>
          <w:szCs w:val="24"/>
          <w:lang w:val="en-US" w:eastAsia="en-US"/>
        </w:rPr>
        <w:t>”</w:t>
      </w:r>
    </w:p>
    <w:p w:rsidR="003D3B94" w:rsidRPr="00D128D8" w:rsidRDefault="00D128D8" w:rsidP="001076D6">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A8156B">
        <w:rPr>
          <w:rFonts w:ascii="Times New Roman" w:eastAsiaTheme="minorHAnsi" w:hAnsi="Times New Roman" w:cs="Times New Roman"/>
          <w:color w:val="231F20"/>
          <w:sz w:val="24"/>
          <w:szCs w:val="24"/>
          <w:lang w:val="en-US" w:eastAsia="en-US"/>
        </w:rPr>
        <w:t xml:space="preserve">Macromolecular Materials and Engineering, </w:t>
      </w:r>
      <w:r w:rsidRPr="00A8156B">
        <w:rPr>
          <w:rFonts w:ascii="Times New Roman" w:eastAsiaTheme="minorHAnsi" w:hAnsi="Times New Roman" w:cs="Times New Roman"/>
          <w:b/>
          <w:color w:val="231F20"/>
          <w:sz w:val="24"/>
          <w:szCs w:val="24"/>
          <w:lang w:val="en-US" w:eastAsia="en-US"/>
        </w:rPr>
        <w:t>2011</w:t>
      </w:r>
      <w:r w:rsidR="00A8156B" w:rsidRPr="00A8156B">
        <w:rPr>
          <w:rFonts w:ascii="Times New Roman" w:eastAsiaTheme="minorHAnsi" w:hAnsi="Times New Roman" w:cs="Times New Roman"/>
          <w:color w:val="231F20"/>
          <w:sz w:val="24"/>
          <w:szCs w:val="24"/>
          <w:lang w:val="en-US" w:eastAsia="en-US"/>
        </w:rPr>
        <w:t xml:space="preserve">, 296, </w:t>
      </w:r>
      <w:r w:rsidR="00A8156B" w:rsidRPr="00A8156B">
        <w:rPr>
          <w:rFonts w:ascii="Times New Roman" w:hAnsi="Times New Roman" w:cs="Times New Roman"/>
          <w:sz w:val="24"/>
          <w:szCs w:val="24"/>
          <w:lang w:val="en-US"/>
        </w:rPr>
        <w:t>DOI:10.1002/mame.201100267</w:t>
      </w:r>
      <w:r w:rsidRPr="00D128D8">
        <w:rPr>
          <w:rFonts w:ascii="Times New Roman" w:eastAsiaTheme="minorHAnsi" w:hAnsi="Times New Roman" w:cs="Times New Roman"/>
          <w:color w:val="231F20"/>
          <w:sz w:val="24"/>
          <w:szCs w:val="24"/>
          <w:lang w:val="en-US" w:eastAsia="en-US"/>
        </w:rPr>
        <w:t>.</w:t>
      </w:r>
    </w:p>
    <w:p w:rsidR="00A8156B" w:rsidRPr="00B76428" w:rsidRDefault="00A8156B" w:rsidP="001076D6">
      <w:pPr>
        <w:spacing w:before="120" w:after="120" w:line="360" w:lineRule="auto"/>
        <w:jc w:val="both"/>
        <w:rPr>
          <w:rStyle w:val="popupweb"/>
          <w:rFonts w:ascii="Times New Roman" w:hAnsi="Times New Roman" w:cs="Times New Roman"/>
          <w:b/>
          <w:sz w:val="24"/>
          <w:szCs w:val="24"/>
          <w:lang w:val="en-US"/>
        </w:rPr>
      </w:pPr>
    </w:p>
    <w:p w:rsidR="00A8156B" w:rsidRPr="00A8156B" w:rsidRDefault="00A8156B" w:rsidP="001076D6">
      <w:pPr>
        <w:spacing w:before="120" w:after="120" w:line="360" w:lineRule="auto"/>
        <w:jc w:val="both"/>
        <w:rPr>
          <w:rStyle w:val="popupweb"/>
          <w:rFonts w:ascii="Times New Roman" w:hAnsi="Times New Roman" w:cs="Times New Roman"/>
          <w:sz w:val="24"/>
          <w:szCs w:val="24"/>
        </w:rPr>
      </w:pPr>
      <w:r w:rsidRPr="00A8156B">
        <w:rPr>
          <w:rStyle w:val="popupweb"/>
          <w:rFonts w:ascii="Times New Roman" w:hAnsi="Times New Roman" w:cs="Times New Roman"/>
          <w:b/>
          <w:sz w:val="24"/>
          <w:szCs w:val="24"/>
        </w:rPr>
        <w:t xml:space="preserve">I. </w:t>
      </w:r>
      <w:r w:rsidR="00D128D8" w:rsidRPr="00A8156B">
        <w:rPr>
          <w:rStyle w:val="popupweb"/>
          <w:rFonts w:ascii="Times New Roman" w:hAnsi="Times New Roman" w:cs="Times New Roman"/>
          <w:b/>
          <w:sz w:val="24"/>
          <w:szCs w:val="24"/>
        </w:rPr>
        <w:t>Roppolo</w:t>
      </w:r>
      <w:r w:rsidR="00D128D8" w:rsidRPr="00A8156B">
        <w:rPr>
          <w:rFonts w:ascii="Times New Roman" w:hAnsi="Times New Roman" w:cs="Times New Roman"/>
          <w:sz w:val="24"/>
          <w:szCs w:val="24"/>
        </w:rPr>
        <w:t xml:space="preserve">, </w:t>
      </w:r>
      <w:r w:rsidR="00D128D8" w:rsidRPr="00A8156B">
        <w:rPr>
          <w:rStyle w:val="popupweb"/>
          <w:rFonts w:ascii="Times New Roman" w:hAnsi="Times New Roman" w:cs="Times New Roman"/>
          <w:sz w:val="24"/>
          <w:szCs w:val="24"/>
        </w:rPr>
        <w:t xml:space="preserve">E. Celasco </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A. Fargues </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A. Garcia</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A. Revaux</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G. Dantelle</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F. Maroun</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T. Gacoin</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J.P. Boilot</w:t>
      </w:r>
      <w:r w:rsidR="00D128D8" w:rsidRPr="00A8156B">
        <w:rPr>
          <w:rFonts w:ascii="Times New Roman" w:hAnsi="Times New Roman" w:cs="Times New Roman"/>
          <w:sz w:val="24"/>
          <w:szCs w:val="24"/>
        </w:rPr>
        <w:t>,</w:t>
      </w:r>
      <w:r w:rsidR="00D128D8" w:rsidRPr="00A8156B">
        <w:rPr>
          <w:rStyle w:val="popupweb"/>
          <w:rFonts w:ascii="Times New Roman" w:hAnsi="Times New Roman" w:cs="Times New Roman"/>
          <w:sz w:val="24"/>
          <w:szCs w:val="24"/>
        </w:rPr>
        <w:t xml:space="preserve"> M. Sangermano,S. Perruchas</w:t>
      </w:r>
      <w:r w:rsidRPr="00A8156B">
        <w:rPr>
          <w:rStyle w:val="popupweb"/>
          <w:rFonts w:ascii="Times New Roman" w:hAnsi="Times New Roman" w:cs="Times New Roman"/>
          <w:sz w:val="24"/>
          <w:szCs w:val="24"/>
        </w:rPr>
        <w:t>.</w:t>
      </w:r>
    </w:p>
    <w:p w:rsidR="00A8156B" w:rsidRPr="00A8156B" w:rsidRDefault="00D128D8" w:rsidP="001076D6">
      <w:pPr>
        <w:spacing w:before="120" w:after="120" w:line="360" w:lineRule="auto"/>
        <w:rPr>
          <w:rFonts w:ascii="Times New Roman" w:hAnsi="Times New Roman" w:cs="Times New Roman"/>
          <w:sz w:val="24"/>
          <w:szCs w:val="24"/>
          <w:lang w:val="en-US"/>
        </w:rPr>
      </w:pPr>
      <w:r w:rsidRPr="00A8156B">
        <w:rPr>
          <w:rStyle w:val="popupweb"/>
          <w:rFonts w:ascii="Times New Roman" w:hAnsi="Times New Roman" w:cs="Times New Roman"/>
          <w:sz w:val="24"/>
          <w:szCs w:val="24"/>
          <w:lang w:val="en-US"/>
        </w:rPr>
        <w:t>“</w:t>
      </w:r>
      <w:r w:rsidRPr="00A8156B">
        <w:rPr>
          <w:rFonts w:ascii="Times New Roman" w:hAnsi="Times New Roman" w:cs="Times New Roman"/>
          <w:sz w:val="24"/>
          <w:szCs w:val="24"/>
          <w:lang w:val="en-US"/>
        </w:rPr>
        <w:t>Luminescence thermochromism of acrylic materials incorporating copper iodide clusters “</w:t>
      </w:r>
      <w:r w:rsidR="00A8156B" w:rsidRPr="00A8156B">
        <w:rPr>
          <w:rFonts w:ascii="Times New Roman" w:hAnsi="Times New Roman" w:cs="Times New Roman"/>
          <w:sz w:val="24"/>
          <w:szCs w:val="24"/>
          <w:lang w:val="en-US"/>
        </w:rPr>
        <w:t>.</w:t>
      </w:r>
    </w:p>
    <w:p w:rsidR="00D128D8" w:rsidRPr="00A8156B" w:rsidRDefault="00D128D8" w:rsidP="001076D6">
      <w:pPr>
        <w:spacing w:before="120" w:after="120" w:line="360" w:lineRule="auto"/>
        <w:rPr>
          <w:rFonts w:ascii="Times New Roman" w:hAnsi="Times New Roman" w:cs="Times New Roman"/>
          <w:sz w:val="24"/>
          <w:szCs w:val="24"/>
          <w:lang w:val="en-US"/>
        </w:rPr>
      </w:pPr>
      <w:r w:rsidRPr="00A8156B">
        <w:rPr>
          <w:rFonts w:ascii="Times New Roman" w:hAnsi="Times New Roman" w:cs="Times New Roman"/>
          <w:sz w:val="24"/>
          <w:szCs w:val="24"/>
          <w:lang w:val="en-US"/>
        </w:rPr>
        <w:t xml:space="preserve">Journal of Materials Chemistry, </w:t>
      </w:r>
      <w:r w:rsidRPr="00A8156B">
        <w:rPr>
          <w:rFonts w:ascii="Times New Roman" w:hAnsi="Times New Roman" w:cs="Times New Roman"/>
          <w:b/>
          <w:sz w:val="24"/>
          <w:szCs w:val="24"/>
          <w:lang w:val="en-US"/>
        </w:rPr>
        <w:t>2011</w:t>
      </w:r>
      <w:r w:rsidRPr="00A8156B">
        <w:rPr>
          <w:rFonts w:ascii="Times New Roman" w:hAnsi="Times New Roman" w:cs="Times New Roman"/>
          <w:sz w:val="24"/>
          <w:szCs w:val="24"/>
          <w:lang w:val="en-US"/>
        </w:rPr>
        <w:t>, 21, 19106-19113.</w:t>
      </w:r>
    </w:p>
    <w:p w:rsidR="00D128D8" w:rsidRDefault="00D128D8" w:rsidP="001076D6">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p>
    <w:p w:rsidR="001076D6" w:rsidRPr="0082248E" w:rsidRDefault="001076D6" w:rsidP="001076D6">
      <w:pPr>
        <w:spacing w:before="100" w:beforeAutospacing="1" w:after="100" w:afterAutospacing="1"/>
        <w:jc w:val="both"/>
        <w:outlineLvl w:val="0"/>
        <w:rPr>
          <w:rFonts w:ascii="Times New Roman" w:hAnsi="Times New Roman" w:cs="Times New Roman"/>
          <w:bCs/>
          <w:kern w:val="36"/>
          <w:sz w:val="24"/>
          <w:szCs w:val="24"/>
          <w:lang w:val="en-US"/>
        </w:rPr>
      </w:pPr>
      <w:bookmarkStart w:id="77" w:name="_Toc317863928"/>
      <w:r w:rsidRPr="0082248E">
        <w:rPr>
          <w:rFonts w:ascii="Times New Roman" w:hAnsi="Times New Roman" w:cs="Times New Roman"/>
          <w:bCs/>
          <w:kern w:val="36"/>
          <w:sz w:val="24"/>
          <w:szCs w:val="24"/>
          <w:lang w:val="en-US"/>
        </w:rPr>
        <w:t xml:space="preserve">M. Sangermano, </w:t>
      </w:r>
      <w:r w:rsidRPr="0082248E">
        <w:rPr>
          <w:rFonts w:ascii="Times New Roman" w:hAnsi="Times New Roman" w:cs="Times New Roman"/>
          <w:b/>
          <w:bCs/>
          <w:kern w:val="36"/>
          <w:sz w:val="24"/>
          <w:szCs w:val="24"/>
          <w:lang w:val="en-US"/>
        </w:rPr>
        <w:t>I. Roppolo</w:t>
      </w:r>
      <w:r w:rsidRPr="0082248E">
        <w:rPr>
          <w:rFonts w:ascii="Times New Roman" w:hAnsi="Times New Roman" w:cs="Times New Roman"/>
          <w:bCs/>
          <w:kern w:val="36"/>
          <w:sz w:val="24"/>
          <w:szCs w:val="24"/>
          <w:lang w:val="en-US"/>
        </w:rPr>
        <w:t>, V.H.Alves Camara, C. Disman, S. Ates, L. Torun, Y. Yagci</w:t>
      </w:r>
      <w:r w:rsidR="002A4CF5" w:rsidRPr="0082248E">
        <w:rPr>
          <w:rFonts w:ascii="Times New Roman" w:hAnsi="Times New Roman" w:cs="Times New Roman"/>
          <w:bCs/>
          <w:kern w:val="36"/>
          <w:sz w:val="24"/>
          <w:szCs w:val="24"/>
          <w:lang w:val="en-US"/>
        </w:rPr>
        <w:t>.</w:t>
      </w:r>
      <w:bookmarkEnd w:id="77"/>
    </w:p>
    <w:p w:rsidR="001076D6" w:rsidRDefault="001076D6" w:rsidP="001076D6">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Pr>
          <w:rFonts w:ascii="Times New Roman" w:hAnsi="Times New Roman" w:cs="Times New Roman"/>
          <w:bCs/>
          <w:kern w:val="36"/>
          <w:sz w:val="24"/>
          <w:szCs w:val="24"/>
          <w:lang w:val="en-US"/>
        </w:rPr>
        <w:t>“</w:t>
      </w:r>
      <w:r w:rsidRPr="001076D6">
        <w:rPr>
          <w:rFonts w:ascii="Times New Roman" w:hAnsi="Times New Roman" w:cs="Times New Roman"/>
          <w:bCs/>
          <w:kern w:val="36"/>
          <w:sz w:val="24"/>
          <w:szCs w:val="24"/>
          <w:lang w:val="en-US"/>
        </w:rPr>
        <w:t>Polysulfone/Metal Nanocomposites by Simultaneous Photoinduced Crosslinking and Redox Reaction</w:t>
      </w:r>
      <w:r>
        <w:rPr>
          <w:rFonts w:ascii="Times New Roman" w:hAnsi="Times New Roman" w:cs="Times New Roman"/>
          <w:bCs/>
          <w:kern w:val="36"/>
          <w:sz w:val="24"/>
          <w:szCs w:val="24"/>
          <w:lang w:val="en-US"/>
        </w:rPr>
        <w:t>”</w:t>
      </w:r>
    </w:p>
    <w:p w:rsidR="00AA5549" w:rsidRDefault="001076D6" w:rsidP="001076D6">
      <w:pPr>
        <w:autoSpaceDE w:val="0"/>
        <w:autoSpaceDN w:val="0"/>
        <w:adjustRightInd w:val="0"/>
        <w:spacing w:before="120" w:after="120" w:line="360" w:lineRule="auto"/>
        <w:jc w:val="both"/>
        <w:rPr>
          <w:rFonts w:ascii="Times New Roman" w:hAnsi="Times New Roman" w:cs="Times New Roman"/>
          <w:bCs/>
          <w:kern w:val="36"/>
          <w:sz w:val="24"/>
          <w:szCs w:val="24"/>
          <w:lang w:val="en-US"/>
        </w:rPr>
      </w:pPr>
      <w:r w:rsidRPr="001076D6">
        <w:rPr>
          <w:rFonts w:ascii="Times New Roman" w:hAnsi="Times New Roman" w:cs="Times New Roman"/>
          <w:bCs/>
          <w:kern w:val="36"/>
          <w:sz w:val="24"/>
          <w:szCs w:val="24"/>
          <w:lang w:val="en-US"/>
        </w:rPr>
        <w:t>Ma</w:t>
      </w:r>
      <w:r>
        <w:rPr>
          <w:rFonts w:ascii="Times New Roman" w:hAnsi="Times New Roman" w:cs="Times New Roman"/>
          <w:bCs/>
          <w:kern w:val="36"/>
          <w:sz w:val="24"/>
          <w:szCs w:val="24"/>
          <w:lang w:val="en-US"/>
        </w:rPr>
        <w:t>cromolecular Materials and E</w:t>
      </w:r>
      <w:r w:rsidRPr="001076D6">
        <w:rPr>
          <w:rFonts w:ascii="Times New Roman" w:hAnsi="Times New Roman" w:cs="Times New Roman"/>
          <w:bCs/>
          <w:kern w:val="36"/>
          <w:sz w:val="24"/>
          <w:szCs w:val="24"/>
          <w:lang w:val="en-US"/>
        </w:rPr>
        <w:t>ngineering</w:t>
      </w:r>
      <w:r>
        <w:rPr>
          <w:rFonts w:ascii="Times New Roman" w:hAnsi="Times New Roman" w:cs="Times New Roman"/>
          <w:bCs/>
          <w:kern w:val="36"/>
          <w:sz w:val="24"/>
          <w:szCs w:val="24"/>
          <w:lang w:val="en-US"/>
        </w:rPr>
        <w:t xml:space="preserve">, </w:t>
      </w:r>
      <w:r w:rsidRPr="001076D6">
        <w:rPr>
          <w:rFonts w:ascii="Times New Roman" w:hAnsi="Times New Roman" w:cs="Times New Roman"/>
          <w:b/>
          <w:bCs/>
          <w:kern w:val="36"/>
          <w:sz w:val="24"/>
          <w:szCs w:val="24"/>
          <w:lang w:val="en-US"/>
        </w:rPr>
        <w:t>2011</w:t>
      </w:r>
      <w:r>
        <w:rPr>
          <w:rFonts w:ascii="Times New Roman" w:hAnsi="Times New Roman" w:cs="Times New Roman"/>
          <w:bCs/>
          <w:kern w:val="36"/>
          <w:sz w:val="24"/>
          <w:szCs w:val="24"/>
          <w:lang w:val="en-US"/>
        </w:rPr>
        <w:t xml:space="preserve"> 296,</w:t>
      </w:r>
      <w:r w:rsidRPr="001076D6">
        <w:rPr>
          <w:rFonts w:ascii="Times New Roman" w:hAnsi="Times New Roman" w:cs="Times New Roman"/>
          <w:bCs/>
          <w:kern w:val="36"/>
          <w:sz w:val="24"/>
          <w:szCs w:val="24"/>
          <w:lang w:val="en-US"/>
        </w:rPr>
        <w:t>820-825.</w:t>
      </w:r>
    </w:p>
    <w:p w:rsidR="00AA5549" w:rsidRDefault="00AA5549" w:rsidP="001076D6">
      <w:pPr>
        <w:autoSpaceDE w:val="0"/>
        <w:autoSpaceDN w:val="0"/>
        <w:adjustRightInd w:val="0"/>
        <w:spacing w:before="120" w:after="120" w:line="360" w:lineRule="auto"/>
        <w:jc w:val="both"/>
        <w:rPr>
          <w:rFonts w:ascii="Times New Roman" w:hAnsi="Times New Roman" w:cs="Times New Roman"/>
          <w:bCs/>
          <w:kern w:val="36"/>
          <w:sz w:val="24"/>
          <w:szCs w:val="24"/>
          <w:lang w:val="en-US"/>
        </w:rPr>
      </w:pPr>
    </w:p>
    <w:p w:rsidR="001076D6" w:rsidRPr="0082248E" w:rsidRDefault="001076D6" w:rsidP="001076D6">
      <w:pPr>
        <w:pStyle w:val="NormaleWeb"/>
        <w:jc w:val="both"/>
        <w:rPr>
          <w:lang w:val="en-US"/>
        </w:rPr>
      </w:pPr>
      <w:r w:rsidRPr="0082248E">
        <w:rPr>
          <w:lang w:val="en-US"/>
        </w:rPr>
        <w:t>M. Sangermano, M. Cerrone, G. Colucci,</w:t>
      </w:r>
      <w:r w:rsidRPr="0082248E">
        <w:rPr>
          <w:b/>
          <w:lang w:val="en-US"/>
        </w:rPr>
        <w:t xml:space="preserve"> I. Roppolo</w:t>
      </w:r>
      <w:r w:rsidR="002A4CF5" w:rsidRPr="0082248E">
        <w:rPr>
          <w:lang w:val="en-US"/>
        </w:rPr>
        <w:t>, R. Acosta O</w:t>
      </w:r>
      <w:r w:rsidRPr="0082248E">
        <w:rPr>
          <w:lang w:val="en-US"/>
        </w:rPr>
        <w:t>rtiz</w:t>
      </w:r>
      <w:r w:rsidR="002A4CF5" w:rsidRPr="0082248E">
        <w:rPr>
          <w:rStyle w:val="FootnoteCharacters"/>
          <w:rFonts w:eastAsiaTheme="majorEastAsia"/>
          <w:lang w:val="en-US"/>
        </w:rPr>
        <w:t>.</w:t>
      </w:r>
    </w:p>
    <w:p w:rsidR="001076D6" w:rsidRDefault="002A4CF5" w:rsidP="001076D6">
      <w:pPr>
        <w:autoSpaceDE w:val="0"/>
        <w:autoSpaceDN w:val="0"/>
        <w:adjustRightInd w:val="0"/>
        <w:spacing w:before="120" w:after="120" w:line="360" w:lineRule="auto"/>
        <w:jc w:val="both"/>
        <w:rPr>
          <w:rFonts w:ascii="Times New Roman" w:hAnsi="Times New Roman" w:cs="Times New Roman"/>
          <w:bCs/>
          <w:kern w:val="36"/>
          <w:sz w:val="24"/>
          <w:szCs w:val="24"/>
          <w:lang w:val="en-US"/>
        </w:rPr>
      </w:pPr>
      <w:r>
        <w:rPr>
          <w:rStyle w:val="Enfasigrassetto"/>
          <w:rFonts w:ascii="Times New Roman" w:hAnsi="Times New Roman" w:cs="Times New Roman"/>
          <w:b w:val="0"/>
          <w:sz w:val="24"/>
          <w:szCs w:val="24"/>
          <w:lang w:val="en-US"/>
        </w:rPr>
        <w:t>“</w:t>
      </w:r>
      <w:r w:rsidRPr="002A4CF5">
        <w:rPr>
          <w:rStyle w:val="Enfasigrassetto"/>
          <w:rFonts w:ascii="Times New Roman" w:hAnsi="Times New Roman" w:cs="Times New Roman"/>
          <w:b w:val="0"/>
          <w:sz w:val="24"/>
          <w:szCs w:val="24"/>
          <w:lang w:val="en-US"/>
        </w:rPr>
        <w:t>Preparation and characterization of hybrid thiol-ene/epoxy UV-thermal dual-cured systems</w:t>
      </w:r>
      <w:r>
        <w:rPr>
          <w:rStyle w:val="Enfasigrassetto"/>
          <w:rFonts w:ascii="Times New Roman" w:hAnsi="Times New Roman" w:cs="Times New Roman"/>
          <w:b w:val="0"/>
          <w:sz w:val="24"/>
          <w:szCs w:val="24"/>
          <w:lang w:val="en-US"/>
        </w:rPr>
        <w:t>”</w:t>
      </w:r>
    </w:p>
    <w:p w:rsidR="002A4CF5" w:rsidRPr="0082248E" w:rsidRDefault="002A4CF5" w:rsidP="002A4CF5">
      <w:pPr>
        <w:pStyle w:val="NormaleWeb"/>
        <w:jc w:val="both"/>
      </w:pPr>
      <w:r w:rsidRPr="0082248E">
        <w:t xml:space="preserve">Polymer International, </w:t>
      </w:r>
      <w:r w:rsidRPr="0082248E">
        <w:rPr>
          <w:b/>
        </w:rPr>
        <w:t xml:space="preserve">2010, </w:t>
      </w:r>
      <w:r w:rsidRPr="0082248E">
        <w:t>59, 1046-1051.</w:t>
      </w:r>
    </w:p>
    <w:p w:rsidR="002A4CF5" w:rsidRPr="002A4CF5" w:rsidRDefault="002A4CF5" w:rsidP="002A4CF5">
      <w:pPr>
        <w:pStyle w:val="NormaleWeb"/>
        <w:spacing w:before="120" w:beforeAutospacing="0" w:after="120" w:afterAutospacing="0" w:line="360" w:lineRule="auto"/>
        <w:jc w:val="both"/>
      </w:pPr>
      <w:r w:rsidRPr="002A4CF5">
        <w:lastRenderedPageBreak/>
        <w:t xml:space="preserve">M. Sangerano, E. Pallaro, </w:t>
      </w:r>
      <w:r w:rsidRPr="002A4CF5">
        <w:rPr>
          <w:b/>
        </w:rPr>
        <w:t>I. Roppolo</w:t>
      </w:r>
      <w:r w:rsidRPr="002A4CF5">
        <w:t>, G</w:t>
      </w:r>
      <w:r>
        <w:t>. Rizza.</w:t>
      </w:r>
    </w:p>
    <w:p w:rsidR="001076D6" w:rsidRPr="002A4CF5" w:rsidRDefault="002A4CF5" w:rsidP="002A4CF5">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Pr>
          <w:rFonts w:ascii="Times New Roman" w:hAnsi="Times New Roman" w:cs="Times New Roman"/>
          <w:sz w:val="24"/>
          <w:szCs w:val="24"/>
          <w:lang w:val="en-US"/>
        </w:rPr>
        <w:t>“</w:t>
      </w:r>
      <w:r w:rsidRPr="002A4CF5">
        <w:rPr>
          <w:rFonts w:ascii="Times New Roman" w:hAnsi="Times New Roman" w:cs="Times New Roman"/>
          <w:sz w:val="24"/>
          <w:szCs w:val="24"/>
          <w:lang w:val="en-US"/>
        </w:rPr>
        <w:t>UV-cured epoxy coating reinforced with sepiolite as inorganic filler</w:t>
      </w:r>
      <w:r>
        <w:rPr>
          <w:rFonts w:ascii="Times New Roman" w:hAnsi="Times New Roman" w:cs="Times New Roman"/>
          <w:sz w:val="24"/>
          <w:szCs w:val="24"/>
          <w:lang w:val="en-US"/>
        </w:rPr>
        <w:t>”</w:t>
      </w:r>
    </w:p>
    <w:p w:rsidR="001076D6" w:rsidRDefault="002A4CF5" w:rsidP="002A4CF5">
      <w:pPr>
        <w:autoSpaceDE w:val="0"/>
        <w:autoSpaceDN w:val="0"/>
        <w:adjustRightInd w:val="0"/>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Journal of Materials S</w:t>
      </w:r>
      <w:r w:rsidRPr="002A4CF5">
        <w:rPr>
          <w:rFonts w:ascii="Times New Roman" w:hAnsi="Times New Roman" w:cs="Times New Roman"/>
          <w:sz w:val="24"/>
          <w:szCs w:val="24"/>
          <w:lang w:val="en-US"/>
        </w:rPr>
        <w:t>cience</w:t>
      </w:r>
      <w:r>
        <w:rPr>
          <w:rFonts w:ascii="Times New Roman" w:hAnsi="Times New Roman" w:cs="Times New Roman"/>
          <w:sz w:val="24"/>
          <w:szCs w:val="24"/>
          <w:lang w:val="en-US"/>
        </w:rPr>
        <w:t xml:space="preserve">, </w:t>
      </w:r>
      <w:r w:rsidRPr="002A4CF5">
        <w:rPr>
          <w:rFonts w:ascii="Times New Roman" w:hAnsi="Times New Roman" w:cs="Times New Roman"/>
          <w:b/>
          <w:sz w:val="24"/>
          <w:szCs w:val="24"/>
          <w:lang w:val="en-US"/>
        </w:rPr>
        <w:t>2009</w:t>
      </w:r>
      <w:r>
        <w:rPr>
          <w:rFonts w:ascii="Times New Roman" w:hAnsi="Times New Roman" w:cs="Times New Roman"/>
          <w:sz w:val="24"/>
          <w:szCs w:val="24"/>
          <w:lang w:val="en-US"/>
        </w:rPr>
        <w:t>, 44, 3165-3171</w:t>
      </w:r>
    </w:p>
    <w:p w:rsidR="002A4CF5" w:rsidRDefault="002A4CF5" w:rsidP="002A4CF5">
      <w:pPr>
        <w:autoSpaceDE w:val="0"/>
        <w:autoSpaceDN w:val="0"/>
        <w:adjustRightInd w:val="0"/>
        <w:spacing w:before="120" w:after="120" w:line="360" w:lineRule="auto"/>
        <w:jc w:val="both"/>
        <w:rPr>
          <w:rFonts w:ascii="Times New Roman" w:hAnsi="Times New Roman" w:cs="Times New Roman"/>
          <w:sz w:val="24"/>
          <w:szCs w:val="24"/>
          <w:lang w:val="en-US"/>
        </w:rPr>
      </w:pPr>
    </w:p>
    <w:p w:rsidR="002A4CF5" w:rsidRPr="0082248E" w:rsidRDefault="002A4CF5" w:rsidP="002A4CF5">
      <w:pPr>
        <w:pStyle w:val="CVNormal-FirstLine"/>
        <w:spacing w:before="0"/>
        <w:ind w:left="0"/>
        <w:jc w:val="both"/>
        <w:rPr>
          <w:rFonts w:ascii="Times New Roman" w:hAnsi="Times New Roman"/>
          <w:sz w:val="24"/>
          <w:szCs w:val="24"/>
        </w:rPr>
      </w:pPr>
      <w:r w:rsidRPr="0082248E">
        <w:rPr>
          <w:rFonts w:ascii="Times New Roman" w:hAnsi="Times New Roman"/>
          <w:sz w:val="24"/>
          <w:szCs w:val="24"/>
        </w:rPr>
        <w:t xml:space="preserve">M. Sangermano, </w:t>
      </w:r>
      <w:r w:rsidRPr="0082248E">
        <w:rPr>
          <w:rFonts w:ascii="Times New Roman" w:hAnsi="Times New Roman"/>
          <w:b/>
          <w:sz w:val="24"/>
          <w:szCs w:val="24"/>
        </w:rPr>
        <w:t>I. Roppolo</w:t>
      </w:r>
      <w:r w:rsidRPr="0082248E">
        <w:rPr>
          <w:rFonts w:ascii="Times New Roman" w:hAnsi="Times New Roman"/>
          <w:sz w:val="24"/>
          <w:szCs w:val="24"/>
        </w:rPr>
        <w:t>, G. Shan, M.P. Andrews.</w:t>
      </w:r>
    </w:p>
    <w:p w:rsidR="002A4CF5" w:rsidRPr="002A4CF5" w:rsidRDefault="002A4CF5" w:rsidP="002A4CF5">
      <w:pPr>
        <w:autoSpaceDE w:val="0"/>
        <w:autoSpaceDN w:val="0"/>
        <w:adjustRightInd w:val="0"/>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Pr="002A4CF5">
        <w:rPr>
          <w:rFonts w:ascii="Times New Roman" w:hAnsi="Times New Roman" w:cs="Times New Roman"/>
          <w:sz w:val="24"/>
          <w:szCs w:val="24"/>
          <w:lang w:val="en-US"/>
        </w:rPr>
        <w:t>Nanocomposite epoxy coatings containing rare earth ion-doped LaF3 nanoparticles: film preparation and characterization</w:t>
      </w:r>
      <w:r>
        <w:rPr>
          <w:rFonts w:ascii="Times New Roman" w:hAnsi="Times New Roman" w:cs="Times New Roman"/>
          <w:sz w:val="24"/>
          <w:szCs w:val="24"/>
          <w:lang w:val="en-US"/>
        </w:rPr>
        <w:t>”</w:t>
      </w:r>
    </w:p>
    <w:p w:rsidR="002A4CF5" w:rsidRDefault="002A4CF5" w:rsidP="002A4CF5">
      <w:pPr>
        <w:autoSpaceDE w:val="0"/>
        <w:autoSpaceDN w:val="0"/>
        <w:adjustRightInd w:val="0"/>
        <w:spacing w:before="120" w:after="120" w:line="360" w:lineRule="auto"/>
        <w:jc w:val="both"/>
        <w:rPr>
          <w:rFonts w:ascii="Times New Roman" w:hAnsi="Times New Roman" w:cs="Times New Roman"/>
          <w:sz w:val="24"/>
          <w:szCs w:val="24"/>
        </w:rPr>
      </w:pPr>
      <w:r w:rsidRPr="002A4CF5">
        <w:rPr>
          <w:rFonts w:ascii="Times New Roman" w:hAnsi="Times New Roman" w:cs="Times New Roman"/>
          <w:sz w:val="24"/>
          <w:szCs w:val="24"/>
        </w:rPr>
        <w:t xml:space="preserve">Progress </w:t>
      </w:r>
      <w:r>
        <w:rPr>
          <w:rFonts w:ascii="Times New Roman" w:hAnsi="Times New Roman" w:cs="Times New Roman"/>
          <w:sz w:val="24"/>
          <w:szCs w:val="24"/>
        </w:rPr>
        <w:t>in Organic C</w:t>
      </w:r>
      <w:r w:rsidRPr="002A4CF5">
        <w:rPr>
          <w:rFonts w:ascii="Times New Roman" w:hAnsi="Times New Roman" w:cs="Times New Roman"/>
          <w:sz w:val="24"/>
          <w:szCs w:val="24"/>
        </w:rPr>
        <w:t>oatings</w:t>
      </w:r>
      <w:r>
        <w:rPr>
          <w:rFonts w:ascii="Times New Roman" w:hAnsi="Times New Roman" w:cs="Times New Roman"/>
          <w:sz w:val="24"/>
          <w:szCs w:val="24"/>
        </w:rPr>
        <w:t xml:space="preserve">, </w:t>
      </w:r>
      <w:r w:rsidRPr="002A4CF5">
        <w:rPr>
          <w:rFonts w:ascii="Times New Roman" w:hAnsi="Times New Roman" w:cs="Times New Roman"/>
          <w:b/>
          <w:sz w:val="24"/>
          <w:szCs w:val="24"/>
        </w:rPr>
        <w:t>2009</w:t>
      </w:r>
      <w:r>
        <w:rPr>
          <w:rFonts w:ascii="Times New Roman" w:hAnsi="Times New Roman" w:cs="Times New Roman"/>
          <w:sz w:val="24"/>
          <w:szCs w:val="24"/>
        </w:rPr>
        <w:t>, 65, 431-434.</w:t>
      </w:r>
    </w:p>
    <w:p w:rsidR="002A4CF5" w:rsidRDefault="002A4CF5" w:rsidP="002A4CF5">
      <w:pPr>
        <w:autoSpaceDE w:val="0"/>
        <w:autoSpaceDN w:val="0"/>
        <w:adjustRightInd w:val="0"/>
        <w:spacing w:before="120" w:after="120" w:line="360" w:lineRule="auto"/>
        <w:jc w:val="both"/>
        <w:rPr>
          <w:rFonts w:ascii="Times New Roman" w:hAnsi="Times New Roman" w:cs="Times New Roman"/>
          <w:sz w:val="24"/>
          <w:szCs w:val="24"/>
        </w:rPr>
      </w:pPr>
    </w:p>
    <w:p w:rsidR="002A4CF5" w:rsidRPr="00AA5549" w:rsidRDefault="00AA5549" w:rsidP="00B44B44">
      <w:pPr>
        <w:pStyle w:val="CVNormal-FirstLine"/>
        <w:spacing w:before="0" w:line="360" w:lineRule="auto"/>
        <w:ind w:left="0"/>
        <w:jc w:val="both"/>
        <w:rPr>
          <w:rFonts w:ascii="Times New Roman" w:hAnsi="Times New Roman"/>
          <w:sz w:val="24"/>
          <w:szCs w:val="24"/>
          <w:lang w:val="it-IT"/>
        </w:rPr>
      </w:pPr>
      <w:r w:rsidRPr="002A4CF5">
        <w:rPr>
          <w:rFonts w:ascii="Times New Roman" w:hAnsi="Times New Roman"/>
          <w:sz w:val="24"/>
          <w:szCs w:val="24"/>
          <w:lang w:val="fr-FR"/>
        </w:rPr>
        <w:t>M. Sangermano, R. Bongiovanni, G. M</w:t>
      </w:r>
      <w:r>
        <w:rPr>
          <w:rFonts w:ascii="Times New Roman" w:hAnsi="Times New Roman"/>
          <w:sz w:val="24"/>
          <w:szCs w:val="24"/>
          <w:lang w:val="fr-FR"/>
        </w:rPr>
        <w:t xml:space="preserve">alucelli, </w:t>
      </w:r>
      <w:r w:rsidRPr="00AA5549">
        <w:rPr>
          <w:rFonts w:ascii="Times New Roman" w:hAnsi="Times New Roman"/>
          <w:b/>
          <w:sz w:val="24"/>
          <w:szCs w:val="24"/>
          <w:lang w:val="fr-FR"/>
        </w:rPr>
        <w:t>I. Roppolo</w:t>
      </w:r>
      <w:r>
        <w:rPr>
          <w:rFonts w:ascii="Times New Roman" w:hAnsi="Times New Roman"/>
          <w:sz w:val="24"/>
          <w:szCs w:val="24"/>
          <w:lang w:val="fr-FR"/>
        </w:rPr>
        <w:t>, A. Priola.</w:t>
      </w:r>
    </w:p>
    <w:p w:rsidR="002A4CF5" w:rsidRPr="002A4CF5" w:rsidRDefault="002A4CF5" w:rsidP="00B44B44">
      <w:pPr>
        <w:autoSpaceDE w:val="0"/>
        <w:autoSpaceDN w:val="0"/>
        <w:adjustRightInd w:val="0"/>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Pr="002A4CF5">
        <w:rPr>
          <w:rFonts w:ascii="Times New Roman" w:hAnsi="Times New Roman" w:cs="Times New Roman"/>
          <w:sz w:val="24"/>
          <w:szCs w:val="24"/>
          <w:lang w:val="en-US"/>
        </w:rPr>
        <w:t>Siloxane additive as modifier in cationic UV curable coatings”</w:t>
      </w:r>
    </w:p>
    <w:p w:rsidR="002A4CF5" w:rsidRPr="00AA5549" w:rsidRDefault="00AA5549" w:rsidP="00B44B44">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AA5549">
        <w:rPr>
          <w:rFonts w:ascii="Times New Roman" w:hAnsi="Times New Roman" w:cs="Times New Roman"/>
          <w:sz w:val="24"/>
          <w:szCs w:val="24"/>
          <w:lang w:val="en-US"/>
        </w:rPr>
        <w:t>Progress in Organic Coatings,</w:t>
      </w:r>
      <w:r>
        <w:rPr>
          <w:rFonts w:ascii="Times New Roman" w:hAnsi="Times New Roman" w:cs="Times New Roman"/>
          <w:sz w:val="24"/>
          <w:szCs w:val="24"/>
          <w:lang w:val="en-US"/>
        </w:rPr>
        <w:t xml:space="preserve"> </w:t>
      </w:r>
      <w:r w:rsidRPr="00AA5549">
        <w:rPr>
          <w:rFonts w:ascii="Times New Roman" w:hAnsi="Times New Roman" w:cs="Times New Roman"/>
          <w:b/>
          <w:sz w:val="24"/>
          <w:szCs w:val="24"/>
          <w:lang w:val="en-US"/>
        </w:rPr>
        <w:t>2006</w:t>
      </w:r>
      <w:r>
        <w:rPr>
          <w:rFonts w:ascii="Times New Roman" w:hAnsi="Times New Roman" w:cs="Times New Roman"/>
          <w:sz w:val="24"/>
          <w:szCs w:val="24"/>
          <w:lang w:val="en-US"/>
        </w:rPr>
        <w:t>, 57, 44-49.</w:t>
      </w:r>
    </w:p>
    <w:p w:rsidR="00AA5549" w:rsidRDefault="00AA5549" w:rsidP="00D128D8">
      <w:pPr>
        <w:autoSpaceDE w:val="0"/>
        <w:autoSpaceDN w:val="0"/>
        <w:adjustRightInd w:val="0"/>
        <w:spacing w:after="0" w:line="360" w:lineRule="auto"/>
        <w:jc w:val="both"/>
        <w:rPr>
          <w:rFonts w:ascii="Times New Roman" w:eastAsiaTheme="minorHAnsi" w:hAnsi="Times New Roman" w:cs="Times New Roman"/>
          <w:color w:val="231F20"/>
          <w:sz w:val="24"/>
          <w:szCs w:val="24"/>
          <w:lang w:val="en-US" w:eastAsia="en-US"/>
        </w:rPr>
      </w:pPr>
    </w:p>
    <w:p w:rsidR="00B76428" w:rsidRPr="00AA5549" w:rsidRDefault="00B76428" w:rsidP="00D128D8">
      <w:pPr>
        <w:autoSpaceDE w:val="0"/>
        <w:autoSpaceDN w:val="0"/>
        <w:adjustRightInd w:val="0"/>
        <w:spacing w:after="0" w:line="360" w:lineRule="auto"/>
        <w:jc w:val="both"/>
        <w:rPr>
          <w:rFonts w:ascii="Times New Roman" w:eastAsiaTheme="minorHAnsi" w:hAnsi="Times New Roman" w:cs="Times New Roman"/>
          <w:i/>
          <w:color w:val="231F20"/>
          <w:sz w:val="36"/>
          <w:szCs w:val="36"/>
          <w:lang w:val="en-US" w:eastAsia="en-US"/>
        </w:rPr>
      </w:pPr>
      <w:r w:rsidRPr="00AA5549">
        <w:rPr>
          <w:rFonts w:ascii="Times New Roman" w:eastAsiaTheme="minorHAnsi" w:hAnsi="Times New Roman" w:cs="Times New Roman"/>
          <w:i/>
          <w:color w:val="231F20"/>
          <w:sz w:val="36"/>
          <w:szCs w:val="36"/>
          <w:lang w:val="en-US" w:eastAsia="en-US"/>
        </w:rPr>
        <w:t>Proceedings</w:t>
      </w:r>
    </w:p>
    <w:p w:rsidR="00B76428" w:rsidRDefault="00B76428" w:rsidP="00D128D8">
      <w:pPr>
        <w:autoSpaceDE w:val="0"/>
        <w:autoSpaceDN w:val="0"/>
        <w:adjustRightInd w:val="0"/>
        <w:spacing w:after="0" w:line="360" w:lineRule="auto"/>
        <w:jc w:val="both"/>
        <w:rPr>
          <w:rFonts w:ascii="Times New Roman" w:eastAsiaTheme="minorHAnsi" w:hAnsi="Times New Roman" w:cs="Times New Roman"/>
          <w:color w:val="231F20"/>
          <w:sz w:val="24"/>
          <w:szCs w:val="24"/>
          <w:lang w:val="en-US" w:eastAsia="en-US"/>
        </w:rPr>
      </w:pPr>
    </w:p>
    <w:p w:rsidR="00B76428" w:rsidRPr="005B149F" w:rsidRDefault="002E72C1" w:rsidP="005B149F">
      <w:pPr>
        <w:autoSpaceDE w:val="0"/>
        <w:autoSpaceDN w:val="0"/>
        <w:adjustRightInd w:val="0"/>
        <w:spacing w:before="120" w:after="120" w:line="360" w:lineRule="auto"/>
        <w:jc w:val="both"/>
        <w:rPr>
          <w:rFonts w:ascii="Times New Roman" w:eastAsiaTheme="minorHAnsi" w:hAnsi="Times New Roman" w:cs="Times New Roman"/>
          <w:b/>
          <w:color w:val="231F20"/>
          <w:sz w:val="24"/>
          <w:szCs w:val="24"/>
          <w:lang w:val="en-US" w:eastAsia="en-US"/>
        </w:rPr>
      </w:pPr>
      <w:r w:rsidRPr="005B149F">
        <w:rPr>
          <w:rFonts w:ascii="Times New Roman" w:eastAsiaTheme="minorHAnsi" w:hAnsi="Times New Roman" w:cs="Times New Roman"/>
          <w:b/>
          <w:color w:val="231F20"/>
          <w:sz w:val="24"/>
          <w:szCs w:val="24"/>
          <w:lang w:val="en-US" w:eastAsia="en-US"/>
        </w:rPr>
        <w:t>I. Roppolo</w:t>
      </w:r>
    </w:p>
    <w:p w:rsidR="002E72C1" w:rsidRPr="005B149F" w:rsidRDefault="002E72C1" w:rsidP="005B149F">
      <w:pPr>
        <w:autoSpaceDE w:val="0"/>
        <w:autoSpaceDN w:val="0"/>
        <w:adjustRightInd w:val="0"/>
        <w:spacing w:before="120" w:after="120" w:line="360" w:lineRule="auto"/>
        <w:jc w:val="both"/>
        <w:rPr>
          <w:rFonts w:ascii="Times New Roman" w:hAnsi="Times New Roman" w:cs="Times New Roman"/>
          <w:bCs/>
          <w:kern w:val="36"/>
          <w:sz w:val="24"/>
          <w:szCs w:val="24"/>
        </w:rPr>
      </w:pPr>
      <w:r w:rsidRPr="005B149F">
        <w:rPr>
          <w:rFonts w:ascii="Times New Roman" w:hAnsi="Times New Roman" w:cs="Times New Roman"/>
          <w:bCs/>
          <w:kern w:val="36"/>
          <w:sz w:val="24"/>
          <w:szCs w:val="24"/>
        </w:rPr>
        <w:t>“Nanocompositi fotoluminescenti UV reticolati”</w:t>
      </w:r>
    </w:p>
    <w:p w:rsidR="002E72C1" w:rsidRPr="005B149F" w:rsidRDefault="002E72C1" w:rsidP="005B149F">
      <w:pPr>
        <w:autoSpaceDE w:val="0"/>
        <w:autoSpaceDN w:val="0"/>
        <w:adjustRightInd w:val="0"/>
        <w:spacing w:before="120" w:after="120" w:line="360" w:lineRule="auto"/>
        <w:jc w:val="both"/>
        <w:rPr>
          <w:rFonts w:ascii="Times New Roman" w:hAnsi="Times New Roman" w:cs="Times New Roman"/>
          <w:bCs/>
          <w:kern w:val="36"/>
          <w:sz w:val="24"/>
          <w:szCs w:val="24"/>
        </w:rPr>
      </w:pPr>
      <w:r w:rsidRPr="005B149F">
        <w:rPr>
          <w:rFonts w:ascii="Times New Roman" w:hAnsi="Times New Roman" w:cs="Times New Roman"/>
          <w:bCs/>
          <w:kern w:val="36"/>
          <w:sz w:val="24"/>
          <w:szCs w:val="24"/>
        </w:rPr>
        <w:t>Macrogiovani2012</w:t>
      </w:r>
      <w:r w:rsidR="00FD77AD" w:rsidRPr="005B149F">
        <w:rPr>
          <w:rFonts w:ascii="Times New Roman" w:hAnsi="Times New Roman" w:cs="Times New Roman"/>
          <w:bCs/>
          <w:kern w:val="36"/>
          <w:sz w:val="24"/>
          <w:szCs w:val="24"/>
        </w:rPr>
        <w:t xml:space="preserve">: </w:t>
      </w:r>
      <w:r w:rsidRPr="005B149F">
        <w:rPr>
          <w:rFonts w:ascii="Times New Roman" w:hAnsi="Times New Roman" w:cs="Times New Roman"/>
          <w:bCs/>
          <w:kern w:val="36"/>
          <w:sz w:val="24"/>
          <w:szCs w:val="24"/>
        </w:rPr>
        <w:t>13</w:t>
      </w:r>
      <w:r w:rsidRPr="005B149F">
        <w:rPr>
          <w:rFonts w:ascii="Times New Roman" w:hAnsi="Times New Roman" w:cs="Times New Roman"/>
          <w:bCs/>
          <w:kern w:val="36"/>
          <w:sz w:val="24"/>
          <w:szCs w:val="24"/>
          <w:vertAlign w:val="superscript"/>
        </w:rPr>
        <w:t>th</w:t>
      </w:r>
      <w:r w:rsidRPr="005B149F">
        <w:rPr>
          <w:rFonts w:ascii="Times New Roman" w:hAnsi="Times New Roman" w:cs="Times New Roman"/>
          <w:bCs/>
          <w:kern w:val="36"/>
          <w:sz w:val="24"/>
          <w:szCs w:val="24"/>
        </w:rPr>
        <w:t xml:space="preserve"> February 2012</w:t>
      </w:r>
    </w:p>
    <w:p w:rsidR="002E72C1" w:rsidRPr="005B149F" w:rsidRDefault="002E72C1"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eastAsia="en-US"/>
        </w:rPr>
      </w:pPr>
    </w:p>
    <w:p w:rsidR="00860C37" w:rsidRPr="005B149F" w:rsidRDefault="00860C37" w:rsidP="005B149F">
      <w:pPr>
        <w:autoSpaceDE w:val="0"/>
        <w:autoSpaceDN w:val="0"/>
        <w:adjustRightInd w:val="0"/>
        <w:spacing w:before="120" w:after="120" w:line="360" w:lineRule="auto"/>
        <w:jc w:val="both"/>
        <w:rPr>
          <w:rFonts w:ascii="Times New Roman" w:hAnsi="Times New Roman" w:cs="Times New Roman"/>
          <w:sz w:val="24"/>
          <w:szCs w:val="24"/>
        </w:rPr>
      </w:pPr>
      <w:r w:rsidRPr="005B149F">
        <w:rPr>
          <w:rFonts w:ascii="Times New Roman" w:hAnsi="Times New Roman" w:cs="Times New Roman"/>
          <w:b/>
          <w:sz w:val="24"/>
          <w:szCs w:val="24"/>
        </w:rPr>
        <w:t>I. Roppolo</w:t>
      </w:r>
      <w:r w:rsidRPr="005B149F">
        <w:rPr>
          <w:rFonts w:ascii="Times New Roman" w:hAnsi="Times New Roman" w:cs="Times New Roman"/>
          <w:sz w:val="24"/>
          <w:szCs w:val="24"/>
        </w:rPr>
        <w:t>, M. Messori, S. Perruchas, T. Gacoin, J.P. Boilot, M. Sangermano</w:t>
      </w:r>
    </w:p>
    <w:p w:rsidR="00B76428" w:rsidRPr="005B149F" w:rsidRDefault="00860C37" w:rsidP="005B149F">
      <w:pPr>
        <w:autoSpaceDE w:val="0"/>
        <w:autoSpaceDN w:val="0"/>
        <w:adjustRightInd w:val="0"/>
        <w:spacing w:before="120" w:after="120" w:line="360" w:lineRule="auto"/>
        <w:jc w:val="both"/>
        <w:rPr>
          <w:rFonts w:ascii="Times New Roman" w:hAnsi="Times New Roman" w:cs="Times New Roman"/>
          <w:sz w:val="24"/>
          <w:szCs w:val="24"/>
          <w:lang w:val="en-US"/>
        </w:rPr>
      </w:pPr>
      <w:r w:rsidRPr="005B149F">
        <w:rPr>
          <w:rFonts w:ascii="Times New Roman" w:hAnsi="Times New Roman" w:cs="Times New Roman"/>
          <w:sz w:val="24"/>
          <w:szCs w:val="24"/>
          <w:lang w:val="en-US"/>
        </w:rPr>
        <w:t>“Multifunctional LuminescentOrganic-Inorganic Hybrid Films”</w:t>
      </w:r>
    </w:p>
    <w:p w:rsidR="00860C37" w:rsidRPr="005B149F" w:rsidRDefault="00860C37" w:rsidP="005B149F">
      <w:pPr>
        <w:autoSpaceDE w:val="0"/>
        <w:autoSpaceDN w:val="0"/>
        <w:adjustRightInd w:val="0"/>
        <w:spacing w:before="120" w:after="120" w:line="360" w:lineRule="auto"/>
        <w:jc w:val="both"/>
        <w:rPr>
          <w:rFonts w:ascii="Times New Roman" w:hAnsi="Times New Roman" w:cs="Times New Roman"/>
          <w:sz w:val="24"/>
          <w:szCs w:val="24"/>
          <w:lang w:val="en-US"/>
        </w:rPr>
      </w:pPr>
      <w:r w:rsidRPr="005B149F">
        <w:rPr>
          <w:rFonts w:ascii="Times New Roman" w:hAnsi="Times New Roman" w:cs="Times New Roman"/>
          <w:sz w:val="24"/>
          <w:szCs w:val="24"/>
          <w:lang w:val="en-US"/>
        </w:rPr>
        <w:t>4</w:t>
      </w:r>
      <w:r w:rsidRPr="005B149F">
        <w:rPr>
          <w:rFonts w:ascii="Times New Roman" w:hAnsi="Times New Roman" w:cs="Times New Roman"/>
          <w:sz w:val="24"/>
          <w:szCs w:val="24"/>
          <w:vertAlign w:val="superscript"/>
          <w:lang w:val="en-US"/>
        </w:rPr>
        <w:t>th</w:t>
      </w:r>
      <w:r w:rsidRPr="005B149F">
        <w:rPr>
          <w:rFonts w:ascii="Times New Roman" w:hAnsi="Times New Roman" w:cs="Times New Roman"/>
          <w:sz w:val="24"/>
          <w:szCs w:val="24"/>
          <w:lang w:val="en-US"/>
        </w:rPr>
        <w:t xml:space="preserve"> ECNP Young Researchers Conferences</w:t>
      </w:r>
      <w:r w:rsidR="00FD77AD" w:rsidRPr="005B149F">
        <w:rPr>
          <w:rFonts w:ascii="Times New Roman" w:hAnsi="Times New Roman" w:cs="Times New Roman"/>
          <w:sz w:val="24"/>
          <w:szCs w:val="24"/>
          <w:lang w:val="en-US"/>
        </w:rPr>
        <w:t xml:space="preserve">: </w:t>
      </w:r>
      <w:r w:rsidRPr="005B149F">
        <w:rPr>
          <w:rFonts w:ascii="Times New Roman" w:hAnsi="Times New Roman" w:cs="Times New Roman"/>
          <w:sz w:val="24"/>
          <w:szCs w:val="24"/>
          <w:lang w:val="en-US"/>
        </w:rPr>
        <w:t>7</w:t>
      </w:r>
      <w:r w:rsidRPr="005B149F">
        <w:rPr>
          <w:rFonts w:ascii="Times New Roman" w:hAnsi="Times New Roman" w:cs="Times New Roman"/>
          <w:sz w:val="24"/>
          <w:szCs w:val="24"/>
          <w:vertAlign w:val="superscript"/>
          <w:lang w:val="en-US"/>
        </w:rPr>
        <w:t>th</w:t>
      </w:r>
      <w:r w:rsidRPr="005B149F">
        <w:rPr>
          <w:rFonts w:ascii="Times New Roman" w:hAnsi="Times New Roman" w:cs="Times New Roman"/>
          <w:sz w:val="24"/>
          <w:szCs w:val="24"/>
          <w:lang w:val="en-US"/>
        </w:rPr>
        <w:t>-10</w:t>
      </w:r>
      <w:r w:rsidRPr="005B149F">
        <w:rPr>
          <w:rFonts w:ascii="Times New Roman" w:hAnsi="Times New Roman" w:cs="Times New Roman"/>
          <w:sz w:val="24"/>
          <w:szCs w:val="24"/>
          <w:vertAlign w:val="superscript"/>
          <w:lang w:val="en-US"/>
        </w:rPr>
        <w:t>th</w:t>
      </w:r>
      <w:r w:rsidRPr="005B149F">
        <w:rPr>
          <w:rFonts w:ascii="Times New Roman" w:hAnsi="Times New Roman" w:cs="Times New Roman"/>
          <w:sz w:val="24"/>
          <w:szCs w:val="24"/>
          <w:lang w:val="en-US"/>
        </w:rPr>
        <w:t xml:space="preserve"> November 2011, Lyon, France</w:t>
      </w:r>
    </w:p>
    <w:p w:rsidR="00860C37" w:rsidRDefault="00860C37" w:rsidP="005B149F">
      <w:pPr>
        <w:autoSpaceDE w:val="0"/>
        <w:autoSpaceDN w:val="0"/>
        <w:adjustRightInd w:val="0"/>
        <w:spacing w:before="120" w:after="120" w:line="360" w:lineRule="auto"/>
        <w:jc w:val="both"/>
        <w:rPr>
          <w:rFonts w:ascii="Times New Roman" w:hAnsi="Times New Roman" w:cs="Times New Roman"/>
          <w:sz w:val="24"/>
          <w:szCs w:val="24"/>
          <w:lang w:val="en-US"/>
        </w:rPr>
      </w:pPr>
    </w:p>
    <w:p w:rsidR="005B149F" w:rsidRDefault="005B149F" w:rsidP="005B149F">
      <w:pPr>
        <w:autoSpaceDE w:val="0"/>
        <w:autoSpaceDN w:val="0"/>
        <w:adjustRightInd w:val="0"/>
        <w:spacing w:before="120" w:after="120" w:line="360" w:lineRule="auto"/>
        <w:jc w:val="both"/>
        <w:rPr>
          <w:rFonts w:ascii="Times New Roman" w:hAnsi="Times New Roman" w:cs="Times New Roman"/>
          <w:sz w:val="24"/>
          <w:szCs w:val="24"/>
          <w:lang w:val="en-US"/>
        </w:rPr>
      </w:pPr>
    </w:p>
    <w:p w:rsidR="005B149F" w:rsidRPr="005B149F" w:rsidRDefault="005B149F" w:rsidP="005B149F">
      <w:pPr>
        <w:autoSpaceDE w:val="0"/>
        <w:autoSpaceDN w:val="0"/>
        <w:adjustRightInd w:val="0"/>
        <w:spacing w:before="120" w:after="120" w:line="360" w:lineRule="auto"/>
        <w:jc w:val="both"/>
        <w:rPr>
          <w:rFonts w:ascii="Times New Roman" w:hAnsi="Times New Roman" w:cs="Times New Roman"/>
          <w:sz w:val="24"/>
          <w:szCs w:val="24"/>
          <w:lang w:val="en-US"/>
        </w:rPr>
      </w:pPr>
    </w:p>
    <w:p w:rsidR="00B76428"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b/>
          <w:color w:val="231F20"/>
          <w:sz w:val="24"/>
          <w:szCs w:val="24"/>
          <w:lang w:val="en-US" w:eastAsia="en-US"/>
        </w:rPr>
      </w:pPr>
      <w:r w:rsidRPr="005B149F">
        <w:rPr>
          <w:rFonts w:ascii="Times New Roman" w:eastAsiaTheme="minorHAnsi" w:hAnsi="Times New Roman" w:cs="Times New Roman"/>
          <w:b/>
          <w:color w:val="231F20"/>
          <w:sz w:val="24"/>
          <w:szCs w:val="24"/>
          <w:lang w:val="en-US" w:eastAsia="en-US"/>
        </w:rPr>
        <w:lastRenderedPageBreak/>
        <w:t>I. Roppolo</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5B149F">
        <w:rPr>
          <w:rFonts w:ascii="Times New Roman" w:eastAsiaTheme="minorHAnsi" w:hAnsi="Times New Roman" w:cs="Times New Roman"/>
          <w:color w:val="231F20"/>
          <w:sz w:val="24"/>
          <w:szCs w:val="24"/>
          <w:lang w:val="en-US" w:eastAsia="en-US"/>
        </w:rPr>
        <w:t>“UV-cured acrylic photoluminescent films”</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5B149F">
        <w:rPr>
          <w:rFonts w:ascii="Times New Roman" w:eastAsiaTheme="minorHAnsi" w:hAnsi="Times New Roman" w:cs="Times New Roman"/>
          <w:color w:val="231F20"/>
          <w:sz w:val="24"/>
          <w:szCs w:val="24"/>
          <w:lang w:val="en-US" w:eastAsia="en-US"/>
        </w:rPr>
        <w:t>RadTechEurope 2011: 18</w:t>
      </w:r>
      <w:r w:rsidRPr="005B149F">
        <w:rPr>
          <w:rFonts w:ascii="Times New Roman" w:eastAsiaTheme="minorHAnsi" w:hAnsi="Times New Roman" w:cs="Times New Roman"/>
          <w:color w:val="231F20"/>
          <w:sz w:val="24"/>
          <w:szCs w:val="24"/>
          <w:vertAlign w:val="superscript"/>
          <w:lang w:val="en-US" w:eastAsia="en-US"/>
        </w:rPr>
        <w:t>th</w:t>
      </w:r>
      <w:r w:rsidRPr="005B149F">
        <w:rPr>
          <w:rFonts w:ascii="Times New Roman" w:eastAsiaTheme="minorHAnsi" w:hAnsi="Times New Roman" w:cs="Times New Roman"/>
          <w:color w:val="231F20"/>
          <w:sz w:val="24"/>
          <w:szCs w:val="24"/>
          <w:lang w:val="en-US" w:eastAsia="en-US"/>
        </w:rPr>
        <w:t>-20</w:t>
      </w:r>
      <w:r w:rsidRPr="005B149F">
        <w:rPr>
          <w:rFonts w:ascii="Times New Roman" w:eastAsiaTheme="minorHAnsi" w:hAnsi="Times New Roman" w:cs="Times New Roman"/>
          <w:color w:val="231F20"/>
          <w:sz w:val="24"/>
          <w:szCs w:val="24"/>
          <w:vertAlign w:val="superscript"/>
          <w:lang w:val="en-US" w:eastAsia="en-US"/>
        </w:rPr>
        <w:t>th</w:t>
      </w:r>
      <w:r w:rsidRPr="005B149F">
        <w:rPr>
          <w:rFonts w:ascii="Times New Roman" w:eastAsiaTheme="minorHAnsi" w:hAnsi="Times New Roman" w:cs="Times New Roman"/>
          <w:color w:val="231F20"/>
          <w:sz w:val="24"/>
          <w:szCs w:val="24"/>
          <w:lang w:val="en-US" w:eastAsia="en-US"/>
        </w:rPr>
        <w:t xml:space="preserve"> October 2011, Basel, Switzerland.</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b/>
          <w:color w:val="231F20"/>
          <w:sz w:val="24"/>
          <w:szCs w:val="24"/>
          <w:lang w:val="en-US" w:eastAsia="en-US"/>
        </w:rPr>
      </w:pPr>
      <w:r w:rsidRPr="005B149F">
        <w:rPr>
          <w:rFonts w:ascii="Times New Roman" w:eastAsiaTheme="minorHAnsi" w:hAnsi="Times New Roman" w:cs="Times New Roman"/>
          <w:b/>
          <w:color w:val="231F20"/>
          <w:sz w:val="24"/>
          <w:szCs w:val="24"/>
          <w:lang w:val="en-US" w:eastAsia="en-US"/>
        </w:rPr>
        <w:t>I. Roppolo</w:t>
      </w:r>
    </w:p>
    <w:p w:rsidR="00FD77AD" w:rsidRPr="005B149F" w:rsidRDefault="00FD77AD" w:rsidP="005B149F">
      <w:pPr>
        <w:autoSpaceDE w:val="0"/>
        <w:autoSpaceDN w:val="0"/>
        <w:adjustRightInd w:val="0"/>
        <w:spacing w:before="120" w:after="120" w:line="360" w:lineRule="auto"/>
        <w:jc w:val="both"/>
        <w:rPr>
          <w:rStyle w:val="Enfasicorsivo"/>
          <w:rFonts w:ascii="Times New Roman" w:hAnsi="Times New Roman" w:cs="Times New Roman"/>
          <w:i w:val="0"/>
          <w:sz w:val="24"/>
          <w:szCs w:val="24"/>
          <w:lang w:val="en-US"/>
        </w:rPr>
      </w:pPr>
      <w:r w:rsidRPr="005B149F">
        <w:rPr>
          <w:rFonts w:ascii="Times New Roman" w:eastAsiaTheme="minorHAnsi" w:hAnsi="Times New Roman" w:cs="Times New Roman"/>
          <w:i/>
          <w:color w:val="231F20"/>
          <w:sz w:val="24"/>
          <w:szCs w:val="24"/>
          <w:lang w:val="en-US" w:eastAsia="en-US"/>
        </w:rPr>
        <w:t>“</w:t>
      </w:r>
      <w:r w:rsidRPr="005B149F">
        <w:rPr>
          <w:rStyle w:val="Enfasicorsivo"/>
          <w:rFonts w:ascii="Times New Roman" w:hAnsi="Times New Roman" w:cs="Times New Roman"/>
          <w:i w:val="0"/>
          <w:sz w:val="24"/>
          <w:szCs w:val="24"/>
          <w:lang w:val="en-US"/>
        </w:rPr>
        <w:t>Polysulfone/metal nanocomposites by simultaneous photoinduced crosslinking and redox reaction”</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5B149F">
        <w:rPr>
          <w:rFonts w:ascii="Times New Roman" w:eastAsiaTheme="minorHAnsi" w:hAnsi="Times New Roman" w:cs="Times New Roman"/>
          <w:color w:val="231F20"/>
          <w:sz w:val="24"/>
          <w:szCs w:val="24"/>
          <w:lang w:val="en-US" w:eastAsia="en-US"/>
        </w:rPr>
        <w:t>1</w:t>
      </w:r>
      <w:r w:rsidRPr="005B149F">
        <w:rPr>
          <w:rFonts w:ascii="Times New Roman" w:eastAsiaTheme="minorHAnsi" w:hAnsi="Times New Roman" w:cs="Times New Roman"/>
          <w:color w:val="231F20"/>
          <w:sz w:val="24"/>
          <w:szCs w:val="24"/>
          <w:vertAlign w:val="superscript"/>
          <w:lang w:val="en-US" w:eastAsia="en-US"/>
        </w:rPr>
        <w:t>st</w:t>
      </w:r>
      <w:r w:rsidRPr="005B149F">
        <w:rPr>
          <w:rFonts w:ascii="Times New Roman" w:eastAsiaTheme="minorHAnsi" w:hAnsi="Times New Roman" w:cs="Times New Roman"/>
          <w:color w:val="231F20"/>
          <w:sz w:val="24"/>
          <w:szCs w:val="24"/>
          <w:lang w:val="en-US" w:eastAsia="en-US"/>
        </w:rPr>
        <w:t xml:space="preserve"> European Symposium of Photopolymer Science: 28</w:t>
      </w:r>
      <w:r w:rsidRPr="005B149F">
        <w:rPr>
          <w:rFonts w:ascii="Times New Roman" w:eastAsiaTheme="minorHAnsi" w:hAnsi="Times New Roman" w:cs="Times New Roman"/>
          <w:color w:val="231F20"/>
          <w:sz w:val="24"/>
          <w:szCs w:val="24"/>
          <w:vertAlign w:val="superscript"/>
          <w:lang w:val="en-US" w:eastAsia="en-US"/>
        </w:rPr>
        <w:t>th</w:t>
      </w:r>
      <w:r w:rsidRPr="005B149F">
        <w:rPr>
          <w:rFonts w:ascii="Times New Roman" w:eastAsiaTheme="minorHAnsi" w:hAnsi="Times New Roman" w:cs="Times New Roman"/>
          <w:color w:val="231F20"/>
          <w:sz w:val="24"/>
          <w:szCs w:val="24"/>
          <w:lang w:val="en-US" w:eastAsia="en-US"/>
        </w:rPr>
        <w:t xml:space="preserve"> November-1</w:t>
      </w:r>
      <w:r w:rsidRPr="005B149F">
        <w:rPr>
          <w:rFonts w:ascii="Times New Roman" w:eastAsiaTheme="minorHAnsi" w:hAnsi="Times New Roman" w:cs="Times New Roman"/>
          <w:color w:val="231F20"/>
          <w:sz w:val="24"/>
          <w:szCs w:val="24"/>
          <w:vertAlign w:val="superscript"/>
          <w:lang w:val="en-US" w:eastAsia="en-US"/>
        </w:rPr>
        <w:t>st</w:t>
      </w:r>
      <w:r w:rsidRPr="005B149F">
        <w:rPr>
          <w:rFonts w:ascii="Times New Roman" w:eastAsiaTheme="minorHAnsi" w:hAnsi="Times New Roman" w:cs="Times New Roman"/>
          <w:color w:val="231F20"/>
          <w:sz w:val="24"/>
          <w:szCs w:val="24"/>
          <w:lang w:val="en-US" w:eastAsia="en-US"/>
        </w:rPr>
        <w:t xml:space="preserve"> December 2010, Mulhouse, France.</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p>
    <w:p w:rsidR="00FD77AD" w:rsidRPr="005B149F" w:rsidRDefault="00FD77AD" w:rsidP="005B149F">
      <w:pPr>
        <w:pStyle w:val="NormaleWeb"/>
        <w:spacing w:before="120" w:beforeAutospacing="0" w:after="120" w:afterAutospacing="0" w:line="360" w:lineRule="auto"/>
        <w:jc w:val="both"/>
      </w:pPr>
      <w:r w:rsidRPr="005B149F">
        <w:t xml:space="preserve">M. Sangerano, E. Pallaro, </w:t>
      </w:r>
      <w:r w:rsidRPr="005B149F">
        <w:rPr>
          <w:b/>
        </w:rPr>
        <w:t>I. Roppolo</w:t>
      </w:r>
      <w:r w:rsidRPr="005B149F">
        <w:t>, G. Rizza.</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5B149F">
        <w:rPr>
          <w:rFonts w:ascii="Times New Roman" w:hAnsi="Times New Roman" w:cs="Times New Roman"/>
          <w:sz w:val="24"/>
          <w:szCs w:val="24"/>
          <w:lang w:val="en-US"/>
        </w:rPr>
        <w:t>“UV-cured epoxy coating reinforced with sepiolite as inorganic filler”</w:t>
      </w:r>
    </w:p>
    <w:p w:rsidR="00FD77AD"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5B149F">
        <w:rPr>
          <w:rFonts w:ascii="Times New Roman" w:eastAsiaTheme="minorHAnsi" w:hAnsi="Times New Roman" w:cs="Times New Roman"/>
          <w:sz w:val="24"/>
          <w:szCs w:val="24"/>
          <w:lang w:val="en-US" w:eastAsia="en-US"/>
        </w:rPr>
        <w:t>6th International ECNP Conference on Nanostructured Polymers and Nanocomposites: 28</w:t>
      </w:r>
      <w:r w:rsidRPr="005B149F">
        <w:rPr>
          <w:rFonts w:ascii="Times New Roman" w:eastAsiaTheme="minorHAnsi" w:hAnsi="Times New Roman" w:cs="Times New Roman"/>
          <w:sz w:val="24"/>
          <w:szCs w:val="24"/>
          <w:vertAlign w:val="superscript"/>
          <w:lang w:val="en-US" w:eastAsia="en-US"/>
        </w:rPr>
        <w:t>th</w:t>
      </w:r>
      <w:r w:rsidRPr="005B149F">
        <w:rPr>
          <w:rFonts w:ascii="Times New Roman" w:eastAsiaTheme="minorHAnsi" w:hAnsi="Times New Roman" w:cs="Times New Roman"/>
          <w:sz w:val="24"/>
          <w:szCs w:val="24"/>
          <w:lang w:val="en-US" w:eastAsia="en-US"/>
        </w:rPr>
        <w:t>-</w:t>
      </w:r>
    </w:p>
    <w:p w:rsidR="00FD77AD" w:rsidRPr="006A1084"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eastAsia="en-US"/>
        </w:rPr>
      </w:pPr>
      <w:r w:rsidRPr="005B149F">
        <w:rPr>
          <w:rFonts w:ascii="Times New Roman" w:eastAsiaTheme="minorHAnsi" w:hAnsi="Times New Roman" w:cs="Times New Roman"/>
          <w:sz w:val="24"/>
          <w:szCs w:val="24"/>
          <w:lang w:eastAsia="en-US"/>
        </w:rPr>
        <w:t>30</w:t>
      </w:r>
      <w:r w:rsidRPr="005B149F">
        <w:rPr>
          <w:rFonts w:ascii="Times New Roman" w:eastAsiaTheme="minorHAnsi" w:hAnsi="Times New Roman" w:cs="Times New Roman"/>
          <w:sz w:val="24"/>
          <w:szCs w:val="24"/>
          <w:vertAlign w:val="superscript"/>
          <w:lang w:eastAsia="en-US"/>
        </w:rPr>
        <w:t>th</w:t>
      </w:r>
      <w:r w:rsidRPr="005B149F">
        <w:rPr>
          <w:rFonts w:ascii="Times New Roman" w:eastAsiaTheme="minorHAnsi" w:hAnsi="Times New Roman" w:cs="Times New Roman"/>
          <w:sz w:val="24"/>
          <w:szCs w:val="24"/>
          <w:lang w:eastAsia="en-US"/>
        </w:rPr>
        <w:t xml:space="preserve"> April 2010, Madrid, Spain.</w:t>
      </w:r>
    </w:p>
    <w:p w:rsidR="00FD77AD" w:rsidRPr="006A1084" w:rsidRDefault="00FD77AD"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eastAsia="en-US"/>
        </w:rPr>
      </w:pPr>
    </w:p>
    <w:p w:rsidR="005B149F" w:rsidRPr="005B149F" w:rsidRDefault="00FD77AD" w:rsidP="005B149F">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5B149F">
        <w:rPr>
          <w:rFonts w:ascii="Times New Roman" w:eastAsiaTheme="minorHAnsi" w:hAnsi="Times New Roman" w:cs="Times New Roman"/>
          <w:sz w:val="24"/>
          <w:szCs w:val="24"/>
          <w:lang w:eastAsia="en-US"/>
        </w:rPr>
        <w:t>M.Peroni,</w:t>
      </w:r>
      <w:r w:rsidR="005B149F" w:rsidRPr="005B149F">
        <w:rPr>
          <w:rFonts w:ascii="Times New Roman" w:eastAsiaTheme="minorHAnsi" w:hAnsi="Times New Roman" w:cs="Times New Roman"/>
          <w:sz w:val="24"/>
          <w:szCs w:val="24"/>
          <w:lang w:eastAsia="en-US"/>
        </w:rPr>
        <w:t xml:space="preserve"> </w:t>
      </w:r>
      <w:r w:rsidRPr="005B149F">
        <w:rPr>
          <w:rFonts w:ascii="Times New Roman" w:eastAsiaTheme="minorHAnsi" w:hAnsi="Times New Roman" w:cs="Times New Roman"/>
          <w:b/>
          <w:sz w:val="24"/>
          <w:szCs w:val="24"/>
          <w:lang w:eastAsia="en-US"/>
        </w:rPr>
        <w:t>I. Roppolo</w:t>
      </w:r>
      <w:r w:rsidRPr="005B149F">
        <w:rPr>
          <w:rFonts w:ascii="Times New Roman" w:eastAsiaTheme="minorHAnsi" w:hAnsi="Times New Roman" w:cs="Times New Roman"/>
          <w:sz w:val="24"/>
          <w:szCs w:val="24"/>
          <w:lang w:eastAsia="en-US"/>
        </w:rPr>
        <w:t>., A.Sc</w:t>
      </w:r>
      <w:r w:rsidR="005B149F" w:rsidRPr="005B149F">
        <w:rPr>
          <w:rFonts w:ascii="Times New Roman" w:eastAsiaTheme="minorHAnsi" w:hAnsi="Times New Roman" w:cs="Times New Roman"/>
          <w:sz w:val="24"/>
          <w:szCs w:val="24"/>
          <w:lang w:eastAsia="en-US"/>
        </w:rPr>
        <w:t>attina, M.Avalle, G. Malucelli.</w:t>
      </w:r>
    </w:p>
    <w:p w:rsidR="005B149F" w:rsidRPr="005B149F" w:rsidRDefault="005B149F" w:rsidP="005B149F">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5B149F">
        <w:rPr>
          <w:rFonts w:ascii="Times New Roman" w:eastAsiaTheme="minorHAnsi" w:hAnsi="Times New Roman" w:cs="Times New Roman"/>
          <w:sz w:val="24"/>
          <w:szCs w:val="24"/>
          <w:lang w:eastAsia="en-US"/>
        </w:rPr>
        <w:t>“</w:t>
      </w:r>
      <w:r w:rsidR="00FD77AD" w:rsidRPr="005B149F">
        <w:rPr>
          <w:rFonts w:ascii="Times New Roman" w:eastAsiaTheme="minorHAnsi" w:hAnsi="Times New Roman" w:cs="Times New Roman"/>
          <w:sz w:val="24"/>
          <w:szCs w:val="24"/>
          <w:lang w:eastAsia="en-US"/>
        </w:rPr>
        <w:t>Proprietà e modellazione di materiali</w:t>
      </w:r>
      <w:r w:rsidRPr="005B149F">
        <w:rPr>
          <w:rFonts w:ascii="Times New Roman" w:eastAsiaTheme="minorHAnsi" w:hAnsi="Times New Roman" w:cs="Times New Roman"/>
          <w:sz w:val="24"/>
          <w:szCs w:val="24"/>
          <w:lang w:eastAsia="en-US"/>
        </w:rPr>
        <w:t xml:space="preserve"> </w:t>
      </w:r>
      <w:r w:rsidR="00FD77AD" w:rsidRPr="005B149F">
        <w:rPr>
          <w:rFonts w:ascii="Times New Roman" w:eastAsiaTheme="minorHAnsi" w:hAnsi="Times New Roman" w:cs="Times New Roman"/>
          <w:sz w:val="24"/>
          <w:szCs w:val="24"/>
          <w:lang w:eastAsia="en-US"/>
        </w:rPr>
        <w:t>polimer</w:t>
      </w:r>
      <w:r w:rsidRPr="005B149F">
        <w:rPr>
          <w:rFonts w:ascii="Times New Roman" w:eastAsiaTheme="minorHAnsi" w:hAnsi="Times New Roman" w:cs="Times New Roman"/>
          <w:sz w:val="24"/>
          <w:szCs w:val="24"/>
          <w:lang w:eastAsia="en-US"/>
        </w:rPr>
        <w:t>ici per scocche auto innovative”</w:t>
      </w:r>
    </w:p>
    <w:p w:rsidR="005B149F" w:rsidRPr="005B149F" w:rsidRDefault="005B149F" w:rsidP="005B149F">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5B149F">
        <w:rPr>
          <w:rFonts w:ascii="Times New Roman" w:eastAsiaTheme="minorHAnsi" w:hAnsi="Times New Roman" w:cs="Times New Roman"/>
          <w:sz w:val="24"/>
          <w:szCs w:val="24"/>
          <w:lang w:val="en-US" w:eastAsia="en-US"/>
        </w:rPr>
        <w:t>XIX Convegno AIM: 13</w:t>
      </w:r>
      <w:r w:rsidRPr="005B149F">
        <w:rPr>
          <w:rFonts w:ascii="Times New Roman" w:eastAsiaTheme="minorHAnsi" w:hAnsi="Times New Roman" w:cs="Times New Roman"/>
          <w:sz w:val="24"/>
          <w:szCs w:val="24"/>
          <w:vertAlign w:val="superscript"/>
          <w:lang w:val="en-US" w:eastAsia="en-US"/>
        </w:rPr>
        <w:t>th</w:t>
      </w:r>
      <w:r w:rsidRPr="005B149F">
        <w:rPr>
          <w:rFonts w:ascii="Times New Roman" w:eastAsiaTheme="minorHAnsi" w:hAnsi="Times New Roman" w:cs="Times New Roman"/>
          <w:sz w:val="24"/>
          <w:szCs w:val="24"/>
          <w:lang w:val="en-US" w:eastAsia="en-US"/>
        </w:rPr>
        <w:t>-17</w:t>
      </w:r>
      <w:r w:rsidRPr="005B149F">
        <w:rPr>
          <w:rFonts w:ascii="Times New Roman" w:eastAsiaTheme="minorHAnsi" w:hAnsi="Times New Roman" w:cs="Times New Roman"/>
          <w:sz w:val="24"/>
          <w:szCs w:val="24"/>
          <w:vertAlign w:val="superscript"/>
          <w:lang w:val="en-US" w:eastAsia="en-US"/>
        </w:rPr>
        <w:t>th</w:t>
      </w:r>
      <w:r w:rsidRPr="005B149F">
        <w:rPr>
          <w:rFonts w:ascii="Times New Roman" w:eastAsiaTheme="minorHAnsi" w:hAnsi="Times New Roman" w:cs="Times New Roman"/>
          <w:sz w:val="24"/>
          <w:szCs w:val="24"/>
          <w:lang w:val="en-US" w:eastAsia="en-US"/>
        </w:rPr>
        <w:t xml:space="preserve"> </w:t>
      </w:r>
      <w:r>
        <w:rPr>
          <w:rFonts w:ascii="Times New Roman" w:eastAsiaTheme="minorHAnsi" w:hAnsi="Times New Roman" w:cs="Times New Roman"/>
          <w:sz w:val="24"/>
          <w:szCs w:val="24"/>
          <w:lang w:val="en-US" w:eastAsia="en-US"/>
        </w:rPr>
        <w:t>September 2009, Milan, Italy</w:t>
      </w:r>
      <w:r w:rsidRPr="005B149F">
        <w:rPr>
          <w:rFonts w:ascii="Times New Roman" w:eastAsiaTheme="minorHAnsi" w:hAnsi="Times New Roman" w:cs="Times New Roman"/>
          <w:sz w:val="24"/>
          <w:szCs w:val="24"/>
          <w:lang w:val="en-US" w:eastAsia="en-US"/>
        </w:rPr>
        <w:t>.</w:t>
      </w:r>
    </w:p>
    <w:p w:rsidR="005B149F" w:rsidRPr="005B149F" w:rsidRDefault="005B149F"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p>
    <w:p w:rsidR="005B149F" w:rsidRPr="005B149F" w:rsidRDefault="005B149F" w:rsidP="005B149F">
      <w:pPr>
        <w:pStyle w:val="CVNormal-FirstLine"/>
        <w:spacing w:before="120" w:after="120" w:line="360" w:lineRule="auto"/>
        <w:ind w:left="0"/>
        <w:jc w:val="both"/>
        <w:rPr>
          <w:rFonts w:ascii="Times New Roman" w:hAnsi="Times New Roman"/>
          <w:sz w:val="24"/>
          <w:szCs w:val="24"/>
          <w:lang w:val="it-IT"/>
        </w:rPr>
      </w:pPr>
      <w:r w:rsidRPr="005B149F">
        <w:rPr>
          <w:rFonts w:ascii="Times New Roman" w:hAnsi="Times New Roman"/>
          <w:sz w:val="24"/>
          <w:szCs w:val="24"/>
          <w:lang w:val="it-IT"/>
        </w:rPr>
        <w:t xml:space="preserve">M. Sangermano, </w:t>
      </w:r>
      <w:r w:rsidRPr="005B149F">
        <w:rPr>
          <w:rFonts w:ascii="Times New Roman" w:hAnsi="Times New Roman"/>
          <w:b/>
          <w:sz w:val="24"/>
          <w:szCs w:val="24"/>
          <w:lang w:val="it-IT"/>
        </w:rPr>
        <w:t>I. Roppolo</w:t>
      </w:r>
      <w:r w:rsidRPr="005B149F">
        <w:rPr>
          <w:rFonts w:ascii="Times New Roman" w:hAnsi="Times New Roman"/>
          <w:sz w:val="24"/>
          <w:szCs w:val="24"/>
          <w:lang w:val="it-IT"/>
        </w:rPr>
        <w:t>, G. Shan, M.P. Andrews.</w:t>
      </w:r>
    </w:p>
    <w:p w:rsidR="005B149F" w:rsidRPr="005B149F" w:rsidRDefault="005B149F"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pPr>
      <w:r w:rsidRPr="005B149F">
        <w:rPr>
          <w:rFonts w:ascii="Times New Roman" w:eastAsiaTheme="minorHAnsi" w:hAnsi="Times New Roman" w:cs="Times New Roman"/>
          <w:sz w:val="24"/>
          <w:szCs w:val="24"/>
          <w:lang w:val="en-US" w:eastAsia="en-US"/>
        </w:rPr>
        <w:t>“</w:t>
      </w:r>
      <w:r w:rsidRPr="005B149F">
        <w:rPr>
          <w:rFonts w:ascii="Times New Roman" w:eastAsia="Times New Roman" w:hAnsi="Times New Roman" w:cs="Times New Roman"/>
          <w:sz w:val="24"/>
          <w:szCs w:val="24"/>
          <w:lang w:val="en-US"/>
        </w:rPr>
        <w:t>“Nanocomposite epoxy coatings containing rare earth ion-doped LaF</w:t>
      </w:r>
      <w:r w:rsidRPr="005B149F">
        <w:rPr>
          <w:rFonts w:ascii="Times New Roman" w:eastAsia="Times New Roman" w:hAnsi="Times New Roman" w:cs="Times New Roman"/>
          <w:sz w:val="24"/>
          <w:szCs w:val="24"/>
          <w:vertAlign w:val="subscript"/>
          <w:lang w:val="en-US"/>
        </w:rPr>
        <w:t>3</w:t>
      </w:r>
      <w:r w:rsidRPr="005B149F">
        <w:rPr>
          <w:rFonts w:ascii="Times New Roman" w:eastAsia="Times New Roman" w:hAnsi="Times New Roman" w:cs="Times New Roman"/>
          <w:sz w:val="24"/>
          <w:szCs w:val="24"/>
          <w:lang w:val="en-US"/>
        </w:rPr>
        <w:t xml:space="preserve"> nanoparticles”</w:t>
      </w:r>
      <w:r w:rsidRPr="005B149F">
        <w:rPr>
          <w:rFonts w:ascii="Times New Roman" w:eastAsiaTheme="minorHAnsi" w:hAnsi="Times New Roman" w:cs="Times New Roman"/>
          <w:sz w:val="24"/>
          <w:szCs w:val="24"/>
          <w:lang w:val="en-US" w:eastAsia="en-US"/>
        </w:rPr>
        <w:t>”</w:t>
      </w:r>
    </w:p>
    <w:p w:rsidR="005B149F" w:rsidRPr="005B149F" w:rsidRDefault="005B149F" w:rsidP="005B149F">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5B149F">
        <w:rPr>
          <w:rFonts w:ascii="Times New Roman" w:eastAsiaTheme="minorHAnsi" w:hAnsi="Times New Roman" w:cs="Times New Roman"/>
          <w:sz w:val="24"/>
          <w:szCs w:val="24"/>
          <w:lang w:val="en-US" w:eastAsia="en-US"/>
        </w:rPr>
        <w:t>5th International Conference on Nanostructured</w:t>
      </w:r>
      <w:r>
        <w:rPr>
          <w:rFonts w:ascii="Times New Roman" w:eastAsiaTheme="minorHAnsi" w:hAnsi="Times New Roman" w:cs="Times New Roman"/>
          <w:sz w:val="24"/>
          <w:szCs w:val="24"/>
          <w:lang w:val="en-US" w:eastAsia="en-US"/>
        </w:rPr>
        <w:t xml:space="preserve"> Polymers and Nanocomposites: 15</w:t>
      </w:r>
      <w:r w:rsidRPr="005B149F">
        <w:rPr>
          <w:rFonts w:ascii="Times New Roman" w:eastAsiaTheme="minorHAnsi" w:hAnsi="Times New Roman" w:cs="Times New Roman"/>
          <w:sz w:val="24"/>
          <w:szCs w:val="24"/>
          <w:vertAlign w:val="superscript"/>
          <w:lang w:val="en-US" w:eastAsia="en-US"/>
        </w:rPr>
        <w:t>th</w:t>
      </w:r>
      <w:r>
        <w:rPr>
          <w:rFonts w:ascii="Times New Roman" w:eastAsiaTheme="minorHAnsi" w:hAnsi="Times New Roman" w:cs="Times New Roman"/>
          <w:sz w:val="24"/>
          <w:szCs w:val="24"/>
          <w:lang w:val="en-US" w:eastAsia="en-US"/>
        </w:rPr>
        <w:t xml:space="preserve"> -17</w:t>
      </w:r>
      <w:r w:rsidRPr="005B149F">
        <w:rPr>
          <w:rFonts w:ascii="Times New Roman" w:eastAsiaTheme="minorHAnsi" w:hAnsi="Times New Roman" w:cs="Times New Roman"/>
          <w:sz w:val="24"/>
          <w:szCs w:val="24"/>
          <w:vertAlign w:val="superscript"/>
          <w:lang w:val="en-US" w:eastAsia="en-US"/>
        </w:rPr>
        <w:t>th</w:t>
      </w:r>
    </w:p>
    <w:p w:rsidR="005B149F" w:rsidRPr="00646C44" w:rsidRDefault="005B149F" w:rsidP="005B149F">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646C44">
        <w:rPr>
          <w:rFonts w:ascii="Times New Roman" w:eastAsiaTheme="minorHAnsi" w:hAnsi="Times New Roman" w:cs="Times New Roman"/>
          <w:sz w:val="24"/>
          <w:szCs w:val="24"/>
          <w:lang w:val="en-US" w:eastAsia="en-US"/>
        </w:rPr>
        <w:t>April 2008, Paris, France.</w:t>
      </w:r>
    </w:p>
    <w:p w:rsidR="00A23734" w:rsidRDefault="00A23734" w:rsidP="005B149F">
      <w:pPr>
        <w:autoSpaceDE w:val="0"/>
        <w:autoSpaceDN w:val="0"/>
        <w:adjustRightInd w:val="0"/>
        <w:spacing w:before="120" w:after="120" w:line="360" w:lineRule="auto"/>
        <w:jc w:val="both"/>
        <w:rPr>
          <w:rFonts w:ascii="Times New Roman" w:eastAsiaTheme="minorHAnsi" w:hAnsi="Times New Roman" w:cs="Times New Roman"/>
          <w:color w:val="231F20"/>
          <w:sz w:val="24"/>
          <w:szCs w:val="24"/>
          <w:lang w:val="en-US" w:eastAsia="en-US"/>
        </w:rPr>
        <w:sectPr w:rsidR="00A23734" w:rsidSect="00D95D5C">
          <w:headerReference w:type="default" r:id="rId153"/>
          <w:endnotePr>
            <w:numFmt w:val="decimal"/>
            <w:numRestart w:val="eachSect"/>
          </w:endnotePr>
          <w:pgSz w:w="12240" w:h="15840"/>
          <w:pgMar w:top="1440" w:right="1440" w:bottom="1440" w:left="1797" w:header="709" w:footer="709" w:gutter="0"/>
          <w:cols w:space="708"/>
          <w:titlePg/>
          <w:docGrid w:linePitch="360"/>
        </w:sectPr>
      </w:pPr>
    </w:p>
    <w:p w:rsidR="00A23734" w:rsidRDefault="00A23734" w:rsidP="00A23734">
      <w:pPr>
        <w:pStyle w:val="Titolo1"/>
        <w:spacing w:line="360" w:lineRule="auto"/>
        <w:rPr>
          <w:rFonts w:ascii="Times New Roman" w:eastAsiaTheme="minorHAnsi" w:hAnsi="Times New Roman" w:cs="Times New Roman"/>
          <w:i/>
          <w:color w:val="auto"/>
          <w:sz w:val="36"/>
          <w:szCs w:val="36"/>
          <w:lang w:val="en-US" w:eastAsia="en-US"/>
        </w:rPr>
      </w:pPr>
      <w:bookmarkStart w:id="78" w:name="_Toc317863929"/>
      <w:r w:rsidRPr="00A23734">
        <w:rPr>
          <w:rFonts w:ascii="Times New Roman" w:eastAsiaTheme="minorHAnsi" w:hAnsi="Times New Roman" w:cs="Times New Roman"/>
          <w:i/>
          <w:color w:val="auto"/>
          <w:sz w:val="36"/>
          <w:szCs w:val="36"/>
          <w:lang w:val="en-US" w:eastAsia="en-US"/>
        </w:rPr>
        <w:lastRenderedPageBreak/>
        <w:t>Acknowledgment</w:t>
      </w:r>
      <w:r>
        <w:rPr>
          <w:rFonts w:ascii="Times New Roman" w:eastAsiaTheme="minorHAnsi" w:hAnsi="Times New Roman" w:cs="Times New Roman"/>
          <w:i/>
          <w:color w:val="auto"/>
          <w:sz w:val="36"/>
          <w:szCs w:val="36"/>
          <w:lang w:val="en-US" w:eastAsia="en-US"/>
        </w:rPr>
        <w:t>s</w:t>
      </w:r>
      <w:bookmarkEnd w:id="78"/>
    </w:p>
    <w:p w:rsidR="00AA3820" w:rsidRPr="00A23734" w:rsidRDefault="00AA3820" w:rsidP="00A23734">
      <w:pPr>
        <w:spacing w:line="360" w:lineRule="auto"/>
        <w:rPr>
          <w:rFonts w:ascii="Times New Roman" w:eastAsiaTheme="minorHAnsi" w:hAnsi="Times New Roman" w:cs="Times New Roman"/>
          <w:sz w:val="24"/>
          <w:szCs w:val="24"/>
          <w:lang w:val="en-US" w:eastAsia="en-US"/>
        </w:rPr>
      </w:pPr>
    </w:p>
    <w:p w:rsidR="00A23734" w:rsidRDefault="00933E82"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Honestly, I don’t believe that acknowledgments are sufficient to really mean my gratefulness to the people that helped me during these years.</w:t>
      </w:r>
    </w:p>
    <w:p w:rsidR="00933E82" w:rsidRDefault="00933E82"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 xml:space="preserve">First of all I like to acknowledge Doctor Giancarlo Rizza, Doctor Sandrine Perruchas and Professor Luis Dias Carlos for hosting me in Palaiseau and Aveiro and for letting me work in their laboratories: without their support and their hospitality I would never have been able to write this Thesis. </w:t>
      </w:r>
      <w:r w:rsidR="00503AB5">
        <w:rPr>
          <w:rFonts w:ascii="Times New Roman" w:eastAsiaTheme="minorHAnsi" w:hAnsi="Times New Roman" w:cs="Times New Roman"/>
          <w:sz w:val="24"/>
          <w:szCs w:val="24"/>
          <w:lang w:val="en-US" w:eastAsia="en-US"/>
        </w:rPr>
        <w:t xml:space="preserve">Moreover </w:t>
      </w:r>
      <w:r>
        <w:rPr>
          <w:rFonts w:ascii="Times New Roman" w:eastAsiaTheme="minorHAnsi" w:hAnsi="Times New Roman" w:cs="Times New Roman"/>
          <w:sz w:val="24"/>
          <w:szCs w:val="24"/>
          <w:lang w:val="en-US" w:eastAsia="en-US"/>
        </w:rPr>
        <w:t xml:space="preserve">I would like to say thanks to Pierre-Eugene, Mengestie and Prof. Rute for supporting me in </w:t>
      </w:r>
      <w:r w:rsidR="00503AB5">
        <w:rPr>
          <w:rFonts w:ascii="Times New Roman" w:eastAsiaTheme="minorHAnsi" w:hAnsi="Times New Roman" w:cs="Times New Roman"/>
          <w:sz w:val="24"/>
          <w:szCs w:val="24"/>
          <w:lang w:val="en-US" w:eastAsia="en-US"/>
        </w:rPr>
        <w:t>daily work in their laboratories and for teaching me so much.</w:t>
      </w:r>
    </w:p>
    <w:p w:rsidR="00E87682" w:rsidRDefault="00E87682"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Then I really like to thanks Prof. Aldo Priola for always helping me and giving me good suggestions during the writing of this Thesis.</w:t>
      </w:r>
    </w:p>
    <w:p w:rsidR="00503AB5" w:rsidRDefault="00503AB5"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But these years were not just working time but also day by day difficulties and new experience. For this reason I also acknowledge my great family for supporting me every time, when I was in Turin as well as</w:t>
      </w:r>
      <w:r w:rsidR="00A46E78">
        <w:rPr>
          <w:rFonts w:ascii="Times New Roman" w:eastAsiaTheme="minorHAnsi" w:hAnsi="Times New Roman" w:cs="Times New Roman"/>
          <w:sz w:val="24"/>
          <w:szCs w:val="24"/>
          <w:lang w:val="en-US" w:eastAsia="en-US"/>
        </w:rPr>
        <w:t xml:space="preserve"> when</w:t>
      </w:r>
      <w:r>
        <w:rPr>
          <w:rFonts w:ascii="Times New Roman" w:eastAsiaTheme="minorHAnsi" w:hAnsi="Times New Roman" w:cs="Times New Roman"/>
          <w:sz w:val="24"/>
          <w:szCs w:val="24"/>
          <w:lang w:val="en-US" w:eastAsia="en-US"/>
        </w:rPr>
        <w:t xml:space="preserve"> I was abroad, even if problems were many in these period they always stood by me. Maybe I didn’t express completely how much I thanks to you but it is really a lot.</w:t>
      </w:r>
    </w:p>
    <w:p w:rsidR="00503AB5" w:rsidRDefault="0083481B"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Then I want to thanks all the friends starting from my lab mates for tolerating me every day even if I know was not easy. And among them (I’m sure that all the others won’t be hurt) a special thanks goes to Giovanna, Annalisa and Sophie because we stay everyday side by side since years but we still support and take care each other.</w:t>
      </w:r>
    </w:p>
    <w:p w:rsidR="00E87682" w:rsidRDefault="00E87682"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Then, of course I have, to thanks all the rest of my friends from the oldest ones (it’s more than half of our life that we know each other, friendship it’s not only football or “fantacalcio” but many other things and we have all, thanks guys!) to the newest ones without whom I would not have been survived during my staying in France and in Portugal. Most of all “IL COMITATO”…bah ouais!</w:t>
      </w:r>
    </w:p>
    <w:p w:rsidR="006C16F6" w:rsidRDefault="00351299"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lastRenderedPageBreak/>
        <w:t xml:space="preserve">I would also thank who stood by me in these years: there were things that went bad, things that went good and things that I still don’t how they will go but I cannot forget what all you made or are making for me. </w:t>
      </w:r>
      <w:r w:rsidR="006C16F6">
        <w:rPr>
          <w:rFonts w:ascii="Times New Roman" w:eastAsiaTheme="minorHAnsi" w:hAnsi="Times New Roman" w:cs="Times New Roman"/>
          <w:sz w:val="24"/>
          <w:szCs w:val="24"/>
          <w:lang w:val="en-US" w:eastAsia="en-US"/>
        </w:rPr>
        <w:t>Therefore, even if it’s not enough, thanks.</w:t>
      </w:r>
    </w:p>
    <w:p w:rsidR="006C16F6" w:rsidRPr="00A23734" w:rsidRDefault="006C16F6" w:rsidP="00933E82">
      <w:pPr>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sz w:val="24"/>
          <w:szCs w:val="24"/>
          <w:lang w:val="en-US" w:eastAsia="en-US"/>
        </w:rPr>
        <w:t>My last thank goes to my supervisor, Prof. Marco Sangermano. Of course I like to acknowledge him because he gave me the possibility to be a PhD, because he gave me financial support for my period</w:t>
      </w:r>
      <w:r w:rsidR="00BF01D1">
        <w:rPr>
          <w:rFonts w:ascii="Times New Roman" w:eastAsiaTheme="minorHAnsi" w:hAnsi="Times New Roman" w:cs="Times New Roman"/>
          <w:sz w:val="24"/>
          <w:szCs w:val="24"/>
          <w:lang w:val="en-US" w:eastAsia="en-US"/>
        </w:rPr>
        <w:t>s</w:t>
      </w:r>
      <w:r>
        <w:rPr>
          <w:rFonts w:ascii="Times New Roman" w:eastAsiaTheme="minorHAnsi" w:hAnsi="Times New Roman" w:cs="Times New Roman"/>
          <w:sz w:val="24"/>
          <w:szCs w:val="24"/>
          <w:lang w:val="en-US" w:eastAsia="en-US"/>
        </w:rPr>
        <w:t xml:space="preserve"> in France and </w:t>
      </w:r>
      <w:r w:rsidR="00BF01D1">
        <w:rPr>
          <w:rFonts w:ascii="Times New Roman" w:eastAsiaTheme="minorHAnsi" w:hAnsi="Times New Roman" w:cs="Times New Roman"/>
          <w:sz w:val="24"/>
          <w:szCs w:val="24"/>
          <w:lang w:val="en-US" w:eastAsia="en-US"/>
        </w:rPr>
        <w:t xml:space="preserve">in </w:t>
      </w:r>
      <w:r>
        <w:rPr>
          <w:rFonts w:ascii="Times New Roman" w:eastAsiaTheme="minorHAnsi" w:hAnsi="Times New Roman" w:cs="Times New Roman"/>
          <w:sz w:val="24"/>
          <w:szCs w:val="24"/>
          <w:lang w:val="en-US" w:eastAsia="en-US"/>
        </w:rPr>
        <w:t>Portugal and because he gave me</w:t>
      </w:r>
      <w:r w:rsidR="00BF01D1">
        <w:rPr>
          <w:rFonts w:ascii="Times New Roman" w:eastAsiaTheme="minorHAnsi" w:hAnsi="Times New Roman" w:cs="Times New Roman"/>
          <w:sz w:val="24"/>
          <w:szCs w:val="24"/>
          <w:lang w:val="en-US" w:eastAsia="en-US"/>
        </w:rPr>
        <w:t xml:space="preserve"> scientific and</w:t>
      </w:r>
      <w:r>
        <w:rPr>
          <w:rFonts w:ascii="Times New Roman" w:eastAsiaTheme="minorHAnsi" w:hAnsi="Times New Roman" w:cs="Times New Roman"/>
          <w:sz w:val="24"/>
          <w:szCs w:val="24"/>
          <w:lang w:val="en-US" w:eastAsia="en-US"/>
        </w:rPr>
        <w:t xml:space="preserve"> moral support during these years.</w:t>
      </w:r>
      <w:r w:rsidR="00BF01D1">
        <w:rPr>
          <w:rFonts w:ascii="Times New Roman" w:eastAsiaTheme="minorHAnsi" w:hAnsi="Times New Roman" w:cs="Times New Roman"/>
          <w:sz w:val="24"/>
          <w:szCs w:val="24"/>
          <w:lang w:val="en-US" w:eastAsia="en-US"/>
        </w:rPr>
        <w:t xml:space="preserve"> But I would also thank him for teaching me how to work in research world and the way to see the research work. Looking back to these years I see that they were fantastic and I believe that this belongs to the fact that, thanks to him, I had the possibility to work in the best conditions</w:t>
      </w:r>
      <w:r w:rsidR="00EF342A">
        <w:rPr>
          <w:rFonts w:ascii="Times New Roman" w:eastAsiaTheme="minorHAnsi" w:hAnsi="Times New Roman" w:cs="Times New Roman"/>
          <w:sz w:val="24"/>
          <w:szCs w:val="24"/>
          <w:lang w:val="en-US" w:eastAsia="en-US"/>
        </w:rPr>
        <w:t>. Grazie Marco!</w:t>
      </w:r>
    </w:p>
    <w:sectPr w:rsidR="006C16F6" w:rsidRPr="00A23734" w:rsidSect="00D95D5C">
      <w:headerReference w:type="default" r:id="rId154"/>
      <w:endnotePr>
        <w:numFmt w:val="decimal"/>
        <w:numRestart w:val="eachSect"/>
      </w:endnotePr>
      <w:pgSz w:w="12240" w:h="15840"/>
      <w:pgMar w:top="1440" w:right="1440" w:bottom="1440" w:left="179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1533" w:rsidRDefault="00711533" w:rsidP="00144161">
      <w:pPr>
        <w:spacing w:after="0" w:line="240" w:lineRule="auto"/>
      </w:pPr>
      <w:r>
        <w:separator/>
      </w:r>
    </w:p>
  </w:endnote>
  <w:endnote w:type="continuationSeparator" w:id="0">
    <w:p w:rsidR="00711533" w:rsidRDefault="00711533" w:rsidP="00144161">
      <w:pPr>
        <w:spacing w:after="0" w:line="240" w:lineRule="auto"/>
      </w:pPr>
      <w:r>
        <w:continuationSeparator/>
      </w:r>
    </w:p>
  </w:endnote>
  <w:endnote w:id="1">
    <w:p w:rsidR="00711533" w:rsidRPr="00BD2717" w:rsidRDefault="00711533" w:rsidP="00144161">
      <w:pPr>
        <w:pStyle w:val="Testonotadichiusura"/>
        <w:spacing w:before="120" w:after="120" w:line="360" w:lineRule="auto"/>
        <w:jc w:val="both"/>
        <w:rPr>
          <w:rFonts w:ascii="Times New Roman" w:hAnsi="Times New Roman" w:cs="Times New Roman"/>
          <w:sz w:val="24"/>
          <w:szCs w:val="24"/>
          <w:lang w:val="en-US"/>
        </w:rPr>
      </w:pPr>
      <w:r w:rsidRPr="00BD2717">
        <w:rPr>
          <w:rStyle w:val="Rimandonotadichiusura"/>
          <w:rFonts w:ascii="Times New Roman" w:hAnsi="Times New Roman" w:cs="Times New Roman"/>
          <w:sz w:val="24"/>
          <w:szCs w:val="24"/>
        </w:rPr>
        <w:endnoteRef/>
      </w:r>
      <w:r w:rsidRPr="00BD2717">
        <w:rPr>
          <w:rFonts w:ascii="Times New Roman" w:hAnsi="Times New Roman" w:cs="Times New Roman"/>
          <w:sz w:val="24"/>
          <w:szCs w:val="24"/>
          <w:lang w:val="en-US"/>
        </w:rPr>
        <w:t xml:space="preserve"> E.N. Harvey, A history of luminescence from the earliest times until 1900, </w:t>
      </w:r>
      <w:r>
        <w:rPr>
          <w:rFonts w:ascii="Times New Roman" w:hAnsi="Times New Roman" w:cs="Times New Roman"/>
          <w:sz w:val="24"/>
          <w:szCs w:val="24"/>
          <w:lang w:val="en-US"/>
        </w:rPr>
        <w:t>The American Philosophical Society, Philadelphia, 1957.</w:t>
      </w:r>
    </w:p>
  </w:endnote>
  <w:endnote w:id="2">
    <w:p w:rsidR="00711533" w:rsidRPr="006A1084" w:rsidRDefault="00711533" w:rsidP="00144161">
      <w:pPr>
        <w:pStyle w:val="Testonotadichiusura"/>
        <w:spacing w:before="120" w:after="120" w:line="360" w:lineRule="auto"/>
        <w:jc w:val="both"/>
        <w:rPr>
          <w:rFonts w:ascii="Times New Roman" w:hAnsi="Times New Roman" w:cs="Times New Roman"/>
          <w:sz w:val="24"/>
          <w:szCs w:val="24"/>
          <w:lang w:val="en-US"/>
        </w:rPr>
      </w:pPr>
      <w:r w:rsidRPr="00BD2717">
        <w:rPr>
          <w:rStyle w:val="Rimandonotadichiusura"/>
          <w:rFonts w:ascii="Times New Roman" w:hAnsi="Times New Roman" w:cs="Times New Roman"/>
          <w:sz w:val="24"/>
          <w:szCs w:val="24"/>
        </w:rPr>
        <w:endnoteRef/>
      </w:r>
      <w:r w:rsidRPr="00BD2717">
        <w:rPr>
          <w:rFonts w:ascii="Times New Roman" w:hAnsi="Times New Roman" w:cs="Times New Roman"/>
          <w:sz w:val="24"/>
          <w:szCs w:val="24"/>
          <w:lang w:val="en-US"/>
        </w:rPr>
        <w:t xml:space="preserve"> </w:t>
      </w:r>
      <w:r>
        <w:rPr>
          <w:rFonts w:ascii="Times New Roman" w:hAnsi="Times New Roman" w:cs="Times New Roman"/>
          <w:sz w:val="24"/>
          <w:szCs w:val="24"/>
          <w:lang w:val="en-US"/>
        </w:rPr>
        <w:t>I. Me</w:t>
      </w:r>
      <w:r w:rsidRPr="00BD2717">
        <w:rPr>
          <w:rFonts w:ascii="Times New Roman" w:hAnsi="Times New Roman" w:cs="Times New Roman"/>
          <w:sz w:val="24"/>
          <w:szCs w:val="24"/>
          <w:lang w:val="en-US"/>
        </w:rPr>
        <w:t>napace</w:t>
      </w:r>
      <w:r>
        <w:rPr>
          <w:rFonts w:ascii="Times New Roman" w:hAnsi="Times New Roman" w:cs="Times New Roman"/>
          <w:sz w:val="24"/>
          <w:szCs w:val="24"/>
          <w:lang w:val="en-US"/>
        </w:rPr>
        <w:t xml:space="preserve">, Photoluminescent properties of heat treated silicon-based polymers: promising materials for LED applications PhD Thesis, </w:t>
      </w:r>
      <w:r w:rsidRPr="006A1084">
        <w:rPr>
          <w:rFonts w:ascii="Times New Roman" w:eastAsiaTheme="minorHAnsi" w:hAnsi="Times New Roman" w:cs="Times New Roman"/>
          <w:sz w:val="24"/>
          <w:szCs w:val="24"/>
          <w:lang w:val="en-US" w:eastAsia="en-US"/>
        </w:rPr>
        <w:t>Technische Universität Darmstadt</w:t>
      </w:r>
      <w:r w:rsidRPr="006A1084">
        <w:rPr>
          <w:rFonts w:ascii="Times New Roman" w:hAnsi="Times New Roman" w:cs="Times New Roman"/>
          <w:sz w:val="24"/>
          <w:szCs w:val="24"/>
          <w:lang w:val="en-US"/>
        </w:rPr>
        <w:t xml:space="preserve">, </w:t>
      </w:r>
      <w:r>
        <w:rPr>
          <w:rFonts w:ascii="Times New Roman" w:hAnsi="Times New Roman" w:cs="Times New Roman"/>
          <w:sz w:val="24"/>
          <w:szCs w:val="24"/>
          <w:lang w:val="en-US"/>
        </w:rPr>
        <w:t>2010.</w:t>
      </w:r>
    </w:p>
  </w:endnote>
  <w:endnote w:id="3">
    <w:p w:rsidR="00711533" w:rsidRPr="00064706" w:rsidRDefault="00711533" w:rsidP="00144161">
      <w:pPr>
        <w:pStyle w:val="Testonotadichiusura"/>
        <w:spacing w:before="120" w:after="120" w:line="360" w:lineRule="auto"/>
        <w:jc w:val="both"/>
        <w:rPr>
          <w:rFonts w:ascii="Times New Roman" w:hAnsi="Times New Roman" w:cs="Times New Roman"/>
          <w:sz w:val="24"/>
          <w:szCs w:val="24"/>
          <w:highlight w:val="yellow"/>
          <w:lang w:val="en-US"/>
        </w:rPr>
      </w:pPr>
      <w:r w:rsidRPr="006A1084">
        <w:rPr>
          <w:rStyle w:val="Rimandonotadichiusura"/>
          <w:rFonts w:ascii="Times New Roman" w:hAnsi="Times New Roman" w:cs="Times New Roman"/>
          <w:sz w:val="24"/>
          <w:szCs w:val="24"/>
        </w:rPr>
        <w:endnoteRef/>
      </w:r>
      <w:r w:rsidRPr="006A1084">
        <w:rPr>
          <w:rFonts w:ascii="Times New Roman" w:hAnsi="Times New Roman" w:cs="Times New Roman"/>
          <w:sz w:val="24"/>
          <w:szCs w:val="24"/>
          <w:lang w:val="en-US"/>
        </w:rPr>
        <w:t xml:space="preserve"> B. Valeur, </w:t>
      </w:r>
      <w:r w:rsidRPr="006A1084">
        <w:rPr>
          <w:rFonts w:ascii="Times New Roman" w:hAnsi="Times New Roman" w:cs="Times New Roman"/>
          <w:iCs/>
          <w:sz w:val="24"/>
          <w:szCs w:val="24"/>
          <w:lang w:val="en-US"/>
        </w:rPr>
        <w:t>Molecular Fluorescence Principles and Applications</w:t>
      </w:r>
      <w:r>
        <w:rPr>
          <w:rFonts w:ascii="Times New Roman" w:hAnsi="Times New Roman" w:cs="Times New Roman"/>
          <w:sz w:val="24"/>
          <w:szCs w:val="24"/>
          <w:lang w:val="en-US"/>
        </w:rPr>
        <w:t xml:space="preserve">, Wiley-VCH, Weinheim, </w:t>
      </w:r>
      <w:r w:rsidRPr="006A1084">
        <w:rPr>
          <w:rFonts w:ascii="Times New Roman" w:hAnsi="Times New Roman" w:cs="Times New Roman"/>
          <w:sz w:val="24"/>
          <w:szCs w:val="24"/>
          <w:lang w:val="en-US"/>
        </w:rPr>
        <w:t>2002</w:t>
      </w:r>
      <w:r>
        <w:rPr>
          <w:rFonts w:ascii="Times New Roman" w:hAnsi="Times New Roman" w:cs="Times New Roman"/>
          <w:sz w:val="24"/>
          <w:szCs w:val="24"/>
          <w:lang w:val="en-US"/>
        </w:rPr>
        <w:t>.</w:t>
      </w:r>
    </w:p>
  </w:endnote>
  <w:endnote w:id="4">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E. Wiedemann, Ann. Phys. Chem. 1888, 34, 446.</w:t>
      </w:r>
    </w:p>
  </w:endnote>
  <w:endnote w:id="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B. Valeur,</w:t>
      </w:r>
      <w:r w:rsidRPr="00064706">
        <w:rPr>
          <w:rFonts w:ascii="Times New Roman" w:hAnsi="Times New Roman" w:cs="Times New Roman"/>
          <w:sz w:val="24"/>
          <w:szCs w:val="24"/>
          <w:lang w:val="en-US"/>
        </w:rPr>
        <w:t xml:space="preserve"> M.N. </w:t>
      </w:r>
      <w:r>
        <w:rPr>
          <w:rFonts w:ascii="Times New Roman" w:hAnsi="Times New Roman" w:cs="Times New Roman"/>
          <w:sz w:val="24"/>
          <w:szCs w:val="24"/>
          <w:lang w:val="en-US"/>
        </w:rPr>
        <w:t>Berberan-Santo, J. Chem. Educ.,</w:t>
      </w:r>
      <w:r w:rsidRPr="00064706">
        <w:rPr>
          <w:rFonts w:ascii="Times New Roman" w:hAnsi="Times New Roman" w:cs="Times New Roman"/>
          <w:sz w:val="24"/>
          <w:szCs w:val="24"/>
          <w:lang w:val="en-US"/>
        </w:rPr>
        <w:t xml:space="preserve"> 2011, 88, 73.</w:t>
      </w:r>
    </w:p>
  </w:endnote>
  <w:endnote w:id="6">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S.E. Braslavsky, et al.; Glossary of Terms used in Photochemistry, 3rd edition (IUPAC recommendations 2006), Pure Appl. Chem. 2007,79, 293.</w:t>
      </w:r>
    </w:p>
  </w:endnote>
  <w:endnote w:id="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G. Blasse, B.C. Grabmaier, </w:t>
      </w:r>
      <w:r w:rsidRPr="00064706">
        <w:rPr>
          <w:rFonts w:ascii="Times New Roman" w:hAnsi="Times New Roman" w:cs="Times New Roman"/>
          <w:iCs/>
          <w:sz w:val="24"/>
          <w:szCs w:val="24"/>
          <w:lang w:val="en-US"/>
        </w:rPr>
        <w:t>Luminescent Materials</w:t>
      </w:r>
      <w:r w:rsidRPr="00064706">
        <w:rPr>
          <w:rFonts w:ascii="Times New Roman" w:hAnsi="Times New Roman" w:cs="Times New Roman"/>
          <w:sz w:val="24"/>
          <w:szCs w:val="24"/>
          <w:lang w:val="en-US"/>
        </w:rPr>
        <w:t>, Spri</w:t>
      </w:r>
      <w:r>
        <w:rPr>
          <w:rFonts w:ascii="Times New Roman" w:hAnsi="Times New Roman" w:cs="Times New Roman"/>
          <w:sz w:val="24"/>
          <w:szCs w:val="24"/>
          <w:lang w:val="en-US"/>
        </w:rPr>
        <w:t xml:space="preserve">nger-Verlag, Berlin Heidelberg, </w:t>
      </w:r>
      <w:r w:rsidRPr="00064706">
        <w:rPr>
          <w:rFonts w:ascii="Times New Roman" w:hAnsi="Times New Roman" w:cs="Times New Roman"/>
          <w:sz w:val="24"/>
          <w:szCs w:val="24"/>
          <w:lang w:val="en-US"/>
        </w:rPr>
        <w:t>1994</w:t>
      </w:r>
      <w:r>
        <w:rPr>
          <w:rFonts w:ascii="Times New Roman" w:hAnsi="Times New Roman" w:cs="Times New Roman"/>
          <w:sz w:val="24"/>
          <w:szCs w:val="24"/>
          <w:lang w:val="en-US"/>
        </w:rPr>
        <w:t>.</w:t>
      </w:r>
    </w:p>
  </w:endnote>
  <w:endnote w:id="8">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A.H. Kitai in Principles of Luminescence. A.H. Kitai editor, Solid state luminescence Thero</w:t>
      </w:r>
      <w:r>
        <w:rPr>
          <w:rFonts w:ascii="Times New Roman" w:hAnsi="Times New Roman" w:cs="Times New Roman"/>
          <w:sz w:val="24"/>
          <w:szCs w:val="24"/>
          <w:lang w:val="en-US"/>
        </w:rPr>
        <w:t>y,materials and device. Chapman</w:t>
      </w:r>
      <w:r w:rsidRPr="00064706">
        <w:rPr>
          <w:rFonts w:ascii="Times New Roman" w:hAnsi="Times New Roman" w:cs="Times New Roman"/>
          <w:sz w:val="24"/>
          <w:szCs w:val="24"/>
          <w:lang w:val="en-US"/>
        </w:rPr>
        <w:t>&amp; Hall, London, 1993.</w:t>
      </w:r>
    </w:p>
  </w:endnote>
  <w:endnote w:id="9">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A. Roda, M. Pazzagli, L. J. Kricka, P. E. Stanley, </w:t>
      </w:r>
      <w:r w:rsidRPr="00064706">
        <w:rPr>
          <w:rFonts w:ascii="Times New Roman" w:hAnsi="Times New Roman" w:cs="Times New Roman"/>
          <w:iCs/>
          <w:sz w:val="24"/>
          <w:szCs w:val="24"/>
          <w:lang w:val="en-US"/>
        </w:rPr>
        <w:t>Bioluminescence &amp;Chemiluminescence: Perspectives for the 21st Century</w:t>
      </w:r>
      <w:r w:rsidRPr="00064706">
        <w:rPr>
          <w:rFonts w:ascii="Times New Roman" w:hAnsi="Times New Roman" w:cs="Times New Roman"/>
          <w:sz w:val="24"/>
          <w:szCs w:val="24"/>
          <w:lang w:val="en-US"/>
        </w:rPr>
        <w:t>, John Wiley &amp; Sons Ltd, Chichester, 1998</w:t>
      </w:r>
    </w:p>
  </w:endnote>
  <w:endnote w:id="10">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G. G.</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Stokes, Philos. Trans. 1852, 142, 463.</w:t>
      </w:r>
    </w:p>
  </w:endnote>
  <w:endnote w:id="11">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B. Nickel (1996) Pioneers in Photochemistry.</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From the Perrin Diagram to the Jablonski Diagram, EPA Newsletter 58,9 –38.</w:t>
      </w:r>
    </w:p>
  </w:endnote>
  <w:endnote w:id="1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231F20"/>
          <w:sz w:val="24"/>
          <w:szCs w:val="24"/>
          <w:lang w:val="en-US"/>
        </w:rPr>
        <w:t xml:space="preserve"> K. Binnemans, </w:t>
      </w:r>
      <w:r w:rsidRPr="00064706">
        <w:rPr>
          <w:rFonts w:ascii="Times New Roman" w:hAnsi="Times New Roman" w:cs="Times New Roman"/>
          <w:iCs/>
          <w:sz w:val="24"/>
          <w:szCs w:val="24"/>
          <w:lang w:val="en-US"/>
        </w:rPr>
        <w:t xml:space="preserve">Chem. Rev. </w:t>
      </w:r>
      <w:r w:rsidRPr="00064706">
        <w:rPr>
          <w:rFonts w:ascii="Times New Roman" w:hAnsi="Times New Roman" w:cs="Times New Roman"/>
          <w:bCs/>
          <w:sz w:val="24"/>
          <w:szCs w:val="24"/>
          <w:lang w:val="en-US"/>
        </w:rPr>
        <w:t xml:space="preserve">2009, </w:t>
      </w:r>
      <w:r w:rsidRPr="00064706">
        <w:rPr>
          <w:rFonts w:ascii="Times New Roman" w:hAnsi="Times New Roman" w:cs="Times New Roman"/>
          <w:iCs/>
          <w:sz w:val="24"/>
          <w:szCs w:val="24"/>
          <w:lang w:val="en-US"/>
        </w:rPr>
        <w:t xml:space="preserve">109, </w:t>
      </w:r>
      <w:r w:rsidRPr="00064706">
        <w:rPr>
          <w:rFonts w:ascii="Times New Roman" w:hAnsi="Times New Roman" w:cs="Times New Roman"/>
          <w:sz w:val="24"/>
          <w:szCs w:val="24"/>
          <w:lang w:val="en-US"/>
        </w:rPr>
        <w:t>4283.</w:t>
      </w:r>
    </w:p>
  </w:endnote>
  <w:endnote w:id="13">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M. Stephana, M. Zachaub, M. Grötinga, O. Karplaka, V. Eyertc, K.C. Mishrad, P.C. Schmidta, J. of Lumin., 2005, 114, 255.</w:t>
      </w:r>
    </w:p>
  </w:endnote>
  <w:endnote w:id="14">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H.E.</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Hoefdraad., J. Inorganic Nucl Chem., 1975, 37, 1917</w:t>
      </w:r>
    </w:p>
  </w:endnote>
  <w:endnote w:id="1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G. Blasse, Struct. Bond., 1976 26, 43.</w:t>
      </w:r>
    </w:p>
  </w:endnote>
  <w:endnote w:id="1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C. Mello Donega, A de Meijerink, G Blasse, J Phys. Cond.</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Matter, 1992, 4, 8889.</w:t>
      </w:r>
    </w:p>
  </w:endnote>
  <w:endnote w:id="17">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iCs/>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K.</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 xml:space="preserve">Binnemans, Rare-Earth Beta-Diketonates. In </w:t>
      </w:r>
      <w:r w:rsidRPr="00064706">
        <w:rPr>
          <w:rFonts w:ascii="Times New Roman" w:hAnsi="Times New Roman" w:cs="Times New Roman"/>
          <w:iCs/>
          <w:sz w:val="24"/>
          <w:szCs w:val="24"/>
          <w:lang w:val="en-US"/>
        </w:rPr>
        <w:t>Handbook on the Physics and Chemistry of Rare Earths</w:t>
      </w:r>
      <w:r w:rsidRPr="00064706">
        <w:rPr>
          <w:rFonts w:ascii="Times New Roman" w:hAnsi="Times New Roman" w:cs="Times New Roman"/>
          <w:sz w:val="24"/>
          <w:szCs w:val="24"/>
          <w:lang w:val="en-US"/>
        </w:rPr>
        <w:t xml:space="preserve">; </w:t>
      </w:r>
      <w:r>
        <w:rPr>
          <w:rFonts w:ascii="Times New Roman" w:hAnsi="Times New Roman" w:cs="Times New Roman"/>
          <w:sz w:val="24"/>
          <w:szCs w:val="24"/>
          <w:lang w:val="en-US"/>
        </w:rPr>
        <w:t>K.A.</w:t>
      </w:r>
      <w:r w:rsidRPr="00064706">
        <w:rPr>
          <w:rFonts w:ascii="Times New Roman" w:hAnsi="Times New Roman" w:cs="Times New Roman"/>
          <w:sz w:val="24"/>
          <w:szCs w:val="24"/>
          <w:lang w:val="en-US"/>
        </w:rPr>
        <w:t xml:space="preserve"> Jr.</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Gschneidner,</w:t>
      </w:r>
      <w:r>
        <w:rPr>
          <w:rFonts w:ascii="Times New Roman" w:hAnsi="Times New Roman" w:cs="Times New Roman"/>
          <w:sz w:val="24"/>
          <w:szCs w:val="24"/>
          <w:lang w:val="en-US"/>
        </w:rPr>
        <w:t xml:space="preserve"> J.C.</w:t>
      </w:r>
      <w:r w:rsidRPr="00064706">
        <w:rPr>
          <w:rFonts w:ascii="Times New Roman" w:hAnsi="Times New Roman" w:cs="Times New Roman"/>
          <w:sz w:val="24"/>
          <w:szCs w:val="24"/>
          <w:lang w:val="en-US"/>
        </w:rPr>
        <w:t>G.</w:t>
      </w:r>
      <w:r>
        <w:rPr>
          <w:rFonts w:ascii="Times New Roman" w:hAnsi="Times New Roman" w:cs="Times New Roman"/>
          <w:sz w:val="24"/>
          <w:szCs w:val="24"/>
          <w:lang w:val="en-US"/>
        </w:rPr>
        <w:t xml:space="preserve"> Bünzli, V.</w:t>
      </w:r>
      <w:r w:rsidRPr="00064706">
        <w:rPr>
          <w:rFonts w:ascii="Times New Roman" w:hAnsi="Times New Roman" w:cs="Times New Roman"/>
          <w:sz w:val="24"/>
          <w:szCs w:val="24"/>
          <w:lang w:val="en-US"/>
        </w:rPr>
        <w:t xml:space="preserve">K. Pecharsky, Eds.; </w:t>
      </w:r>
      <w:r>
        <w:rPr>
          <w:rFonts w:ascii="Times New Roman" w:hAnsi="Times New Roman" w:cs="Times New Roman"/>
          <w:sz w:val="24"/>
          <w:szCs w:val="24"/>
          <w:lang w:val="en-US"/>
        </w:rPr>
        <w:t>Elsevier: Amsterdam, 2005</w:t>
      </w:r>
      <w:r w:rsidRPr="00064706">
        <w:rPr>
          <w:rFonts w:ascii="Times New Roman" w:hAnsi="Times New Roman" w:cs="Times New Roman"/>
          <w:sz w:val="24"/>
          <w:szCs w:val="24"/>
          <w:lang w:val="en-US"/>
        </w:rPr>
        <w:t>.</w:t>
      </w:r>
    </w:p>
  </w:endnote>
  <w:endnote w:id="18">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6A1084">
        <w:rPr>
          <w:rStyle w:val="Rimandonotadichiusura"/>
          <w:rFonts w:ascii="Times New Roman" w:hAnsi="Times New Roman" w:cs="Times New Roman"/>
          <w:sz w:val="24"/>
          <w:szCs w:val="24"/>
        </w:rPr>
        <w:endnoteRef/>
      </w:r>
      <w:r w:rsidRPr="006A1084">
        <w:rPr>
          <w:rFonts w:ascii="Times New Roman" w:hAnsi="Times New Roman" w:cs="Times New Roman"/>
          <w:sz w:val="24"/>
          <w:szCs w:val="24"/>
          <w:lang w:val="en-US"/>
        </w:rPr>
        <w:t xml:space="preserve"> J.H. Forsberg, </w:t>
      </w:r>
      <w:r w:rsidRPr="006A1084">
        <w:rPr>
          <w:rFonts w:ascii="Times New Roman" w:hAnsi="Times New Roman" w:cs="Times New Roman"/>
          <w:iCs/>
          <w:sz w:val="24"/>
          <w:szCs w:val="24"/>
          <w:lang w:val="en-US"/>
        </w:rPr>
        <w:t>Rare Earth Elements</w:t>
      </w:r>
      <w:r w:rsidRPr="006A1084">
        <w:rPr>
          <w:rFonts w:ascii="Times New Roman" w:hAnsi="Times New Roman" w:cs="Times New Roman"/>
          <w:sz w:val="24"/>
          <w:szCs w:val="24"/>
          <w:lang w:val="en-US"/>
        </w:rPr>
        <w:t xml:space="preserve"> in Gmelin Handbook</w:t>
      </w:r>
      <w:r>
        <w:rPr>
          <w:rFonts w:ascii="Times New Roman" w:hAnsi="Times New Roman" w:cs="Times New Roman"/>
          <w:sz w:val="24"/>
          <w:szCs w:val="24"/>
          <w:lang w:val="en-US"/>
        </w:rPr>
        <w:t xml:space="preserve"> </w:t>
      </w:r>
      <w:r w:rsidRPr="006A1084">
        <w:rPr>
          <w:rFonts w:ascii="Times New Roman" w:hAnsi="Times New Roman" w:cs="Times New Roman"/>
          <w:sz w:val="24"/>
          <w:szCs w:val="24"/>
          <w:lang w:val="en-US"/>
        </w:rPr>
        <w:t xml:space="preserve">of Inorganic Chemistry: </w:t>
      </w:r>
      <w:r w:rsidRPr="006A1084">
        <w:rPr>
          <w:rFonts w:ascii="Times New Roman" w:hAnsi="Times New Roman" w:cs="Times New Roman"/>
          <w:iCs/>
          <w:sz w:val="24"/>
          <w:szCs w:val="24"/>
          <w:lang w:val="en-US"/>
        </w:rPr>
        <w:t>Y.Sc, La-Lu,</w:t>
      </w:r>
      <w:r w:rsidRPr="006A1084">
        <w:rPr>
          <w:rFonts w:ascii="Times New Roman" w:hAnsi="Times New Roman" w:cs="Times New Roman"/>
          <w:sz w:val="24"/>
          <w:szCs w:val="24"/>
          <w:lang w:val="en-US"/>
        </w:rPr>
        <w:t xml:space="preserve"> Springer-Verlag:Berlin, 1981.</w:t>
      </w:r>
    </w:p>
  </w:endnote>
  <w:endnote w:id="19">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rPr>
        <w:t xml:space="preserve"> </w:t>
      </w:r>
      <w:r w:rsidRPr="00064706">
        <w:rPr>
          <w:rFonts w:ascii="Times New Roman" w:hAnsi="Times New Roman" w:cs="Times New Roman"/>
          <w:sz w:val="24"/>
          <w:szCs w:val="24"/>
        </w:rPr>
        <w:t xml:space="preserve">G.F. de Sa, O.L. Malta, C.D. Donega, A.M. Simas, R.L. Longo, P.A. Santa-Cruz, E.F. da Silva, </w:t>
      </w:r>
      <w:r w:rsidRPr="00064706">
        <w:rPr>
          <w:rFonts w:ascii="Times New Roman" w:hAnsi="Times New Roman" w:cs="Times New Roman"/>
          <w:iCs/>
          <w:sz w:val="24"/>
          <w:szCs w:val="24"/>
        </w:rPr>
        <w:t xml:space="preserve">Coord. </w:t>
      </w:r>
      <w:r w:rsidRPr="00064706">
        <w:rPr>
          <w:rFonts w:ascii="Times New Roman" w:hAnsi="Times New Roman" w:cs="Times New Roman"/>
          <w:iCs/>
          <w:sz w:val="24"/>
          <w:szCs w:val="24"/>
          <w:lang w:val="en-US"/>
        </w:rPr>
        <w:t>Chem. Re</w:t>
      </w:r>
      <w:r w:rsidRPr="00064706">
        <w:rPr>
          <w:rFonts w:ascii="Times New Roman" w:hAnsi="Times New Roman" w:cs="Times New Roman"/>
          <w:sz w:val="24"/>
          <w:szCs w:val="24"/>
          <w:lang w:val="en-US"/>
        </w:rPr>
        <w:t xml:space="preserve">v., </w:t>
      </w:r>
      <w:r w:rsidRPr="00064706">
        <w:rPr>
          <w:rFonts w:ascii="Times New Roman" w:hAnsi="Times New Roman" w:cs="Times New Roman"/>
          <w:bCs/>
          <w:sz w:val="24"/>
          <w:szCs w:val="24"/>
          <w:lang w:val="en-US"/>
        </w:rPr>
        <w:t>2000</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196</w:t>
      </w:r>
      <w:r w:rsidRPr="00064706">
        <w:rPr>
          <w:rFonts w:ascii="Times New Roman" w:hAnsi="Times New Roman" w:cs="Times New Roman"/>
          <w:sz w:val="24"/>
          <w:szCs w:val="24"/>
          <w:lang w:val="en-US"/>
        </w:rPr>
        <w:t>, 165.</w:t>
      </w:r>
    </w:p>
  </w:endnote>
  <w:endnote w:id="20">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Y. Hasegawa, Y. Wada and S. Yanagida, J. </w:t>
      </w:r>
      <w:r w:rsidRPr="00064706">
        <w:rPr>
          <w:rFonts w:ascii="Times New Roman" w:hAnsi="Times New Roman" w:cs="Times New Roman"/>
          <w:iCs/>
          <w:sz w:val="24"/>
          <w:szCs w:val="24"/>
          <w:lang w:val="en-US"/>
        </w:rPr>
        <w:t xml:space="preserve">Photochem. Photobiol.C, </w:t>
      </w:r>
      <w:r w:rsidRPr="00064706">
        <w:rPr>
          <w:rFonts w:ascii="Times New Roman" w:hAnsi="Times New Roman" w:cs="Times New Roman"/>
          <w:bCs/>
          <w:sz w:val="24"/>
          <w:szCs w:val="24"/>
          <w:lang w:val="en-US"/>
        </w:rPr>
        <w:t>2004</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5</w:t>
      </w:r>
      <w:r w:rsidRPr="00064706">
        <w:rPr>
          <w:rFonts w:ascii="Times New Roman" w:hAnsi="Times New Roman" w:cs="Times New Roman"/>
          <w:sz w:val="24"/>
          <w:szCs w:val="24"/>
          <w:lang w:val="en-US"/>
        </w:rPr>
        <w:t>, 183.</w:t>
      </w:r>
    </w:p>
  </w:endnote>
  <w:endnote w:id="21">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S. Yanagida, Y. Hasegawa, K. Murakoshi, Y. Wada, N. Nakashima, T. Yamanaka, </w:t>
      </w:r>
      <w:r w:rsidRPr="00064706">
        <w:rPr>
          <w:rFonts w:ascii="Times New Roman" w:hAnsi="Times New Roman" w:cs="Times New Roman"/>
          <w:iCs/>
          <w:sz w:val="24"/>
          <w:szCs w:val="24"/>
          <w:lang w:val="en-US"/>
        </w:rPr>
        <w:t>Coord.</w:t>
      </w:r>
      <w:r>
        <w:rPr>
          <w:rFonts w:ascii="Times New Roman" w:hAnsi="Times New Roman" w:cs="Times New Roman"/>
          <w:iCs/>
          <w:sz w:val="24"/>
          <w:szCs w:val="24"/>
          <w:lang w:val="en-US"/>
        </w:rPr>
        <w:t xml:space="preserve"> </w:t>
      </w:r>
      <w:r w:rsidRPr="00064706">
        <w:rPr>
          <w:rFonts w:ascii="Times New Roman" w:hAnsi="Times New Roman" w:cs="Times New Roman"/>
          <w:iCs/>
          <w:sz w:val="24"/>
          <w:szCs w:val="24"/>
          <w:lang w:val="en-US"/>
        </w:rPr>
        <w:t>Chem. Re</w:t>
      </w:r>
      <w:r w:rsidRPr="00064706">
        <w:rPr>
          <w:rFonts w:ascii="Times New Roman" w:hAnsi="Times New Roman" w:cs="Times New Roman"/>
          <w:sz w:val="24"/>
          <w:szCs w:val="24"/>
          <w:lang w:val="en-US"/>
        </w:rPr>
        <w:t>v</w:t>
      </w:r>
      <w:r w:rsidRPr="00064706">
        <w:rPr>
          <w:rFonts w:ascii="Times New Roman" w:hAnsi="Times New Roman" w:cs="Times New Roman"/>
          <w:iCs/>
          <w:sz w:val="24"/>
          <w:szCs w:val="24"/>
          <w:lang w:val="en-US"/>
        </w:rPr>
        <w:t xml:space="preserve">., </w:t>
      </w:r>
      <w:r w:rsidRPr="00064706">
        <w:rPr>
          <w:rFonts w:ascii="Times New Roman" w:hAnsi="Times New Roman" w:cs="Times New Roman"/>
          <w:bCs/>
          <w:sz w:val="24"/>
          <w:szCs w:val="24"/>
          <w:lang w:val="en-US"/>
        </w:rPr>
        <w:t>1998</w:t>
      </w:r>
      <w:r>
        <w:rPr>
          <w:rFonts w:ascii="Times New Roman" w:hAnsi="Times New Roman" w:cs="Times New Roman"/>
          <w:sz w:val="24"/>
          <w:szCs w:val="24"/>
          <w:lang w:val="en-US"/>
        </w:rPr>
        <w:t>,</w:t>
      </w:r>
      <w:r w:rsidRPr="00064706">
        <w:rPr>
          <w:rFonts w:ascii="Times New Roman" w:hAnsi="Times New Roman" w:cs="Times New Roman"/>
          <w:iCs/>
          <w:sz w:val="24"/>
          <w:szCs w:val="24"/>
          <w:lang w:val="en-US"/>
        </w:rPr>
        <w:t>171</w:t>
      </w:r>
      <w:r w:rsidRPr="00064706">
        <w:rPr>
          <w:rFonts w:ascii="Times New Roman" w:hAnsi="Times New Roman" w:cs="Times New Roman"/>
          <w:sz w:val="24"/>
          <w:szCs w:val="24"/>
          <w:lang w:val="en-US"/>
        </w:rPr>
        <w:t>, 461.</w:t>
      </w:r>
    </w:p>
  </w:endnote>
  <w:endnote w:id="2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V.W.W. Yam, K. K.W. Lo, </w:t>
      </w:r>
      <w:r w:rsidRPr="00064706">
        <w:rPr>
          <w:rFonts w:ascii="Times New Roman" w:hAnsi="Times New Roman" w:cs="Times New Roman"/>
          <w:iCs/>
          <w:sz w:val="24"/>
          <w:szCs w:val="24"/>
          <w:lang w:val="en-US"/>
        </w:rPr>
        <w:t xml:space="preserve">Chem. Soc. Rev. </w:t>
      </w:r>
      <w:r w:rsidRPr="00064706">
        <w:rPr>
          <w:rFonts w:ascii="Times New Roman" w:hAnsi="Times New Roman" w:cs="Times New Roman"/>
          <w:sz w:val="24"/>
          <w:szCs w:val="24"/>
          <w:lang w:val="en-US"/>
        </w:rPr>
        <w:t xml:space="preserve">1999, </w:t>
      </w:r>
      <w:r w:rsidRPr="00064706">
        <w:rPr>
          <w:rFonts w:ascii="Times New Roman" w:hAnsi="Times New Roman" w:cs="Times New Roman"/>
          <w:bCs/>
          <w:sz w:val="24"/>
          <w:szCs w:val="24"/>
          <w:lang w:val="en-US"/>
        </w:rPr>
        <w:t>28</w:t>
      </w:r>
      <w:r w:rsidRPr="00064706">
        <w:rPr>
          <w:rFonts w:ascii="Times New Roman" w:hAnsi="Times New Roman" w:cs="Times New Roman"/>
          <w:sz w:val="24"/>
          <w:szCs w:val="24"/>
          <w:lang w:val="en-US"/>
        </w:rPr>
        <w:t>, 323.</w:t>
      </w:r>
    </w:p>
  </w:endnote>
  <w:endnote w:id="23">
    <w:p w:rsidR="00711533" w:rsidRPr="00ED1673" w:rsidRDefault="00711533" w:rsidP="00144161">
      <w:pPr>
        <w:pStyle w:val="Testonotadichiusura"/>
        <w:spacing w:before="120" w:after="120" w:line="360" w:lineRule="auto"/>
        <w:jc w:val="both"/>
        <w:rPr>
          <w:rFonts w:ascii="Times New Roman" w:hAnsi="Times New Roman" w:cs="Times New Roman"/>
          <w:sz w:val="24"/>
          <w:szCs w:val="24"/>
          <w:lang w:val="en-US"/>
        </w:rPr>
      </w:pPr>
      <w:r w:rsidRPr="00ED1673">
        <w:rPr>
          <w:rStyle w:val="Rimandonotadichiusura"/>
          <w:rFonts w:ascii="Times New Roman" w:hAnsi="Times New Roman" w:cs="Times New Roman"/>
          <w:sz w:val="24"/>
          <w:szCs w:val="24"/>
        </w:rPr>
        <w:endnoteRef/>
      </w:r>
      <w:r w:rsidRPr="00ED1673">
        <w:rPr>
          <w:rFonts w:ascii="Times New Roman" w:hAnsi="Times New Roman" w:cs="Times New Roman"/>
          <w:sz w:val="24"/>
          <w:szCs w:val="24"/>
          <w:lang w:val="en-US"/>
        </w:rPr>
        <w:t xml:space="preserve"> A.E. Bocquet, T. Mizokawa, T. Saitoh, H. Namatame, A. Fujimori Phys. Rev. B, 1992, 46, 3771.</w:t>
      </w:r>
    </w:p>
  </w:endnote>
  <w:endnote w:id="24">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ED1673">
        <w:rPr>
          <w:rStyle w:val="Rimandonotadichiusura"/>
          <w:rFonts w:ascii="Times New Roman" w:hAnsi="Times New Roman" w:cs="Times New Roman"/>
          <w:sz w:val="24"/>
          <w:szCs w:val="24"/>
        </w:rPr>
        <w:endnoteRef/>
      </w:r>
      <w:r w:rsidRPr="00ED1673">
        <w:rPr>
          <w:rFonts w:ascii="Times New Roman" w:hAnsi="Times New Roman" w:cs="Times New Roman"/>
          <w:sz w:val="24"/>
          <w:szCs w:val="24"/>
          <w:lang w:val="en-US"/>
        </w:rPr>
        <w:t xml:space="preserve"> F.M.F. de Groot, J.C. Fuggle, B.T. Thole, G. A. Sawatzky, Phys. Rev. B, 1990, 42, 42.</w:t>
      </w:r>
    </w:p>
  </w:endnote>
  <w:endnote w:id="25">
    <w:p w:rsidR="00711533" w:rsidRPr="008E58FE" w:rsidRDefault="00711533" w:rsidP="00144161">
      <w:pPr>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J. Dreyhsig, J. Phys. Chem. </w:t>
      </w:r>
      <w:r w:rsidRPr="008E58FE">
        <w:rPr>
          <w:rFonts w:ascii="Times New Roman" w:hAnsi="Times New Roman" w:cs="Times New Roman"/>
          <w:sz w:val="24"/>
          <w:szCs w:val="24"/>
          <w:lang w:val="en-US"/>
        </w:rPr>
        <w:t>Solids, 1998, 59, 31.</w:t>
      </w:r>
    </w:p>
  </w:endnote>
  <w:endnote w:id="26">
    <w:p w:rsidR="00711533" w:rsidRPr="00ED1673"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711533">
        <w:rPr>
          <w:rFonts w:ascii="Times New Roman" w:hAnsi="Times New Roman" w:cs="Times New Roman"/>
          <w:sz w:val="24"/>
          <w:szCs w:val="24"/>
          <w:lang w:val="en-US"/>
        </w:rPr>
        <w:t xml:space="preserve"> G. Blasse, Struct. </w:t>
      </w:r>
      <w:r w:rsidRPr="00ED1673">
        <w:rPr>
          <w:rFonts w:ascii="Times New Roman" w:hAnsi="Times New Roman" w:cs="Times New Roman"/>
          <w:sz w:val="24"/>
          <w:szCs w:val="24"/>
        </w:rPr>
        <w:t>Bond.,1991, 76, 153</w:t>
      </w:r>
    </w:p>
  </w:endnote>
  <w:endnote w:id="27">
    <w:p w:rsidR="00711533" w:rsidRPr="009952EA"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1E180D">
        <w:rPr>
          <w:rFonts w:ascii="Times New Roman" w:hAnsi="Times New Roman" w:cs="Times New Roman"/>
          <w:sz w:val="24"/>
          <w:szCs w:val="24"/>
        </w:rPr>
        <w:t xml:space="preserve">A. Barbieri, G. Accorsi, N. Armaroli, </w:t>
      </w:r>
      <w:r w:rsidRPr="001E180D">
        <w:rPr>
          <w:rFonts w:ascii="Times New Roman" w:hAnsi="Times New Roman" w:cs="Times New Roman"/>
          <w:iCs/>
          <w:sz w:val="24"/>
          <w:szCs w:val="24"/>
        </w:rPr>
        <w:t>Chem.</w:t>
      </w:r>
      <w:r>
        <w:rPr>
          <w:rFonts w:ascii="Times New Roman" w:hAnsi="Times New Roman" w:cs="Times New Roman"/>
          <w:iCs/>
          <w:sz w:val="24"/>
          <w:szCs w:val="24"/>
        </w:rPr>
        <w:t xml:space="preserve"> </w:t>
      </w:r>
      <w:r w:rsidRPr="009952EA">
        <w:rPr>
          <w:rFonts w:ascii="Times New Roman" w:hAnsi="Times New Roman" w:cs="Times New Roman"/>
          <w:iCs/>
          <w:sz w:val="24"/>
          <w:szCs w:val="24"/>
          <w:lang w:val="en-US"/>
        </w:rPr>
        <w:t>Comm</w:t>
      </w:r>
      <w:r w:rsidRPr="009952EA">
        <w:rPr>
          <w:rFonts w:ascii="Times New Roman" w:hAnsi="Times New Roman" w:cs="Times New Roman"/>
          <w:sz w:val="24"/>
          <w:szCs w:val="24"/>
          <w:lang w:val="en-US"/>
        </w:rPr>
        <w:t>. 2008,19, 2185.</w:t>
      </w:r>
    </w:p>
  </w:endnote>
  <w:endnote w:id="28">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bCs/>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A.P. Alivisatos,</w:t>
      </w:r>
      <w:r>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 xml:space="preserve">Science, </w:t>
      </w:r>
      <w:r w:rsidRPr="00064706">
        <w:rPr>
          <w:rFonts w:ascii="Times New Roman" w:hAnsi="Times New Roman" w:cs="Times New Roman"/>
          <w:sz w:val="24"/>
          <w:szCs w:val="24"/>
          <w:lang w:val="en-US"/>
        </w:rPr>
        <w:t xml:space="preserve">1996, </w:t>
      </w:r>
      <w:r w:rsidRPr="00064706">
        <w:rPr>
          <w:rFonts w:ascii="Times New Roman" w:hAnsi="Times New Roman" w:cs="Times New Roman"/>
          <w:bCs/>
          <w:sz w:val="24"/>
          <w:szCs w:val="24"/>
          <w:lang w:val="en-US"/>
        </w:rPr>
        <w:t>271</w:t>
      </w:r>
      <w:r w:rsidRPr="00064706">
        <w:rPr>
          <w:rFonts w:ascii="Times New Roman" w:hAnsi="Times New Roman" w:cs="Times New Roman"/>
          <w:sz w:val="24"/>
          <w:szCs w:val="24"/>
          <w:lang w:val="en-US"/>
        </w:rPr>
        <w:t>, 933.</w:t>
      </w:r>
    </w:p>
  </w:endnote>
  <w:endnote w:id="29">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W.C.W. Chan, D.J Maxwell, X. Gao, R.E Bailey, M. Han, S. Nie, Curr. Opin.</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 xml:space="preserve">Biotechnol.,2002, </w:t>
      </w:r>
      <w:r w:rsidRPr="00064706">
        <w:rPr>
          <w:rFonts w:ascii="Times New Roman" w:hAnsi="Times New Roman" w:cs="Times New Roman"/>
          <w:bCs/>
          <w:sz w:val="24"/>
          <w:szCs w:val="24"/>
          <w:lang w:val="en-US"/>
        </w:rPr>
        <w:t>13</w:t>
      </w:r>
      <w:r w:rsidRPr="00064706">
        <w:rPr>
          <w:rFonts w:ascii="Times New Roman" w:hAnsi="Times New Roman" w:cs="Times New Roman"/>
          <w:sz w:val="24"/>
          <w:szCs w:val="24"/>
          <w:lang w:val="en-US"/>
        </w:rPr>
        <w:t>, 40.</w:t>
      </w:r>
    </w:p>
  </w:endnote>
  <w:endnote w:id="30">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bCs/>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W.C.W. Chan, S.M.</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Nie</w:t>
      </w:r>
      <w:r>
        <w:rPr>
          <w:rFonts w:ascii="Times New Roman" w:hAnsi="Times New Roman" w:cs="Times New Roman"/>
          <w:bCs/>
          <w:sz w:val="24"/>
          <w:szCs w:val="24"/>
          <w:lang w:val="en-US"/>
        </w:rPr>
        <w:t xml:space="preserve">, </w:t>
      </w:r>
      <w:r w:rsidRPr="00064706">
        <w:rPr>
          <w:rFonts w:ascii="Times New Roman" w:hAnsi="Times New Roman" w:cs="Times New Roman"/>
          <w:iCs/>
          <w:sz w:val="24"/>
          <w:szCs w:val="24"/>
          <w:lang w:val="en-US"/>
        </w:rPr>
        <w:t>Science</w:t>
      </w:r>
      <w:r>
        <w:rPr>
          <w:rFonts w:ascii="Times New Roman" w:hAnsi="Times New Roman" w:cs="Times New Roman"/>
          <w:iCs/>
          <w:sz w:val="24"/>
          <w:szCs w:val="24"/>
          <w:lang w:val="en-US"/>
        </w:rPr>
        <w:t xml:space="preserve"> </w:t>
      </w:r>
      <w:r w:rsidRPr="00064706">
        <w:rPr>
          <w:rFonts w:ascii="Times New Roman" w:hAnsi="Times New Roman" w:cs="Times New Roman"/>
          <w:sz w:val="24"/>
          <w:szCs w:val="24"/>
          <w:lang w:val="en-US"/>
        </w:rPr>
        <w:t xml:space="preserve">1998, </w:t>
      </w:r>
      <w:r w:rsidRPr="00064706">
        <w:rPr>
          <w:rFonts w:ascii="Times New Roman" w:hAnsi="Times New Roman" w:cs="Times New Roman"/>
          <w:bCs/>
          <w:sz w:val="24"/>
          <w:szCs w:val="24"/>
          <w:lang w:val="en-US"/>
        </w:rPr>
        <w:t>281</w:t>
      </w:r>
      <w:r w:rsidRPr="00064706">
        <w:rPr>
          <w:rFonts w:ascii="Times New Roman" w:hAnsi="Times New Roman" w:cs="Times New Roman"/>
          <w:sz w:val="24"/>
          <w:szCs w:val="24"/>
          <w:lang w:val="en-US"/>
        </w:rPr>
        <w:t>, 2016.</w:t>
      </w:r>
    </w:p>
  </w:endnote>
  <w:endnote w:id="31">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bCs/>
          <w:iCs/>
          <w:sz w:val="24"/>
          <w:szCs w:val="24"/>
          <w:lang w:val="en-US"/>
        </w:rPr>
      </w:pPr>
      <w:r w:rsidRPr="00064706">
        <w:rPr>
          <w:rStyle w:val="Rimandonotadichiusura"/>
          <w:rFonts w:ascii="Times New Roman" w:hAnsi="Times New Roman" w:cs="Times New Roman"/>
          <w:sz w:val="24"/>
          <w:szCs w:val="24"/>
        </w:rPr>
        <w:endnoteRef/>
      </w:r>
      <w:r w:rsidRPr="001E180D">
        <w:rPr>
          <w:rFonts w:ascii="Times New Roman" w:hAnsi="Times New Roman" w:cs="Times New Roman"/>
          <w:bCs/>
          <w:iCs/>
          <w:sz w:val="24"/>
          <w:szCs w:val="24"/>
          <w:lang w:val="en-US"/>
        </w:rPr>
        <w:t xml:space="preserve"> P. Guyot-Sionnest, C. R. Physique, 2008, 9, 777.</w:t>
      </w:r>
    </w:p>
  </w:endnote>
  <w:endnote w:id="3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K.E. Knowles, D.B. Tice, E.A. McArthur, G.C. Solomon, E.A. Weiss, </w:t>
      </w:r>
      <w:r w:rsidRPr="00064706">
        <w:rPr>
          <w:rStyle w:val="CitazioneHTML"/>
          <w:rFonts w:ascii="Times New Roman" w:hAnsi="Times New Roman" w:cs="Times New Roman"/>
          <w:sz w:val="24"/>
          <w:szCs w:val="24"/>
          <w:lang w:val="en-US"/>
        </w:rPr>
        <w:t>J. Am. Chem. Soc.</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2010</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132</w:t>
      </w:r>
      <w:r w:rsidRPr="00064706">
        <w:rPr>
          <w:rFonts w:ascii="Times New Roman" w:hAnsi="Times New Roman" w:cs="Times New Roman"/>
          <w:sz w:val="24"/>
          <w:szCs w:val="24"/>
          <w:lang w:val="en-US"/>
        </w:rPr>
        <w:t>, 1041.</w:t>
      </w:r>
    </w:p>
  </w:endnote>
  <w:endnote w:id="33">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eastAsia="OneGulliverA" w:hAnsi="Times New Roman" w:cs="Times New Roman"/>
          <w:color w:val="000000"/>
          <w:sz w:val="24"/>
          <w:szCs w:val="24"/>
          <w:lang w:val="en-US"/>
        </w:rPr>
        <w:t>N. Tomczak, D. Janćzewski, M. Han, G.J. Vancso</w:t>
      </w:r>
      <w:r w:rsidRPr="00064706">
        <w:rPr>
          <w:rFonts w:ascii="Times New Roman" w:eastAsia="MTSY" w:hAnsi="Times New Roman" w:cs="Times New Roman"/>
          <w:color w:val="000066"/>
          <w:sz w:val="24"/>
          <w:szCs w:val="24"/>
          <w:lang w:val="en-US"/>
        </w:rPr>
        <w:t xml:space="preserve">, </w:t>
      </w:r>
      <w:r w:rsidRPr="00064706">
        <w:rPr>
          <w:rFonts w:ascii="Times New Roman" w:hAnsi="Times New Roman" w:cs="Times New Roman"/>
          <w:sz w:val="24"/>
          <w:szCs w:val="24"/>
          <w:lang w:val="en-US"/>
        </w:rPr>
        <w:t>Prog. Polym.Sci.,</w:t>
      </w:r>
      <w:r w:rsidRPr="00064706">
        <w:rPr>
          <w:rFonts w:ascii="Times New Roman" w:eastAsia="OneGulliverA" w:hAnsi="Times New Roman" w:cs="Times New Roman"/>
          <w:sz w:val="24"/>
          <w:szCs w:val="24"/>
          <w:lang w:val="en-US"/>
        </w:rPr>
        <w:t>2009, 34, 393.</w:t>
      </w:r>
    </w:p>
  </w:endnote>
  <w:endnote w:id="34">
    <w:p w:rsidR="00711533" w:rsidRPr="00064706" w:rsidRDefault="00711533" w:rsidP="00144161">
      <w:pPr>
        <w:pStyle w:val="Testonotadichiusura"/>
        <w:spacing w:before="120" w:after="120" w:line="360" w:lineRule="auto"/>
        <w:jc w:val="both"/>
        <w:rPr>
          <w:rFonts w:ascii="Times New Roman" w:hAnsi="Times New Roman" w:cs="Times New Roman"/>
          <w:sz w:val="24"/>
          <w:szCs w:val="24"/>
          <w:highlight w:val="yellow"/>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D.Y. Kim, H.N. Cho, C.Y. Kim, Prog. Polym.Sci., 2000, 25, 1089.</w:t>
      </w:r>
    </w:p>
  </w:endnote>
  <w:endnote w:id="3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F.P. Schafer, W. Schmidt, J. Volze, Appl. Phys. Lett., 1966, 9, 306.</w:t>
      </w:r>
    </w:p>
  </w:endnote>
  <w:endnote w:id="3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M.A. Baldo, M.E. Thompson, S.R. Forrest, Pure Appl. Chem., 1999, 71, 2095.</w:t>
      </w:r>
    </w:p>
  </w:endnote>
  <w:endnote w:id="37">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U. Resch-Genger, M. Grabolle, S. Cavaliere-Jaricot, R. Nitschke, T. Nann</w:t>
      </w:r>
      <w:r>
        <w:rPr>
          <w:rFonts w:ascii="Times New Roman" w:hAnsi="Times New Roman" w:cs="Times New Roman"/>
          <w:sz w:val="24"/>
          <w:szCs w:val="24"/>
          <w:lang w:val="en-US"/>
        </w:rPr>
        <w:t xml:space="preserve">, </w:t>
      </w:r>
      <w:r w:rsidRPr="00064706">
        <w:rPr>
          <w:rFonts w:ascii="Times New Roman" w:hAnsi="Times New Roman" w:cs="Times New Roman"/>
          <w:bCs/>
          <w:sz w:val="24"/>
          <w:szCs w:val="24"/>
          <w:lang w:val="en-US"/>
        </w:rPr>
        <w:t>Nature Method</w:t>
      </w:r>
      <w:r w:rsidRPr="00064706">
        <w:rPr>
          <w:rFonts w:ascii="Times New Roman" w:hAnsi="Times New Roman" w:cs="Times New Roman"/>
          <w:color w:val="000000"/>
          <w:sz w:val="24"/>
          <w:szCs w:val="24"/>
          <w:lang w:val="en-US"/>
        </w:rPr>
        <w:t>, 2008 5, 763.</w:t>
      </w:r>
    </w:p>
  </w:endnote>
  <w:endnote w:id="38">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1E180D">
        <w:rPr>
          <w:rStyle w:val="Rimandonotadichiusura"/>
          <w:rFonts w:ascii="Times New Roman" w:hAnsi="Times New Roman" w:cs="Times New Roman"/>
          <w:sz w:val="24"/>
          <w:szCs w:val="24"/>
        </w:rPr>
        <w:endnoteRef/>
      </w:r>
      <w:r w:rsidRPr="001E180D">
        <w:rPr>
          <w:rFonts w:ascii="Times New Roman" w:hAnsi="Times New Roman" w:cs="Times New Roman"/>
          <w:bCs/>
          <w:sz w:val="24"/>
          <w:szCs w:val="24"/>
          <w:lang w:val="en-US"/>
        </w:rPr>
        <w:t xml:space="preserve"> J. Yuan, S. Wang, J. Shan, J. Peng, L. Wei, X. Xu, </w:t>
      </w:r>
      <w:r w:rsidRPr="001E180D">
        <w:rPr>
          <w:rFonts w:ascii="Times New Roman" w:hAnsi="Times New Roman" w:cs="Times New Roman"/>
          <w:sz w:val="24"/>
          <w:szCs w:val="24"/>
          <w:lang w:val="en-US"/>
        </w:rPr>
        <w:t>International Journal of Polymer Science Volume 2010</w:t>
      </w:r>
      <w:r>
        <w:rPr>
          <w:rFonts w:ascii="Times New Roman" w:hAnsi="Times New Roman" w:cs="Times New Roman"/>
          <w:sz w:val="24"/>
          <w:szCs w:val="24"/>
          <w:lang w:val="en-US"/>
        </w:rPr>
        <w:t>, 2010, 1.</w:t>
      </w:r>
    </w:p>
  </w:endnote>
  <w:endnote w:id="39">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M.</w:t>
      </w:r>
      <w:r>
        <w:rPr>
          <w:rFonts w:ascii="Times New Roman" w:hAnsi="Times New Roman" w:cs="Times New Roman"/>
          <w:sz w:val="24"/>
          <w:szCs w:val="24"/>
          <w:lang w:val="en-US"/>
        </w:rPr>
        <w:t xml:space="preserve"> Beer,</w:t>
      </w:r>
      <w:r w:rsidRPr="00064706">
        <w:rPr>
          <w:rFonts w:ascii="Times New Roman" w:hAnsi="Times New Roman" w:cs="Times New Roman"/>
          <w:sz w:val="24"/>
          <w:szCs w:val="24"/>
          <w:lang w:val="en-US"/>
        </w:rPr>
        <w:t xml:space="preserve"> J. Chem. Phys.,  25, 745.</w:t>
      </w:r>
    </w:p>
  </w:endnote>
  <w:endnote w:id="40">
    <w:p w:rsidR="00711533" w:rsidRPr="00064706"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F.H. Brown, M. Furst, H. Kallamann</w:t>
      </w:r>
      <w:r>
        <w:rPr>
          <w:rFonts w:ascii="Times New Roman" w:hAnsi="Times New Roman" w:cs="Times New Roman"/>
          <w:sz w:val="24"/>
          <w:szCs w:val="24"/>
          <w:lang w:val="en-US"/>
        </w:rPr>
        <w:t xml:space="preserve">, </w:t>
      </w:r>
      <w:r w:rsidRPr="00064706">
        <w:rPr>
          <w:rFonts w:ascii="Times New Roman" w:eastAsia="Times New Roman" w:hAnsi="Times New Roman" w:cs="Times New Roman"/>
          <w:bCs/>
          <w:iCs/>
          <w:sz w:val="24"/>
          <w:szCs w:val="24"/>
          <w:lang w:val="en-US"/>
        </w:rPr>
        <w:t>Discuss. Faraday Soc.</w:t>
      </w:r>
      <w:r w:rsidRPr="00064706">
        <w:rPr>
          <w:rFonts w:ascii="Times New Roman" w:eastAsia="Times New Roman" w:hAnsi="Times New Roman" w:cs="Times New Roman"/>
          <w:sz w:val="24"/>
          <w:szCs w:val="24"/>
          <w:lang w:val="en-US"/>
        </w:rPr>
        <w:t>, 1959,</w:t>
      </w:r>
      <w:r w:rsidRPr="00064706">
        <w:rPr>
          <w:rFonts w:ascii="Times New Roman" w:eastAsia="Times New Roman" w:hAnsi="Times New Roman" w:cs="Times New Roman"/>
          <w:bCs/>
          <w:sz w:val="24"/>
          <w:szCs w:val="24"/>
          <w:lang w:val="en-US"/>
        </w:rPr>
        <w:t>27</w:t>
      </w:r>
      <w:r w:rsidRPr="00064706">
        <w:rPr>
          <w:rFonts w:ascii="Times New Roman" w:eastAsia="Times New Roman" w:hAnsi="Times New Roman" w:cs="Times New Roman"/>
          <w:sz w:val="24"/>
          <w:szCs w:val="24"/>
          <w:lang w:val="en-US"/>
        </w:rPr>
        <w:t>, 43.</w:t>
      </w:r>
    </w:p>
  </w:endnote>
  <w:endnote w:id="41">
    <w:p w:rsidR="00711533" w:rsidRPr="00064706" w:rsidRDefault="00711533" w:rsidP="00144161">
      <w:pPr>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H. Waard, W. Prins, A. Prins, Appl. Sci. Res., 3, </w:t>
      </w:r>
      <w:r w:rsidRPr="00064706">
        <w:rPr>
          <w:rStyle w:val="pagination"/>
          <w:rFonts w:ascii="Times New Roman" w:hAnsi="Times New Roman" w:cs="Times New Roman"/>
          <w:sz w:val="24"/>
          <w:szCs w:val="24"/>
          <w:lang w:val="en-US"/>
        </w:rPr>
        <w:t>372.</w:t>
      </w:r>
    </w:p>
  </w:endnote>
  <w:endnote w:id="4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ED1673">
        <w:rPr>
          <w:rFonts w:ascii="Times New Roman" w:hAnsi="Times New Roman" w:cs="Times New Roman"/>
          <w:sz w:val="24"/>
          <w:szCs w:val="24"/>
          <w:lang w:val="fr-FR"/>
        </w:rPr>
        <w:t xml:space="preserve">D.Y. Kim, H.N. Cho, C.Y. Kim, Prog. </w:t>
      </w:r>
      <w:r w:rsidRPr="00ED1673">
        <w:rPr>
          <w:rFonts w:ascii="Times New Roman" w:hAnsi="Times New Roman" w:cs="Times New Roman"/>
          <w:sz w:val="24"/>
          <w:szCs w:val="24"/>
          <w:lang w:val="en-US"/>
        </w:rPr>
        <w:t>Polym.</w:t>
      </w:r>
      <w:r>
        <w:rPr>
          <w:rFonts w:ascii="Times New Roman" w:hAnsi="Times New Roman" w:cs="Times New Roman"/>
          <w:sz w:val="24"/>
          <w:szCs w:val="24"/>
          <w:lang w:val="en-US"/>
        </w:rPr>
        <w:t xml:space="preserve"> </w:t>
      </w:r>
      <w:r w:rsidRPr="00ED1673">
        <w:rPr>
          <w:rFonts w:ascii="Times New Roman" w:hAnsi="Times New Roman" w:cs="Times New Roman"/>
          <w:sz w:val="24"/>
          <w:szCs w:val="24"/>
          <w:lang w:val="en-US"/>
        </w:rPr>
        <w:t>Sci., 2000, 25, 1089.</w:t>
      </w:r>
    </w:p>
  </w:endnote>
  <w:endnote w:id="43">
    <w:p w:rsidR="00711533" w:rsidRPr="008E58FE"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A. Kraft, A.C. Grimsdale, A.B. Holmes Angew. </w:t>
      </w:r>
      <w:r w:rsidRPr="008E58FE">
        <w:rPr>
          <w:rFonts w:ascii="Times New Roman" w:hAnsi="Times New Roman" w:cs="Times New Roman"/>
          <w:sz w:val="24"/>
          <w:szCs w:val="24"/>
        </w:rPr>
        <w:t>Chem. Int., 1998, 37, 402.</w:t>
      </w:r>
    </w:p>
  </w:endnote>
  <w:endnote w:id="44">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8E58FE">
        <w:rPr>
          <w:rFonts w:ascii="Times New Roman" w:hAnsi="Times New Roman" w:cs="Times New Roman"/>
          <w:sz w:val="24"/>
          <w:szCs w:val="24"/>
        </w:rPr>
        <w:t xml:space="preserve"> A. Al</w:t>
      </w:r>
      <w:r w:rsidRPr="00064706">
        <w:rPr>
          <w:rFonts w:ascii="Times New Roman" w:hAnsi="Times New Roman" w:cs="Times New Roman"/>
          <w:sz w:val="24"/>
          <w:szCs w:val="24"/>
        </w:rPr>
        <w:t xml:space="preserve">varez, A. Salinas-Castillo, J.M. Costa-Fernández, R. Pereiro, A. Sanz-Medel, </w:t>
      </w:r>
      <w:r w:rsidRPr="00064706">
        <w:rPr>
          <w:rStyle w:val="st"/>
          <w:rFonts w:ascii="Times New Roman" w:hAnsi="Times New Roman" w:cs="Times New Roman"/>
          <w:sz w:val="24"/>
          <w:szCs w:val="24"/>
        </w:rPr>
        <w:t>Trends Anal. Chem.</w:t>
      </w:r>
      <w:r w:rsidRPr="00064706">
        <w:rPr>
          <w:rFonts w:ascii="Times New Roman" w:hAnsi="Times New Roman" w:cs="Times New Roman"/>
          <w:sz w:val="24"/>
          <w:szCs w:val="24"/>
        </w:rPr>
        <w:t>, 30, 2011, 1513.</w:t>
      </w:r>
    </w:p>
  </w:endnote>
  <w:endnote w:id="45">
    <w:p w:rsidR="00711533" w:rsidRPr="008E58FE" w:rsidRDefault="00711533" w:rsidP="00144161">
      <w:pPr>
        <w:pStyle w:val="authors"/>
        <w:spacing w:before="120" w:beforeAutospacing="0" w:after="120" w:afterAutospacing="0" w:line="360" w:lineRule="auto"/>
        <w:jc w:val="both"/>
        <w:rPr>
          <w:lang w:val="en-US"/>
        </w:rPr>
      </w:pPr>
      <w:r w:rsidRPr="00064706">
        <w:rPr>
          <w:rStyle w:val="Rimandonotadichiusura"/>
          <w:rFonts w:eastAsiaTheme="majorEastAsia"/>
        </w:rPr>
        <w:endnoteRef/>
      </w:r>
      <w:r w:rsidRPr="00064706">
        <w:t xml:space="preserve"> V. Balzani, P. Ceroni, M. Maestri, C. Saudan, V. Vicinelli, Top. </w:t>
      </w:r>
      <w:r w:rsidRPr="008E58FE">
        <w:rPr>
          <w:lang w:val="en-US"/>
        </w:rPr>
        <w:t>Curr.</w:t>
      </w:r>
      <w:r>
        <w:rPr>
          <w:lang w:val="en-US"/>
        </w:rPr>
        <w:t xml:space="preserve"> </w:t>
      </w:r>
      <w:r w:rsidRPr="008E58FE">
        <w:rPr>
          <w:lang w:val="en-US"/>
        </w:rPr>
        <w:t xml:space="preserve">Chem., 2003, 228, </w:t>
      </w:r>
      <w:r w:rsidRPr="008E58FE">
        <w:rPr>
          <w:rStyle w:val="pagination"/>
          <w:lang w:val="en-US"/>
        </w:rPr>
        <w:t>159.</w:t>
      </w:r>
    </w:p>
  </w:endnote>
  <w:endnote w:id="4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N Somanathan, S Radhakrishnan, Int. J. Mod Phys B, </w:t>
      </w:r>
      <w:r w:rsidRPr="00064706">
        <w:rPr>
          <w:rFonts w:ascii="Times New Roman" w:hAnsi="Times New Roman" w:cs="Times New Roman"/>
          <w:bCs/>
          <w:sz w:val="24"/>
          <w:szCs w:val="24"/>
          <w:lang w:val="en-US"/>
        </w:rPr>
        <w:t>2005,19, 4645.</w:t>
      </w:r>
    </w:p>
  </w:endnote>
  <w:endnote w:id="4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U Scherf, E.J.W. List, Adv. Mater., 2002, 14, 477</w:t>
      </w:r>
    </w:p>
  </w:endnote>
  <w:endnote w:id="48">
    <w:p w:rsidR="00711533" w:rsidRPr="00064706"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eastAsia="Times New Roman" w:hAnsi="Times New Roman" w:cs="Times New Roman"/>
          <w:sz w:val="24"/>
          <w:szCs w:val="24"/>
          <w:lang w:val="en-US"/>
        </w:rPr>
        <w:t>H.S.O. Chan, S.C. Ng</w:t>
      </w:r>
      <w:r>
        <w:rPr>
          <w:rFonts w:ascii="Times New Roman" w:eastAsia="Times New Roman" w:hAnsi="Times New Roman" w:cs="Times New Roman"/>
          <w:sz w:val="24"/>
          <w:szCs w:val="24"/>
          <w:lang w:val="en-US"/>
        </w:rPr>
        <w:t>,</w:t>
      </w:r>
      <w:r w:rsidRPr="00064706">
        <w:rPr>
          <w:rFonts w:ascii="Times New Roman" w:eastAsia="Times New Roman" w:hAnsi="Times New Roman" w:cs="Times New Roman"/>
          <w:sz w:val="24"/>
          <w:szCs w:val="24"/>
          <w:lang w:val="en-US"/>
        </w:rPr>
        <w:t xml:space="preserve"> </w:t>
      </w:r>
      <w:r w:rsidRPr="00064706">
        <w:rPr>
          <w:rFonts w:ascii="Times New Roman" w:hAnsi="Times New Roman" w:cs="Times New Roman"/>
          <w:iCs/>
          <w:sz w:val="24"/>
          <w:szCs w:val="24"/>
          <w:lang w:val="en-US"/>
        </w:rPr>
        <w:t>Prog.</w:t>
      </w:r>
      <w:r>
        <w:rPr>
          <w:rFonts w:ascii="Times New Roman" w:hAnsi="Times New Roman" w:cs="Times New Roman"/>
          <w:iCs/>
          <w:sz w:val="24"/>
          <w:szCs w:val="24"/>
          <w:lang w:val="en-US"/>
        </w:rPr>
        <w:t xml:space="preserve"> </w:t>
      </w:r>
      <w:r w:rsidRPr="00064706">
        <w:rPr>
          <w:rFonts w:ascii="Times New Roman" w:hAnsi="Times New Roman" w:cs="Times New Roman"/>
          <w:iCs/>
          <w:sz w:val="24"/>
          <w:szCs w:val="24"/>
          <w:lang w:val="en-US"/>
        </w:rPr>
        <w:t>Polym.</w:t>
      </w:r>
      <w:r>
        <w:rPr>
          <w:rFonts w:ascii="Times New Roman" w:hAnsi="Times New Roman" w:cs="Times New Roman"/>
          <w:iCs/>
          <w:sz w:val="24"/>
          <w:szCs w:val="24"/>
          <w:lang w:val="en-US"/>
        </w:rPr>
        <w:t xml:space="preserve"> </w:t>
      </w:r>
      <w:r w:rsidRPr="00064706">
        <w:rPr>
          <w:rFonts w:ascii="Times New Roman" w:hAnsi="Times New Roman" w:cs="Times New Roman"/>
          <w:iCs/>
          <w:sz w:val="24"/>
          <w:szCs w:val="24"/>
          <w:lang w:val="en-US"/>
        </w:rPr>
        <w:t>Sci</w:t>
      </w:r>
      <w:r w:rsidRPr="00064706">
        <w:rPr>
          <w:rFonts w:ascii="Times New Roman" w:hAnsi="Times New Roman" w:cs="Times New Roman"/>
          <w:sz w:val="24"/>
          <w:szCs w:val="24"/>
          <w:lang w:val="en-US"/>
        </w:rPr>
        <w:t>, 1998</w:t>
      </w:r>
      <w:r w:rsidRPr="00064706">
        <w:rPr>
          <w:rFonts w:ascii="Times New Roman" w:hAnsi="Times New Roman" w:cs="Times New Roman"/>
          <w:iCs/>
          <w:sz w:val="24"/>
          <w:szCs w:val="24"/>
          <w:lang w:val="en-US"/>
        </w:rPr>
        <w:t>.</w:t>
      </w:r>
      <w:r w:rsidRPr="00064706">
        <w:rPr>
          <w:rFonts w:ascii="Times New Roman" w:hAnsi="Times New Roman" w:cs="Times New Roman"/>
          <w:sz w:val="24"/>
          <w:szCs w:val="24"/>
          <w:lang w:val="en-US"/>
        </w:rPr>
        <w:t>, 23, 1167.</w:t>
      </w:r>
    </w:p>
  </w:endnote>
  <w:endnote w:id="49">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R.H. Friend, R.W. Gymer, A.B. Holmes, J.H. Burroughes, R.N. Marks, C. Taliani, D.D.C. Bradley, D.A.D. Santos, J.L. Breédas, M . </w:t>
      </w:r>
      <w:r>
        <w:rPr>
          <w:rFonts w:ascii="Times New Roman" w:hAnsi="Times New Roman" w:cs="Times New Roman"/>
          <w:sz w:val="24"/>
          <w:szCs w:val="24"/>
          <w:lang w:val="en-US"/>
        </w:rPr>
        <w:t>Lögdlund, W.R. Salaneck. Nature</w:t>
      </w:r>
      <w:r w:rsidRPr="0006470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1999,</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397,</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121.</w:t>
      </w:r>
    </w:p>
  </w:endnote>
  <w:endnote w:id="50">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333333"/>
          <w:sz w:val="24"/>
          <w:szCs w:val="24"/>
          <w:shd w:val="clear" w:color="auto" w:fill="FFFFFF"/>
          <w:lang w:val="en-US"/>
        </w:rPr>
        <w:t xml:space="preserve"> A. Bobrovsky, N. Boiko, V. Shibaev; et al. </w:t>
      </w:r>
      <w:r w:rsidRPr="00064706">
        <w:rPr>
          <w:rFonts w:ascii="Times New Roman" w:hAnsi="Times New Roman" w:cs="Times New Roman"/>
          <w:sz w:val="24"/>
          <w:szCs w:val="24"/>
          <w:lang w:val="en-US"/>
        </w:rPr>
        <w:t>Liq. Cryst.</w:t>
      </w:r>
      <w:r w:rsidRPr="00064706">
        <w:rPr>
          <w:rFonts w:ascii="Times New Roman" w:hAnsi="Times New Roman" w:cs="Times New Roman"/>
          <w:color w:val="333333"/>
          <w:sz w:val="24"/>
          <w:szCs w:val="24"/>
          <w:shd w:val="clear" w:color="auto" w:fill="FFFFFF"/>
          <w:lang w:val="en-US"/>
        </w:rPr>
        <w:t xml:space="preserve">,2005, </w:t>
      </w:r>
      <w:r w:rsidRPr="00064706">
        <w:rPr>
          <w:rStyle w:val="databold"/>
          <w:rFonts w:ascii="Times New Roman" w:hAnsi="Times New Roman" w:cs="Times New Roman"/>
          <w:bCs/>
          <w:color w:val="333333"/>
          <w:sz w:val="24"/>
          <w:szCs w:val="24"/>
          <w:shd w:val="clear" w:color="auto" w:fill="FFFFFF"/>
          <w:lang w:val="en-US"/>
        </w:rPr>
        <w:t>32,691.</w:t>
      </w:r>
    </w:p>
  </w:endnote>
  <w:endnote w:id="51">
    <w:p w:rsidR="00711533" w:rsidRPr="00064706" w:rsidRDefault="00711533" w:rsidP="00144161">
      <w:pPr>
        <w:pStyle w:val="Testonotadichiusura"/>
        <w:spacing w:before="120" w:after="120" w:line="360" w:lineRule="auto"/>
        <w:jc w:val="both"/>
        <w:rPr>
          <w:rFonts w:ascii="Times New Roman" w:hAnsi="Times New Roman" w:cs="Times New Roman"/>
          <w:color w:val="000000"/>
          <w:sz w:val="24"/>
          <w:szCs w:val="24"/>
          <w:shd w:val="clear" w:color="auto" w:fill="FFFFFF"/>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bCs/>
          <w:color w:val="333333"/>
          <w:sz w:val="24"/>
          <w:szCs w:val="24"/>
          <w:shd w:val="clear" w:color="auto" w:fill="FFFFFF"/>
          <w:lang w:val="en-US"/>
        </w:rPr>
        <w:t xml:space="preserve"> X. Zhang, Z. Chen, F. Würthne, </w:t>
      </w:r>
      <w:r w:rsidRPr="00132787">
        <w:rPr>
          <w:rStyle w:val="CitazioneHTML"/>
          <w:rFonts w:ascii="Times New Roman" w:hAnsi="Times New Roman" w:cs="Times New Roman"/>
          <w:i w:val="0"/>
          <w:color w:val="000000"/>
          <w:sz w:val="24"/>
          <w:szCs w:val="24"/>
          <w:shd w:val="clear" w:color="auto" w:fill="FFFFFF"/>
          <w:lang w:val="en-US"/>
        </w:rPr>
        <w:t>J. Am. Chem. Soc.</w:t>
      </w:r>
      <w:r w:rsidRPr="00064706">
        <w:rPr>
          <w:rFonts w:ascii="Times New Roman" w:hAnsi="Times New Roman" w:cs="Times New Roman"/>
          <w:color w:val="000000"/>
          <w:sz w:val="24"/>
          <w:szCs w:val="24"/>
          <w:shd w:val="clear" w:color="auto" w:fill="FFFFFF"/>
          <w:lang w:val="en-US"/>
        </w:rPr>
        <w:t>,</w:t>
      </w:r>
      <w:r w:rsidRPr="00064706">
        <w:rPr>
          <w:rStyle w:val="citationyear"/>
          <w:rFonts w:ascii="Times New Roman" w:hAnsi="Times New Roman" w:cs="Times New Roman"/>
          <w:bCs/>
          <w:color w:val="000000"/>
          <w:sz w:val="24"/>
          <w:szCs w:val="24"/>
          <w:shd w:val="clear" w:color="auto" w:fill="FFFFFF"/>
          <w:lang w:val="en-US"/>
        </w:rPr>
        <w:t>2007</w:t>
      </w:r>
      <w:r w:rsidRPr="00064706">
        <w:rPr>
          <w:rFonts w:ascii="Times New Roman" w:hAnsi="Times New Roman" w:cs="Times New Roman"/>
          <w:color w:val="000000"/>
          <w:sz w:val="24"/>
          <w:szCs w:val="24"/>
          <w:shd w:val="clear" w:color="auto" w:fill="FFFFFF"/>
          <w:lang w:val="en-US"/>
        </w:rPr>
        <w:t>,</w:t>
      </w:r>
      <w:r w:rsidRPr="00064706">
        <w:rPr>
          <w:rStyle w:val="citationvolume"/>
          <w:rFonts w:ascii="Times New Roman" w:hAnsi="Times New Roman" w:cs="Times New Roman"/>
          <w:iCs/>
          <w:color w:val="000000"/>
          <w:sz w:val="24"/>
          <w:szCs w:val="24"/>
          <w:shd w:val="clear" w:color="auto" w:fill="FFFFFF"/>
          <w:lang w:val="en-US"/>
        </w:rPr>
        <w:t>129</w:t>
      </w:r>
      <w:r w:rsidRPr="00064706">
        <w:rPr>
          <w:rFonts w:ascii="Times New Roman" w:hAnsi="Times New Roman" w:cs="Times New Roman"/>
          <w:color w:val="000000"/>
          <w:sz w:val="24"/>
          <w:szCs w:val="24"/>
          <w:shd w:val="clear" w:color="auto" w:fill="FFFFFF"/>
          <w:lang w:val="en-US"/>
        </w:rPr>
        <w:t>, 4886.</w:t>
      </w:r>
    </w:p>
  </w:endnote>
  <w:endnote w:id="5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333333"/>
          <w:sz w:val="24"/>
          <w:szCs w:val="24"/>
          <w:shd w:val="clear" w:color="auto" w:fill="FFFFFF"/>
          <w:lang w:val="en-US"/>
        </w:rPr>
        <w:t xml:space="preserve"> X. Zhang, S. Rehm, M.M. Safont-Sempere, F. Wuerthner,</w:t>
      </w:r>
      <w:r>
        <w:rPr>
          <w:rFonts w:ascii="Times New Roman" w:hAnsi="Times New Roman" w:cs="Times New Roman"/>
          <w:sz w:val="24"/>
          <w:szCs w:val="24"/>
          <w:lang w:val="en-US"/>
        </w:rPr>
        <w:t xml:space="preserve"> Nature Chemistry</w:t>
      </w:r>
      <w:r w:rsidRPr="00064706">
        <w:rPr>
          <w:rFonts w:ascii="Times New Roman" w:hAnsi="Times New Roman" w:cs="Times New Roman"/>
          <w:sz w:val="24"/>
          <w:szCs w:val="24"/>
          <w:lang w:val="en-US"/>
        </w:rPr>
        <w:t>, 2009,1,623.</w:t>
      </w:r>
    </w:p>
  </w:endnote>
  <w:endnote w:id="53">
    <w:p w:rsidR="00711533" w:rsidRPr="00064706" w:rsidRDefault="00711533" w:rsidP="00144161">
      <w:pPr>
        <w:spacing w:before="120" w:after="120" w:line="360" w:lineRule="auto"/>
        <w:jc w:val="both"/>
        <w:rPr>
          <w:rFonts w:ascii="Times New Roman" w:hAnsi="Times New Roman" w:cs="Times New Roman"/>
          <w:color w:val="000000"/>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000000"/>
          <w:sz w:val="24"/>
          <w:szCs w:val="24"/>
          <w:lang w:val="en-US"/>
        </w:rPr>
        <w:t>B.G. Kim, S. Kim, J. Seo, N.K. Oh, W.C. Zin, S.Y. Park</w:t>
      </w:r>
      <w:r w:rsidRPr="00064706">
        <w:rPr>
          <w:rStyle w:val="apple-converted-space"/>
          <w:rFonts w:ascii="Times New Roman" w:hAnsi="Times New Roman" w:cs="Times New Roman"/>
          <w:color w:val="000000"/>
          <w:sz w:val="24"/>
          <w:szCs w:val="24"/>
          <w:lang w:val="en-US"/>
        </w:rPr>
        <w:t>,</w:t>
      </w:r>
      <w:r>
        <w:rPr>
          <w:rStyle w:val="apple-converted-space"/>
          <w:rFonts w:ascii="Times New Roman" w:hAnsi="Times New Roman" w:cs="Times New Roman"/>
          <w:color w:val="000000"/>
          <w:sz w:val="24"/>
          <w:szCs w:val="24"/>
          <w:lang w:val="en-US"/>
        </w:rPr>
        <w:t xml:space="preserve"> </w:t>
      </w:r>
      <w:r w:rsidRPr="00064706">
        <w:rPr>
          <w:rFonts w:ascii="Times New Roman" w:hAnsi="Times New Roman" w:cs="Times New Roman"/>
          <w:bCs/>
          <w:iCs/>
          <w:color w:val="000000"/>
          <w:sz w:val="24"/>
          <w:szCs w:val="24"/>
          <w:lang w:val="en-US"/>
        </w:rPr>
        <w:t xml:space="preserve">Chem. </w:t>
      </w:r>
      <w:r>
        <w:rPr>
          <w:rFonts w:ascii="Times New Roman" w:hAnsi="Times New Roman" w:cs="Times New Roman"/>
          <w:bCs/>
          <w:iCs/>
          <w:color w:val="000000"/>
          <w:sz w:val="24"/>
          <w:szCs w:val="24"/>
        </w:rPr>
        <w:t>Comm</w:t>
      </w:r>
      <w:r w:rsidRPr="00064706">
        <w:rPr>
          <w:rFonts w:ascii="Times New Roman" w:hAnsi="Times New Roman" w:cs="Times New Roman"/>
          <w:bCs/>
          <w:iCs/>
          <w:color w:val="000000"/>
          <w:sz w:val="24"/>
          <w:szCs w:val="24"/>
        </w:rPr>
        <w:t>.</w:t>
      </w:r>
      <w:r w:rsidRPr="00064706">
        <w:rPr>
          <w:rFonts w:ascii="Times New Roman" w:hAnsi="Times New Roman" w:cs="Times New Roman"/>
          <w:color w:val="000000"/>
          <w:sz w:val="24"/>
          <w:szCs w:val="24"/>
        </w:rPr>
        <w:t>, 2003, 18, 2306.</w:t>
      </w:r>
    </w:p>
  </w:endnote>
  <w:endnote w:id="54">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color w:val="241F20"/>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241F20"/>
          <w:sz w:val="24"/>
          <w:szCs w:val="24"/>
        </w:rPr>
        <w:t>M. Millaruelo, L.S.</w:t>
      </w:r>
      <w:r>
        <w:rPr>
          <w:rFonts w:ascii="Times New Roman" w:hAnsi="Times New Roman" w:cs="Times New Roman"/>
          <w:color w:val="241F20"/>
          <w:sz w:val="24"/>
          <w:szCs w:val="24"/>
        </w:rPr>
        <w:t xml:space="preserve"> </w:t>
      </w:r>
      <w:r w:rsidRPr="00064706">
        <w:rPr>
          <w:rFonts w:ascii="Times New Roman" w:hAnsi="Times New Roman" w:cs="Times New Roman"/>
          <w:color w:val="241F20"/>
          <w:sz w:val="24"/>
          <w:szCs w:val="24"/>
        </w:rPr>
        <w:t xml:space="preserve">Chinellato JR., J.L. Serrano, L. Oriol, M. Piñol, </w:t>
      </w:r>
      <w:r w:rsidRPr="00064706">
        <w:rPr>
          <w:rFonts w:ascii="Times New Roman" w:hAnsi="Times New Roman" w:cs="Times New Roman"/>
          <w:sz w:val="24"/>
          <w:szCs w:val="24"/>
        </w:rPr>
        <w:t xml:space="preserve">J. Polym. </w:t>
      </w:r>
      <w:r w:rsidRPr="00064706">
        <w:rPr>
          <w:rFonts w:ascii="Times New Roman" w:hAnsi="Times New Roman" w:cs="Times New Roman"/>
          <w:sz w:val="24"/>
          <w:szCs w:val="24"/>
          <w:lang w:val="en-US"/>
        </w:rPr>
        <w:t>Sci., Part A: Polym. Chem.</w:t>
      </w:r>
      <w:r w:rsidRPr="00064706">
        <w:rPr>
          <w:rFonts w:ascii="Times New Roman" w:hAnsi="Times New Roman" w:cs="Times New Roman"/>
          <w:color w:val="241F20"/>
          <w:sz w:val="24"/>
          <w:szCs w:val="24"/>
          <w:lang w:val="en-US"/>
        </w:rPr>
        <w:t>, 2007, 45, 4804.</w:t>
      </w:r>
    </w:p>
  </w:endnote>
  <w:endnote w:id="55">
    <w:p w:rsidR="00711533" w:rsidRPr="00064706" w:rsidRDefault="00711533" w:rsidP="00144161">
      <w:pPr>
        <w:shd w:val="clear" w:color="auto" w:fill="FFFFFF"/>
        <w:spacing w:before="120" w:after="120" w:line="360" w:lineRule="auto"/>
        <w:jc w:val="both"/>
        <w:rPr>
          <w:rFonts w:ascii="Times New Roman" w:hAnsi="Times New Roman" w:cs="Times New Roman"/>
          <w:color w:val="000000"/>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bCs/>
          <w:sz w:val="24"/>
          <w:szCs w:val="24"/>
          <w:bdr w:val="none" w:sz="0" w:space="0" w:color="auto" w:frame="1"/>
          <w:shd w:val="clear" w:color="auto" w:fill="FFFFFF"/>
          <w:lang w:val="en-US"/>
        </w:rPr>
        <w:t>A. Aoki</w:t>
      </w:r>
      <w:bookmarkStart w:id="11" w:name="b"/>
      <w:bookmarkEnd w:id="11"/>
      <w:r w:rsidRPr="00064706">
        <w:rPr>
          <w:rStyle w:val="Enfasigrassetto"/>
          <w:rFonts w:ascii="Times New Roman" w:hAnsi="Times New Roman" w:cs="Times New Roman"/>
          <w:color w:val="000000"/>
          <w:sz w:val="24"/>
          <w:szCs w:val="24"/>
          <w:shd w:val="clear" w:color="auto" w:fill="FFFFFF"/>
          <w:lang w:val="en-US"/>
        </w:rPr>
        <w:t xml:space="preserve">, </w:t>
      </w:r>
      <w:r w:rsidRPr="00064706">
        <w:rPr>
          <w:rFonts w:ascii="Times New Roman" w:hAnsi="Times New Roman" w:cs="Times New Roman"/>
          <w:bCs/>
          <w:sz w:val="24"/>
          <w:szCs w:val="24"/>
          <w:bdr w:val="none" w:sz="0" w:space="0" w:color="auto" w:frame="1"/>
          <w:shd w:val="clear" w:color="auto" w:fill="FFFFFF"/>
          <w:lang w:val="en-US"/>
        </w:rPr>
        <w:t>T. Miyashita</w:t>
      </w:r>
      <w:r w:rsidRPr="00064706">
        <w:rPr>
          <w:rStyle w:val="Enfasigrassetto"/>
          <w:rFonts w:ascii="Times New Roman" w:hAnsi="Times New Roman" w:cs="Times New Roman"/>
          <w:color w:val="000000"/>
          <w:sz w:val="24"/>
          <w:szCs w:val="24"/>
          <w:shd w:val="clear" w:color="auto" w:fill="FFFFFF"/>
          <w:lang w:val="en-US"/>
        </w:rPr>
        <w:t xml:space="preserve">, </w:t>
      </w:r>
      <w:r w:rsidRPr="00064706">
        <w:rPr>
          <w:rFonts w:ascii="Times New Roman" w:hAnsi="Times New Roman" w:cs="Times New Roman"/>
          <w:bCs/>
          <w:sz w:val="24"/>
          <w:szCs w:val="24"/>
          <w:bdr w:val="none" w:sz="0" w:space="0" w:color="auto" w:frame="1"/>
          <w:lang w:val="en-US"/>
        </w:rPr>
        <w:t>Polymer</w:t>
      </w:r>
      <w:r w:rsidRPr="00064706">
        <w:rPr>
          <w:rFonts w:ascii="Times New Roman" w:hAnsi="Times New Roman" w:cs="Times New Roman"/>
          <w:sz w:val="24"/>
          <w:szCs w:val="24"/>
          <w:bdr w:val="none" w:sz="0" w:space="0" w:color="auto" w:frame="1"/>
          <w:lang w:val="en-US"/>
        </w:rPr>
        <w:t xml:space="preserve">, 2001, 42, </w:t>
      </w:r>
      <w:r w:rsidRPr="00064706">
        <w:rPr>
          <w:rFonts w:ascii="Times New Roman" w:hAnsi="Times New Roman" w:cs="Times New Roman"/>
          <w:color w:val="000000"/>
          <w:sz w:val="24"/>
          <w:szCs w:val="24"/>
          <w:lang w:val="en-US"/>
        </w:rPr>
        <w:t>7307.</w:t>
      </w:r>
    </w:p>
  </w:endnote>
  <w:endnote w:id="5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bCs/>
          <w:sz w:val="24"/>
          <w:szCs w:val="24"/>
          <w:lang w:val="en-US"/>
        </w:rPr>
        <w:t>Z.J. Wang, J. C.S. Rong</w:t>
      </w:r>
      <w:r>
        <w:rPr>
          <w:rFonts w:ascii="Times New Roman" w:hAnsi="Times New Roman" w:cs="Times New Roman"/>
          <w:bCs/>
          <w:sz w:val="24"/>
          <w:szCs w:val="24"/>
          <w:lang w:val="en-US"/>
        </w:rPr>
        <w:t xml:space="preserve"> </w:t>
      </w:r>
      <w:r w:rsidRPr="00064706">
        <w:rPr>
          <w:rFonts w:ascii="Times New Roman" w:hAnsi="Times New Roman" w:cs="Times New Roman"/>
          <w:bCs/>
          <w:sz w:val="24"/>
          <w:szCs w:val="24"/>
          <w:lang w:val="en-US"/>
        </w:rPr>
        <w:t xml:space="preserve">Bao, D.C. Neckers, </w:t>
      </w:r>
      <w:r w:rsidRPr="00064706">
        <w:rPr>
          <w:rFonts w:ascii="Times New Roman" w:hAnsi="Times New Roman" w:cs="Times New Roman"/>
          <w:sz w:val="24"/>
          <w:szCs w:val="24"/>
          <w:lang w:val="en-US"/>
        </w:rPr>
        <w:t>J. Polym. Sci., Part B: Polym. Phys.</w:t>
      </w:r>
      <w:r w:rsidRPr="00064706">
        <w:rPr>
          <w:rFonts w:ascii="Times New Roman" w:hAnsi="Times New Roman" w:cs="Times New Roman"/>
          <w:bCs/>
          <w:sz w:val="24"/>
          <w:szCs w:val="24"/>
          <w:lang w:val="en-US"/>
        </w:rPr>
        <w:t xml:space="preserve">, 1999, 34, </w:t>
      </w:r>
      <w:r w:rsidRPr="00064706">
        <w:rPr>
          <w:rFonts w:ascii="Times New Roman" w:hAnsi="Times New Roman" w:cs="Times New Roman"/>
          <w:sz w:val="24"/>
          <w:szCs w:val="24"/>
          <w:lang w:val="en-US"/>
        </w:rPr>
        <w:t>325.</w:t>
      </w:r>
    </w:p>
  </w:endnote>
  <w:endnote w:id="5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T. Rohr, E.F. Hilder, J.J. Donovan, F. Svec, J.M.J. Fréchet,</w:t>
      </w:r>
      <w:r w:rsidRPr="005E6AA6">
        <w:rPr>
          <w:rFonts w:ascii="Times New Roman" w:hAnsi="Times New Roman" w:cs="Times New Roman"/>
          <w:b/>
          <w:sz w:val="24"/>
          <w:szCs w:val="24"/>
          <w:lang w:val="en-US"/>
        </w:rPr>
        <w:t xml:space="preserve"> </w:t>
      </w:r>
      <w:r w:rsidRPr="005E6AA6">
        <w:rPr>
          <w:rStyle w:val="CitazioneHTML"/>
          <w:rFonts w:ascii="Times New Roman" w:hAnsi="Times New Roman" w:cs="Times New Roman"/>
          <w:i w:val="0"/>
          <w:sz w:val="24"/>
          <w:szCs w:val="24"/>
          <w:lang w:val="en-US"/>
        </w:rPr>
        <w:t>Macromolecules</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2003</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36</w:t>
      </w:r>
      <w:r w:rsidRPr="00064706">
        <w:rPr>
          <w:rFonts w:ascii="Times New Roman" w:hAnsi="Times New Roman" w:cs="Times New Roman"/>
          <w:sz w:val="24"/>
          <w:szCs w:val="24"/>
          <w:lang w:val="en-US"/>
        </w:rPr>
        <w:t>, 1677.</w:t>
      </w:r>
    </w:p>
  </w:endnote>
  <w:endnote w:id="58">
    <w:p w:rsidR="00711533" w:rsidRPr="00064706" w:rsidRDefault="00711533" w:rsidP="00144161">
      <w:pPr>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rPr>
        <w:t xml:space="preserve"> C Peinado</w:t>
      </w:r>
      <w:r w:rsidRPr="00064706">
        <w:rPr>
          <w:rFonts w:ascii="Times New Roman" w:hAnsi="Times New Roman" w:cs="Times New Roman"/>
          <w:noProof/>
          <w:color w:val="0000FF"/>
          <w:sz w:val="24"/>
          <w:szCs w:val="24"/>
        </w:rPr>
        <w:t>,</w:t>
      </w:r>
      <w:r w:rsidRPr="00064706">
        <w:rPr>
          <w:rFonts w:ascii="Times New Roman" w:hAnsi="Times New Roman" w:cs="Times New Roman"/>
          <w:sz w:val="24"/>
          <w:szCs w:val="24"/>
        </w:rPr>
        <w:t>E.F Salvador, F Catalina, A.E. Lozano Polymer, 2001, 42, 2815.</w:t>
      </w:r>
    </w:p>
  </w:endnote>
  <w:endnote w:id="59">
    <w:p w:rsidR="00711533" w:rsidRPr="004A2D1F" w:rsidRDefault="00711533" w:rsidP="00144161">
      <w:pPr>
        <w:pStyle w:val="Titolo2"/>
        <w:spacing w:before="120" w:beforeAutospacing="0" w:after="120" w:afterAutospacing="0" w:line="360" w:lineRule="auto"/>
        <w:jc w:val="both"/>
        <w:rPr>
          <w:b w:val="0"/>
          <w:sz w:val="24"/>
          <w:szCs w:val="24"/>
        </w:rPr>
      </w:pPr>
      <w:r w:rsidRPr="00930357">
        <w:rPr>
          <w:rStyle w:val="Rimandonotadichiusura"/>
          <w:rFonts w:eastAsiaTheme="majorEastAsia"/>
          <w:b w:val="0"/>
          <w:sz w:val="24"/>
          <w:szCs w:val="24"/>
        </w:rPr>
        <w:endnoteRef/>
      </w:r>
      <w:r w:rsidRPr="00064706">
        <w:rPr>
          <w:b w:val="0"/>
          <w:sz w:val="24"/>
          <w:szCs w:val="24"/>
          <w:lang w:val="en-US"/>
        </w:rPr>
        <w:t xml:space="preserve">J.C. Song, D.C. Neckers, Polym. </w:t>
      </w:r>
      <w:r w:rsidRPr="004A2D1F">
        <w:rPr>
          <w:b w:val="0"/>
          <w:sz w:val="24"/>
          <w:szCs w:val="24"/>
        </w:rPr>
        <w:t>Eng. Sci., 1996, 36, 394.</w:t>
      </w:r>
    </w:p>
  </w:endnote>
  <w:endnote w:id="60">
    <w:p w:rsidR="00711533" w:rsidRPr="009952EA" w:rsidRDefault="00711533" w:rsidP="00144161">
      <w:pPr>
        <w:spacing w:before="120" w:after="120" w:line="360" w:lineRule="auto"/>
        <w:jc w:val="both"/>
        <w:rPr>
          <w:rFonts w:ascii="Times New Roman" w:eastAsia="Times New Roman" w:hAnsi="Times New Roman" w:cs="Times New Roman"/>
          <w:sz w:val="24"/>
          <w:szCs w:val="24"/>
        </w:rPr>
      </w:pPr>
      <w:r w:rsidRPr="00064706">
        <w:rPr>
          <w:rStyle w:val="Rimandonotadichiusura"/>
          <w:rFonts w:ascii="Times New Roman" w:hAnsi="Times New Roman" w:cs="Times New Roman"/>
          <w:sz w:val="24"/>
          <w:szCs w:val="24"/>
        </w:rPr>
        <w:endnoteRef/>
      </w:r>
      <w:r w:rsidRPr="005E6AA6">
        <w:rPr>
          <w:rFonts w:ascii="Times New Roman" w:eastAsia="Times New Roman" w:hAnsi="Times New Roman" w:cs="Times New Roman"/>
          <w:sz w:val="24"/>
          <w:szCs w:val="24"/>
        </w:rPr>
        <w:t>P. Bosch, A. Fernández-Arizpe, F. Catalina, J.L. Mateo, C. Peinado</w:t>
      </w:r>
      <w:r>
        <w:rPr>
          <w:rFonts w:ascii="Times New Roman" w:eastAsia="Times New Roman" w:hAnsi="Times New Roman" w:cs="Times New Roman"/>
          <w:sz w:val="24"/>
          <w:szCs w:val="24"/>
        </w:rPr>
        <w:t xml:space="preserve">, </w:t>
      </w:r>
      <w:r w:rsidRPr="005E6AA6">
        <w:rPr>
          <w:rFonts w:ascii="Times New Roman" w:hAnsi="Times New Roman" w:cs="Times New Roman"/>
          <w:sz w:val="24"/>
          <w:szCs w:val="24"/>
        </w:rPr>
        <w:t xml:space="preserve">Macromol. </w:t>
      </w:r>
      <w:r w:rsidRPr="009952EA">
        <w:rPr>
          <w:rFonts w:ascii="Times New Roman" w:hAnsi="Times New Roman" w:cs="Times New Roman"/>
          <w:sz w:val="24"/>
          <w:szCs w:val="24"/>
        </w:rPr>
        <w:t>Chem. Phys. 2002, 203, 336.</w:t>
      </w:r>
    </w:p>
  </w:endnote>
  <w:endnote w:id="61">
    <w:p w:rsidR="00711533" w:rsidRPr="00513DD3"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9952EA">
        <w:rPr>
          <w:rFonts w:ascii="Times New Roman" w:hAnsi="Times New Roman" w:cs="Times New Roman"/>
          <w:color w:val="333333"/>
          <w:sz w:val="24"/>
          <w:szCs w:val="24"/>
          <w:shd w:val="clear" w:color="auto" w:fill="FFFFFF"/>
        </w:rPr>
        <w:t xml:space="preserve">J.H. Park, Y.T. Lim, O.O. Park, J.K. Kim, J.W. Yu, Y.C. Kim, Chem. </w:t>
      </w:r>
      <w:r w:rsidRPr="00513DD3">
        <w:rPr>
          <w:rFonts w:ascii="Times New Roman" w:hAnsi="Times New Roman" w:cs="Times New Roman"/>
          <w:color w:val="333333"/>
          <w:sz w:val="24"/>
          <w:szCs w:val="24"/>
          <w:shd w:val="clear" w:color="auto" w:fill="FFFFFF"/>
        </w:rPr>
        <w:t xml:space="preserve">Mater., 2004, 16, 688. </w:t>
      </w:r>
    </w:p>
  </w:endnote>
  <w:endnote w:id="62">
    <w:p w:rsidR="00711533" w:rsidRPr="008E58FE"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8E58FE">
        <w:rPr>
          <w:rFonts w:ascii="Times New Roman" w:eastAsia="OneGulliverA" w:hAnsi="Times New Roman" w:cs="Times New Roman"/>
          <w:sz w:val="24"/>
          <w:szCs w:val="24"/>
        </w:rPr>
        <w:t>K.Murakoshi, H. Hosokawa, M. Saito, Y. Wada, S. Yanagida, J Colloid Interface Sci., 1998, 203, 225.</w:t>
      </w:r>
    </w:p>
  </w:endnote>
  <w:endnote w:id="63">
    <w:p w:rsidR="00711533" w:rsidRPr="00064706" w:rsidRDefault="00711533" w:rsidP="00144161">
      <w:pPr>
        <w:autoSpaceDE w:val="0"/>
        <w:autoSpaceDN w:val="0"/>
        <w:adjustRightInd w:val="0"/>
        <w:spacing w:before="120" w:after="120" w:line="360" w:lineRule="auto"/>
        <w:jc w:val="both"/>
        <w:rPr>
          <w:rFonts w:ascii="Times New Roman" w:eastAsia="OneGulliverA" w:hAnsi="Times New Roman" w:cs="Times New Roman"/>
          <w:sz w:val="24"/>
          <w:szCs w:val="24"/>
        </w:rPr>
      </w:pPr>
      <w:r w:rsidRPr="00064706">
        <w:rPr>
          <w:rStyle w:val="Rimandonotadichiusura"/>
          <w:rFonts w:ascii="Times New Roman" w:hAnsi="Times New Roman" w:cs="Times New Roman"/>
          <w:sz w:val="24"/>
          <w:szCs w:val="24"/>
        </w:rPr>
        <w:endnoteRef/>
      </w:r>
      <w:r w:rsidRPr="008E58FE">
        <w:rPr>
          <w:rFonts w:ascii="Times New Roman" w:eastAsia="OneGulliverA" w:hAnsi="Times New Roman" w:cs="Times New Roman"/>
          <w:sz w:val="24"/>
          <w:szCs w:val="24"/>
        </w:rPr>
        <w:t xml:space="preserve"> M. Tamborra, M. </w:t>
      </w:r>
      <w:r w:rsidRPr="00064706">
        <w:rPr>
          <w:rFonts w:ascii="Times New Roman" w:eastAsia="OneGulliverA" w:hAnsi="Times New Roman" w:cs="Times New Roman"/>
          <w:sz w:val="24"/>
          <w:szCs w:val="24"/>
        </w:rPr>
        <w:t>Striccoli, R. Comparelli, M.L. Curri, A. Petrella, A. Agostiano. Nanotechnology, 2004, 15, 24.</w:t>
      </w:r>
    </w:p>
  </w:endnote>
  <w:endnote w:id="64">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bCs/>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bCs/>
          <w:sz w:val="24"/>
          <w:szCs w:val="24"/>
        </w:rPr>
        <w:t>N.M.Ushakov, G.Y. Yurkov, D.A. Baranov, K.V. Zapsis, M.N. Zhuravleva, V.I. Kochube, I D. Kosobudski, S.P. Gubin</w:t>
      </w:r>
      <w:r>
        <w:rPr>
          <w:rFonts w:ascii="Times New Roman" w:hAnsi="Times New Roman" w:cs="Times New Roman"/>
          <w:bCs/>
          <w:sz w:val="24"/>
          <w:szCs w:val="24"/>
        </w:rPr>
        <w:t xml:space="preserve">, </w:t>
      </w:r>
      <w:r w:rsidRPr="00064706">
        <w:rPr>
          <w:rFonts w:ascii="Times New Roman" w:hAnsi="Times New Roman" w:cs="Times New Roman"/>
          <w:sz w:val="24"/>
          <w:szCs w:val="24"/>
        </w:rPr>
        <w:t xml:space="preserve">Opt. </w:t>
      </w:r>
      <w:r w:rsidRPr="00064706">
        <w:rPr>
          <w:rFonts w:ascii="Times New Roman" w:hAnsi="Times New Roman" w:cs="Times New Roman"/>
          <w:sz w:val="24"/>
          <w:szCs w:val="24"/>
          <w:lang w:val="en-US"/>
        </w:rPr>
        <w:t>Spectrosc.</w:t>
      </w:r>
      <w:r w:rsidRPr="00064706">
        <w:rPr>
          <w:rFonts w:ascii="Times New Roman" w:hAnsi="Times New Roman" w:cs="Times New Roman"/>
          <w:iCs/>
          <w:sz w:val="24"/>
          <w:szCs w:val="24"/>
          <w:lang w:val="en-US"/>
        </w:rPr>
        <w:t>, 2006, 1</w:t>
      </w:r>
      <w:r>
        <w:rPr>
          <w:rFonts w:ascii="Times New Roman" w:hAnsi="Times New Roman" w:cs="Times New Roman"/>
          <w:iCs/>
          <w:sz w:val="24"/>
          <w:szCs w:val="24"/>
          <w:lang w:val="en-US"/>
        </w:rPr>
        <w:t>01</w:t>
      </w:r>
      <w:r w:rsidRPr="00064706">
        <w:rPr>
          <w:rFonts w:ascii="Times New Roman" w:hAnsi="Times New Roman" w:cs="Times New Roman"/>
          <w:iCs/>
          <w:sz w:val="24"/>
          <w:szCs w:val="24"/>
          <w:lang w:val="en-US"/>
        </w:rPr>
        <w:t>, 248.</w:t>
      </w:r>
    </w:p>
  </w:endnote>
  <w:endnote w:id="6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bCs/>
          <w:sz w:val="24"/>
          <w:szCs w:val="24"/>
          <w:lang w:val="en-US"/>
        </w:rPr>
        <w:t>D. Sun, N. Miyatake</w:t>
      </w:r>
      <w:r w:rsidRPr="00064706">
        <w:rPr>
          <w:rFonts w:ascii="Times New Roman" w:hAnsi="Times New Roman" w:cs="Times New Roman"/>
          <w:sz w:val="24"/>
          <w:szCs w:val="24"/>
          <w:lang w:val="en-US"/>
        </w:rPr>
        <w:t xml:space="preserve">, </w:t>
      </w:r>
      <w:r w:rsidRPr="00064706">
        <w:rPr>
          <w:rFonts w:ascii="Times New Roman" w:hAnsi="Times New Roman" w:cs="Times New Roman"/>
          <w:bCs/>
          <w:sz w:val="24"/>
          <w:szCs w:val="24"/>
          <w:lang w:val="en-US"/>
        </w:rPr>
        <w:t>H.J. Sue</w:t>
      </w:r>
      <w:r w:rsidRPr="00064706">
        <w:rPr>
          <w:rFonts w:ascii="Times New Roman" w:hAnsi="Times New Roman" w:cs="Times New Roman"/>
          <w:sz w:val="24"/>
          <w:szCs w:val="24"/>
          <w:lang w:val="en-US"/>
        </w:rPr>
        <w:t xml:space="preserve">, Nanotechnology, 2007, </w:t>
      </w:r>
      <w:r w:rsidRPr="00064706">
        <w:rPr>
          <w:rFonts w:ascii="Times New Roman" w:hAnsi="Times New Roman" w:cs="Times New Roman"/>
          <w:bCs/>
          <w:sz w:val="24"/>
          <w:szCs w:val="24"/>
          <w:lang w:val="en-US"/>
        </w:rPr>
        <w:t xml:space="preserve">18, </w:t>
      </w:r>
      <w:r w:rsidRPr="00064706">
        <w:rPr>
          <w:rFonts w:ascii="Times New Roman" w:hAnsi="Times New Roman" w:cs="Times New Roman"/>
          <w:sz w:val="24"/>
          <w:szCs w:val="24"/>
          <w:lang w:val="en-US"/>
        </w:rPr>
        <w:t>215606.</w:t>
      </w:r>
    </w:p>
  </w:endnote>
  <w:endnote w:id="66">
    <w:p w:rsidR="00711533" w:rsidRPr="001E180D"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S.C. Farmer, T.E. Patten, </w:t>
      </w:r>
      <w:r w:rsidRPr="00064706">
        <w:rPr>
          <w:rFonts w:ascii="Times New Roman" w:hAnsi="Times New Roman" w:cs="Times New Roman"/>
          <w:iCs/>
          <w:sz w:val="24"/>
          <w:szCs w:val="24"/>
          <w:lang w:val="en-US"/>
        </w:rPr>
        <w:t xml:space="preserve">Chem. </w:t>
      </w:r>
      <w:r w:rsidRPr="008E58FE">
        <w:rPr>
          <w:rFonts w:ascii="Times New Roman" w:hAnsi="Times New Roman" w:cs="Times New Roman"/>
          <w:iCs/>
          <w:sz w:val="24"/>
          <w:szCs w:val="24"/>
        </w:rPr>
        <w:t xml:space="preserve">Mater. </w:t>
      </w:r>
      <w:r w:rsidRPr="001E180D">
        <w:rPr>
          <w:rFonts w:ascii="Times New Roman" w:hAnsi="Times New Roman" w:cs="Times New Roman"/>
          <w:bCs/>
          <w:sz w:val="24"/>
          <w:szCs w:val="24"/>
        </w:rPr>
        <w:t xml:space="preserve">2001, </w:t>
      </w:r>
      <w:r w:rsidRPr="001E180D">
        <w:rPr>
          <w:rFonts w:ascii="Times New Roman" w:hAnsi="Times New Roman" w:cs="Times New Roman"/>
          <w:iCs/>
          <w:sz w:val="24"/>
          <w:szCs w:val="24"/>
        </w:rPr>
        <w:t xml:space="preserve">13, </w:t>
      </w:r>
      <w:r w:rsidRPr="001E180D">
        <w:rPr>
          <w:rFonts w:ascii="Times New Roman" w:hAnsi="Times New Roman" w:cs="Times New Roman"/>
          <w:sz w:val="24"/>
          <w:szCs w:val="24"/>
        </w:rPr>
        <w:t>3920.</w:t>
      </w:r>
    </w:p>
  </w:endnote>
  <w:endnote w:id="67">
    <w:p w:rsidR="00711533" w:rsidRPr="00064706"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rPr>
        <w:t>P.K.Khanna, N. Singh, J. Lumin., 2007, 127, 474.</w:t>
      </w:r>
    </w:p>
  </w:endnote>
  <w:endnote w:id="68">
    <w:p w:rsidR="00711533" w:rsidRPr="00064706" w:rsidRDefault="00711533" w:rsidP="00144161">
      <w:pPr>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rPr>
        <w:t>H.Q.Wang, J.H. Wang, Y.Q. Li, X.Q. Li, T.C. Liu, Z.L. Huang, Y.D. Zhao,</w:t>
      </w:r>
      <w:r>
        <w:rPr>
          <w:rFonts w:ascii="Times New Roman" w:hAnsi="Times New Roman" w:cs="Times New Roman"/>
          <w:sz w:val="24"/>
          <w:szCs w:val="24"/>
        </w:rPr>
        <w:t xml:space="preserve"> </w:t>
      </w:r>
      <w:r w:rsidRPr="00064706">
        <w:rPr>
          <w:rFonts w:ascii="Times New Roman" w:hAnsi="Times New Roman" w:cs="Times New Roman"/>
          <w:sz w:val="24"/>
          <w:szCs w:val="24"/>
        </w:rPr>
        <w:t xml:space="preserve">J. Colloid Interface Sci., </w:t>
      </w:r>
      <w:r w:rsidRPr="00064706">
        <w:rPr>
          <w:rFonts w:ascii="Times New Roman" w:hAnsi="Times New Roman" w:cs="Times New Roman"/>
          <w:iCs/>
          <w:sz w:val="24"/>
          <w:szCs w:val="24"/>
        </w:rPr>
        <w:t>2007,</w:t>
      </w:r>
      <w:r>
        <w:rPr>
          <w:rFonts w:ascii="Times New Roman" w:hAnsi="Times New Roman" w:cs="Times New Roman"/>
          <w:iCs/>
          <w:sz w:val="24"/>
          <w:szCs w:val="24"/>
        </w:rPr>
        <w:t xml:space="preserve"> </w:t>
      </w:r>
      <w:r w:rsidRPr="00064706">
        <w:rPr>
          <w:rFonts w:ascii="Times New Roman" w:hAnsi="Times New Roman" w:cs="Times New Roman"/>
          <w:iCs/>
          <w:sz w:val="24"/>
          <w:szCs w:val="24"/>
        </w:rPr>
        <w:t>316,</w:t>
      </w:r>
      <w:r>
        <w:rPr>
          <w:rFonts w:ascii="Times New Roman" w:hAnsi="Times New Roman" w:cs="Times New Roman"/>
          <w:iCs/>
          <w:sz w:val="24"/>
          <w:szCs w:val="24"/>
        </w:rPr>
        <w:t xml:space="preserve"> </w:t>
      </w:r>
      <w:r w:rsidRPr="00064706">
        <w:rPr>
          <w:rFonts w:ascii="Times New Roman" w:hAnsi="Times New Roman" w:cs="Times New Roman"/>
          <w:iCs/>
          <w:sz w:val="24"/>
          <w:szCs w:val="24"/>
        </w:rPr>
        <w:t>622.</w:t>
      </w:r>
    </w:p>
  </w:endnote>
  <w:endnote w:id="69">
    <w:p w:rsidR="00711533" w:rsidRPr="008E58FE" w:rsidRDefault="00711533" w:rsidP="00144161">
      <w:pPr>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9C32C2">
        <w:rPr>
          <w:rFonts w:ascii="Times New Roman" w:hAnsi="Times New Roman" w:cs="Times New Roman"/>
          <w:sz w:val="24"/>
          <w:szCs w:val="24"/>
        </w:rPr>
        <w:t xml:space="preserve">D. Šajinović, Z.V.Šaponjić, N. Cvjetićanin, M. Marinović-Cincović, J.M. Nedeljković, Chem. </w:t>
      </w:r>
      <w:r w:rsidRPr="008E58FE">
        <w:rPr>
          <w:rFonts w:ascii="Times New Roman" w:hAnsi="Times New Roman" w:cs="Times New Roman"/>
          <w:sz w:val="24"/>
          <w:szCs w:val="24"/>
          <w:lang w:val="en-US"/>
        </w:rPr>
        <w:t>Phys. Lett., 2000, 329, 168.</w:t>
      </w:r>
    </w:p>
  </w:endnote>
  <w:endnote w:id="70">
    <w:p w:rsidR="00711533" w:rsidRPr="009C32C2"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iCs/>
          <w:sz w:val="24"/>
          <w:szCs w:val="24"/>
          <w:lang w:val="en-US"/>
        </w:rPr>
        <w:t xml:space="preserve"> E. Tekin</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P.J. Smith</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S. Hoeppener</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A.M. J. van den Berg</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A.S. Susha</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A.L. Rogach</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J. Feldmann</w:t>
      </w:r>
      <w:r w:rsidRPr="009C32C2">
        <w:rPr>
          <w:rFonts w:ascii="Times New Roman" w:hAnsi="Times New Roman" w:cs="Times New Roman"/>
          <w:sz w:val="24"/>
          <w:szCs w:val="24"/>
          <w:lang w:val="en-US"/>
        </w:rPr>
        <w:t xml:space="preserve">, </w:t>
      </w:r>
      <w:r w:rsidRPr="009C32C2">
        <w:rPr>
          <w:rFonts w:ascii="Times New Roman" w:hAnsi="Times New Roman" w:cs="Times New Roman"/>
          <w:iCs/>
          <w:sz w:val="24"/>
          <w:szCs w:val="24"/>
          <w:lang w:val="en-US"/>
        </w:rPr>
        <w:t xml:space="preserve">U.S. Schubert, Adv. </w:t>
      </w:r>
      <w:r w:rsidRPr="009C32C2">
        <w:rPr>
          <w:rFonts w:ascii="Times New Roman" w:hAnsi="Times New Roman" w:cs="Times New Roman"/>
          <w:iCs/>
          <w:sz w:val="24"/>
          <w:szCs w:val="24"/>
        </w:rPr>
        <w:t>Funct. Mater.,</w:t>
      </w:r>
      <w:r>
        <w:rPr>
          <w:rFonts w:ascii="Times New Roman" w:hAnsi="Times New Roman" w:cs="Times New Roman"/>
          <w:iCs/>
          <w:sz w:val="24"/>
          <w:szCs w:val="24"/>
        </w:rPr>
        <w:t xml:space="preserve"> </w:t>
      </w:r>
      <w:r w:rsidRPr="009C32C2">
        <w:rPr>
          <w:rFonts w:ascii="Times New Roman" w:hAnsi="Times New Roman" w:cs="Times New Roman"/>
          <w:bCs/>
          <w:sz w:val="24"/>
          <w:szCs w:val="24"/>
        </w:rPr>
        <w:t>2007</w:t>
      </w:r>
      <w:r w:rsidRPr="009C32C2">
        <w:rPr>
          <w:rFonts w:ascii="Times New Roman" w:hAnsi="Times New Roman" w:cs="Times New Roman"/>
          <w:sz w:val="24"/>
          <w:szCs w:val="24"/>
        </w:rPr>
        <w:t xml:space="preserve">, </w:t>
      </w:r>
      <w:r w:rsidRPr="009C32C2">
        <w:rPr>
          <w:rFonts w:ascii="Times New Roman" w:hAnsi="Times New Roman" w:cs="Times New Roman"/>
          <w:iCs/>
          <w:sz w:val="24"/>
          <w:szCs w:val="24"/>
        </w:rPr>
        <w:t>17</w:t>
      </w:r>
      <w:r w:rsidRPr="009C32C2">
        <w:rPr>
          <w:rFonts w:ascii="Times New Roman" w:hAnsi="Times New Roman" w:cs="Times New Roman"/>
          <w:sz w:val="24"/>
          <w:szCs w:val="24"/>
        </w:rPr>
        <w:t>, 23.</w:t>
      </w:r>
    </w:p>
  </w:endnote>
  <w:endnote w:id="71">
    <w:p w:rsidR="00711533" w:rsidRPr="009C32C2"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rPr>
        <w:t xml:space="preserve"> A. Pucci , M. Boccia, F. Galembeck, C.A. de Paula Leite, N. Tirelli, G. Ruggeri, React. Funct. Polym., 2008, 68, 1144.</w:t>
      </w:r>
    </w:p>
  </w:endnote>
  <w:endnote w:id="72">
    <w:p w:rsidR="00711533" w:rsidRPr="009C32C2" w:rsidRDefault="00711533" w:rsidP="00144161">
      <w:pPr>
        <w:pStyle w:val="Testonotadichiusura"/>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rPr>
        <w:t xml:space="preserve"> W. Zou, Z.J.Du, H.Q. Li, C. Zhang, </w:t>
      </w:r>
      <w:r w:rsidRPr="009C32C2">
        <w:rPr>
          <w:rFonts w:ascii="Times New Roman" w:hAnsi="Times New Roman" w:cs="Times New Roman"/>
          <w:iCs/>
          <w:sz w:val="24"/>
          <w:szCs w:val="24"/>
        </w:rPr>
        <w:t>Polymer</w:t>
      </w:r>
      <w:r w:rsidRPr="009C32C2">
        <w:rPr>
          <w:rFonts w:ascii="Times New Roman" w:hAnsi="Times New Roman" w:cs="Times New Roman"/>
          <w:sz w:val="24"/>
          <w:szCs w:val="24"/>
        </w:rPr>
        <w:t xml:space="preserve">, </w:t>
      </w:r>
      <w:r w:rsidRPr="009C32C2">
        <w:rPr>
          <w:rFonts w:ascii="Times New Roman" w:hAnsi="Times New Roman" w:cs="Times New Roman"/>
          <w:iCs/>
          <w:sz w:val="24"/>
          <w:szCs w:val="24"/>
        </w:rPr>
        <w:t>2011,52, 1938.</w:t>
      </w:r>
    </w:p>
  </w:endnote>
  <w:endnote w:id="73">
    <w:p w:rsidR="00711533" w:rsidRPr="009C32C2" w:rsidRDefault="00711533" w:rsidP="00144161">
      <w:pPr>
        <w:pStyle w:val="Testonotadichiusura"/>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rPr>
        <w:t>Y.Q. Lia, S.Y. Fu, Y.W. Mai, Polymer, 2006, 47, 2127.</w:t>
      </w:r>
    </w:p>
  </w:endnote>
  <w:endnote w:id="74">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D. Sun, H.J. Sue, N. Miyatake,</w:t>
      </w:r>
      <w:r w:rsidRPr="005E6AA6">
        <w:rPr>
          <w:rFonts w:ascii="Times New Roman" w:hAnsi="Times New Roman" w:cs="Times New Roman"/>
          <w:sz w:val="24"/>
          <w:szCs w:val="24"/>
          <w:lang w:val="en-US"/>
        </w:rPr>
        <w:t xml:space="preserve"> </w:t>
      </w:r>
      <w:r w:rsidRPr="005E6AA6">
        <w:rPr>
          <w:rStyle w:val="CitazioneHTML"/>
          <w:rFonts w:ascii="Times New Roman" w:hAnsi="Times New Roman" w:cs="Times New Roman"/>
          <w:i w:val="0"/>
          <w:sz w:val="24"/>
          <w:szCs w:val="24"/>
          <w:lang w:val="en-US"/>
        </w:rPr>
        <w:t>J. Phys. Chem. C</w:t>
      </w:r>
      <w:r w:rsidRPr="009C32C2">
        <w:rPr>
          <w:rFonts w:ascii="Times New Roman" w:hAnsi="Times New Roman" w:cs="Times New Roman"/>
          <w:sz w:val="24"/>
          <w:szCs w:val="24"/>
          <w:lang w:val="en-US"/>
        </w:rPr>
        <w:t xml:space="preserve">, </w:t>
      </w:r>
      <w:r w:rsidRPr="009C32C2">
        <w:rPr>
          <w:rStyle w:val="citationyear"/>
          <w:rFonts w:ascii="Times New Roman" w:hAnsi="Times New Roman" w:cs="Times New Roman"/>
          <w:sz w:val="24"/>
          <w:szCs w:val="24"/>
          <w:lang w:val="en-US"/>
        </w:rPr>
        <w:t>2008</w:t>
      </w:r>
      <w:r w:rsidRPr="009C32C2">
        <w:rPr>
          <w:rFonts w:ascii="Times New Roman" w:hAnsi="Times New Roman" w:cs="Times New Roman"/>
          <w:sz w:val="24"/>
          <w:szCs w:val="24"/>
          <w:lang w:val="en-US"/>
        </w:rPr>
        <w:t xml:space="preserve">, </w:t>
      </w:r>
      <w:r w:rsidRPr="009C32C2">
        <w:rPr>
          <w:rStyle w:val="citationvolume"/>
          <w:rFonts w:ascii="Times New Roman" w:hAnsi="Times New Roman" w:cs="Times New Roman"/>
          <w:sz w:val="24"/>
          <w:szCs w:val="24"/>
          <w:lang w:val="en-US"/>
        </w:rPr>
        <w:t>112</w:t>
      </w:r>
      <w:r w:rsidRPr="009C32C2">
        <w:rPr>
          <w:rFonts w:ascii="Times New Roman" w:hAnsi="Times New Roman" w:cs="Times New Roman"/>
          <w:sz w:val="24"/>
          <w:szCs w:val="24"/>
          <w:lang w:val="en-US"/>
        </w:rPr>
        <w:t>, 16002.</w:t>
      </w:r>
    </w:p>
  </w:endnote>
  <w:endnote w:id="75">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X. Cao, C. Ming Li, H. Bao, Q. Bao, and Hua Dong, </w:t>
      </w:r>
      <w:r w:rsidRPr="005E6AA6">
        <w:rPr>
          <w:rStyle w:val="CitazioneHTML"/>
          <w:rFonts w:ascii="Times New Roman" w:hAnsi="Times New Roman" w:cs="Times New Roman"/>
          <w:i w:val="0"/>
          <w:sz w:val="24"/>
          <w:szCs w:val="24"/>
          <w:lang w:val="en-US"/>
        </w:rPr>
        <w:t>Chem. Mater</w:t>
      </w:r>
      <w:r w:rsidRPr="009C32C2">
        <w:rPr>
          <w:rStyle w:val="CitazioneHTML"/>
          <w:rFonts w:ascii="Times New Roman" w:hAnsi="Times New Roman" w:cs="Times New Roman"/>
          <w:sz w:val="24"/>
          <w:szCs w:val="24"/>
          <w:lang w:val="en-US"/>
        </w:rPr>
        <w:t>.</w:t>
      </w:r>
      <w:r w:rsidRPr="009C32C2">
        <w:rPr>
          <w:rFonts w:ascii="Times New Roman" w:hAnsi="Times New Roman" w:cs="Times New Roman"/>
          <w:sz w:val="24"/>
          <w:szCs w:val="24"/>
          <w:lang w:val="en-US"/>
        </w:rPr>
        <w:t xml:space="preserve">, </w:t>
      </w:r>
      <w:r w:rsidRPr="009C32C2">
        <w:rPr>
          <w:rStyle w:val="citationyear"/>
          <w:rFonts w:ascii="Times New Roman" w:hAnsi="Times New Roman" w:cs="Times New Roman"/>
          <w:sz w:val="24"/>
          <w:szCs w:val="24"/>
          <w:lang w:val="en-US"/>
        </w:rPr>
        <w:t>2007</w:t>
      </w:r>
      <w:r w:rsidRPr="009C32C2">
        <w:rPr>
          <w:rFonts w:ascii="Times New Roman" w:hAnsi="Times New Roman" w:cs="Times New Roman"/>
          <w:sz w:val="24"/>
          <w:szCs w:val="24"/>
          <w:lang w:val="en-US"/>
        </w:rPr>
        <w:t xml:space="preserve">, </w:t>
      </w:r>
      <w:r w:rsidRPr="009C32C2">
        <w:rPr>
          <w:rStyle w:val="citationvolume"/>
          <w:rFonts w:ascii="Times New Roman" w:hAnsi="Times New Roman" w:cs="Times New Roman"/>
          <w:sz w:val="24"/>
          <w:szCs w:val="24"/>
          <w:lang w:val="en-US"/>
        </w:rPr>
        <w:t>19</w:t>
      </w:r>
      <w:r w:rsidRPr="009C32C2">
        <w:rPr>
          <w:rFonts w:ascii="Times New Roman" w:hAnsi="Times New Roman" w:cs="Times New Roman"/>
          <w:sz w:val="24"/>
          <w:szCs w:val="24"/>
          <w:lang w:val="en-US"/>
        </w:rPr>
        <w:t>, 3773.</w:t>
      </w:r>
    </w:p>
  </w:endnote>
  <w:endnote w:id="76">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M.J. Bowers II, J.R. McBride, S.J. Rosenthal, J. Am. Chem. Soc.</w:t>
      </w:r>
      <w:r w:rsidRPr="009C32C2">
        <w:rPr>
          <w:rFonts w:ascii="Times New Roman" w:hAnsi="Times New Roman" w:cs="Times New Roman"/>
          <w:bCs/>
          <w:sz w:val="24"/>
          <w:szCs w:val="24"/>
          <w:lang w:val="en-US"/>
        </w:rPr>
        <w:t>. 2005</w:t>
      </w:r>
      <w:r w:rsidRPr="009C32C2">
        <w:rPr>
          <w:rFonts w:ascii="Times New Roman" w:hAnsi="Times New Roman" w:cs="Times New Roman"/>
          <w:sz w:val="24"/>
          <w:szCs w:val="24"/>
          <w:lang w:val="en-US"/>
        </w:rPr>
        <w:t>, 127, 15378-</w:t>
      </w:r>
    </w:p>
  </w:endnote>
  <w:endnote w:id="77">
    <w:p w:rsidR="00711533" w:rsidRPr="009C32C2"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V. Wood, M.J. Panzer, J. Chen, M.S. Bradley, J.E. Halpert, M.G. Bawendi, V. Bulovic, Adv. Mater., 2009, 21, 1.</w:t>
      </w:r>
    </w:p>
  </w:endnote>
  <w:endnote w:id="78">
    <w:p w:rsidR="00711533" w:rsidRPr="009C32C2" w:rsidRDefault="00711533" w:rsidP="00144161">
      <w:pPr>
        <w:pStyle w:val="Titolo2"/>
        <w:spacing w:before="120" w:beforeAutospacing="0" w:after="120" w:afterAutospacing="0" w:line="360" w:lineRule="auto"/>
        <w:jc w:val="both"/>
        <w:rPr>
          <w:b w:val="0"/>
          <w:sz w:val="24"/>
          <w:szCs w:val="24"/>
          <w:lang w:val="en-US"/>
        </w:rPr>
      </w:pPr>
      <w:r w:rsidRPr="009C32C2">
        <w:rPr>
          <w:rStyle w:val="Rimandonotadichiusura"/>
          <w:rFonts w:eastAsiaTheme="majorEastAsia"/>
          <w:sz w:val="24"/>
          <w:szCs w:val="24"/>
        </w:rPr>
        <w:endnoteRef/>
      </w:r>
      <w:r w:rsidRPr="009C32C2">
        <w:rPr>
          <w:b w:val="0"/>
          <w:sz w:val="24"/>
          <w:szCs w:val="24"/>
          <w:lang w:val="en-US"/>
        </w:rPr>
        <w:t>H.-M.</w:t>
      </w:r>
      <w:r>
        <w:rPr>
          <w:b w:val="0"/>
          <w:sz w:val="24"/>
          <w:szCs w:val="24"/>
          <w:lang w:val="en-US"/>
        </w:rPr>
        <w:t xml:space="preserve"> Xiong, Z.-D.Wang, D.-P.Liu, J.</w:t>
      </w:r>
      <w:r w:rsidRPr="009C32C2">
        <w:rPr>
          <w:b w:val="0"/>
          <w:sz w:val="24"/>
          <w:szCs w:val="24"/>
          <w:lang w:val="en-US"/>
        </w:rPr>
        <w:t>S.Chen, Y.-G.Wang, Y.-Y. Xia, Adv. Funct. Mater., 2005, 15, 175.</w:t>
      </w:r>
    </w:p>
  </w:endnote>
  <w:endnote w:id="79">
    <w:p w:rsidR="00711533" w:rsidRPr="009C32C2" w:rsidRDefault="00711533" w:rsidP="00144161">
      <w:pPr>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A.V. Firth, S.W. Haggata, P.K. Khanna,  S.J. Williams, J.W. Allen, S.W. Magennis, I.D.W Sam</w:t>
      </w:r>
      <w:r>
        <w:rPr>
          <w:rFonts w:ascii="Times New Roman" w:hAnsi="Times New Roman" w:cs="Times New Roman"/>
          <w:sz w:val="24"/>
          <w:szCs w:val="24"/>
          <w:lang w:val="en-US"/>
        </w:rPr>
        <w:t>uel, D.J. Cole-Hamilton, J. Lumin., 2004, 109, 163.</w:t>
      </w:r>
    </w:p>
  </w:endnote>
  <w:endnote w:id="80">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M. Abdullah, I. Wuled</w:t>
      </w:r>
      <w:r>
        <w:rPr>
          <w:rFonts w:ascii="Times New Roman" w:hAnsi="Times New Roman" w:cs="Times New Roman"/>
          <w:sz w:val="24"/>
          <w:szCs w:val="24"/>
          <w:lang w:val="en-US"/>
        </w:rPr>
        <w:t xml:space="preserve"> Lenggoro,</w:t>
      </w:r>
      <w:r w:rsidRPr="009C32C2">
        <w:rPr>
          <w:rFonts w:ascii="Times New Roman" w:hAnsi="Times New Roman" w:cs="Times New Roman"/>
          <w:sz w:val="24"/>
          <w:szCs w:val="24"/>
          <w:lang w:val="en-US"/>
        </w:rPr>
        <w:t xml:space="preserve"> K. Okuyama, F.G. Shi, </w:t>
      </w:r>
      <w:r w:rsidRPr="005E6AA6">
        <w:rPr>
          <w:rStyle w:val="CitazioneHTML"/>
          <w:rFonts w:ascii="Times New Roman" w:hAnsi="Times New Roman" w:cs="Times New Roman"/>
          <w:i w:val="0"/>
          <w:sz w:val="24"/>
          <w:szCs w:val="24"/>
          <w:lang w:val="en-US"/>
        </w:rPr>
        <w:t>J. Phys. Chem. B</w:t>
      </w:r>
      <w:r w:rsidRPr="009C32C2">
        <w:rPr>
          <w:rFonts w:ascii="Times New Roman" w:hAnsi="Times New Roman" w:cs="Times New Roman"/>
          <w:sz w:val="24"/>
          <w:szCs w:val="24"/>
          <w:lang w:val="en-US"/>
        </w:rPr>
        <w:t xml:space="preserve">, </w:t>
      </w:r>
      <w:r w:rsidRPr="009C32C2">
        <w:rPr>
          <w:rStyle w:val="citationyear"/>
          <w:rFonts w:ascii="Times New Roman" w:hAnsi="Times New Roman" w:cs="Times New Roman"/>
          <w:sz w:val="24"/>
          <w:szCs w:val="24"/>
          <w:lang w:val="en-US"/>
        </w:rPr>
        <w:t>2003</w:t>
      </w:r>
      <w:r w:rsidRPr="009C32C2">
        <w:rPr>
          <w:rFonts w:ascii="Times New Roman" w:hAnsi="Times New Roman" w:cs="Times New Roman"/>
          <w:sz w:val="24"/>
          <w:szCs w:val="24"/>
          <w:lang w:val="en-US"/>
        </w:rPr>
        <w:t xml:space="preserve">, </w:t>
      </w:r>
      <w:r w:rsidRPr="009C32C2">
        <w:rPr>
          <w:rStyle w:val="citationvolume"/>
          <w:rFonts w:ascii="Times New Roman" w:hAnsi="Times New Roman" w:cs="Times New Roman"/>
          <w:sz w:val="24"/>
          <w:szCs w:val="24"/>
          <w:lang w:val="en-US"/>
        </w:rPr>
        <w:t>107</w:t>
      </w:r>
      <w:r w:rsidRPr="009C32C2">
        <w:rPr>
          <w:rFonts w:ascii="Times New Roman" w:hAnsi="Times New Roman" w:cs="Times New Roman"/>
          <w:sz w:val="24"/>
          <w:szCs w:val="24"/>
          <w:lang w:val="en-US"/>
        </w:rPr>
        <w:t>, 1957.</w:t>
      </w:r>
    </w:p>
  </w:endnote>
  <w:endnote w:id="81">
    <w:p w:rsidR="00711533" w:rsidRPr="009C32C2" w:rsidRDefault="00711533" w:rsidP="00144161">
      <w:pPr>
        <w:autoSpaceDE w:val="0"/>
        <w:autoSpaceDN w:val="0"/>
        <w:adjustRightInd w:val="0"/>
        <w:spacing w:before="120" w:after="120" w:line="360" w:lineRule="auto"/>
        <w:jc w:val="both"/>
        <w:rPr>
          <w:rFonts w:ascii="Times New Roman" w:hAnsi="Times New Roman" w:cs="Times New Roman"/>
          <w:color w:val="000000"/>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color w:val="000000"/>
          <w:sz w:val="24"/>
          <w:szCs w:val="24"/>
          <w:lang w:val="en-US"/>
        </w:rPr>
        <w:t>J. Zhu, S. Wei, R. Patil, D. Rutman, A.S. Kucknoor, A. Wang , Z. Guo</w:t>
      </w:r>
      <w:r w:rsidRPr="009C32C2">
        <w:rPr>
          <w:rFonts w:ascii="Times New Roman" w:hAnsi="Times New Roman" w:cs="Times New Roman"/>
          <w:color w:val="000066"/>
          <w:sz w:val="24"/>
          <w:szCs w:val="24"/>
          <w:lang w:val="en-US"/>
        </w:rPr>
        <w:t xml:space="preserve">, </w:t>
      </w:r>
      <w:r w:rsidRPr="009C32C2">
        <w:rPr>
          <w:rFonts w:ascii="Times New Roman" w:hAnsi="Times New Roman" w:cs="Times New Roman"/>
          <w:sz w:val="24"/>
          <w:szCs w:val="24"/>
          <w:lang w:val="en-US"/>
        </w:rPr>
        <w:t>Polymer, 2011, 52, 1954.</w:t>
      </w:r>
    </w:p>
  </w:endnote>
  <w:endnote w:id="82">
    <w:p w:rsidR="00711533" w:rsidRPr="008E58FE" w:rsidRDefault="00711533" w:rsidP="00144161">
      <w:pPr>
        <w:pStyle w:val="Testonotadichiusura"/>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A. B</w:t>
      </w:r>
      <w:r>
        <w:rPr>
          <w:rFonts w:ascii="Times New Roman" w:hAnsi="Times New Roman" w:cs="Times New Roman"/>
          <w:sz w:val="24"/>
          <w:szCs w:val="24"/>
          <w:lang w:val="en-US"/>
        </w:rPr>
        <w:t>arichard, T. Galstian, Y. Israe</w:t>
      </w:r>
      <w:r w:rsidRPr="009C32C2">
        <w:rPr>
          <w:rFonts w:ascii="Times New Roman" w:hAnsi="Times New Roman" w:cs="Times New Roman"/>
          <w:sz w:val="24"/>
          <w:szCs w:val="24"/>
          <w:lang w:val="en-US"/>
        </w:rPr>
        <w:t>li</w:t>
      </w:r>
      <w:r w:rsidRPr="00B03729">
        <w:rPr>
          <w:rFonts w:ascii="Times New Roman" w:hAnsi="Times New Roman" w:cs="Times New Roman"/>
          <w:i/>
          <w:sz w:val="24"/>
          <w:szCs w:val="24"/>
          <w:lang w:val="en-US"/>
        </w:rPr>
        <w:t xml:space="preserve">, </w:t>
      </w:r>
      <w:r w:rsidRPr="00B03729">
        <w:rPr>
          <w:rStyle w:val="CitazioneHTML"/>
          <w:rFonts w:ascii="Times New Roman" w:hAnsi="Times New Roman" w:cs="Times New Roman"/>
          <w:i w:val="0"/>
          <w:sz w:val="24"/>
          <w:szCs w:val="24"/>
          <w:lang w:val="en-US"/>
        </w:rPr>
        <w:t xml:space="preserve">J. Phys. </w:t>
      </w:r>
      <w:r w:rsidRPr="00B03729">
        <w:rPr>
          <w:rStyle w:val="CitazioneHTML"/>
          <w:rFonts w:ascii="Times New Roman" w:hAnsi="Times New Roman" w:cs="Times New Roman"/>
          <w:i w:val="0"/>
          <w:sz w:val="24"/>
          <w:szCs w:val="24"/>
        </w:rPr>
        <w:t>Chem. B</w:t>
      </w:r>
      <w:r w:rsidRPr="00B03729">
        <w:rPr>
          <w:rFonts w:ascii="Times New Roman" w:hAnsi="Times New Roman" w:cs="Times New Roman"/>
          <w:i/>
          <w:sz w:val="24"/>
          <w:szCs w:val="24"/>
        </w:rPr>
        <w:t>,</w:t>
      </w:r>
      <w:r w:rsidRPr="008E58FE">
        <w:rPr>
          <w:rFonts w:ascii="Times New Roman" w:hAnsi="Times New Roman" w:cs="Times New Roman"/>
          <w:sz w:val="24"/>
          <w:szCs w:val="24"/>
        </w:rPr>
        <w:t xml:space="preserve"> </w:t>
      </w:r>
      <w:r w:rsidRPr="008E58FE">
        <w:rPr>
          <w:rStyle w:val="citationyear"/>
          <w:rFonts w:ascii="Times New Roman" w:hAnsi="Times New Roman" w:cs="Times New Roman"/>
          <w:sz w:val="24"/>
          <w:szCs w:val="24"/>
        </w:rPr>
        <w:t>2010</w:t>
      </w:r>
      <w:r w:rsidRPr="008E58FE">
        <w:rPr>
          <w:rFonts w:ascii="Times New Roman" w:hAnsi="Times New Roman" w:cs="Times New Roman"/>
          <w:sz w:val="24"/>
          <w:szCs w:val="24"/>
        </w:rPr>
        <w:t xml:space="preserve">, </w:t>
      </w:r>
      <w:r w:rsidRPr="008E58FE">
        <w:rPr>
          <w:rStyle w:val="citationvolume"/>
          <w:rFonts w:ascii="Times New Roman" w:hAnsi="Times New Roman" w:cs="Times New Roman"/>
          <w:sz w:val="24"/>
          <w:szCs w:val="24"/>
        </w:rPr>
        <w:t>114</w:t>
      </w:r>
      <w:r w:rsidRPr="008E58FE">
        <w:rPr>
          <w:rFonts w:ascii="Times New Roman" w:hAnsi="Times New Roman" w:cs="Times New Roman"/>
          <w:sz w:val="24"/>
          <w:szCs w:val="24"/>
        </w:rPr>
        <w:t>, 14807.</w:t>
      </w:r>
    </w:p>
  </w:endnote>
  <w:endnote w:id="83">
    <w:p w:rsidR="00711533" w:rsidRPr="008E58FE" w:rsidRDefault="00711533" w:rsidP="00144161">
      <w:pPr>
        <w:spacing w:before="120" w:after="120" w:line="360" w:lineRule="auto"/>
        <w:jc w:val="both"/>
        <w:rPr>
          <w:rFonts w:ascii="Times New Roman" w:hAnsi="Times New Roman" w:cs="Times New Roman"/>
          <w:sz w:val="24"/>
          <w:szCs w:val="24"/>
        </w:rPr>
      </w:pPr>
      <w:r w:rsidRPr="009C32C2">
        <w:rPr>
          <w:rStyle w:val="Rimandonotadichiusura"/>
          <w:rFonts w:ascii="Times New Roman" w:hAnsi="Times New Roman" w:cs="Times New Roman"/>
          <w:sz w:val="24"/>
          <w:szCs w:val="24"/>
        </w:rPr>
        <w:endnoteRef/>
      </w:r>
      <w:r w:rsidRPr="008E58FE">
        <w:rPr>
          <w:rFonts w:ascii="Times New Roman" w:eastAsia="Times New Roman" w:hAnsi="Times New Roman" w:cs="Times New Roman"/>
          <w:sz w:val="24"/>
          <w:szCs w:val="24"/>
        </w:rPr>
        <w:t xml:space="preserve"> G. Li, X. Ni</w:t>
      </w:r>
      <w:r w:rsidRPr="008E58FE">
        <w:rPr>
          <w:rFonts w:ascii="Times New Roman" w:eastAsia="Times New Roman" w:hAnsi="Times New Roman" w:cs="Times New Roman"/>
          <w:noProof/>
          <w:color w:val="0000FF"/>
          <w:sz w:val="24"/>
          <w:szCs w:val="24"/>
        </w:rPr>
        <w:t xml:space="preserve">, </w:t>
      </w:r>
      <w:r w:rsidRPr="008E58FE">
        <w:rPr>
          <w:rFonts w:ascii="Times New Roman" w:hAnsi="Times New Roman" w:cs="Times New Roman"/>
          <w:sz w:val="24"/>
          <w:szCs w:val="24"/>
        </w:rPr>
        <w:t>Mater. Lett., 2008, 62 , 3066.</w:t>
      </w:r>
    </w:p>
  </w:endnote>
  <w:endnote w:id="84">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8E58FE">
        <w:rPr>
          <w:rFonts w:ascii="Times New Roman" w:hAnsi="Times New Roman" w:cs="Times New Roman"/>
          <w:sz w:val="24"/>
          <w:szCs w:val="24"/>
        </w:rPr>
        <w:t xml:space="preserve">H.Althues, P. Pötschke, G.M. Kim, S. Kaskel, </w:t>
      </w:r>
      <w:r w:rsidRPr="008E58FE">
        <w:rPr>
          <w:rFonts w:ascii="Times New Roman" w:hAnsi="Times New Roman" w:cs="Times New Roman"/>
          <w:iCs/>
          <w:sz w:val="24"/>
          <w:szCs w:val="24"/>
        </w:rPr>
        <w:t xml:space="preserve">J. Nanosci. </w:t>
      </w:r>
      <w:r w:rsidRPr="009C32C2">
        <w:rPr>
          <w:rFonts w:ascii="Times New Roman" w:hAnsi="Times New Roman" w:cs="Times New Roman"/>
          <w:iCs/>
          <w:sz w:val="24"/>
          <w:szCs w:val="24"/>
          <w:lang w:val="en-US"/>
        </w:rPr>
        <w:t>Nanotechnol.</w:t>
      </w:r>
      <w:r w:rsidRPr="009C32C2">
        <w:rPr>
          <w:rFonts w:ascii="Times New Roman" w:hAnsi="Times New Roman" w:cs="Times New Roman"/>
          <w:sz w:val="24"/>
          <w:szCs w:val="24"/>
          <w:lang w:val="en-US"/>
        </w:rPr>
        <w:t>, 9, 2009 , 2739.</w:t>
      </w:r>
    </w:p>
  </w:endnote>
  <w:endnote w:id="85">
    <w:p w:rsidR="00711533" w:rsidRPr="009C32C2" w:rsidRDefault="00711533" w:rsidP="00144161">
      <w:pPr>
        <w:pStyle w:val="Titolo2"/>
        <w:spacing w:before="120" w:beforeAutospacing="0" w:after="120" w:afterAutospacing="0" w:line="360" w:lineRule="auto"/>
        <w:jc w:val="both"/>
        <w:rPr>
          <w:b w:val="0"/>
          <w:sz w:val="24"/>
          <w:szCs w:val="24"/>
          <w:lang w:val="en-US"/>
        </w:rPr>
      </w:pPr>
      <w:r w:rsidRPr="009C32C2">
        <w:rPr>
          <w:rStyle w:val="Rimandonotadichiusura"/>
          <w:rFonts w:eastAsiaTheme="majorEastAsia"/>
          <w:sz w:val="24"/>
          <w:szCs w:val="24"/>
        </w:rPr>
        <w:endnoteRef/>
      </w:r>
      <w:r w:rsidRPr="009C32C2">
        <w:rPr>
          <w:b w:val="0"/>
          <w:sz w:val="24"/>
          <w:szCs w:val="24"/>
          <w:lang w:val="en-US"/>
        </w:rPr>
        <w:t xml:space="preserve"> N. Lü, X. Lü, X. Jin, C. Lü, Polym. Int. , 2007, 56, 138.</w:t>
      </w:r>
    </w:p>
  </w:endnote>
  <w:endnote w:id="86">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H. Park, D.C. Han, D.H. Han, S.J. Kim, W.E. Lee, G. Kwak</w:t>
      </w:r>
      <w:r w:rsidRPr="009C32C2">
        <w:rPr>
          <w:rStyle w:val="nlmxref-aff"/>
          <w:rFonts w:ascii="Times New Roman" w:hAnsi="Times New Roman" w:cs="Times New Roman"/>
          <w:sz w:val="24"/>
          <w:szCs w:val="24"/>
          <w:lang w:val="en-US"/>
        </w:rPr>
        <w:t xml:space="preserve">, </w:t>
      </w:r>
      <w:r w:rsidRPr="00B03729">
        <w:rPr>
          <w:rStyle w:val="CitazioneHTML"/>
          <w:rFonts w:ascii="Times New Roman" w:hAnsi="Times New Roman" w:cs="Times New Roman"/>
          <w:i w:val="0"/>
          <w:sz w:val="24"/>
          <w:szCs w:val="24"/>
          <w:lang w:val="en-US"/>
        </w:rPr>
        <w:t>Macromolecules</w:t>
      </w:r>
      <w:r w:rsidRPr="009C32C2">
        <w:rPr>
          <w:rFonts w:ascii="Times New Roman" w:hAnsi="Times New Roman" w:cs="Times New Roman"/>
          <w:sz w:val="24"/>
          <w:szCs w:val="24"/>
          <w:lang w:val="en-US"/>
        </w:rPr>
        <w:t xml:space="preserve">, </w:t>
      </w:r>
      <w:r w:rsidRPr="009C32C2">
        <w:rPr>
          <w:rStyle w:val="citationyear"/>
          <w:rFonts w:ascii="Times New Roman" w:hAnsi="Times New Roman" w:cs="Times New Roman"/>
          <w:sz w:val="24"/>
          <w:szCs w:val="24"/>
          <w:lang w:val="en-US"/>
        </w:rPr>
        <w:t>2011</w:t>
      </w:r>
      <w:r w:rsidRPr="009C32C2">
        <w:rPr>
          <w:rFonts w:ascii="Times New Roman" w:hAnsi="Times New Roman" w:cs="Times New Roman"/>
          <w:sz w:val="24"/>
          <w:szCs w:val="24"/>
          <w:lang w:val="en-US"/>
        </w:rPr>
        <w:t xml:space="preserve">, </w:t>
      </w:r>
      <w:r w:rsidRPr="009C32C2">
        <w:rPr>
          <w:rStyle w:val="citationvolume"/>
          <w:rFonts w:ascii="Times New Roman" w:hAnsi="Times New Roman" w:cs="Times New Roman"/>
          <w:sz w:val="24"/>
          <w:szCs w:val="24"/>
          <w:lang w:val="en-US"/>
        </w:rPr>
        <w:t>44</w:t>
      </w:r>
      <w:r w:rsidRPr="009C32C2">
        <w:rPr>
          <w:rFonts w:ascii="Times New Roman" w:hAnsi="Times New Roman" w:cs="Times New Roman"/>
          <w:sz w:val="24"/>
          <w:szCs w:val="24"/>
          <w:lang w:val="en-US"/>
        </w:rPr>
        <w:t>, 9351.</w:t>
      </w:r>
    </w:p>
  </w:endnote>
  <w:endnote w:id="87">
    <w:p w:rsidR="00711533" w:rsidRPr="009C32C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H. Wang, K.S. Lee, J.H. Ryu, C.H. Hong, Y.H. Cho, </w:t>
      </w:r>
      <w:r w:rsidRPr="00B03729">
        <w:rPr>
          <w:rStyle w:val="Enfasicorsivo"/>
          <w:rFonts w:ascii="Times New Roman" w:hAnsi="Times New Roman" w:cs="Times New Roman"/>
          <w:i w:val="0"/>
          <w:sz w:val="24"/>
          <w:szCs w:val="24"/>
          <w:lang w:val="en-US"/>
        </w:rPr>
        <w:t>Nanotechnology,</w:t>
      </w:r>
      <w:r w:rsidRPr="009C32C2">
        <w:rPr>
          <w:rStyle w:val="Enfasicorsivo"/>
          <w:rFonts w:ascii="Times New Roman" w:hAnsi="Times New Roman" w:cs="Times New Roman"/>
          <w:sz w:val="24"/>
          <w:szCs w:val="24"/>
          <w:lang w:val="en-US"/>
        </w:rPr>
        <w:t xml:space="preserve"> </w:t>
      </w:r>
      <w:r w:rsidRPr="009C32C2">
        <w:rPr>
          <w:rFonts w:ascii="Times New Roman" w:hAnsi="Times New Roman" w:cs="Times New Roman"/>
          <w:sz w:val="24"/>
          <w:szCs w:val="24"/>
          <w:lang w:val="en-US"/>
        </w:rPr>
        <w:t xml:space="preserve">2008, </w:t>
      </w:r>
      <w:r w:rsidRPr="009C32C2">
        <w:rPr>
          <w:rFonts w:ascii="Times New Roman" w:hAnsi="Times New Roman" w:cs="Times New Roman"/>
          <w:bCs/>
          <w:sz w:val="24"/>
          <w:szCs w:val="24"/>
          <w:lang w:val="en-US"/>
        </w:rPr>
        <w:t>19,</w:t>
      </w:r>
      <w:r w:rsidRPr="009C32C2">
        <w:rPr>
          <w:rFonts w:ascii="Times New Roman" w:hAnsi="Times New Roman" w:cs="Times New Roman"/>
          <w:sz w:val="24"/>
          <w:szCs w:val="24"/>
          <w:lang w:val="en-US"/>
        </w:rPr>
        <w:t xml:space="preserve"> 145202.</w:t>
      </w:r>
    </w:p>
  </w:endnote>
  <w:endnote w:id="88">
    <w:p w:rsidR="00711533" w:rsidRPr="009C32C2" w:rsidRDefault="00711533" w:rsidP="00144161">
      <w:pPr>
        <w:spacing w:before="120" w:after="120" w:line="360" w:lineRule="auto"/>
        <w:jc w:val="both"/>
        <w:rPr>
          <w:rFonts w:ascii="Times New Roman" w:hAnsi="Times New Roman" w:cs="Times New Roman"/>
          <w:sz w:val="24"/>
          <w:szCs w:val="24"/>
          <w:lang w:val="en-US"/>
        </w:rPr>
      </w:pPr>
      <w:r w:rsidRPr="009C32C2">
        <w:rPr>
          <w:rStyle w:val="Rimandonotadichiusura"/>
          <w:rFonts w:ascii="Times New Roman" w:hAnsi="Times New Roman" w:cs="Times New Roman"/>
          <w:sz w:val="24"/>
          <w:szCs w:val="24"/>
        </w:rPr>
        <w:endnoteRef/>
      </w:r>
      <w:r w:rsidRPr="009C32C2">
        <w:rPr>
          <w:rFonts w:ascii="Times New Roman" w:hAnsi="Times New Roman" w:cs="Times New Roman"/>
          <w:sz w:val="24"/>
          <w:szCs w:val="24"/>
          <w:lang w:val="en-US"/>
        </w:rPr>
        <w:t xml:space="preserve"> H. Wang</w:t>
      </w:r>
      <w:r w:rsidRPr="009C32C2">
        <w:rPr>
          <w:rFonts w:ascii="Times New Roman" w:hAnsi="Times New Roman" w:cs="Times New Roman"/>
          <w:sz w:val="24"/>
          <w:szCs w:val="24"/>
          <w:vertAlign w:val="superscript"/>
          <w:lang w:val="en-US"/>
        </w:rPr>
        <w:t xml:space="preserve">, </w:t>
      </w:r>
      <w:r w:rsidRPr="009C32C2">
        <w:rPr>
          <w:rFonts w:ascii="Times New Roman" w:hAnsi="Times New Roman" w:cs="Times New Roman"/>
          <w:sz w:val="24"/>
          <w:szCs w:val="24"/>
          <w:lang w:val="en-US"/>
        </w:rPr>
        <w:t>K.-S. Lee, S. Li, L. Jin, S.-K.Lee, Y. Wu, Y.-H. Cho, J. Cai, Opt. Commun., 2008, 281, 1588.</w:t>
      </w:r>
    </w:p>
  </w:endnote>
  <w:endnote w:id="89">
    <w:p w:rsidR="00711533" w:rsidRPr="0092739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927392">
        <w:rPr>
          <w:rStyle w:val="Rimandonotadichiusura"/>
          <w:rFonts w:ascii="Times New Roman" w:hAnsi="Times New Roman" w:cs="Times New Roman"/>
          <w:sz w:val="24"/>
          <w:szCs w:val="24"/>
        </w:rPr>
        <w:endnoteRef/>
      </w:r>
      <w:r w:rsidRPr="00927392">
        <w:rPr>
          <w:rFonts w:ascii="Times New Roman" w:eastAsia="GulliverRM" w:hAnsi="Times New Roman" w:cs="Times New Roman"/>
          <w:sz w:val="24"/>
          <w:szCs w:val="24"/>
          <w:lang w:val="en-US"/>
        </w:rPr>
        <w:t xml:space="preserve"> C.-L. Ho, W.-Y. Wong, </w:t>
      </w:r>
      <w:r w:rsidRPr="00927392">
        <w:rPr>
          <w:rFonts w:ascii="Times New Roman" w:hAnsi="Times New Roman" w:cs="Times New Roman"/>
          <w:sz w:val="24"/>
          <w:szCs w:val="24"/>
          <w:lang w:val="en-US"/>
        </w:rPr>
        <w:t>Coord. Chem. Rev.</w:t>
      </w:r>
      <w:r w:rsidRPr="00927392">
        <w:rPr>
          <w:rFonts w:ascii="Times New Roman" w:eastAsia="GulliverRM" w:hAnsi="Times New Roman" w:cs="Times New Roman"/>
          <w:sz w:val="24"/>
          <w:szCs w:val="24"/>
          <w:lang w:val="en-US"/>
        </w:rPr>
        <w:t xml:space="preserve">, </w:t>
      </w:r>
      <w:r w:rsidRPr="00927392">
        <w:rPr>
          <w:rFonts w:ascii="Times New Roman" w:eastAsia="OneGulliverA" w:hAnsi="Times New Roman" w:cs="Times New Roman"/>
          <w:sz w:val="24"/>
          <w:szCs w:val="24"/>
          <w:lang w:val="en-US"/>
        </w:rPr>
        <w:t>2011,255, 2469.</w:t>
      </w:r>
    </w:p>
  </w:endnote>
  <w:endnote w:id="90">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X</w:t>
      </w:r>
      <w:r>
        <w:rPr>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Lu</w:t>
      </w:r>
      <w:r>
        <w:rPr>
          <w:rFonts w:ascii="Times New Roman" w:hAnsi="Times New Roman" w:cs="Times New Roman"/>
          <w:sz w:val="24"/>
          <w:szCs w:val="24"/>
          <w:lang w:val="en-US"/>
        </w:rPr>
        <w:t xml:space="preserve">, </w:t>
      </w:r>
      <w:r w:rsidRPr="00064706">
        <w:rPr>
          <w:rFonts w:ascii="Times New Roman" w:hAnsi="Times New Roman" w:cs="Times New Roman"/>
          <w:sz w:val="24"/>
          <w:szCs w:val="24"/>
          <w:lang w:val="en-US"/>
        </w:rPr>
        <w:t>M</w:t>
      </w:r>
      <w:r>
        <w:rPr>
          <w:rFonts w:ascii="Times New Roman" w:hAnsi="Times New Roman" w:cs="Times New Roman"/>
          <w:sz w:val="24"/>
          <w:szCs w:val="24"/>
          <w:lang w:val="en-US"/>
        </w:rPr>
        <w:t>.</w:t>
      </w:r>
      <w:r w:rsidRPr="00064706">
        <w:rPr>
          <w:rFonts w:ascii="Times New Roman" w:hAnsi="Times New Roman" w:cs="Times New Roman"/>
          <w:sz w:val="24"/>
          <w:szCs w:val="24"/>
          <w:lang w:val="en-US"/>
        </w:rPr>
        <w:t>A</w:t>
      </w:r>
      <w:r>
        <w:rPr>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Winnik, </w:t>
      </w:r>
      <w:r w:rsidRPr="00B03729">
        <w:rPr>
          <w:rStyle w:val="CitazioneHTML"/>
          <w:rFonts w:ascii="Times New Roman" w:hAnsi="Times New Roman" w:cs="Times New Roman"/>
          <w:i w:val="0"/>
          <w:sz w:val="24"/>
          <w:szCs w:val="24"/>
          <w:lang w:val="en-US"/>
        </w:rPr>
        <w:t>Chem. Mater.</w:t>
      </w:r>
      <w:r w:rsidRPr="00B03729">
        <w:rPr>
          <w:rFonts w:ascii="Times New Roman" w:hAnsi="Times New Roman" w:cs="Times New Roman"/>
          <w:i/>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2001</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13</w:t>
      </w:r>
      <w:r>
        <w:rPr>
          <w:rFonts w:ascii="Times New Roman" w:hAnsi="Times New Roman" w:cs="Times New Roman"/>
          <w:sz w:val="24"/>
          <w:szCs w:val="24"/>
          <w:lang w:val="en-US"/>
        </w:rPr>
        <w:t>, 3449.</w:t>
      </w:r>
    </w:p>
  </w:endnote>
  <w:endnote w:id="91">
    <w:p w:rsidR="00711533" w:rsidRPr="00064706"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M.G. Colombo, T.C. Brunold, T.</w:t>
      </w:r>
      <w:r w:rsidRPr="00064706">
        <w:rPr>
          <w:rFonts w:ascii="Times New Roman" w:hAnsi="Times New Roman" w:cs="Times New Roman"/>
          <w:sz w:val="24"/>
          <w:szCs w:val="24"/>
          <w:lang w:val="en-US"/>
        </w:rPr>
        <w:t>Rieden</w:t>
      </w:r>
      <w:r>
        <w:rPr>
          <w:rFonts w:ascii="Times New Roman" w:hAnsi="Times New Roman" w:cs="Times New Roman"/>
          <w:sz w:val="24"/>
          <w:szCs w:val="24"/>
          <w:lang w:val="en-US"/>
        </w:rPr>
        <w:t>er, H.U. Guedel, M. Fortsch, H.-B.</w:t>
      </w:r>
      <w:r w:rsidRPr="00064706">
        <w:rPr>
          <w:rFonts w:ascii="Times New Roman" w:hAnsi="Times New Roman" w:cs="Times New Roman"/>
          <w:sz w:val="24"/>
          <w:szCs w:val="24"/>
          <w:lang w:val="en-US"/>
        </w:rPr>
        <w:t xml:space="preserve">Buerg, </w:t>
      </w:r>
      <w:r w:rsidRPr="00064706">
        <w:rPr>
          <w:rFonts w:ascii="Times New Roman" w:eastAsia="Times New Roman" w:hAnsi="Times New Roman" w:cs="Times New Roman"/>
          <w:iCs/>
          <w:sz w:val="24"/>
          <w:szCs w:val="24"/>
          <w:lang w:val="en-US"/>
        </w:rPr>
        <w:t>Inorg.</w:t>
      </w:r>
      <w:r>
        <w:rPr>
          <w:rFonts w:ascii="Times New Roman" w:eastAsia="Times New Roman" w:hAnsi="Times New Roman" w:cs="Times New Roman"/>
          <w:iCs/>
          <w:sz w:val="24"/>
          <w:szCs w:val="24"/>
          <w:lang w:val="en-US"/>
        </w:rPr>
        <w:t xml:space="preserve"> </w:t>
      </w:r>
      <w:r w:rsidRPr="00064706">
        <w:rPr>
          <w:rFonts w:ascii="Times New Roman" w:eastAsia="Times New Roman" w:hAnsi="Times New Roman" w:cs="Times New Roman"/>
          <w:iCs/>
          <w:sz w:val="24"/>
          <w:szCs w:val="24"/>
          <w:lang w:val="en-US"/>
        </w:rPr>
        <w:t>Chem.</w:t>
      </w:r>
      <w:r>
        <w:rPr>
          <w:rFonts w:ascii="Times New Roman" w:eastAsia="Times New Roman" w:hAnsi="Times New Roman" w:cs="Times New Roman"/>
          <w:sz w:val="24"/>
          <w:szCs w:val="24"/>
          <w:lang w:val="en-US"/>
        </w:rPr>
        <w:t>, 1994, 33, 545.</w:t>
      </w:r>
    </w:p>
  </w:endnote>
  <w:endnote w:id="92">
    <w:p w:rsidR="00711533" w:rsidRPr="005D06ED"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5D06ED">
        <w:rPr>
          <w:rFonts w:ascii="Times New Roman" w:eastAsia="Times New Roman" w:hAnsi="Times New Roman" w:cs="Times New Roman"/>
          <w:sz w:val="24"/>
          <w:szCs w:val="24"/>
          <w:lang w:val="en-US"/>
        </w:rPr>
        <w:t xml:space="preserve">A. Mills, M. Thomas, </w:t>
      </w:r>
      <w:r w:rsidRPr="005D06ED">
        <w:rPr>
          <w:rFonts w:ascii="Times New Roman" w:eastAsia="Times New Roman" w:hAnsi="Times New Roman" w:cs="Times New Roman"/>
          <w:bCs/>
          <w:iCs/>
          <w:sz w:val="24"/>
          <w:szCs w:val="24"/>
          <w:lang w:val="en-US"/>
        </w:rPr>
        <w:t>Analyst</w:t>
      </w:r>
      <w:r w:rsidRPr="005D06ED">
        <w:rPr>
          <w:rFonts w:ascii="Times New Roman" w:eastAsia="Times New Roman" w:hAnsi="Times New Roman" w:cs="Times New Roman"/>
          <w:sz w:val="24"/>
          <w:szCs w:val="24"/>
          <w:lang w:val="en-US"/>
        </w:rPr>
        <w:t>, 1997,</w:t>
      </w:r>
      <w:r w:rsidRPr="005D06ED">
        <w:rPr>
          <w:rFonts w:ascii="Times New Roman" w:eastAsia="Times New Roman" w:hAnsi="Times New Roman" w:cs="Times New Roman"/>
          <w:bCs/>
          <w:sz w:val="24"/>
          <w:szCs w:val="24"/>
          <w:lang w:val="en-US"/>
        </w:rPr>
        <w:t>122</w:t>
      </w:r>
      <w:r w:rsidRPr="005D06ED">
        <w:rPr>
          <w:rFonts w:ascii="Times New Roman" w:eastAsia="Times New Roman" w:hAnsi="Times New Roman" w:cs="Times New Roman"/>
          <w:sz w:val="24"/>
          <w:szCs w:val="24"/>
          <w:lang w:val="en-US"/>
        </w:rPr>
        <w:t>, 63.</w:t>
      </w:r>
    </w:p>
  </w:endnote>
  <w:endnote w:id="93">
    <w:p w:rsidR="00711533" w:rsidRPr="005D06ED" w:rsidRDefault="00711533" w:rsidP="00144161">
      <w:pPr>
        <w:pStyle w:val="Testonotadichiusura"/>
        <w:spacing w:before="120" w:after="120" w:line="360" w:lineRule="auto"/>
        <w:jc w:val="both"/>
        <w:rPr>
          <w:rFonts w:ascii="Times New Roman" w:hAnsi="Times New Roman" w:cs="Times New Roman"/>
          <w:sz w:val="24"/>
          <w:szCs w:val="24"/>
          <w:lang w:val="en-US"/>
        </w:rPr>
      </w:pPr>
      <w:r w:rsidRPr="005D06ED">
        <w:rPr>
          <w:rStyle w:val="Rimandonotadichiusura"/>
          <w:rFonts w:ascii="Times New Roman" w:hAnsi="Times New Roman" w:cs="Times New Roman"/>
          <w:sz w:val="24"/>
          <w:szCs w:val="24"/>
        </w:rPr>
        <w:endnoteRef/>
      </w:r>
      <w:r w:rsidRPr="005D06ED">
        <w:rPr>
          <w:rFonts w:ascii="Times New Roman" w:hAnsi="Times New Roman" w:cs="Times New Roman"/>
          <w:sz w:val="24"/>
          <w:szCs w:val="24"/>
          <w:lang w:val="en-US"/>
        </w:rPr>
        <w:t xml:space="preserve"> M.K. Itokazu, A.S. Polo, N.Y.M. Iha, J. Photochem. Photobiol., A, </w:t>
      </w:r>
      <w:r w:rsidRPr="005D06ED">
        <w:rPr>
          <w:rStyle w:val="databold"/>
          <w:rFonts w:ascii="Times New Roman" w:hAnsi="Times New Roman" w:cs="Times New Roman"/>
          <w:sz w:val="24"/>
          <w:szCs w:val="24"/>
          <w:lang w:val="en-US"/>
        </w:rPr>
        <w:t>2003,160</w:t>
      </w:r>
      <w:r w:rsidRPr="005D06ED">
        <w:rPr>
          <w:rFonts w:ascii="Times New Roman" w:hAnsi="Times New Roman" w:cs="Times New Roman"/>
          <w:sz w:val="24"/>
          <w:szCs w:val="24"/>
          <w:lang w:val="en-US"/>
        </w:rPr>
        <w:t xml:space="preserve">, </w:t>
      </w:r>
      <w:r w:rsidRPr="005D06ED">
        <w:rPr>
          <w:rStyle w:val="databold"/>
          <w:rFonts w:ascii="Times New Roman" w:hAnsi="Times New Roman" w:cs="Times New Roman"/>
          <w:sz w:val="24"/>
          <w:szCs w:val="24"/>
          <w:lang w:val="en-US"/>
        </w:rPr>
        <w:t>27.</w:t>
      </w:r>
    </w:p>
  </w:endnote>
  <w:endnote w:id="94">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bCs/>
          <w:color w:val="231F20"/>
          <w:sz w:val="24"/>
          <w:szCs w:val="24"/>
          <w:lang w:val="en-US"/>
        </w:rPr>
      </w:pPr>
      <w:r w:rsidRPr="005D06ED">
        <w:rPr>
          <w:rStyle w:val="Rimandonotadichiusura"/>
          <w:rFonts w:ascii="Times New Roman" w:hAnsi="Times New Roman" w:cs="Times New Roman"/>
          <w:sz w:val="24"/>
          <w:szCs w:val="24"/>
        </w:rPr>
        <w:endnoteRef/>
      </w:r>
      <w:r>
        <w:rPr>
          <w:rFonts w:ascii="Times New Roman" w:hAnsi="Times New Roman" w:cs="Times New Roman"/>
          <w:bCs/>
          <w:color w:val="231F20"/>
          <w:sz w:val="24"/>
          <w:szCs w:val="24"/>
          <w:lang w:val="en-US"/>
        </w:rPr>
        <w:t xml:space="preserve">W. Sun, Q. Zhang, L. Qin, Y. Cheng, Z. Xie, C. Lu, L. Wang, </w:t>
      </w:r>
      <w:r w:rsidRPr="00064706">
        <w:rPr>
          <w:rFonts w:ascii="Times New Roman" w:hAnsi="Times New Roman" w:cs="Times New Roman"/>
          <w:iCs/>
          <w:color w:val="231F20"/>
          <w:sz w:val="24"/>
          <w:szCs w:val="24"/>
          <w:lang w:val="en-US"/>
        </w:rPr>
        <w:t xml:space="preserve">Eur. J. Inorg. Chem. </w:t>
      </w:r>
      <w:r w:rsidRPr="00064706">
        <w:rPr>
          <w:rFonts w:ascii="Times New Roman" w:hAnsi="Times New Roman" w:cs="Times New Roman"/>
          <w:bCs/>
          <w:color w:val="231F20"/>
          <w:sz w:val="24"/>
          <w:szCs w:val="24"/>
          <w:lang w:val="en-US"/>
        </w:rPr>
        <w:t>2010</w:t>
      </w:r>
      <w:r>
        <w:rPr>
          <w:rFonts w:ascii="Times New Roman" w:hAnsi="Times New Roman" w:cs="Times New Roman"/>
          <w:color w:val="231F20"/>
          <w:sz w:val="24"/>
          <w:szCs w:val="24"/>
          <w:lang w:val="en-US"/>
        </w:rPr>
        <w:t>, 4009.</w:t>
      </w:r>
    </w:p>
  </w:endnote>
  <w:endnote w:id="95">
    <w:p w:rsidR="00711533" w:rsidRPr="00064706"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eastAsia="Times New Roman" w:hAnsi="Times New Roman" w:cs="Times New Roman"/>
          <w:sz w:val="24"/>
          <w:szCs w:val="24"/>
          <w:lang w:val="en-US"/>
        </w:rPr>
        <w:t>A. Pucci, N. Tirelli, E.A. Willneff, S.L.</w:t>
      </w:r>
      <w:r w:rsidRPr="00064706">
        <w:rPr>
          <w:rFonts w:ascii="Times New Roman" w:eastAsia="Times New Roman" w:hAnsi="Times New Roman" w:cs="Times New Roman"/>
          <w:sz w:val="24"/>
          <w:szCs w:val="24"/>
          <w:lang w:val="en-US"/>
        </w:rPr>
        <w:t>M. S</w:t>
      </w:r>
      <w:r>
        <w:rPr>
          <w:rFonts w:ascii="Times New Roman" w:eastAsia="Times New Roman" w:hAnsi="Times New Roman" w:cs="Times New Roman"/>
          <w:sz w:val="24"/>
          <w:szCs w:val="24"/>
          <w:lang w:val="en-US"/>
        </w:rPr>
        <w:t>chroeder, F. Galembeck, G.</w:t>
      </w:r>
      <w:r w:rsidRPr="00064706">
        <w:rPr>
          <w:rFonts w:ascii="Times New Roman" w:eastAsia="Times New Roman" w:hAnsi="Times New Roman" w:cs="Times New Roman"/>
          <w:sz w:val="24"/>
          <w:szCs w:val="24"/>
          <w:lang w:val="en-US"/>
        </w:rPr>
        <w:t xml:space="preserve"> Rugger, </w:t>
      </w:r>
      <w:r w:rsidRPr="00064706">
        <w:rPr>
          <w:rFonts w:ascii="Times New Roman" w:eastAsia="Times New Roman" w:hAnsi="Times New Roman" w:cs="Times New Roman"/>
          <w:bCs/>
          <w:iCs/>
          <w:sz w:val="24"/>
          <w:szCs w:val="24"/>
          <w:lang w:val="en-US"/>
        </w:rPr>
        <w:t>J. Mater. Chem.</w:t>
      </w:r>
      <w:r>
        <w:rPr>
          <w:rFonts w:ascii="Times New Roman" w:eastAsia="Times New Roman" w:hAnsi="Times New Roman" w:cs="Times New Roman"/>
          <w:sz w:val="24"/>
          <w:szCs w:val="24"/>
          <w:lang w:val="en-US"/>
        </w:rPr>
        <w:t xml:space="preserve">, 2004, </w:t>
      </w:r>
      <w:r w:rsidRPr="00064706">
        <w:rPr>
          <w:rFonts w:ascii="Times New Roman" w:eastAsia="Times New Roman" w:hAnsi="Times New Roman" w:cs="Times New Roman"/>
          <w:bCs/>
          <w:sz w:val="24"/>
          <w:szCs w:val="24"/>
          <w:lang w:val="en-US"/>
        </w:rPr>
        <w:t>14</w:t>
      </w:r>
      <w:r>
        <w:rPr>
          <w:rFonts w:ascii="Times New Roman" w:eastAsia="Times New Roman" w:hAnsi="Times New Roman" w:cs="Times New Roman"/>
          <w:sz w:val="24"/>
          <w:szCs w:val="24"/>
          <w:lang w:val="en-US"/>
        </w:rPr>
        <w:t>, 3495.</w:t>
      </w:r>
    </w:p>
  </w:endnote>
  <w:endnote w:id="96">
    <w:p w:rsidR="00711533" w:rsidRPr="00064706" w:rsidRDefault="00711533" w:rsidP="00144161">
      <w:pPr>
        <w:spacing w:before="120" w:after="120" w:line="360" w:lineRule="auto"/>
        <w:jc w:val="both"/>
        <w:rPr>
          <w:rFonts w:ascii="Times New Roman" w:eastAsia="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Style w:val="font12blue"/>
          <w:rFonts w:ascii="Times New Roman" w:hAnsi="Times New Roman" w:cs="Times New Roman"/>
          <w:sz w:val="24"/>
          <w:szCs w:val="24"/>
          <w:lang w:val="en-US"/>
        </w:rPr>
        <w:t xml:space="preserve">X. Li, J. Fu, </w:t>
      </w:r>
      <w:r w:rsidRPr="00064706">
        <w:rPr>
          <w:rStyle w:val="font12blue"/>
          <w:rFonts w:ascii="Times New Roman" w:hAnsi="Times New Roman" w:cs="Times New Roman"/>
          <w:sz w:val="24"/>
          <w:szCs w:val="24"/>
          <w:lang w:val="en-US"/>
        </w:rPr>
        <w:t>M</w:t>
      </w:r>
      <w:r>
        <w:rPr>
          <w:rStyle w:val="font12blue"/>
          <w:rFonts w:ascii="Times New Roman" w:hAnsi="Times New Roman" w:cs="Times New Roman"/>
          <w:sz w:val="24"/>
          <w:szCs w:val="24"/>
          <w:lang w:val="en-US"/>
        </w:rPr>
        <w:t>.</w:t>
      </w:r>
      <w:r w:rsidRPr="00064706">
        <w:rPr>
          <w:rStyle w:val="font12blue"/>
          <w:rFonts w:ascii="Times New Roman" w:hAnsi="Times New Roman" w:cs="Times New Roman"/>
          <w:sz w:val="24"/>
          <w:szCs w:val="24"/>
          <w:lang w:val="en-US"/>
        </w:rPr>
        <w:t xml:space="preserve"> Steinhart,</w:t>
      </w:r>
      <w:r>
        <w:rPr>
          <w:rStyle w:val="font12blue"/>
          <w:rFonts w:ascii="Times New Roman" w:hAnsi="Times New Roman" w:cs="Times New Roman"/>
          <w:sz w:val="24"/>
          <w:szCs w:val="24"/>
          <w:lang w:val="en-US"/>
        </w:rPr>
        <w:t xml:space="preserve"> D.-H. Kim, W. Knoll,</w:t>
      </w:r>
      <w:r w:rsidRPr="00064706">
        <w:rPr>
          <w:rFonts w:ascii="Times New Roman" w:eastAsia="Times New Roman" w:hAnsi="Times New Roman" w:cs="Times New Roman"/>
          <w:sz w:val="24"/>
          <w:szCs w:val="24"/>
          <w:lang w:val="en-US"/>
        </w:rPr>
        <w:t xml:space="preserve"> Bulletin</w:t>
      </w:r>
      <w:r>
        <w:rPr>
          <w:rFonts w:ascii="Times New Roman" w:eastAsia="Times New Roman" w:hAnsi="Times New Roman" w:cs="Times New Roman"/>
          <w:sz w:val="24"/>
          <w:szCs w:val="24"/>
          <w:lang w:val="en-US"/>
        </w:rPr>
        <w:t xml:space="preserve"> of the Korean Chemical Society, </w:t>
      </w:r>
      <w:r w:rsidRPr="00064706">
        <w:rPr>
          <w:rFonts w:ascii="Times New Roman" w:eastAsia="Times New Roman" w:hAnsi="Times New Roman" w:cs="Times New Roman"/>
          <w:sz w:val="24"/>
          <w:szCs w:val="24"/>
          <w:lang w:val="en-US"/>
        </w:rPr>
        <w:t>2007</w:t>
      </w:r>
      <w:r>
        <w:rPr>
          <w:rFonts w:ascii="Times New Roman" w:eastAsia="Times New Roman" w:hAnsi="Times New Roman" w:cs="Times New Roman"/>
          <w:sz w:val="24"/>
          <w:szCs w:val="24"/>
          <w:lang w:val="en-US"/>
        </w:rPr>
        <w:t>, 28, 1015.</w:t>
      </w:r>
    </w:p>
  </w:endnote>
  <w:endnote w:id="9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P.</w:t>
      </w:r>
      <w:r w:rsidRPr="00064706">
        <w:rPr>
          <w:rFonts w:ascii="Times New Roman" w:hAnsi="Times New Roman" w:cs="Times New Roman"/>
          <w:sz w:val="24"/>
          <w:szCs w:val="24"/>
          <w:lang w:val="en-US"/>
        </w:rPr>
        <w:t xml:space="preserve"> Hartma</w:t>
      </w:r>
      <w:r>
        <w:rPr>
          <w:rFonts w:ascii="Times New Roman" w:hAnsi="Times New Roman" w:cs="Times New Roman"/>
          <w:sz w:val="24"/>
          <w:szCs w:val="24"/>
          <w:lang w:val="en-US"/>
        </w:rPr>
        <w:t>nn, M.J.P. Leiner, M.</w:t>
      </w:r>
      <w:r w:rsidRPr="00064706">
        <w:rPr>
          <w:rFonts w:ascii="Times New Roman" w:hAnsi="Times New Roman" w:cs="Times New Roman"/>
          <w:sz w:val="24"/>
          <w:szCs w:val="24"/>
          <w:lang w:val="en-US"/>
        </w:rPr>
        <w:t>E. Lippitsch</w:t>
      </w:r>
      <w:r w:rsidRPr="00B03729">
        <w:rPr>
          <w:rFonts w:ascii="Times New Roman" w:hAnsi="Times New Roman" w:cs="Times New Roman"/>
          <w:i/>
          <w:sz w:val="24"/>
          <w:szCs w:val="24"/>
          <w:lang w:val="en-US"/>
        </w:rPr>
        <w:t xml:space="preserve">, </w:t>
      </w:r>
      <w:r w:rsidRPr="00B03729">
        <w:rPr>
          <w:rStyle w:val="CitazioneHTML"/>
          <w:rFonts w:ascii="Times New Roman" w:hAnsi="Times New Roman" w:cs="Times New Roman"/>
          <w:i w:val="0"/>
          <w:sz w:val="24"/>
          <w:szCs w:val="24"/>
          <w:lang w:val="en-US"/>
        </w:rPr>
        <w:t>Anal. Chem.</w:t>
      </w:r>
      <w:r w:rsidRPr="00B03729">
        <w:rPr>
          <w:rFonts w:ascii="Times New Roman" w:hAnsi="Times New Roman" w:cs="Times New Roman"/>
          <w:i/>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1995</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67</w:t>
      </w:r>
      <w:r>
        <w:rPr>
          <w:rFonts w:ascii="Times New Roman" w:hAnsi="Times New Roman" w:cs="Times New Roman"/>
          <w:sz w:val="24"/>
          <w:szCs w:val="24"/>
          <w:lang w:val="en-US"/>
        </w:rPr>
        <w:t>, 88.</w:t>
      </w:r>
    </w:p>
  </w:endnote>
  <w:endnote w:id="98">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M.</w:t>
      </w:r>
      <w:r w:rsidRPr="00064706">
        <w:rPr>
          <w:rFonts w:ascii="Times New Roman" w:hAnsi="Times New Roman" w:cs="Times New Roman"/>
          <w:sz w:val="24"/>
          <w:szCs w:val="24"/>
          <w:lang w:val="en-US"/>
        </w:rPr>
        <w:t>C. DeRosa,</w:t>
      </w:r>
      <w:r>
        <w:rPr>
          <w:rFonts w:ascii="Times New Roman" w:hAnsi="Times New Roman" w:cs="Times New Roman"/>
          <w:sz w:val="24"/>
          <w:szCs w:val="24"/>
          <w:lang w:val="en-US"/>
        </w:rPr>
        <w:t>P.</w:t>
      </w:r>
      <w:r w:rsidRPr="00064706">
        <w:rPr>
          <w:rFonts w:ascii="Times New Roman" w:hAnsi="Times New Roman" w:cs="Times New Roman"/>
          <w:sz w:val="24"/>
          <w:szCs w:val="24"/>
          <w:lang w:val="en-US"/>
        </w:rPr>
        <w:t>J. Mosher,</w:t>
      </w:r>
      <w:r>
        <w:rPr>
          <w:rFonts w:ascii="Times New Roman" w:hAnsi="Times New Roman" w:cs="Times New Roman"/>
          <w:sz w:val="24"/>
          <w:szCs w:val="24"/>
          <w:lang w:val="en-US"/>
        </w:rPr>
        <w:t>G.P.A. Yap,</w:t>
      </w:r>
      <w:r w:rsidRPr="00064706">
        <w:rPr>
          <w:rFonts w:ascii="Times New Roman" w:hAnsi="Times New Roman" w:cs="Times New Roman"/>
          <w:sz w:val="24"/>
          <w:szCs w:val="24"/>
          <w:lang w:val="en-US"/>
        </w:rPr>
        <w:t xml:space="preserve"> K.-S.Focsaneanu,</w:t>
      </w:r>
      <w:r>
        <w:rPr>
          <w:rFonts w:ascii="Times New Roman" w:hAnsi="Times New Roman" w:cs="Times New Roman"/>
          <w:sz w:val="24"/>
          <w:szCs w:val="24"/>
          <w:lang w:val="en-US"/>
        </w:rPr>
        <w:t xml:space="preserve"> R.J. Crutchley, C.E.</w:t>
      </w:r>
      <w:r w:rsidRPr="00064706">
        <w:rPr>
          <w:rFonts w:ascii="Times New Roman" w:hAnsi="Times New Roman" w:cs="Times New Roman"/>
          <w:sz w:val="24"/>
          <w:szCs w:val="24"/>
          <w:lang w:val="en-US"/>
        </w:rPr>
        <w:t>B. Evans</w:t>
      </w:r>
      <w:r>
        <w:rPr>
          <w:rFonts w:ascii="Times New Roman" w:hAnsi="Times New Roman" w:cs="Times New Roman"/>
          <w:sz w:val="24"/>
          <w:szCs w:val="24"/>
          <w:lang w:val="en-US"/>
        </w:rPr>
        <w:t xml:space="preserve">, </w:t>
      </w:r>
      <w:r w:rsidRPr="00B03729">
        <w:rPr>
          <w:rStyle w:val="CitazioneHTML"/>
          <w:rFonts w:ascii="Times New Roman" w:hAnsi="Times New Roman" w:cs="Times New Roman"/>
          <w:i w:val="0"/>
          <w:sz w:val="24"/>
          <w:szCs w:val="24"/>
          <w:lang w:val="en-US"/>
        </w:rPr>
        <w:t>Inorg. Chem.</w:t>
      </w:r>
      <w:r w:rsidRPr="00B03729">
        <w:rPr>
          <w:rFonts w:ascii="Times New Roman" w:hAnsi="Times New Roman" w:cs="Times New Roman"/>
          <w:i/>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2003</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42</w:t>
      </w:r>
      <w:r>
        <w:rPr>
          <w:rFonts w:ascii="Times New Roman" w:hAnsi="Times New Roman" w:cs="Times New Roman"/>
          <w:sz w:val="24"/>
          <w:szCs w:val="24"/>
          <w:lang w:val="en-US"/>
        </w:rPr>
        <w:t>, 4864.</w:t>
      </w:r>
    </w:p>
  </w:endnote>
  <w:endnote w:id="99">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927392">
        <w:rPr>
          <w:rFonts w:ascii="Times New Roman" w:eastAsia="GulliverRM" w:hAnsi="Times New Roman" w:cs="Times New Roman"/>
          <w:sz w:val="24"/>
          <w:szCs w:val="24"/>
          <w:lang w:val="en-US"/>
        </w:rPr>
        <w:t>Z. Li Spectrochimica</w:t>
      </w:r>
      <w:r>
        <w:rPr>
          <w:rFonts w:ascii="Times New Roman" w:eastAsia="GulliverRM" w:hAnsi="Times New Roman" w:cs="Times New Roman"/>
          <w:sz w:val="24"/>
          <w:szCs w:val="24"/>
          <w:lang w:val="en-US"/>
        </w:rPr>
        <w:t xml:space="preserve"> </w:t>
      </w:r>
      <w:r w:rsidRPr="00927392">
        <w:rPr>
          <w:rFonts w:ascii="Times New Roman" w:eastAsia="GulliverRM" w:hAnsi="Times New Roman" w:cs="Times New Roman"/>
          <w:sz w:val="24"/>
          <w:szCs w:val="24"/>
          <w:lang w:val="en-US"/>
        </w:rPr>
        <w:t xml:space="preserve">Acta Part A, 2011, </w:t>
      </w:r>
      <w:r w:rsidRPr="00927392">
        <w:rPr>
          <w:rFonts w:ascii="Times New Roman" w:eastAsia="OneGulliverA" w:hAnsi="Times New Roman" w:cs="Times New Roman"/>
          <w:sz w:val="24"/>
          <w:szCs w:val="24"/>
          <w:lang w:val="en-US"/>
        </w:rPr>
        <w:t>81, 475.</w:t>
      </w:r>
    </w:p>
  </w:endnote>
  <w:endnote w:id="100">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F. Dumur, Y.</w:t>
      </w:r>
      <w:r w:rsidRPr="00064706">
        <w:rPr>
          <w:rFonts w:ascii="Times New Roman" w:hAnsi="Times New Roman" w:cs="Times New Roman"/>
          <w:sz w:val="24"/>
          <w:szCs w:val="24"/>
          <w:lang w:val="en-US"/>
        </w:rPr>
        <w:t>Guillaneuf, A</w:t>
      </w:r>
      <w:r>
        <w:rPr>
          <w:rFonts w:ascii="Times New Roman" w:hAnsi="Times New Roman" w:cs="Times New Roman"/>
          <w:sz w:val="24"/>
          <w:szCs w:val="24"/>
          <w:lang w:val="en-US"/>
        </w:rPr>
        <w:t>. Guerlin, G. Wantz, D. Bertin, F.</w:t>
      </w:r>
      <w:r w:rsidRPr="00064706">
        <w:rPr>
          <w:rFonts w:ascii="Times New Roman" w:hAnsi="Times New Roman" w:cs="Times New Roman"/>
          <w:sz w:val="24"/>
          <w:szCs w:val="24"/>
          <w:lang w:val="en-US"/>
        </w:rPr>
        <w:t>Miomandre,</w:t>
      </w:r>
      <w:r>
        <w:rPr>
          <w:rFonts w:ascii="Times New Roman" w:hAnsi="Times New Roman" w:cs="Times New Roman"/>
          <w:sz w:val="24"/>
          <w:szCs w:val="24"/>
          <w:lang w:val="en-US"/>
        </w:rPr>
        <w:t xml:space="preserve"> G. Clavier, D. Gigmes, C.</w:t>
      </w:r>
      <w:r w:rsidRPr="00064706">
        <w:rPr>
          <w:rFonts w:ascii="Times New Roman" w:hAnsi="Times New Roman" w:cs="Times New Roman"/>
          <w:sz w:val="24"/>
          <w:szCs w:val="24"/>
          <w:lang w:val="en-US"/>
        </w:rPr>
        <w:t xml:space="preserve"> R. Mayer, Macromol. Chem. Phys.</w:t>
      </w:r>
      <w:r>
        <w:rPr>
          <w:rFonts w:ascii="Times New Roman" w:hAnsi="Times New Roman" w:cs="Times New Roman"/>
          <w:sz w:val="24"/>
          <w:szCs w:val="24"/>
          <w:lang w:val="en-US"/>
        </w:rPr>
        <w:t xml:space="preserve"> 2011, 212, 1616.</w:t>
      </w:r>
    </w:p>
  </w:endnote>
  <w:endnote w:id="101">
    <w:p w:rsidR="00711533" w:rsidRPr="00B43F9B" w:rsidRDefault="00711533" w:rsidP="00144161">
      <w:pPr>
        <w:pStyle w:val="Testonotadichiusura"/>
        <w:spacing w:before="120" w:after="120" w:line="360" w:lineRule="auto"/>
        <w:rPr>
          <w:lang w:val="en-US"/>
        </w:rPr>
      </w:pPr>
      <w:r>
        <w:rPr>
          <w:rStyle w:val="Rimandonotadichiusura"/>
        </w:rPr>
        <w:endnoteRef/>
      </w:r>
      <w:r>
        <w:rPr>
          <w:rFonts w:ascii="Times New Roman" w:hAnsi="Times New Roman" w:cs="Times New Roman"/>
          <w:sz w:val="24"/>
          <w:szCs w:val="24"/>
          <w:lang w:val="en-US"/>
        </w:rPr>
        <w:t>J.M. Bedlek-Anslow, J.P.</w:t>
      </w:r>
      <w:r w:rsidRPr="00064706">
        <w:rPr>
          <w:rFonts w:ascii="Times New Roman" w:hAnsi="Times New Roman" w:cs="Times New Roman"/>
          <w:sz w:val="24"/>
          <w:szCs w:val="24"/>
          <w:lang w:val="en-US"/>
        </w:rPr>
        <w:t>Hubner,</w:t>
      </w:r>
      <w:r>
        <w:rPr>
          <w:rFonts w:ascii="Times New Roman" w:hAnsi="Times New Roman" w:cs="Times New Roman"/>
          <w:sz w:val="24"/>
          <w:szCs w:val="24"/>
          <w:lang w:val="en-US"/>
        </w:rPr>
        <w:t xml:space="preserve"> B.F. Carroll,</w:t>
      </w:r>
      <w:r w:rsidRPr="00064706">
        <w:rPr>
          <w:rFonts w:ascii="Times New Roman" w:hAnsi="Times New Roman" w:cs="Times New Roman"/>
          <w:sz w:val="24"/>
          <w:szCs w:val="24"/>
          <w:lang w:val="en-US"/>
        </w:rPr>
        <w:t xml:space="preserve"> Kirk S. Schanze, </w:t>
      </w:r>
      <w:r w:rsidRPr="00020501">
        <w:rPr>
          <w:rStyle w:val="CitazioneHTML"/>
          <w:rFonts w:ascii="Times New Roman" w:hAnsi="Times New Roman" w:cs="Times New Roman"/>
          <w:i w:val="0"/>
          <w:sz w:val="24"/>
          <w:szCs w:val="24"/>
          <w:lang w:val="en-US"/>
        </w:rPr>
        <w:t>Langmuir</w:t>
      </w:r>
      <w:r w:rsidRPr="00020501">
        <w:rPr>
          <w:rFonts w:ascii="Times New Roman" w:hAnsi="Times New Roman" w:cs="Times New Roman"/>
          <w:i/>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2000</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16</w:t>
      </w:r>
      <w:r>
        <w:rPr>
          <w:rFonts w:ascii="Times New Roman" w:hAnsi="Times New Roman" w:cs="Times New Roman"/>
          <w:sz w:val="24"/>
          <w:szCs w:val="24"/>
          <w:lang w:val="en-US"/>
        </w:rPr>
        <w:t>, 9137.</w:t>
      </w:r>
    </w:p>
  </w:endnote>
  <w:endnote w:id="102">
    <w:p w:rsidR="00711533" w:rsidRPr="00927392"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927392">
        <w:rPr>
          <w:rFonts w:ascii="Times New Roman" w:hAnsi="Times New Roman" w:cs="Times New Roman"/>
          <w:sz w:val="24"/>
          <w:szCs w:val="24"/>
          <w:lang w:val="en-US"/>
        </w:rPr>
        <w:t xml:space="preserve"> Y. Amaoa, Y. Ishikawa, I. Okura, </w:t>
      </w:r>
      <w:r w:rsidRPr="00020501">
        <w:rPr>
          <w:rFonts w:ascii="Times New Roman" w:hAnsi="Times New Roman" w:cs="Times New Roman"/>
          <w:sz w:val="24"/>
          <w:szCs w:val="24"/>
          <w:lang w:val="en-US"/>
        </w:rPr>
        <w:t>Anal. Chim.Acta, 2001</w:t>
      </w:r>
      <w:r w:rsidRPr="00927392">
        <w:rPr>
          <w:rFonts w:ascii="Times New Roman" w:hAnsi="Times New Roman" w:cs="Times New Roman"/>
          <w:sz w:val="24"/>
          <w:szCs w:val="24"/>
          <w:lang w:val="en-US"/>
        </w:rPr>
        <w:t>, 445, 177.</w:t>
      </w:r>
    </w:p>
  </w:endnote>
  <w:endnote w:id="103">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H.F. Ji, Y. Shen,J.P. Hubner, </w:t>
      </w:r>
      <w:r w:rsidRPr="00064706">
        <w:rPr>
          <w:rFonts w:ascii="Times New Roman" w:hAnsi="Times New Roman" w:cs="Times New Roman"/>
          <w:sz w:val="24"/>
          <w:szCs w:val="24"/>
          <w:lang w:val="en-US"/>
        </w:rPr>
        <w:t>Carroll, F.</w:t>
      </w:r>
      <w:r>
        <w:rPr>
          <w:rFonts w:ascii="Times New Roman" w:hAnsi="Times New Roman" w:cs="Times New Roman"/>
          <w:sz w:val="24"/>
          <w:szCs w:val="24"/>
          <w:lang w:val="en-US"/>
        </w:rPr>
        <w:t xml:space="preserve"> Bruce, R.</w:t>
      </w:r>
      <w:r w:rsidRPr="00064706">
        <w:rPr>
          <w:rFonts w:ascii="Times New Roman" w:hAnsi="Times New Roman" w:cs="Times New Roman"/>
          <w:sz w:val="24"/>
          <w:szCs w:val="24"/>
          <w:lang w:val="en-US"/>
        </w:rPr>
        <w:t xml:space="preserve">H.Schmehl, </w:t>
      </w:r>
      <w:r>
        <w:rPr>
          <w:rFonts w:ascii="Times New Roman" w:hAnsi="Times New Roman" w:cs="Times New Roman"/>
          <w:sz w:val="24"/>
          <w:szCs w:val="24"/>
          <w:lang w:val="en-US"/>
        </w:rPr>
        <w:t>J.</w:t>
      </w:r>
      <w:r w:rsidRPr="00064706">
        <w:rPr>
          <w:rFonts w:ascii="Times New Roman" w:hAnsi="Times New Roman" w:cs="Times New Roman"/>
          <w:sz w:val="24"/>
          <w:szCs w:val="24"/>
          <w:lang w:val="en-US"/>
        </w:rPr>
        <w:t>A.</w:t>
      </w:r>
      <w:r>
        <w:rPr>
          <w:rFonts w:ascii="Times New Roman" w:hAnsi="Times New Roman" w:cs="Times New Roman"/>
          <w:sz w:val="24"/>
          <w:szCs w:val="24"/>
          <w:lang w:val="en-US"/>
        </w:rPr>
        <w:t xml:space="preserve"> Simon,K.</w:t>
      </w:r>
      <w:r w:rsidRPr="00064706">
        <w:rPr>
          <w:rFonts w:ascii="Times New Roman" w:hAnsi="Times New Roman" w:cs="Times New Roman"/>
          <w:sz w:val="24"/>
          <w:szCs w:val="24"/>
          <w:lang w:val="en-US"/>
        </w:rPr>
        <w:t xml:space="preserve"> S.</w:t>
      </w:r>
      <w:r>
        <w:rPr>
          <w:rFonts w:ascii="Times New Roman" w:hAnsi="Times New Roman" w:cs="Times New Roman"/>
          <w:sz w:val="24"/>
          <w:szCs w:val="24"/>
          <w:lang w:val="en-US"/>
        </w:rPr>
        <w:t>Schanze</w:t>
      </w:r>
      <w:r w:rsidRPr="00020501">
        <w:rPr>
          <w:rFonts w:ascii="Times New Roman" w:hAnsi="Times New Roman" w:cs="Times New Roman"/>
          <w:sz w:val="24"/>
          <w:szCs w:val="24"/>
          <w:lang w:val="en-US"/>
        </w:rPr>
        <w:t>, Appl. Spectrosc., 2000,54, 856.</w:t>
      </w:r>
    </w:p>
  </w:endnote>
  <w:endnote w:id="104">
    <w:p w:rsidR="00711533" w:rsidRPr="00020501"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J</w:t>
      </w:r>
      <w:r w:rsidRPr="00020501">
        <w:rPr>
          <w:rFonts w:ascii="Times New Roman" w:hAnsi="Times New Roman" w:cs="Times New Roman"/>
          <w:sz w:val="24"/>
          <w:szCs w:val="24"/>
          <w:lang w:val="en-US"/>
        </w:rPr>
        <w:t>.M.Lang,Z.A. Dreger,H.G. Drickamer,Chem. Phys. Lett., 1992, 192, 299.</w:t>
      </w:r>
    </w:p>
  </w:endnote>
  <w:endnote w:id="10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20501">
        <w:rPr>
          <w:rStyle w:val="Rimandonotadichiusura"/>
          <w:rFonts w:ascii="Times New Roman" w:hAnsi="Times New Roman" w:cs="Times New Roman"/>
          <w:sz w:val="24"/>
          <w:szCs w:val="24"/>
        </w:rPr>
        <w:endnoteRef/>
      </w:r>
      <w:r w:rsidRPr="00020501">
        <w:rPr>
          <w:rFonts w:ascii="Times New Roman" w:hAnsi="Times New Roman" w:cs="Times New Roman"/>
          <w:sz w:val="24"/>
          <w:szCs w:val="24"/>
          <w:lang w:val="en-US"/>
        </w:rPr>
        <w:t xml:space="preserve"> G. Shuyan; U. Kosei; M. Hiroaki Acc. Chem. Res.</w:t>
      </w:r>
      <w:r w:rsidRPr="00020501">
        <w:rPr>
          <w:rStyle w:val="label"/>
          <w:rFonts w:ascii="Times New Roman" w:hAnsi="Times New Roman" w:cs="Times New Roman"/>
          <w:sz w:val="24"/>
          <w:szCs w:val="24"/>
          <w:lang w:val="en-US"/>
        </w:rPr>
        <w:t>2011, 44, 251.</w:t>
      </w:r>
      <w:r>
        <w:rPr>
          <w:rStyle w:val="label"/>
          <w:rFonts w:ascii="Times New Roman" w:hAnsi="Times New Roman" w:cs="Times New Roman"/>
          <w:sz w:val="24"/>
          <w:szCs w:val="24"/>
          <w:lang w:val="en-US"/>
        </w:rPr>
        <w:t xml:space="preserve"> </w:t>
      </w:r>
    </w:p>
  </w:endnote>
  <w:endnote w:id="10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lang w:val="en-US"/>
        </w:rPr>
        <w:t xml:space="preserve"> Thomas G. Kotch, Alistair J. Lees, Stephen J. Fuerniss, Kostas I. Papathomas, Randy W. Snyder, </w:t>
      </w:r>
      <w:r w:rsidRPr="00020501">
        <w:rPr>
          <w:rStyle w:val="CitazioneHTML"/>
          <w:rFonts w:ascii="Times New Roman" w:hAnsi="Times New Roman" w:cs="Times New Roman"/>
          <w:i w:val="0"/>
          <w:sz w:val="24"/>
          <w:szCs w:val="24"/>
          <w:lang w:val="en-US"/>
        </w:rPr>
        <w:t>Inorg. Chem.</w:t>
      </w:r>
      <w:r w:rsidRPr="00020501">
        <w:rPr>
          <w:rFonts w:ascii="Times New Roman" w:hAnsi="Times New Roman" w:cs="Times New Roman"/>
          <w:i/>
          <w:sz w:val="24"/>
          <w:szCs w:val="24"/>
          <w:lang w:val="en-US"/>
        </w:rPr>
        <w:t xml:space="preserve">, </w:t>
      </w:r>
      <w:r w:rsidRPr="005C6A6F">
        <w:rPr>
          <w:rStyle w:val="citationyear"/>
          <w:rFonts w:ascii="Times New Roman" w:hAnsi="Times New Roman" w:cs="Times New Roman"/>
          <w:sz w:val="24"/>
          <w:szCs w:val="24"/>
          <w:lang w:val="en-US"/>
        </w:rPr>
        <w:t>1993</w:t>
      </w:r>
      <w:r w:rsidRPr="005C6A6F">
        <w:rPr>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32</w:t>
      </w:r>
      <w:r>
        <w:rPr>
          <w:rFonts w:ascii="Times New Roman" w:hAnsi="Times New Roman" w:cs="Times New Roman"/>
          <w:sz w:val="24"/>
          <w:szCs w:val="24"/>
          <w:lang w:val="en-US"/>
        </w:rPr>
        <w:t>, 2570.</w:t>
      </w:r>
    </w:p>
  </w:endnote>
  <w:endnote w:id="10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iCs/>
          <w:sz w:val="24"/>
          <w:szCs w:val="24"/>
          <w:lang w:val="en-US"/>
        </w:rPr>
        <w:t>A</w:t>
      </w:r>
      <w:r w:rsidRPr="00064706">
        <w:rPr>
          <w:rFonts w:ascii="Times New Roman" w:hAnsi="Times New Roman" w:cs="Times New Roman"/>
          <w:sz w:val="24"/>
          <w:szCs w:val="24"/>
          <w:lang w:val="en-US"/>
        </w:rPr>
        <w:t>.</w:t>
      </w:r>
      <w:r w:rsidRPr="00064706">
        <w:rPr>
          <w:rFonts w:ascii="Times New Roman" w:hAnsi="Times New Roman" w:cs="Times New Roman"/>
          <w:iCs/>
          <w:sz w:val="24"/>
          <w:szCs w:val="24"/>
          <w:lang w:val="en-US"/>
        </w:rPr>
        <w:t>J</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Lees</w:t>
      </w:r>
      <w:r>
        <w:rPr>
          <w:rFonts w:ascii="Times New Roman" w:hAnsi="Times New Roman" w:cs="Times New Roman"/>
          <w:iCs/>
          <w:sz w:val="24"/>
          <w:szCs w:val="24"/>
          <w:lang w:val="en-US"/>
        </w:rPr>
        <w:t xml:space="preserve">, </w:t>
      </w:r>
      <w:r w:rsidRPr="00020501">
        <w:rPr>
          <w:rFonts w:ascii="Times New Roman" w:hAnsi="Times New Roman" w:cs="Times New Roman"/>
          <w:sz w:val="24"/>
          <w:szCs w:val="24"/>
          <w:lang w:val="en-US"/>
        </w:rPr>
        <w:t>Coord. Chem. Rev.,</w:t>
      </w:r>
      <w:r>
        <w:rPr>
          <w:rFonts w:ascii="Times New Roman" w:hAnsi="Times New Roman" w:cs="Times New Roman"/>
          <w:sz w:val="24"/>
          <w:szCs w:val="24"/>
          <w:lang w:val="en-US"/>
        </w:rPr>
        <w:t xml:space="preserve"> 1998, </w:t>
      </w:r>
      <w:r w:rsidRPr="00064706">
        <w:rPr>
          <w:rFonts w:ascii="Times New Roman" w:hAnsi="Times New Roman" w:cs="Times New Roman"/>
          <w:sz w:val="24"/>
          <w:szCs w:val="24"/>
          <w:lang w:val="en-US"/>
        </w:rPr>
        <w:t>177</w:t>
      </w:r>
      <w:r>
        <w:rPr>
          <w:rFonts w:ascii="Times New Roman" w:hAnsi="Times New Roman" w:cs="Times New Roman"/>
          <w:sz w:val="24"/>
          <w:szCs w:val="24"/>
          <w:lang w:val="en-US"/>
        </w:rPr>
        <w:t>, 3.</w:t>
      </w:r>
    </w:p>
  </w:endnote>
  <w:endnote w:id="108">
    <w:p w:rsidR="00711533" w:rsidRPr="008E0AB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8E0AB9">
        <w:rPr>
          <w:rStyle w:val="Rimandonotadichiusura"/>
          <w:rFonts w:ascii="Times New Roman" w:hAnsi="Times New Roman" w:cs="Times New Roman"/>
          <w:sz w:val="24"/>
          <w:szCs w:val="24"/>
        </w:rPr>
        <w:endnoteRef/>
      </w:r>
      <w:r w:rsidRPr="008E0AB9">
        <w:rPr>
          <w:rFonts w:ascii="Times New Roman" w:hAnsi="Times New Roman" w:cs="Times New Roman"/>
          <w:sz w:val="24"/>
          <w:szCs w:val="24"/>
          <w:lang w:val="en-US"/>
        </w:rPr>
        <w:t>AJ. Lees, Comments Inorg. Chem. 1995, 17, 319.</w:t>
      </w:r>
    </w:p>
  </w:endnote>
  <w:endnote w:id="109">
    <w:p w:rsidR="00711533" w:rsidRPr="008E0AB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8E0AB9">
        <w:rPr>
          <w:rStyle w:val="Rimandonotadichiusura"/>
          <w:rFonts w:ascii="Times New Roman" w:hAnsi="Times New Roman" w:cs="Times New Roman"/>
          <w:sz w:val="24"/>
          <w:szCs w:val="24"/>
        </w:rPr>
        <w:endnoteRef/>
      </w:r>
      <w:r w:rsidRPr="008E0AB9">
        <w:rPr>
          <w:rFonts w:ascii="Times New Roman" w:hAnsi="Times New Roman" w:cs="Times New Roman"/>
          <w:sz w:val="24"/>
          <w:szCs w:val="24"/>
          <w:lang w:val="en-US"/>
        </w:rPr>
        <w:t xml:space="preserve"> K.A. Rawlins, A.J. Lees, S.J. Fuerniss, K.I. Papathomas, </w:t>
      </w:r>
      <w:r w:rsidRPr="006A1084">
        <w:rPr>
          <w:rStyle w:val="CitazioneHTML"/>
          <w:rFonts w:ascii="Times New Roman" w:hAnsi="Times New Roman" w:cs="Times New Roman"/>
          <w:i w:val="0"/>
          <w:sz w:val="24"/>
          <w:szCs w:val="24"/>
          <w:lang w:val="en-US"/>
        </w:rPr>
        <w:t>Chem. Mater</w:t>
      </w:r>
      <w:r w:rsidRPr="008E0AB9">
        <w:rPr>
          <w:rStyle w:val="CitazioneHTML"/>
          <w:rFonts w:ascii="Times New Roman" w:hAnsi="Times New Roman" w:cs="Times New Roman"/>
          <w:sz w:val="24"/>
          <w:szCs w:val="24"/>
          <w:lang w:val="en-US"/>
        </w:rPr>
        <w:t>.</w:t>
      </w:r>
      <w:r w:rsidRPr="008E0AB9">
        <w:rPr>
          <w:rFonts w:ascii="Times New Roman" w:hAnsi="Times New Roman" w:cs="Times New Roman"/>
          <w:sz w:val="24"/>
          <w:szCs w:val="24"/>
          <w:lang w:val="en-US"/>
        </w:rPr>
        <w:t xml:space="preserve">, </w:t>
      </w:r>
      <w:r w:rsidRPr="008E0AB9">
        <w:rPr>
          <w:rStyle w:val="citationyear"/>
          <w:rFonts w:ascii="Times New Roman" w:hAnsi="Times New Roman" w:cs="Times New Roman"/>
          <w:sz w:val="24"/>
          <w:szCs w:val="24"/>
          <w:lang w:val="en-US"/>
        </w:rPr>
        <w:t>1996</w:t>
      </w:r>
      <w:r w:rsidRPr="008E0AB9">
        <w:rPr>
          <w:rFonts w:ascii="Times New Roman" w:hAnsi="Times New Roman" w:cs="Times New Roman"/>
          <w:sz w:val="24"/>
          <w:szCs w:val="24"/>
          <w:lang w:val="en-US"/>
        </w:rPr>
        <w:t xml:space="preserve">, </w:t>
      </w:r>
      <w:r w:rsidRPr="008E0AB9">
        <w:rPr>
          <w:rStyle w:val="citationvolume"/>
          <w:rFonts w:ascii="Times New Roman" w:hAnsi="Times New Roman" w:cs="Times New Roman"/>
          <w:sz w:val="24"/>
          <w:szCs w:val="24"/>
          <w:lang w:val="en-US"/>
        </w:rPr>
        <w:t>8</w:t>
      </w:r>
      <w:r w:rsidRPr="008E0AB9">
        <w:rPr>
          <w:rFonts w:ascii="Times New Roman" w:hAnsi="Times New Roman" w:cs="Times New Roman"/>
          <w:sz w:val="24"/>
          <w:szCs w:val="24"/>
          <w:lang w:val="en-US"/>
        </w:rPr>
        <w:t>, 1540.</w:t>
      </w:r>
    </w:p>
  </w:endnote>
  <w:endnote w:id="110">
    <w:p w:rsidR="00711533" w:rsidRPr="008E0AB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8E0AB9">
        <w:rPr>
          <w:rStyle w:val="Rimandonotadichiusura"/>
          <w:rFonts w:ascii="Times New Roman" w:hAnsi="Times New Roman" w:cs="Times New Roman"/>
          <w:sz w:val="24"/>
          <w:szCs w:val="24"/>
        </w:rPr>
        <w:endnoteRef/>
      </w:r>
      <w:r w:rsidRPr="008E0AB9">
        <w:rPr>
          <w:rFonts w:ascii="Times New Roman" w:hAnsi="Times New Roman" w:cs="Times New Roman"/>
          <w:sz w:val="24"/>
          <w:szCs w:val="24"/>
          <w:lang w:val="en-US"/>
        </w:rPr>
        <w:t xml:space="preserve"> O. Haugen; T. H. Johansen, J. Lumin., 2008, </w:t>
      </w:r>
      <w:r w:rsidRPr="008E0AB9">
        <w:rPr>
          <w:rStyle w:val="databold"/>
          <w:rFonts w:ascii="Times New Roman" w:hAnsi="Times New Roman" w:cs="Times New Roman"/>
          <w:sz w:val="24"/>
          <w:szCs w:val="24"/>
          <w:lang w:val="en-US"/>
        </w:rPr>
        <w:t>128, 1479.</w:t>
      </w:r>
    </w:p>
  </w:endnote>
  <w:endnote w:id="111">
    <w:p w:rsidR="00711533" w:rsidRPr="008E0AB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8E0AB9">
        <w:rPr>
          <w:rStyle w:val="Rimandonotadichiusura"/>
          <w:rFonts w:ascii="Times New Roman" w:hAnsi="Times New Roman" w:cs="Times New Roman"/>
          <w:sz w:val="24"/>
          <w:szCs w:val="24"/>
        </w:rPr>
        <w:endnoteRef/>
      </w:r>
      <w:r w:rsidRPr="008E0AB9">
        <w:rPr>
          <w:rFonts w:ascii="Times New Roman" w:hAnsi="Times New Roman" w:cs="Times New Roman"/>
          <w:sz w:val="24"/>
          <w:szCs w:val="24"/>
          <w:lang w:val="en-US"/>
        </w:rPr>
        <w:t xml:space="preserve"> H. Zhang, H. Song, L. Han, B. Dong, G. Pan, H. Zhao, Q. Dai, R. Qin, X. Qu, S. Lu, </w:t>
      </w:r>
      <w:r w:rsidRPr="006A1084">
        <w:rPr>
          <w:rFonts w:ascii="Times New Roman" w:hAnsi="Times New Roman" w:cs="Times New Roman"/>
          <w:iCs/>
          <w:sz w:val="24"/>
          <w:szCs w:val="24"/>
          <w:lang w:val="en-US"/>
        </w:rPr>
        <w:t>J. Nanosci. Nanotechnol</w:t>
      </w:r>
      <w:r w:rsidRPr="008E0AB9">
        <w:rPr>
          <w:rFonts w:ascii="Times New Roman" w:hAnsi="Times New Roman" w:cs="Times New Roman"/>
          <w:i/>
          <w:iCs/>
          <w:sz w:val="24"/>
          <w:szCs w:val="24"/>
          <w:lang w:val="en-US"/>
        </w:rPr>
        <w:t>.</w:t>
      </w:r>
      <w:r w:rsidRPr="008E0AB9">
        <w:rPr>
          <w:rFonts w:ascii="Times New Roman" w:hAnsi="Times New Roman" w:cs="Times New Roman"/>
          <w:sz w:val="24"/>
          <w:szCs w:val="24"/>
          <w:lang w:val="en-US"/>
        </w:rPr>
        <w:t>, 2010, 10, 2070.</w:t>
      </w:r>
    </w:p>
  </w:endnote>
  <w:endnote w:id="112">
    <w:p w:rsidR="00711533" w:rsidRPr="008E0AB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8E0AB9">
        <w:rPr>
          <w:rStyle w:val="Rimandonotadichiusura"/>
          <w:rFonts w:ascii="Times New Roman" w:hAnsi="Times New Roman" w:cs="Times New Roman"/>
          <w:sz w:val="24"/>
          <w:szCs w:val="24"/>
        </w:rPr>
        <w:endnoteRef/>
      </w:r>
      <w:r w:rsidRPr="008E58FE">
        <w:rPr>
          <w:rFonts w:ascii="Times New Roman" w:hAnsi="Times New Roman" w:cs="Times New Roman"/>
          <w:sz w:val="24"/>
          <w:szCs w:val="24"/>
          <w:lang w:val="en-US"/>
        </w:rPr>
        <w:t xml:space="preserve">M.A. Diaz-Garcia, J. Polym. </w:t>
      </w:r>
      <w:r w:rsidRPr="008E0AB9">
        <w:rPr>
          <w:rFonts w:ascii="Times New Roman" w:hAnsi="Times New Roman" w:cs="Times New Roman"/>
          <w:sz w:val="24"/>
          <w:szCs w:val="24"/>
          <w:lang w:val="en-US"/>
        </w:rPr>
        <w:t>Sci., Part B: Polym. Phys., 2003, 41, 2706.</w:t>
      </w:r>
    </w:p>
  </w:endnote>
  <w:endnote w:id="113">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8E0AB9">
        <w:rPr>
          <w:rFonts w:ascii="Times New Roman" w:hAnsi="Times New Roman" w:cs="Times New Roman"/>
          <w:sz w:val="24"/>
          <w:szCs w:val="24"/>
        </w:rPr>
        <w:t xml:space="preserve"> W. Zhang, B. Gao, X. Dai, Acta Polym. </w:t>
      </w:r>
      <w:r>
        <w:rPr>
          <w:rFonts w:ascii="Times New Roman" w:hAnsi="Times New Roman" w:cs="Times New Roman"/>
          <w:sz w:val="24"/>
          <w:szCs w:val="24"/>
          <w:lang w:val="en-US"/>
        </w:rPr>
        <w:t xml:space="preserve">Sin., 2011, </w:t>
      </w:r>
      <w:r w:rsidRPr="00064706">
        <w:rPr>
          <w:rStyle w:val="databold"/>
          <w:rFonts w:ascii="Times New Roman" w:hAnsi="Times New Roman" w:cs="Times New Roman"/>
          <w:sz w:val="24"/>
          <w:szCs w:val="24"/>
          <w:lang w:val="en-US"/>
        </w:rPr>
        <w:t>4</w:t>
      </w:r>
      <w:r>
        <w:rPr>
          <w:rStyle w:val="databold"/>
          <w:rFonts w:ascii="Times New Roman" w:hAnsi="Times New Roman" w:cs="Times New Roman"/>
          <w:sz w:val="24"/>
          <w:szCs w:val="24"/>
          <w:lang w:val="en-US"/>
        </w:rPr>
        <w:t xml:space="preserve">, 371. </w:t>
      </w:r>
    </w:p>
  </w:endnote>
  <w:endnote w:id="114">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L.H.</w:t>
      </w:r>
      <w:r w:rsidRPr="00064706">
        <w:rPr>
          <w:rFonts w:ascii="Times New Roman" w:hAnsi="Times New Roman" w:cs="Times New Roman"/>
          <w:sz w:val="24"/>
          <w:szCs w:val="24"/>
          <w:lang w:val="en-US"/>
        </w:rPr>
        <w:t xml:space="preserve"> Wang,</w:t>
      </w:r>
      <w:r>
        <w:rPr>
          <w:rFonts w:ascii="Times New Roman" w:hAnsi="Times New Roman" w:cs="Times New Roman"/>
          <w:sz w:val="24"/>
          <w:szCs w:val="24"/>
          <w:lang w:val="en-US"/>
        </w:rPr>
        <w:t>W.</w:t>
      </w:r>
      <w:r w:rsidRPr="00064706">
        <w:rPr>
          <w:rFonts w:ascii="Times New Roman" w:hAnsi="Times New Roman" w:cs="Times New Roman"/>
          <w:sz w:val="24"/>
          <w:szCs w:val="24"/>
          <w:lang w:val="en-US"/>
        </w:rPr>
        <w:t xml:space="preserve"> Wang,</w:t>
      </w:r>
      <w:r>
        <w:rPr>
          <w:rFonts w:ascii="Times New Roman" w:hAnsi="Times New Roman" w:cs="Times New Roman"/>
          <w:sz w:val="24"/>
          <w:szCs w:val="24"/>
          <w:lang w:val="en-US"/>
        </w:rPr>
        <w:t xml:space="preserve"> W.G.</w:t>
      </w:r>
      <w:r w:rsidRPr="00064706">
        <w:rPr>
          <w:rFonts w:ascii="Times New Roman" w:hAnsi="Times New Roman" w:cs="Times New Roman"/>
          <w:sz w:val="24"/>
          <w:szCs w:val="24"/>
          <w:lang w:val="en-US"/>
        </w:rPr>
        <w:t xml:space="preserve"> Zhang,</w:t>
      </w:r>
      <w:r>
        <w:rPr>
          <w:rFonts w:ascii="Times New Roman" w:hAnsi="Times New Roman" w:cs="Times New Roman"/>
          <w:sz w:val="24"/>
          <w:szCs w:val="24"/>
          <w:lang w:val="en-US"/>
        </w:rPr>
        <w:t xml:space="preserve"> E.T.</w:t>
      </w:r>
      <w:r w:rsidRPr="00064706">
        <w:rPr>
          <w:rFonts w:ascii="Times New Roman" w:hAnsi="Times New Roman" w:cs="Times New Roman"/>
          <w:sz w:val="24"/>
          <w:szCs w:val="24"/>
          <w:lang w:val="en-US"/>
        </w:rPr>
        <w:t xml:space="preserve"> Kang,</w:t>
      </w:r>
      <w:r>
        <w:rPr>
          <w:rFonts w:ascii="Times New Roman" w:hAnsi="Times New Roman" w:cs="Times New Roman"/>
          <w:sz w:val="24"/>
          <w:szCs w:val="24"/>
          <w:lang w:val="en-US"/>
        </w:rPr>
        <w:t xml:space="preserve"> W.</w:t>
      </w:r>
      <w:r w:rsidRPr="00064706">
        <w:rPr>
          <w:rFonts w:ascii="Times New Roman" w:hAnsi="Times New Roman" w:cs="Times New Roman"/>
          <w:sz w:val="24"/>
          <w:szCs w:val="24"/>
          <w:lang w:val="en-US"/>
        </w:rPr>
        <w:t xml:space="preserve"> Huang</w:t>
      </w:r>
      <w:r>
        <w:rPr>
          <w:rFonts w:ascii="Times New Roman" w:hAnsi="Times New Roman" w:cs="Times New Roman"/>
          <w:sz w:val="24"/>
          <w:szCs w:val="24"/>
          <w:lang w:val="en-US"/>
        </w:rPr>
        <w:t xml:space="preserve">, </w:t>
      </w:r>
      <w:r w:rsidRPr="006A1084">
        <w:rPr>
          <w:rStyle w:val="CitazioneHTML"/>
          <w:rFonts w:ascii="Times New Roman" w:hAnsi="Times New Roman" w:cs="Times New Roman"/>
          <w:i w:val="0"/>
          <w:sz w:val="24"/>
          <w:szCs w:val="24"/>
          <w:lang w:val="en-US"/>
        </w:rPr>
        <w:t>Chem. Mater</w:t>
      </w:r>
      <w:r w:rsidRPr="00064706">
        <w:rPr>
          <w:rStyle w:val="CitazioneHTML"/>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2000</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12</w:t>
      </w:r>
      <w:r>
        <w:rPr>
          <w:rFonts w:ascii="Times New Roman" w:hAnsi="Times New Roman" w:cs="Times New Roman"/>
          <w:sz w:val="24"/>
          <w:szCs w:val="24"/>
          <w:lang w:val="en-US"/>
        </w:rPr>
        <w:t>, 2212.</w:t>
      </w:r>
    </w:p>
  </w:endnote>
  <w:endnote w:id="115">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J.J.</w:t>
      </w:r>
      <w:r w:rsidRPr="00064706">
        <w:rPr>
          <w:rFonts w:ascii="Times New Roman" w:hAnsi="Times New Roman" w:cs="Times New Roman"/>
          <w:sz w:val="24"/>
          <w:szCs w:val="24"/>
          <w:lang w:val="en-US"/>
        </w:rPr>
        <w:t xml:space="preserve"> Ding,</w:t>
      </w:r>
      <w:r>
        <w:rPr>
          <w:rFonts w:ascii="Times New Roman" w:hAnsi="Times New Roman" w:cs="Times New Roman"/>
          <w:sz w:val="24"/>
          <w:szCs w:val="24"/>
          <w:lang w:val="en-US"/>
        </w:rPr>
        <w:t xml:space="preserve"> H.F.</w:t>
      </w:r>
      <w:r w:rsidRPr="00064706">
        <w:rPr>
          <w:rFonts w:ascii="Times New Roman" w:hAnsi="Times New Roman" w:cs="Times New Roman"/>
          <w:sz w:val="24"/>
          <w:szCs w:val="24"/>
          <w:lang w:val="en-US"/>
        </w:rPr>
        <w:t>Jiu,</w:t>
      </w:r>
      <w:r>
        <w:rPr>
          <w:rFonts w:ascii="Times New Roman" w:hAnsi="Times New Roman" w:cs="Times New Roman"/>
          <w:sz w:val="24"/>
          <w:szCs w:val="24"/>
          <w:lang w:val="en-US"/>
        </w:rPr>
        <w:t xml:space="preserve"> J.</w:t>
      </w:r>
      <w:r w:rsidRPr="00064706">
        <w:rPr>
          <w:rFonts w:ascii="Times New Roman" w:hAnsi="Times New Roman" w:cs="Times New Roman"/>
          <w:sz w:val="24"/>
          <w:szCs w:val="24"/>
          <w:lang w:val="en-US"/>
        </w:rPr>
        <w:t>Bao,</w:t>
      </w:r>
      <w:r>
        <w:rPr>
          <w:rFonts w:ascii="Times New Roman" w:hAnsi="Times New Roman" w:cs="Times New Roman"/>
          <w:sz w:val="24"/>
          <w:szCs w:val="24"/>
          <w:lang w:val="en-US"/>
        </w:rPr>
        <w:t xml:space="preserve"> J.C. </w:t>
      </w:r>
      <w:r w:rsidRPr="00064706">
        <w:rPr>
          <w:rFonts w:ascii="Times New Roman" w:hAnsi="Times New Roman" w:cs="Times New Roman"/>
          <w:sz w:val="24"/>
          <w:szCs w:val="24"/>
          <w:lang w:val="en-US"/>
        </w:rPr>
        <w:t>Lu,</w:t>
      </w:r>
      <w:r>
        <w:rPr>
          <w:rFonts w:ascii="Times New Roman" w:hAnsi="Times New Roman" w:cs="Times New Roman"/>
          <w:sz w:val="24"/>
          <w:szCs w:val="24"/>
          <w:lang w:val="en-US"/>
        </w:rPr>
        <w:t xml:space="preserve"> W.R.</w:t>
      </w:r>
      <w:r w:rsidRPr="00064706">
        <w:rPr>
          <w:rFonts w:ascii="Times New Roman" w:hAnsi="Times New Roman" w:cs="Times New Roman"/>
          <w:sz w:val="24"/>
          <w:szCs w:val="24"/>
          <w:lang w:val="en-US"/>
        </w:rPr>
        <w:t>Gui,</w:t>
      </w:r>
      <w:r>
        <w:rPr>
          <w:rFonts w:ascii="Times New Roman" w:hAnsi="Times New Roman" w:cs="Times New Roman"/>
          <w:sz w:val="24"/>
          <w:szCs w:val="24"/>
          <w:lang w:val="en-US"/>
        </w:rPr>
        <w:t>Q.J.</w:t>
      </w:r>
      <w:r w:rsidRPr="00064706">
        <w:rPr>
          <w:rFonts w:ascii="Times New Roman" w:hAnsi="Times New Roman" w:cs="Times New Roman"/>
          <w:sz w:val="24"/>
          <w:szCs w:val="24"/>
          <w:lang w:val="en-US"/>
        </w:rPr>
        <w:t xml:space="preserve"> Zhang,</w:t>
      </w:r>
      <w:r>
        <w:rPr>
          <w:rFonts w:ascii="Times New Roman" w:hAnsi="Times New Roman" w:cs="Times New Roman"/>
          <w:sz w:val="24"/>
          <w:szCs w:val="24"/>
          <w:lang w:val="en-US"/>
        </w:rPr>
        <w:t>C.</w:t>
      </w:r>
      <w:r w:rsidRPr="00064706">
        <w:rPr>
          <w:rFonts w:ascii="Times New Roman" w:hAnsi="Times New Roman" w:cs="Times New Roman"/>
          <w:sz w:val="24"/>
          <w:szCs w:val="24"/>
          <w:lang w:val="en-US"/>
        </w:rPr>
        <w:t>Gao</w:t>
      </w:r>
      <w:r>
        <w:rPr>
          <w:rFonts w:ascii="Times New Roman" w:hAnsi="Times New Roman" w:cs="Times New Roman"/>
          <w:sz w:val="24"/>
          <w:szCs w:val="24"/>
          <w:lang w:val="en-US"/>
        </w:rPr>
        <w:t xml:space="preserve">, </w:t>
      </w:r>
      <w:r w:rsidRPr="006A1084">
        <w:rPr>
          <w:rStyle w:val="CitazioneHTML"/>
          <w:rFonts w:ascii="Times New Roman" w:hAnsi="Times New Roman" w:cs="Times New Roman"/>
          <w:i w:val="0"/>
          <w:sz w:val="24"/>
          <w:szCs w:val="24"/>
          <w:lang w:val="en-US"/>
        </w:rPr>
        <w:t>J. Comb. Chem</w:t>
      </w:r>
      <w:r w:rsidRPr="00064706">
        <w:rPr>
          <w:rStyle w:val="CitazioneHTML"/>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2005</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7</w:t>
      </w:r>
      <w:r>
        <w:rPr>
          <w:rFonts w:ascii="Times New Roman" w:hAnsi="Times New Roman" w:cs="Times New Roman"/>
          <w:sz w:val="24"/>
          <w:szCs w:val="24"/>
          <w:lang w:val="en-US"/>
        </w:rPr>
        <w:t>, 69.</w:t>
      </w:r>
    </w:p>
  </w:endnote>
  <w:endnote w:id="116">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A. </w:t>
      </w:r>
      <w:r w:rsidRPr="00064706">
        <w:rPr>
          <w:rFonts w:ascii="Times New Roman" w:hAnsi="Times New Roman" w:cs="Times New Roman"/>
          <w:sz w:val="24"/>
          <w:szCs w:val="24"/>
          <w:lang w:val="en-US"/>
        </w:rPr>
        <w:t>Oertel</w:t>
      </w:r>
      <w:r>
        <w:rPr>
          <w:rFonts w:ascii="Times New Roman" w:hAnsi="Times New Roman" w:cs="Times New Roman"/>
          <w:sz w:val="24"/>
          <w:szCs w:val="24"/>
          <w:lang w:val="en-US"/>
        </w:rPr>
        <w:t>, C.</w:t>
      </w:r>
      <w:r w:rsidRPr="00064706">
        <w:rPr>
          <w:rFonts w:ascii="Times New Roman" w:hAnsi="Times New Roman" w:cs="Times New Roman"/>
          <w:sz w:val="24"/>
          <w:szCs w:val="24"/>
          <w:lang w:val="en-US"/>
        </w:rPr>
        <w:t>Lengler</w:t>
      </w:r>
      <w:r>
        <w:rPr>
          <w:rFonts w:ascii="Times New Roman" w:hAnsi="Times New Roman" w:cs="Times New Roman"/>
          <w:sz w:val="24"/>
          <w:szCs w:val="24"/>
          <w:lang w:val="en-US"/>
        </w:rPr>
        <w:t>, T.</w:t>
      </w:r>
      <w:r w:rsidRPr="00064706">
        <w:rPr>
          <w:rFonts w:ascii="Times New Roman" w:hAnsi="Times New Roman" w:cs="Times New Roman"/>
          <w:sz w:val="24"/>
          <w:szCs w:val="24"/>
          <w:lang w:val="en-US"/>
        </w:rPr>
        <w:t xml:space="preserve"> Walther</w:t>
      </w:r>
      <w:r>
        <w:rPr>
          <w:rStyle w:val="nlmxref-aff"/>
          <w:rFonts w:ascii="Times New Roman" w:hAnsi="Times New Roman" w:cs="Times New Roman"/>
          <w:sz w:val="24"/>
          <w:szCs w:val="24"/>
          <w:lang w:val="en-US"/>
        </w:rPr>
        <w:t xml:space="preserve">, </w:t>
      </w:r>
      <w:r>
        <w:rPr>
          <w:rFonts w:ascii="Times New Roman" w:hAnsi="Times New Roman" w:cs="Times New Roman"/>
          <w:sz w:val="24"/>
          <w:szCs w:val="24"/>
          <w:lang w:val="en-US"/>
        </w:rPr>
        <w:t>M.</w:t>
      </w:r>
      <w:r w:rsidRPr="00064706">
        <w:rPr>
          <w:rFonts w:ascii="Times New Roman" w:hAnsi="Times New Roman" w:cs="Times New Roman"/>
          <w:sz w:val="24"/>
          <w:szCs w:val="24"/>
          <w:lang w:val="en-US"/>
        </w:rPr>
        <w:t>Haase</w:t>
      </w:r>
      <w:r>
        <w:rPr>
          <w:rFonts w:ascii="Times New Roman" w:hAnsi="Times New Roman" w:cs="Times New Roman"/>
          <w:sz w:val="24"/>
          <w:szCs w:val="24"/>
          <w:lang w:val="en-US"/>
        </w:rPr>
        <w:t xml:space="preserve">, </w:t>
      </w:r>
      <w:r w:rsidRPr="006A1084">
        <w:rPr>
          <w:rStyle w:val="CitazioneHTML"/>
          <w:rFonts w:ascii="Times New Roman" w:hAnsi="Times New Roman" w:cs="Times New Roman"/>
          <w:i w:val="0"/>
          <w:sz w:val="24"/>
          <w:szCs w:val="24"/>
          <w:lang w:val="en-US"/>
        </w:rPr>
        <w:t>Chem. Mater</w:t>
      </w:r>
      <w:r w:rsidRPr="00064706">
        <w:rPr>
          <w:rStyle w:val="CitazioneHTML"/>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w:t>
      </w:r>
      <w:r w:rsidRPr="00064706">
        <w:rPr>
          <w:rStyle w:val="citationyear"/>
          <w:rFonts w:ascii="Times New Roman" w:hAnsi="Times New Roman" w:cs="Times New Roman"/>
          <w:sz w:val="24"/>
          <w:szCs w:val="24"/>
          <w:lang w:val="en-US"/>
        </w:rPr>
        <w:t>2009</w:t>
      </w:r>
      <w:r w:rsidRPr="00064706">
        <w:rPr>
          <w:rFonts w:ascii="Times New Roman" w:hAnsi="Times New Roman" w:cs="Times New Roman"/>
          <w:sz w:val="24"/>
          <w:szCs w:val="24"/>
          <w:lang w:val="en-US"/>
        </w:rPr>
        <w:t xml:space="preserve">, </w:t>
      </w:r>
      <w:r w:rsidRPr="00064706">
        <w:rPr>
          <w:rStyle w:val="citationvolume"/>
          <w:rFonts w:ascii="Times New Roman" w:hAnsi="Times New Roman" w:cs="Times New Roman"/>
          <w:sz w:val="24"/>
          <w:szCs w:val="24"/>
          <w:lang w:val="en-US"/>
        </w:rPr>
        <w:t>21</w:t>
      </w:r>
      <w:r>
        <w:rPr>
          <w:rFonts w:ascii="Times New Roman" w:hAnsi="Times New Roman" w:cs="Times New Roman"/>
          <w:sz w:val="24"/>
          <w:szCs w:val="24"/>
          <w:lang w:val="en-US"/>
        </w:rPr>
        <w:t>, 3883.</w:t>
      </w:r>
    </w:p>
  </w:endnote>
  <w:endnote w:id="11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C. Xi; Y. Bing, J. Optoelectron. Adv. Mat., 2006, 8, 1931.</w:t>
      </w:r>
    </w:p>
  </w:endnote>
  <w:endnote w:id="118">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R. Dekker,D.J.</w:t>
      </w:r>
      <w:r w:rsidRPr="00064706">
        <w:rPr>
          <w:rFonts w:ascii="Times New Roman" w:hAnsi="Times New Roman" w:cs="Times New Roman"/>
          <w:sz w:val="24"/>
          <w:szCs w:val="24"/>
          <w:lang w:val="en-US"/>
        </w:rPr>
        <w:t>W.Klunder,</w:t>
      </w:r>
      <w:r>
        <w:rPr>
          <w:rFonts w:ascii="Times New Roman" w:hAnsi="Times New Roman" w:cs="Times New Roman"/>
          <w:sz w:val="24"/>
          <w:szCs w:val="24"/>
          <w:lang w:val="en-US"/>
        </w:rPr>
        <w:t xml:space="preserve"> A. Borreman, M.B.J. Diemeer, K. Wörhoff, A. Driessen, J.W. </w:t>
      </w:r>
      <w:r w:rsidRPr="00064706">
        <w:rPr>
          <w:rFonts w:ascii="Times New Roman" w:hAnsi="Times New Roman" w:cs="Times New Roman"/>
          <w:sz w:val="24"/>
          <w:szCs w:val="24"/>
          <w:lang w:val="en-US"/>
        </w:rPr>
        <w:t>Stouwda</w:t>
      </w:r>
      <w:r>
        <w:rPr>
          <w:rFonts w:ascii="Times New Roman" w:hAnsi="Times New Roman" w:cs="Times New Roman"/>
          <w:sz w:val="24"/>
          <w:szCs w:val="24"/>
          <w:lang w:val="en-US"/>
        </w:rPr>
        <w:t xml:space="preserve">m,  F.C.J.M. van Veggel, </w:t>
      </w:r>
      <w:r w:rsidRPr="00064706">
        <w:rPr>
          <w:rFonts w:ascii="Times New Roman" w:hAnsi="Times New Roman" w:cs="Times New Roman"/>
          <w:iCs/>
          <w:sz w:val="24"/>
          <w:szCs w:val="24"/>
          <w:lang w:val="en-US"/>
        </w:rPr>
        <w:t>Appl. Phys. Lett.</w:t>
      </w:r>
      <w:r w:rsidRPr="00064706">
        <w:rPr>
          <w:rFonts w:ascii="Times New Roman" w:hAnsi="Times New Roman" w:cs="Times New Roman"/>
          <w:sz w:val="24"/>
          <w:szCs w:val="24"/>
          <w:lang w:val="en-US"/>
        </w:rPr>
        <w:t xml:space="preserve">, </w:t>
      </w:r>
      <w:r w:rsidRPr="00064706">
        <w:rPr>
          <w:rFonts w:ascii="Times New Roman" w:hAnsi="Times New Roman" w:cs="Times New Roman"/>
          <w:bCs/>
          <w:sz w:val="24"/>
          <w:szCs w:val="24"/>
          <w:lang w:val="en-US"/>
        </w:rPr>
        <w:t>2004</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85</w:t>
      </w:r>
      <w:r w:rsidRPr="00064706">
        <w:rPr>
          <w:rFonts w:ascii="Times New Roman" w:hAnsi="Times New Roman" w:cs="Times New Roman"/>
          <w:sz w:val="24"/>
          <w:szCs w:val="24"/>
          <w:lang w:val="en-US"/>
        </w:rPr>
        <w:t>, 6104</w:t>
      </w:r>
    </w:p>
  </w:endnote>
  <w:endnote w:id="119">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C. Xi, Y. Bing, Mater. Lett., 2007,</w:t>
      </w:r>
      <w:r w:rsidRPr="00064706">
        <w:rPr>
          <w:rStyle w:val="databold"/>
          <w:rFonts w:ascii="Times New Roman" w:hAnsi="Times New Roman" w:cs="Times New Roman"/>
          <w:sz w:val="24"/>
          <w:szCs w:val="24"/>
          <w:lang w:val="en-US"/>
        </w:rPr>
        <w:t>61</w:t>
      </w:r>
      <w:r>
        <w:rPr>
          <w:rStyle w:val="databold"/>
          <w:rFonts w:ascii="Times New Roman" w:hAnsi="Times New Roman" w:cs="Times New Roman"/>
          <w:sz w:val="24"/>
          <w:szCs w:val="24"/>
          <w:lang w:val="en-US"/>
        </w:rPr>
        <w:t>, 1707.</w:t>
      </w:r>
    </w:p>
  </w:endnote>
  <w:endnote w:id="120">
    <w:p w:rsidR="00711533" w:rsidRPr="00AC0F96" w:rsidRDefault="00711533" w:rsidP="00144161">
      <w:pPr>
        <w:pStyle w:val="Titolo2"/>
        <w:spacing w:before="120" w:beforeAutospacing="0" w:after="120" w:afterAutospacing="0" w:line="360" w:lineRule="auto"/>
        <w:jc w:val="both"/>
        <w:rPr>
          <w:b w:val="0"/>
          <w:sz w:val="24"/>
          <w:szCs w:val="24"/>
          <w:lang w:val="en-US"/>
        </w:rPr>
      </w:pPr>
      <w:r w:rsidRPr="00064706">
        <w:rPr>
          <w:rStyle w:val="Rimandonotadichiusura"/>
          <w:rFonts w:eastAsiaTheme="majorEastAsia"/>
          <w:sz w:val="24"/>
          <w:szCs w:val="24"/>
        </w:rPr>
        <w:endnoteRef/>
      </w:r>
      <w:r w:rsidRPr="00AC0F96">
        <w:rPr>
          <w:b w:val="0"/>
          <w:sz w:val="24"/>
          <w:szCs w:val="24"/>
          <w:lang w:val="en-US"/>
        </w:rPr>
        <w:t>S. Chigome</w:t>
      </w:r>
      <w:r w:rsidRPr="00064706">
        <w:rPr>
          <w:b w:val="0"/>
          <w:sz w:val="24"/>
          <w:szCs w:val="24"/>
          <w:lang w:val="en-US"/>
        </w:rPr>
        <w:t xml:space="preserve">, </w:t>
      </w:r>
      <w:r w:rsidRPr="00AC0F96">
        <w:rPr>
          <w:b w:val="0"/>
          <w:sz w:val="24"/>
          <w:szCs w:val="24"/>
          <w:lang w:val="en-US"/>
        </w:rPr>
        <w:t>A.A. Abiona</w:t>
      </w:r>
      <w:r w:rsidRPr="00064706">
        <w:rPr>
          <w:b w:val="0"/>
          <w:sz w:val="24"/>
          <w:szCs w:val="24"/>
          <w:lang w:val="en-US"/>
        </w:rPr>
        <w:t xml:space="preserve">, </w:t>
      </w:r>
      <w:r w:rsidRPr="00AC0F96">
        <w:rPr>
          <w:b w:val="0"/>
          <w:sz w:val="24"/>
          <w:szCs w:val="24"/>
          <w:lang w:val="en-US"/>
        </w:rPr>
        <w:t>J.A. Ajao</w:t>
      </w:r>
      <w:r w:rsidRPr="00064706">
        <w:rPr>
          <w:b w:val="0"/>
          <w:sz w:val="24"/>
          <w:szCs w:val="24"/>
          <w:lang w:val="en-US"/>
        </w:rPr>
        <w:t xml:space="preserve">, </w:t>
      </w:r>
      <w:r>
        <w:rPr>
          <w:b w:val="0"/>
          <w:sz w:val="24"/>
          <w:szCs w:val="24"/>
          <w:lang w:val="en-US"/>
        </w:rPr>
        <w:t xml:space="preserve">J.B. </w:t>
      </w:r>
      <w:r w:rsidRPr="00AC0F96">
        <w:rPr>
          <w:b w:val="0"/>
          <w:sz w:val="24"/>
          <w:szCs w:val="24"/>
          <w:lang w:val="en-US"/>
        </w:rPr>
        <w:t>Kana Kana</w:t>
      </w:r>
      <w:r w:rsidRPr="00064706">
        <w:rPr>
          <w:b w:val="0"/>
          <w:sz w:val="24"/>
          <w:szCs w:val="24"/>
          <w:lang w:val="en-US"/>
        </w:rPr>
        <w:t xml:space="preserve">, </w:t>
      </w:r>
      <w:r w:rsidRPr="00930357">
        <w:rPr>
          <w:b w:val="0"/>
          <w:sz w:val="24"/>
          <w:szCs w:val="24"/>
          <w:lang w:val="en-US"/>
        </w:rPr>
        <w:t>L. Guerbous</w:t>
      </w:r>
      <w:r w:rsidRPr="00064706">
        <w:rPr>
          <w:b w:val="0"/>
          <w:sz w:val="24"/>
          <w:szCs w:val="24"/>
          <w:lang w:val="en-US"/>
        </w:rPr>
        <w:t xml:space="preserve">, </w:t>
      </w:r>
      <w:r w:rsidRPr="00930357">
        <w:rPr>
          <w:b w:val="0"/>
          <w:sz w:val="24"/>
          <w:szCs w:val="24"/>
          <w:lang w:val="en-US"/>
        </w:rPr>
        <w:t>N. Torto</w:t>
      </w:r>
      <w:r>
        <w:rPr>
          <w:b w:val="0"/>
          <w:sz w:val="24"/>
          <w:szCs w:val="24"/>
          <w:lang w:val="en-US"/>
        </w:rPr>
        <w:t xml:space="preserve">, </w:t>
      </w:r>
      <w:r w:rsidRPr="00930357">
        <w:rPr>
          <w:b w:val="0"/>
          <w:sz w:val="24"/>
          <w:szCs w:val="24"/>
          <w:lang w:val="en-US"/>
        </w:rPr>
        <w:t>M. Maaza</w:t>
      </w:r>
      <w:r w:rsidRPr="006A1084">
        <w:rPr>
          <w:rStyle w:val="Collegamentoipertestuale"/>
          <w:b w:val="0"/>
          <w:color w:val="auto"/>
          <w:sz w:val="24"/>
          <w:szCs w:val="24"/>
          <w:u w:val="none"/>
          <w:lang w:val="en-US"/>
        </w:rPr>
        <w:t xml:space="preserve">, </w:t>
      </w:r>
      <w:r w:rsidRPr="00AC0F96">
        <w:rPr>
          <w:b w:val="0"/>
          <w:sz w:val="24"/>
          <w:szCs w:val="24"/>
          <w:lang w:val="en-US"/>
        </w:rPr>
        <w:t xml:space="preserve">Int. J. Polymer. </w:t>
      </w:r>
      <w:r w:rsidRPr="00F97EE1">
        <w:rPr>
          <w:b w:val="0"/>
          <w:sz w:val="24"/>
          <w:szCs w:val="24"/>
          <w:lang w:val="en-US"/>
        </w:rPr>
        <w:t>Mater.</w:t>
      </w:r>
      <w:r>
        <w:rPr>
          <w:b w:val="0"/>
          <w:sz w:val="24"/>
          <w:szCs w:val="24"/>
          <w:lang w:val="en-US"/>
        </w:rPr>
        <w:t>, 2010,</w:t>
      </w:r>
      <w:r w:rsidRPr="00AC0F96">
        <w:rPr>
          <w:b w:val="0"/>
          <w:sz w:val="24"/>
          <w:szCs w:val="24"/>
          <w:lang w:val="en-US"/>
        </w:rPr>
        <w:t xml:space="preserve"> 59</w:t>
      </w:r>
      <w:r w:rsidRPr="00064706">
        <w:rPr>
          <w:b w:val="0"/>
          <w:sz w:val="24"/>
          <w:szCs w:val="24"/>
          <w:lang w:val="en-US"/>
        </w:rPr>
        <w:t xml:space="preserve">, </w:t>
      </w:r>
      <w:r>
        <w:rPr>
          <w:b w:val="0"/>
          <w:sz w:val="24"/>
          <w:szCs w:val="24"/>
          <w:lang w:val="en-US"/>
        </w:rPr>
        <w:t>863.</w:t>
      </w:r>
    </w:p>
  </w:endnote>
  <w:endnote w:id="121">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M.M.S. Puga, L.D. </w:t>
      </w:r>
      <w:r w:rsidRPr="00064706">
        <w:rPr>
          <w:rStyle w:val="hithilite"/>
          <w:rFonts w:ascii="Times New Roman" w:hAnsi="Times New Roman" w:cs="Times New Roman"/>
          <w:sz w:val="24"/>
          <w:szCs w:val="24"/>
          <w:lang w:val="en-US"/>
        </w:rPr>
        <w:t>Carlos</w:t>
      </w:r>
      <w:r>
        <w:rPr>
          <w:rFonts w:ascii="Times New Roman" w:hAnsi="Times New Roman" w:cs="Times New Roman"/>
          <w:sz w:val="24"/>
          <w:szCs w:val="24"/>
          <w:lang w:val="en-US"/>
        </w:rPr>
        <w:t>, T.M.A.Abrantes, L. Alcacer</w:t>
      </w:r>
      <w:r w:rsidRPr="00064706">
        <w:rPr>
          <w:rFonts w:ascii="Times New Roman" w:hAnsi="Times New Roman" w:cs="Times New Roman"/>
          <w:sz w:val="24"/>
          <w:szCs w:val="24"/>
          <w:lang w:val="en-US"/>
        </w:rPr>
        <w:t xml:space="preserve">, </w:t>
      </w:r>
      <w:r w:rsidRPr="006A1084">
        <w:rPr>
          <w:rStyle w:val="CitazioneHTML"/>
          <w:rFonts w:ascii="Times New Roman" w:hAnsi="Times New Roman" w:cs="Times New Roman"/>
          <w:i w:val="0"/>
          <w:sz w:val="24"/>
          <w:szCs w:val="24"/>
          <w:lang w:val="en-US"/>
        </w:rPr>
        <w:t>Chem. Mater., 1995, 7, 2316</w:t>
      </w:r>
      <w:r>
        <w:rPr>
          <w:rStyle w:val="CitazioneHTML"/>
          <w:rFonts w:ascii="Times New Roman" w:hAnsi="Times New Roman" w:cs="Times New Roman"/>
          <w:sz w:val="24"/>
          <w:szCs w:val="24"/>
          <w:lang w:val="en-US"/>
        </w:rPr>
        <w:t>.</w:t>
      </w:r>
    </w:p>
  </w:endnote>
  <w:endnote w:id="122">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M.S. Iovu, A.M. Andries, S.A. Buzurniuc, V.I. Verlan, E.P. Colomeico, S.V. Robu, J. Optoelectron. Adv. Mat., 2006, 8, 257.</w:t>
      </w:r>
    </w:p>
  </w:endnote>
  <w:endnote w:id="123">
    <w:p w:rsidR="00711533" w:rsidRPr="00F97EE1"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8E58FE">
        <w:rPr>
          <w:rFonts w:ascii="Times New Roman" w:hAnsi="Times New Roman" w:cs="Times New Roman"/>
          <w:sz w:val="24"/>
          <w:szCs w:val="24"/>
          <w:lang w:val="en-US"/>
        </w:rPr>
        <w:t xml:space="preserve"> G. Kaur, Y. Dwivedi S.B. Rai, </w:t>
      </w:r>
      <w:r w:rsidRPr="000B4DC0">
        <w:rPr>
          <w:rFonts w:ascii="Times New Roman" w:hAnsi="Times New Roman" w:cs="Times New Roman"/>
          <w:sz w:val="24"/>
          <w:szCs w:val="24"/>
          <w:lang w:val="en-US"/>
        </w:rPr>
        <w:t xml:space="preserve">Opt. </w:t>
      </w:r>
      <w:r w:rsidRPr="000B4DC0">
        <w:rPr>
          <w:rFonts w:ascii="Times New Roman" w:hAnsi="Times New Roman" w:cs="Times New Roman"/>
          <w:sz w:val="24"/>
          <w:szCs w:val="24"/>
        </w:rPr>
        <w:t>Commun., 2010</w:t>
      </w:r>
      <w:r w:rsidRPr="00F97EE1">
        <w:rPr>
          <w:rFonts w:ascii="Arial" w:hAnsi="Arial" w:cs="Arial"/>
        </w:rPr>
        <w:t xml:space="preserve">, </w:t>
      </w:r>
      <w:r w:rsidRPr="00F97EE1">
        <w:rPr>
          <w:rStyle w:val="databold"/>
          <w:rFonts w:ascii="Times New Roman" w:hAnsi="Times New Roman" w:cs="Times New Roman"/>
          <w:sz w:val="24"/>
          <w:szCs w:val="24"/>
        </w:rPr>
        <w:t>283, 3441.</w:t>
      </w:r>
    </w:p>
  </w:endnote>
  <w:endnote w:id="124">
    <w:p w:rsidR="00711533" w:rsidRPr="00064706"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rPr>
        <w:t>D.S.</w:t>
      </w:r>
      <w:r w:rsidRPr="00F97EE1">
        <w:rPr>
          <w:rFonts w:ascii="Times New Roman" w:hAnsi="Times New Roman" w:cs="Times New Roman"/>
          <w:sz w:val="24"/>
          <w:szCs w:val="24"/>
        </w:rPr>
        <w:t>Velasco, P.</w:t>
      </w:r>
      <w:r>
        <w:rPr>
          <w:rFonts w:ascii="Times New Roman" w:hAnsi="Times New Roman" w:cs="Times New Roman"/>
          <w:sz w:val="24"/>
          <w:szCs w:val="24"/>
        </w:rPr>
        <w:t xml:space="preserve"> </w:t>
      </w:r>
      <w:r w:rsidRPr="00F97EE1">
        <w:rPr>
          <w:rFonts w:ascii="Times New Roman" w:hAnsi="Times New Roman" w:cs="Times New Roman"/>
          <w:sz w:val="24"/>
          <w:szCs w:val="24"/>
        </w:rPr>
        <w:t xml:space="preserve">de Moura, A. N. Medina, M. L.Baesso,A. F. Rubira, </w:t>
      </w:r>
      <w:r>
        <w:rPr>
          <w:rFonts w:ascii="Times New Roman" w:hAnsi="Times New Roman" w:cs="Times New Roman"/>
          <w:sz w:val="24"/>
          <w:szCs w:val="24"/>
        </w:rPr>
        <w:t>M. Cremona</w:t>
      </w:r>
      <w:r w:rsidRPr="00F97EE1">
        <w:rPr>
          <w:rFonts w:ascii="Times New Roman" w:hAnsi="Times New Roman" w:cs="Times New Roman"/>
          <w:sz w:val="24"/>
          <w:szCs w:val="24"/>
        </w:rPr>
        <w:t>,</w:t>
      </w:r>
      <w:r>
        <w:rPr>
          <w:rFonts w:ascii="Times New Roman" w:hAnsi="Times New Roman" w:cs="Times New Roman"/>
          <w:sz w:val="24"/>
          <w:szCs w:val="24"/>
        </w:rPr>
        <w:t xml:space="preserve"> A.</w:t>
      </w:r>
      <w:r w:rsidRPr="00F97EE1">
        <w:rPr>
          <w:rFonts w:ascii="Times New Roman" w:hAnsi="Times New Roman" w:cs="Times New Roman"/>
          <w:sz w:val="24"/>
          <w:szCs w:val="24"/>
        </w:rPr>
        <w:t xml:space="preserve">C. Bento, </w:t>
      </w:r>
      <w:r w:rsidRPr="00F97EE1">
        <w:rPr>
          <w:rFonts w:ascii="Times New Roman" w:hAnsi="Times New Roman" w:cs="Times New Roman"/>
          <w:iCs/>
          <w:sz w:val="24"/>
          <w:szCs w:val="24"/>
        </w:rPr>
        <w:t xml:space="preserve">J. Phys. Chem. B, </w:t>
      </w:r>
      <w:r w:rsidRPr="00F97EE1">
        <w:rPr>
          <w:rFonts w:ascii="Times New Roman" w:hAnsi="Times New Roman" w:cs="Times New Roman"/>
          <w:bCs/>
          <w:sz w:val="24"/>
          <w:szCs w:val="24"/>
        </w:rPr>
        <w:t>2010</w:t>
      </w:r>
      <w:r w:rsidRPr="00064706">
        <w:rPr>
          <w:rFonts w:ascii="Times New Roman" w:hAnsi="Times New Roman" w:cs="Times New Roman"/>
          <w:bCs/>
          <w:sz w:val="24"/>
          <w:szCs w:val="24"/>
        </w:rPr>
        <w:t xml:space="preserve">, </w:t>
      </w:r>
      <w:r w:rsidRPr="00064706">
        <w:rPr>
          <w:rFonts w:ascii="Times New Roman" w:hAnsi="Times New Roman" w:cs="Times New Roman"/>
          <w:iCs/>
          <w:sz w:val="24"/>
          <w:szCs w:val="24"/>
        </w:rPr>
        <w:t xml:space="preserve">114, </w:t>
      </w:r>
      <w:r w:rsidRPr="00064706">
        <w:rPr>
          <w:rFonts w:ascii="Times New Roman" w:hAnsi="Times New Roman" w:cs="Times New Roman"/>
          <w:sz w:val="24"/>
          <w:szCs w:val="24"/>
        </w:rPr>
        <w:t>5657.</w:t>
      </w:r>
    </w:p>
  </w:endnote>
  <w:endnote w:id="125">
    <w:p w:rsidR="00711533" w:rsidRPr="00F97EE1"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sz w:val="24"/>
          <w:szCs w:val="24"/>
        </w:rPr>
        <w:t xml:space="preserve">B.Julián, R. Corberán, E.Cordoncillo,P. Escribano, </w:t>
      </w:r>
      <w:r>
        <w:rPr>
          <w:rFonts w:ascii="Times New Roman" w:hAnsi="Times New Roman" w:cs="Times New Roman"/>
          <w:sz w:val="24"/>
          <w:szCs w:val="24"/>
        </w:rPr>
        <w:t>B. Viana, C.J. Sanchez,</w:t>
      </w:r>
      <w:r w:rsidRPr="00064706">
        <w:rPr>
          <w:rFonts w:ascii="Times New Roman" w:hAnsi="Times New Roman" w:cs="Times New Roman"/>
          <w:iCs/>
          <w:sz w:val="24"/>
          <w:szCs w:val="24"/>
        </w:rPr>
        <w:t xml:space="preserve"> Mater. </w:t>
      </w:r>
      <w:r w:rsidRPr="00F97EE1">
        <w:rPr>
          <w:rFonts w:ascii="Times New Roman" w:hAnsi="Times New Roman" w:cs="Times New Roman"/>
          <w:iCs/>
          <w:sz w:val="24"/>
          <w:szCs w:val="24"/>
          <w:lang w:val="en-US"/>
        </w:rPr>
        <w:t>Chem.</w:t>
      </w:r>
      <w:r w:rsidRPr="00F97EE1">
        <w:rPr>
          <w:rFonts w:ascii="Times New Roman" w:hAnsi="Times New Roman" w:cs="Times New Roman"/>
          <w:sz w:val="24"/>
          <w:szCs w:val="24"/>
          <w:lang w:val="en-US"/>
        </w:rPr>
        <w:t xml:space="preserve">, </w:t>
      </w:r>
      <w:r w:rsidRPr="00F97EE1">
        <w:rPr>
          <w:rFonts w:ascii="Times New Roman" w:hAnsi="Times New Roman" w:cs="Times New Roman"/>
          <w:bCs/>
          <w:sz w:val="24"/>
          <w:szCs w:val="24"/>
          <w:lang w:val="en-US"/>
        </w:rPr>
        <w:t xml:space="preserve">2004 </w:t>
      </w:r>
      <w:r w:rsidRPr="00F97EE1">
        <w:rPr>
          <w:rFonts w:ascii="Times New Roman" w:hAnsi="Times New Roman" w:cs="Times New Roman"/>
          <w:sz w:val="24"/>
          <w:szCs w:val="24"/>
          <w:lang w:val="en-US"/>
        </w:rPr>
        <w:t>,</w:t>
      </w:r>
      <w:r w:rsidRPr="00F97EE1">
        <w:rPr>
          <w:rFonts w:ascii="Times New Roman" w:hAnsi="Times New Roman" w:cs="Times New Roman"/>
          <w:iCs/>
          <w:sz w:val="24"/>
          <w:szCs w:val="24"/>
          <w:lang w:val="en-US"/>
        </w:rPr>
        <w:t>14</w:t>
      </w:r>
      <w:r w:rsidRPr="00F97EE1">
        <w:rPr>
          <w:rFonts w:ascii="Times New Roman" w:hAnsi="Times New Roman" w:cs="Times New Roman"/>
          <w:sz w:val="24"/>
          <w:szCs w:val="24"/>
          <w:lang w:val="en-US"/>
        </w:rPr>
        <w:t>, 3337.</w:t>
      </w:r>
    </w:p>
  </w:endnote>
  <w:endnote w:id="126">
    <w:p w:rsidR="00711533" w:rsidRPr="00F97EE1"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8E58FE">
        <w:rPr>
          <w:rFonts w:ascii="Times New Roman" w:hAnsi="Times New Roman" w:cs="Times New Roman"/>
          <w:sz w:val="24"/>
          <w:szCs w:val="24"/>
          <w:lang w:val="en-US"/>
        </w:rPr>
        <w:t xml:space="preserve"> G. A. Kumar, C. W. Chen, J. Ballato, R.E. Riman, </w:t>
      </w:r>
      <w:r w:rsidRPr="008E58FE">
        <w:rPr>
          <w:rFonts w:ascii="Times New Roman" w:hAnsi="Times New Roman" w:cs="Times New Roman"/>
          <w:iCs/>
          <w:sz w:val="24"/>
          <w:szCs w:val="24"/>
          <w:lang w:val="en-US"/>
        </w:rPr>
        <w:t xml:space="preserve">Chem. </w:t>
      </w:r>
      <w:r w:rsidRPr="00F97EE1">
        <w:rPr>
          <w:rFonts w:ascii="Times New Roman" w:hAnsi="Times New Roman" w:cs="Times New Roman"/>
          <w:iCs/>
          <w:sz w:val="24"/>
          <w:szCs w:val="24"/>
          <w:lang w:val="en-US"/>
        </w:rPr>
        <w:t>Mater.</w:t>
      </w:r>
      <w:r w:rsidRPr="00F97EE1">
        <w:rPr>
          <w:rFonts w:ascii="Times New Roman" w:hAnsi="Times New Roman" w:cs="Times New Roman"/>
          <w:bCs/>
          <w:sz w:val="24"/>
          <w:szCs w:val="24"/>
          <w:lang w:val="en-US"/>
        </w:rPr>
        <w:t>2007</w:t>
      </w:r>
      <w:r w:rsidRPr="00F97EE1">
        <w:rPr>
          <w:rFonts w:ascii="Times New Roman" w:hAnsi="Times New Roman" w:cs="Times New Roman"/>
          <w:sz w:val="24"/>
          <w:szCs w:val="24"/>
          <w:lang w:val="en-US"/>
        </w:rPr>
        <w:t xml:space="preserve">, </w:t>
      </w:r>
      <w:r w:rsidRPr="00F97EE1">
        <w:rPr>
          <w:rFonts w:ascii="Times New Roman" w:hAnsi="Times New Roman" w:cs="Times New Roman"/>
          <w:iCs/>
          <w:sz w:val="24"/>
          <w:szCs w:val="24"/>
          <w:lang w:val="en-US"/>
        </w:rPr>
        <w:t>19</w:t>
      </w:r>
      <w:r w:rsidRPr="00F97EE1">
        <w:rPr>
          <w:rFonts w:ascii="Times New Roman" w:hAnsi="Times New Roman" w:cs="Times New Roman"/>
          <w:sz w:val="24"/>
          <w:szCs w:val="24"/>
          <w:lang w:val="en-US"/>
        </w:rPr>
        <w:t>, 1523</w:t>
      </w:r>
    </w:p>
  </w:endnote>
  <w:endnote w:id="127">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C.</w:t>
      </w:r>
      <w:r w:rsidRPr="00064706">
        <w:rPr>
          <w:rFonts w:ascii="Times New Roman" w:hAnsi="Times New Roman" w:cs="Times New Roman"/>
          <w:sz w:val="24"/>
          <w:szCs w:val="24"/>
          <w:lang w:val="en-US"/>
        </w:rPr>
        <w:t>H.Xu,</w:t>
      </w:r>
      <w:r>
        <w:rPr>
          <w:rFonts w:ascii="Times New Roman" w:hAnsi="Times New Roman" w:cs="Times New Roman"/>
          <w:sz w:val="24"/>
          <w:szCs w:val="24"/>
          <w:lang w:val="en-US"/>
        </w:rPr>
        <w:t xml:space="preserve"> R.</w:t>
      </w:r>
      <w:r w:rsidRPr="00064706">
        <w:rPr>
          <w:rFonts w:ascii="Times New Roman" w:hAnsi="Times New Roman" w:cs="Times New Roman"/>
          <w:sz w:val="24"/>
          <w:szCs w:val="24"/>
          <w:lang w:val="en-US"/>
        </w:rPr>
        <w:t>P. Jia,</w:t>
      </w:r>
      <w:r>
        <w:rPr>
          <w:rFonts w:ascii="Times New Roman" w:hAnsi="Times New Roman" w:cs="Times New Roman"/>
          <w:sz w:val="24"/>
          <w:szCs w:val="24"/>
          <w:lang w:val="en-US"/>
        </w:rPr>
        <w:t xml:space="preserve"> C.</w:t>
      </w:r>
      <w:r w:rsidRPr="00064706">
        <w:rPr>
          <w:rFonts w:ascii="Times New Roman" w:hAnsi="Times New Roman" w:cs="Times New Roman"/>
          <w:sz w:val="24"/>
          <w:szCs w:val="24"/>
          <w:lang w:val="en-US"/>
        </w:rPr>
        <w:t>F. Ouyang,</w:t>
      </w:r>
      <w:r>
        <w:rPr>
          <w:rFonts w:ascii="Times New Roman" w:hAnsi="Times New Roman" w:cs="Times New Roman"/>
          <w:sz w:val="24"/>
          <w:szCs w:val="24"/>
          <w:lang w:val="en-US"/>
        </w:rPr>
        <w:t xml:space="preserve"> X. Wang, G.Y. Yao,</w:t>
      </w:r>
      <w:r w:rsidRPr="00064706">
        <w:rPr>
          <w:rFonts w:ascii="Times New Roman" w:hAnsi="Times New Roman" w:cs="Times New Roman"/>
          <w:iCs/>
          <w:sz w:val="24"/>
          <w:szCs w:val="24"/>
          <w:lang w:val="en-US"/>
        </w:rPr>
        <w:t xml:space="preserve">Chin. Opt. Lett. </w:t>
      </w:r>
      <w:r w:rsidRPr="00064706">
        <w:rPr>
          <w:rFonts w:ascii="Times New Roman" w:hAnsi="Times New Roman" w:cs="Times New Roman"/>
          <w:bCs/>
          <w:sz w:val="24"/>
          <w:szCs w:val="24"/>
          <w:lang w:val="en-US"/>
        </w:rPr>
        <w:t>2008</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6</w:t>
      </w:r>
      <w:r w:rsidRPr="00064706">
        <w:rPr>
          <w:rFonts w:ascii="Times New Roman" w:hAnsi="Times New Roman" w:cs="Times New Roman"/>
          <w:sz w:val="24"/>
          <w:szCs w:val="24"/>
          <w:lang w:val="en-US"/>
        </w:rPr>
        <w:t>, 763</w:t>
      </w:r>
    </w:p>
  </w:endnote>
  <w:endnote w:id="128">
    <w:p w:rsidR="00711533" w:rsidRPr="008E58FE" w:rsidRDefault="00711533" w:rsidP="00144161">
      <w:pPr>
        <w:autoSpaceDE w:val="0"/>
        <w:autoSpaceDN w:val="0"/>
        <w:adjustRightInd w:val="0"/>
        <w:spacing w:before="120" w:after="120" w:line="360" w:lineRule="auto"/>
        <w:jc w:val="both"/>
        <w:rPr>
          <w:rFonts w:ascii="Times New Roman" w:hAnsi="Times New Roman" w:cs="Times New Roman"/>
          <w:bCs/>
          <w:sz w:val="24"/>
          <w:szCs w:val="24"/>
        </w:rPr>
      </w:pPr>
      <w:r w:rsidRPr="00064706">
        <w:rPr>
          <w:rStyle w:val="Rimandonotadichiusura"/>
          <w:rFonts w:ascii="Times New Roman" w:hAnsi="Times New Roman" w:cs="Times New Roman"/>
          <w:sz w:val="24"/>
          <w:szCs w:val="24"/>
        </w:rPr>
        <w:endnoteRef/>
      </w:r>
      <w:r>
        <w:rPr>
          <w:rFonts w:ascii="Times New Roman" w:hAnsi="Times New Roman" w:cs="Times New Roman"/>
          <w:bCs/>
          <w:sz w:val="24"/>
          <w:szCs w:val="24"/>
          <w:lang w:val="en-US"/>
        </w:rPr>
        <w:t>J.</w:t>
      </w:r>
      <w:r w:rsidRPr="00064706">
        <w:rPr>
          <w:rFonts w:ascii="Times New Roman" w:hAnsi="Times New Roman" w:cs="Times New Roman"/>
          <w:bCs/>
          <w:sz w:val="24"/>
          <w:szCs w:val="24"/>
          <w:lang w:val="en-US"/>
        </w:rPr>
        <w:t>Morgado</w:t>
      </w:r>
      <w:r>
        <w:rPr>
          <w:rFonts w:ascii="Times New Roman" w:hAnsi="Times New Roman" w:cs="Times New Roman"/>
          <w:bCs/>
          <w:sz w:val="24"/>
          <w:szCs w:val="24"/>
          <w:lang w:val="en-US"/>
        </w:rPr>
        <w:t>, A.</w:t>
      </w:r>
      <w:r w:rsidRPr="00064706">
        <w:rPr>
          <w:rFonts w:ascii="Times New Roman" w:hAnsi="Times New Roman" w:cs="Times New Roman"/>
          <w:bCs/>
          <w:sz w:val="24"/>
          <w:szCs w:val="24"/>
          <w:lang w:val="en-US"/>
        </w:rPr>
        <w:t>Charas</w:t>
      </w:r>
      <w:r>
        <w:rPr>
          <w:rFonts w:ascii="Times New Roman" w:hAnsi="Times New Roman" w:cs="Times New Roman"/>
          <w:bCs/>
          <w:sz w:val="24"/>
          <w:szCs w:val="24"/>
          <w:lang w:val="en-US"/>
        </w:rPr>
        <w:t>, J.</w:t>
      </w:r>
      <w:r w:rsidRPr="00064706">
        <w:rPr>
          <w:rFonts w:ascii="Times New Roman" w:hAnsi="Times New Roman" w:cs="Times New Roman"/>
          <w:bCs/>
          <w:sz w:val="24"/>
          <w:szCs w:val="24"/>
          <w:lang w:val="en-US"/>
        </w:rPr>
        <w:t>A</w:t>
      </w:r>
      <w:r>
        <w:rPr>
          <w:rFonts w:ascii="Times New Roman" w:hAnsi="Times New Roman" w:cs="Times New Roman"/>
          <w:bCs/>
          <w:sz w:val="24"/>
          <w:szCs w:val="24"/>
          <w:lang w:val="en-US"/>
        </w:rPr>
        <w:t>.</w:t>
      </w:r>
      <w:r w:rsidRPr="00064706">
        <w:rPr>
          <w:rFonts w:ascii="Times New Roman" w:hAnsi="Times New Roman" w:cs="Times New Roman"/>
          <w:bCs/>
          <w:sz w:val="24"/>
          <w:szCs w:val="24"/>
          <w:lang w:val="en-US"/>
        </w:rPr>
        <w:t>Fernandes</w:t>
      </w:r>
      <w:r>
        <w:rPr>
          <w:rFonts w:ascii="Times New Roman" w:hAnsi="Times New Roman" w:cs="Times New Roman"/>
          <w:bCs/>
          <w:sz w:val="24"/>
          <w:szCs w:val="24"/>
          <w:lang w:val="en-US"/>
        </w:rPr>
        <w:t>, I.</w:t>
      </w:r>
      <w:r w:rsidRPr="00064706">
        <w:rPr>
          <w:rFonts w:ascii="Times New Roman" w:hAnsi="Times New Roman" w:cs="Times New Roman"/>
          <w:bCs/>
          <w:sz w:val="24"/>
          <w:szCs w:val="24"/>
          <w:lang w:val="en-US"/>
        </w:rPr>
        <w:t>S</w:t>
      </w:r>
      <w:r>
        <w:rPr>
          <w:rFonts w:ascii="Times New Roman" w:hAnsi="Times New Roman" w:cs="Times New Roman"/>
          <w:bCs/>
          <w:sz w:val="24"/>
          <w:szCs w:val="24"/>
          <w:lang w:val="en-US"/>
        </w:rPr>
        <w:t>. Gonç</w:t>
      </w:r>
      <w:r w:rsidRPr="00064706">
        <w:rPr>
          <w:rFonts w:ascii="Times New Roman" w:hAnsi="Times New Roman" w:cs="Times New Roman"/>
          <w:bCs/>
          <w:sz w:val="24"/>
          <w:szCs w:val="24"/>
          <w:lang w:val="en-US"/>
        </w:rPr>
        <w:t>alves</w:t>
      </w:r>
      <w:r>
        <w:rPr>
          <w:rFonts w:ascii="Times New Roman" w:hAnsi="Times New Roman" w:cs="Times New Roman"/>
          <w:bCs/>
          <w:sz w:val="24"/>
          <w:szCs w:val="24"/>
          <w:lang w:val="en-US"/>
        </w:rPr>
        <w:t>, L.</w:t>
      </w:r>
      <w:r w:rsidRPr="00064706">
        <w:rPr>
          <w:rFonts w:ascii="Times New Roman" w:hAnsi="Times New Roman" w:cs="Times New Roman"/>
          <w:bCs/>
          <w:sz w:val="24"/>
          <w:szCs w:val="24"/>
          <w:lang w:val="en-US"/>
        </w:rPr>
        <w:t>D</w:t>
      </w:r>
      <w:r>
        <w:rPr>
          <w:rFonts w:ascii="Times New Roman" w:hAnsi="Times New Roman" w:cs="Times New Roman"/>
          <w:bCs/>
          <w:sz w:val="24"/>
          <w:szCs w:val="24"/>
          <w:lang w:val="en-US"/>
        </w:rPr>
        <w:t>.</w:t>
      </w:r>
      <w:r w:rsidRPr="00064706">
        <w:rPr>
          <w:rFonts w:ascii="Times New Roman" w:hAnsi="Times New Roman" w:cs="Times New Roman"/>
          <w:bCs/>
          <w:sz w:val="24"/>
          <w:szCs w:val="24"/>
          <w:lang w:val="en-US"/>
        </w:rPr>
        <w:t xml:space="preserve"> Carlos</w:t>
      </w:r>
      <w:r>
        <w:rPr>
          <w:rFonts w:ascii="Times New Roman" w:hAnsi="Times New Roman" w:cs="Times New Roman"/>
          <w:sz w:val="24"/>
          <w:szCs w:val="24"/>
          <w:lang w:val="en-US"/>
        </w:rPr>
        <w:t>,</w:t>
      </w:r>
      <w:r>
        <w:rPr>
          <w:rFonts w:ascii="Times New Roman" w:hAnsi="Times New Roman" w:cs="Times New Roman"/>
          <w:bCs/>
          <w:sz w:val="24"/>
          <w:szCs w:val="24"/>
          <w:lang w:val="en-US"/>
        </w:rPr>
        <w:t xml:space="preserve"> L. Alcá</w:t>
      </w:r>
      <w:r w:rsidRPr="00064706">
        <w:rPr>
          <w:rFonts w:ascii="Times New Roman" w:hAnsi="Times New Roman" w:cs="Times New Roman"/>
          <w:bCs/>
          <w:sz w:val="24"/>
          <w:szCs w:val="24"/>
          <w:lang w:val="en-US"/>
        </w:rPr>
        <w:t>cer</w:t>
      </w:r>
      <w:r>
        <w:rPr>
          <w:rFonts w:ascii="Times New Roman" w:hAnsi="Times New Roman" w:cs="Times New Roman"/>
          <w:sz w:val="24"/>
          <w:szCs w:val="24"/>
          <w:lang w:val="en-US"/>
        </w:rPr>
        <w:t>,</w:t>
      </w:r>
      <w:r w:rsidRPr="00064706">
        <w:rPr>
          <w:rFonts w:ascii="Times New Roman" w:hAnsi="Times New Roman" w:cs="Times New Roman"/>
          <w:sz w:val="24"/>
          <w:szCs w:val="24"/>
          <w:lang w:val="en-US"/>
        </w:rPr>
        <w:t xml:space="preserve"> J. Phys. </w:t>
      </w:r>
      <w:r w:rsidRPr="008E58FE">
        <w:rPr>
          <w:rFonts w:ascii="Times New Roman" w:hAnsi="Times New Roman" w:cs="Times New Roman"/>
          <w:sz w:val="24"/>
          <w:szCs w:val="24"/>
        </w:rPr>
        <w:t xml:space="preserve">D: Appl. Phys., 2006, </w:t>
      </w:r>
      <w:r w:rsidRPr="008E58FE">
        <w:rPr>
          <w:rFonts w:ascii="Times New Roman" w:hAnsi="Times New Roman" w:cs="Times New Roman"/>
          <w:bCs/>
          <w:sz w:val="24"/>
          <w:szCs w:val="24"/>
        </w:rPr>
        <w:t xml:space="preserve">39, </w:t>
      </w:r>
      <w:r w:rsidRPr="008E58FE">
        <w:rPr>
          <w:rFonts w:ascii="Times New Roman" w:hAnsi="Times New Roman" w:cs="Times New Roman"/>
          <w:sz w:val="24"/>
          <w:szCs w:val="24"/>
        </w:rPr>
        <w:t>3582.</w:t>
      </w:r>
    </w:p>
  </w:endnote>
  <w:endnote w:id="129">
    <w:p w:rsidR="00711533" w:rsidRPr="002134C5"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2134C5">
        <w:rPr>
          <w:rFonts w:ascii="Times New Roman" w:hAnsi="Times New Roman" w:cs="Times New Roman"/>
          <w:bCs/>
          <w:color w:val="231F20"/>
          <w:sz w:val="24"/>
          <w:szCs w:val="24"/>
        </w:rPr>
        <w:t>D.F. Parra, A. Mucciolo, D.G. Duarte, H.F. Brito, A.B. Lugão</w:t>
      </w:r>
      <w:r>
        <w:rPr>
          <w:rFonts w:ascii="Times New Roman" w:hAnsi="Times New Roman" w:cs="Times New Roman"/>
          <w:bCs/>
          <w:color w:val="231F20"/>
          <w:sz w:val="24"/>
          <w:szCs w:val="24"/>
        </w:rPr>
        <w:t xml:space="preserve">, </w:t>
      </w:r>
      <w:r w:rsidRPr="002134C5">
        <w:rPr>
          <w:rFonts w:ascii="Times New Roman" w:hAnsi="Times New Roman" w:cs="Times New Roman"/>
          <w:sz w:val="24"/>
          <w:szCs w:val="24"/>
        </w:rPr>
        <w:t>J. Appl. Polym. Sci.</w:t>
      </w:r>
      <w:r w:rsidRPr="002134C5">
        <w:rPr>
          <w:rFonts w:ascii="Times New Roman" w:hAnsi="Times New Roman" w:cs="Times New Roman"/>
          <w:color w:val="231F20"/>
          <w:sz w:val="24"/>
          <w:szCs w:val="24"/>
        </w:rPr>
        <w:t>, 2006, 100, 406.</w:t>
      </w:r>
    </w:p>
  </w:endnote>
  <w:endnote w:id="130">
    <w:p w:rsidR="00711533" w:rsidRPr="008E58FE"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8E58FE">
        <w:rPr>
          <w:rFonts w:ascii="Times New Roman" w:hAnsi="Times New Roman" w:cs="Times New Roman"/>
          <w:bCs/>
          <w:sz w:val="24"/>
          <w:szCs w:val="24"/>
        </w:rPr>
        <w:t xml:space="preserve">D.F. Parra, H.F. Brito, J.R. Matos, L.D. Carlos, </w:t>
      </w:r>
      <w:r w:rsidRPr="008E58FE">
        <w:rPr>
          <w:rFonts w:ascii="Times New Roman" w:hAnsi="Times New Roman" w:cs="Times New Roman"/>
          <w:sz w:val="24"/>
          <w:szCs w:val="24"/>
        </w:rPr>
        <w:t>J. Appl. Polym. Sci., 2002, 83, 2716.</w:t>
      </w:r>
    </w:p>
  </w:endnote>
  <w:endnote w:id="131">
    <w:p w:rsidR="00711533" w:rsidRPr="00FE3839"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sidRPr="00557639">
        <w:rPr>
          <w:rFonts w:ascii="Times New Roman" w:hAnsi="Times New Roman" w:cs="Times New Roman"/>
          <w:sz w:val="24"/>
          <w:szCs w:val="24"/>
        </w:rPr>
        <w:t>J.Kai, D.F. Parra, H.F. Brito,  J. Mater.</w:t>
      </w:r>
      <w:r w:rsidRPr="00FE3839">
        <w:rPr>
          <w:rFonts w:ascii="Times New Roman" w:hAnsi="Times New Roman" w:cs="Times New Roman"/>
          <w:sz w:val="24"/>
          <w:szCs w:val="24"/>
        </w:rPr>
        <w:t>Chem., 2008, 18, 4549.</w:t>
      </w:r>
    </w:p>
  </w:endnote>
  <w:endnote w:id="132">
    <w:p w:rsidR="00711533" w:rsidRPr="00064706"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color w:val="231F20"/>
          <w:sz w:val="24"/>
          <w:szCs w:val="24"/>
          <w:lang w:val="en-US"/>
        </w:rPr>
        <w:t>S. Zhou, Y. Yin, B. You, L.</w:t>
      </w:r>
      <w:r w:rsidRPr="00064706">
        <w:rPr>
          <w:rFonts w:ascii="Times New Roman" w:hAnsi="Times New Roman" w:cs="Times New Roman"/>
          <w:color w:val="231F20"/>
          <w:sz w:val="24"/>
          <w:szCs w:val="24"/>
          <w:lang w:val="en-US"/>
        </w:rPr>
        <w:t xml:space="preserve"> Wu,</w:t>
      </w:r>
      <w:r>
        <w:rPr>
          <w:rFonts w:ascii="Times New Roman" w:hAnsi="Times New Roman" w:cs="Times New Roman"/>
          <w:color w:val="231F20"/>
          <w:sz w:val="24"/>
          <w:szCs w:val="24"/>
          <w:lang w:val="en-US"/>
        </w:rPr>
        <w:t>M.</w:t>
      </w:r>
      <w:r w:rsidRPr="00064706">
        <w:rPr>
          <w:rFonts w:ascii="Times New Roman" w:hAnsi="Times New Roman" w:cs="Times New Roman"/>
          <w:color w:val="231F20"/>
          <w:sz w:val="24"/>
          <w:szCs w:val="24"/>
          <w:lang w:val="en-US"/>
        </w:rPr>
        <w:t xml:space="preserve"> Chen</w:t>
      </w:r>
      <w:r>
        <w:rPr>
          <w:rFonts w:ascii="Times New Roman" w:hAnsi="Times New Roman" w:cs="Times New Roman"/>
          <w:color w:val="231F20"/>
          <w:sz w:val="24"/>
          <w:szCs w:val="24"/>
          <w:lang w:val="en-US"/>
        </w:rPr>
        <w:t xml:space="preserve">, </w:t>
      </w:r>
      <w:r w:rsidRPr="00064706">
        <w:rPr>
          <w:rFonts w:ascii="Times New Roman" w:hAnsi="Times New Roman" w:cs="Times New Roman"/>
          <w:color w:val="231F20"/>
          <w:sz w:val="24"/>
          <w:szCs w:val="24"/>
          <w:lang w:val="en-US"/>
        </w:rPr>
        <w:t>Macromol.Chem. Phys.</w:t>
      </w:r>
      <w:r>
        <w:rPr>
          <w:rFonts w:ascii="Times New Roman" w:hAnsi="Times New Roman" w:cs="Times New Roman"/>
          <w:color w:val="231F20"/>
          <w:sz w:val="24"/>
          <w:szCs w:val="24"/>
          <w:lang w:val="en-US"/>
        </w:rPr>
        <w:t>,</w:t>
      </w:r>
      <w:r w:rsidRPr="00064706">
        <w:rPr>
          <w:rFonts w:ascii="Times New Roman" w:hAnsi="Times New Roman" w:cs="Times New Roman"/>
          <w:color w:val="231F20"/>
          <w:sz w:val="24"/>
          <w:szCs w:val="24"/>
          <w:lang w:val="en-US"/>
        </w:rPr>
        <w:t xml:space="preserve"> 2007, 208, 2677</w:t>
      </w:r>
      <w:r>
        <w:rPr>
          <w:rFonts w:ascii="Times New Roman" w:hAnsi="Times New Roman" w:cs="Times New Roman"/>
          <w:color w:val="231F20"/>
          <w:sz w:val="24"/>
          <w:szCs w:val="24"/>
          <w:lang w:val="en-US"/>
        </w:rPr>
        <w:t>.</w:t>
      </w:r>
    </w:p>
  </w:endnote>
  <w:endnote w:id="133">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64706">
        <w:rPr>
          <w:rFonts w:ascii="Times New Roman" w:hAnsi="Times New Roman" w:cs="Times New Roman"/>
          <w:color w:val="292526"/>
          <w:sz w:val="24"/>
          <w:szCs w:val="24"/>
          <w:lang w:val="en-US"/>
        </w:rPr>
        <w:t>H. Alt</w:t>
      </w:r>
      <w:r>
        <w:rPr>
          <w:rFonts w:ascii="Times New Roman" w:hAnsi="Times New Roman" w:cs="Times New Roman"/>
          <w:color w:val="292526"/>
          <w:sz w:val="24"/>
          <w:szCs w:val="24"/>
          <w:lang w:val="en-US"/>
        </w:rPr>
        <w:t>hues, P. Simon and S. Kaskel</w:t>
      </w:r>
      <w:r w:rsidRPr="00064706">
        <w:rPr>
          <w:rFonts w:ascii="Times New Roman" w:hAnsi="Times New Roman" w:cs="Times New Roman"/>
          <w:color w:val="292526"/>
          <w:sz w:val="24"/>
          <w:szCs w:val="24"/>
          <w:lang w:val="en-US"/>
        </w:rPr>
        <w:t xml:space="preserve"> J.</w:t>
      </w:r>
      <w:r>
        <w:rPr>
          <w:rFonts w:ascii="Times New Roman" w:hAnsi="Times New Roman" w:cs="Times New Roman"/>
          <w:color w:val="292526"/>
          <w:sz w:val="24"/>
          <w:szCs w:val="24"/>
          <w:lang w:val="en-US"/>
        </w:rPr>
        <w:t xml:space="preserve"> Mater. Chem., 2007, 17, 758.</w:t>
      </w:r>
    </w:p>
  </w:endnote>
  <w:endnote w:id="134">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Pr>
          <w:rFonts w:ascii="Times New Roman" w:hAnsi="Times New Roman" w:cs="Times New Roman"/>
          <w:bCs/>
          <w:sz w:val="24"/>
          <w:szCs w:val="24"/>
          <w:lang w:val="en-US"/>
        </w:rPr>
        <w:t>R. Chai, H. Lian, Z. Hou, C. Zhang, C. Peng, J.</w:t>
      </w:r>
      <w:r w:rsidRPr="00064706">
        <w:rPr>
          <w:rFonts w:ascii="Times New Roman" w:hAnsi="Times New Roman" w:cs="Times New Roman"/>
          <w:bCs/>
          <w:sz w:val="24"/>
          <w:szCs w:val="24"/>
          <w:lang w:val="en-US"/>
        </w:rPr>
        <w:t xml:space="preserve"> Lin</w:t>
      </w:r>
      <w:r>
        <w:rPr>
          <w:rFonts w:ascii="Times New Roman" w:hAnsi="Times New Roman" w:cs="Times New Roman"/>
          <w:bCs/>
          <w:sz w:val="24"/>
          <w:szCs w:val="24"/>
          <w:lang w:val="en-US"/>
        </w:rPr>
        <w:t>,</w:t>
      </w:r>
      <w:r w:rsidRPr="00064706">
        <w:rPr>
          <w:rFonts w:ascii="Times New Roman" w:hAnsi="Times New Roman" w:cs="Times New Roman"/>
          <w:iCs/>
          <w:sz w:val="24"/>
          <w:szCs w:val="24"/>
          <w:lang w:val="en-US"/>
        </w:rPr>
        <w:t xml:space="preserve">J. Phys. Chem. C </w:t>
      </w:r>
      <w:r w:rsidRPr="00064706">
        <w:rPr>
          <w:rFonts w:ascii="Times New Roman" w:hAnsi="Times New Roman" w:cs="Times New Roman"/>
          <w:bCs/>
          <w:sz w:val="24"/>
          <w:szCs w:val="24"/>
          <w:lang w:val="en-US"/>
        </w:rPr>
        <w:t xml:space="preserve">2010, </w:t>
      </w:r>
      <w:r w:rsidRPr="00064706">
        <w:rPr>
          <w:rFonts w:ascii="Times New Roman" w:hAnsi="Times New Roman" w:cs="Times New Roman"/>
          <w:iCs/>
          <w:sz w:val="24"/>
          <w:szCs w:val="24"/>
          <w:lang w:val="en-US"/>
        </w:rPr>
        <w:t xml:space="preserve">114, </w:t>
      </w:r>
      <w:r>
        <w:rPr>
          <w:rFonts w:ascii="Times New Roman" w:hAnsi="Times New Roman" w:cs="Times New Roman"/>
          <w:sz w:val="24"/>
          <w:szCs w:val="24"/>
          <w:lang w:val="en-US"/>
        </w:rPr>
        <w:t>610.</w:t>
      </w:r>
    </w:p>
  </w:endnote>
  <w:endnote w:id="135">
    <w:p w:rsidR="00711533" w:rsidRPr="008E58FE" w:rsidRDefault="00711533" w:rsidP="00144161">
      <w:pPr>
        <w:pStyle w:val="Testonotadichiusura"/>
        <w:spacing w:before="120" w:after="120" w:line="360" w:lineRule="auto"/>
        <w:jc w:val="both"/>
        <w:rPr>
          <w:rFonts w:ascii="Times New Roman" w:hAnsi="Times New Roman" w:cs="Times New Roman"/>
          <w:sz w:val="24"/>
          <w:szCs w:val="24"/>
        </w:rPr>
      </w:pPr>
      <w:r w:rsidRPr="00064706">
        <w:rPr>
          <w:rStyle w:val="Rimandonotadichiusura"/>
          <w:rFonts w:ascii="Times New Roman" w:hAnsi="Times New Roman" w:cs="Times New Roman"/>
          <w:sz w:val="24"/>
          <w:szCs w:val="24"/>
        </w:rPr>
        <w:endnoteRef/>
      </w:r>
      <w:r>
        <w:rPr>
          <w:rFonts w:ascii="Times New Roman" w:hAnsi="Times New Roman" w:cs="Times New Roman"/>
          <w:bCs/>
          <w:sz w:val="24"/>
          <w:szCs w:val="24"/>
          <w:lang w:val="en-US"/>
        </w:rPr>
        <w:t xml:space="preserve">J.Y. Li, Y.M. Sun, H. Zeng, W.X. Xue, Y. Xiao, Q. Yu, </w:t>
      </w:r>
      <w:r w:rsidRPr="002134C5">
        <w:rPr>
          <w:rFonts w:ascii="Times New Roman" w:hAnsi="Times New Roman" w:cs="Times New Roman"/>
          <w:bCs/>
          <w:sz w:val="24"/>
          <w:szCs w:val="24"/>
          <w:lang w:val="en-US"/>
        </w:rPr>
        <w:t xml:space="preserve">, </w:t>
      </w:r>
      <w:r w:rsidRPr="00557639">
        <w:rPr>
          <w:rFonts w:ascii="Times New Roman" w:hAnsi="Times New Roman" w:cs="Times New Roman"/>
          <w:sz w:val="24"/>
          <w:szCs w:val="24"/>
          <w:lang w:val="en-US"/>
        </w:rPr>
        <w:t xml:space="preserve">J. Appl. </w:t>
      </w:r>
      <w:r w:rsidRPr="008E58FE">
        <w:rPr>
          <w:rFonts w:ascii="Times New Roman" w:hAnsi="Times New Roman" w:cs="Times New Roman"/>
          <w:sz w:val="24"/>
          <w:szCs w:val="24"/>
        </w:rPr>
        <w:t>Polym. Sci., 2003, 89, 662.</w:t>
      </w:r>
    </w:p>
  </w:endnote>
  <w:endnote w:id="136">
    <w:p w:rsidR="00711533" w:rsidRDefault="00711533" w:rsidP="00144161">
      <w:pPr>
        <w:pStyle w:val="Testonotadichiusura"/>
        <w:spacing w:before="120" w:after="120" w:line="360" w:lineRule="auto"/>
        <w:jc w:val="both"/>
        <w:rPr>
          <w:rFonts w:ascii="Times New Roman" w:hAnsi="Times New Roman" w:cs="Times New Roman"/>
          <w:sz w:val="24"/>
          <w:szCs w:val="24"/>
          <w:lang w:val="en-US"/>
        </w:rPr>
      </w:pPr>
      <w:r w:rsidRPr="00064706">
        <w:rPr>
          <w:rStyle w:val="Rimandonotadichiusura"/>
          <w:rFonts w:ascii="Times New Roman" w:hAnsi="Times New Roman" w:cs="Times New Roman"/>
          <w:sz w:val="24"/>
          <w:szCs w:val="24"/>
        </w:rPr>
        <w:endnoteRef/>
      </w:r>
      <w:r w:rsidRPr="00032D99">
        <w:rPr>
          <w:rFonts w:ascii="Times New Roman" w:hAnsi="Times New Roman" w:cs="Times New Roman"/>
          <w:sz w:val="24"/>
          <w:szCs w:val="24"/>
        </w:rPr>
        <w:t xml:space="preserve"> M. Sangermano, I. Roppolo, G. Shan, M.P.</w:t>
      </w:r>
      <w:r>
        <w:rPr>
          <w:rFonts w:ascii="Times New Roman" w:hAnsi="Times New Roman" w:cs="Times New Roman"/>
          <w:sz w:val="24"/>
          <w:szCs w:val="24"/>
        </w:rPr>
        <w:t xml:space="preserve"> </w:t>
      </w:r>
      <w:r w:rsidRPr="00032D99">
        <w:rPr>
          <w:rFonts w:ascii="Times New Roman" w:hAnsi="Times New Roman" w:cs="Times New Roman"/>
          <w:sz w:val="24"/>
          <w:szCs w:val="24"/>
        </w:rPr>
        <w:t>Andrews</w:t>
      </w:r>
      <w:r w:rsidRPr="00032D99">
        <w:rPr>
          <w:rFonts w:ascii="Times New Roman" w:hAnsi="Times New Roman" w:cs="Times New Roman"/>
          <w:iCs/>
          <w:sz w:val="24"/>
          <w:szCs w:val="24"/>
        </w:rPr>
        <w:t xml:space="preserve">, Progr. </w:t>
      </w:r>
      <w:r>
        <w:rPr>
          <w:rFonts w:ascii="Times New Roman" w:hAnsi="Times New Roman" w:cs="Times New Roman"/>
          <w:iCs/>
          <w:sz w:val="24"/>
          <w:szCs w:val="24"/>
          <w:lang w:val="en-US"/>
        </w:rPr>
        <w:t>Org. Coat.</w:t>
      </w:r>
      <w:r w:rsidRPr="00064706">
        <w:rPr>
          <w:rFonts w:ascii="Times New Roman" w:hAnsi="Times New Roman" w:cs="Times New Roman"/>
          <w:sz w:val="24"/>
          <w:szCs w:val="24"/>
          <w:lang w:val="en-US"/>
        </w:rPr>
        <w:t xml:space="preserve">, </w:t>
      </w:r>
      <w:r w:rsidRPr="00064706">
        <w:rPr>
          <w:rFonts w:ascii="Times New Roman" w:hAnsi="Times New Roman" w:cs="Times New Roman"/>
          <w:bCs/>
          <w:sz w:val="24"/>
          <w:szCs w:val="24"/>
          <w:lang w:val="en-US"/>
        </w:rPr>
        <w:t>2009</w:t>
      </w:r>
      <w:r w:rsidRPr="00064706">
        <w:rPr>
          <w:rFonts w:ascii="Times New Roman" w:hAnsi="Times New Roman" w:cs="Times New Roman"/>
          <w:sz w:val="24"/>
          <w:szCs w:val="24"/>
          <w:lang w:val="en-US"/>
        </w:rPr>
        <w:t xml:space="preserve">, </w:t>
      </w:r>
      <w:r w:rsidRPr="00064706">
        <w:rPr>
          <w:rFonts w:ascii="Times New Roman" w:hAnsi="Times New Roman" w:cs="Times New Roman"/>
          <w:iCs/>
          <w:sz w:val="24"/>
          <w:szCs w:val="24"/>
          <w:lang w:val="en-US"/>
        </w:rPr>
        <w:t>65</w:t>
      </w:r>
      <w:r>
        <w:rPr>
          <w:rFonts w:ascii="Times New Roman" w:hAnsi="Times New Roman" w:cs="Times New Roman"/>
          <w:sz w:val="24"/>
          <w:szCs w:val="24"/>
          <w:lang w:val="en-US"/>
        </w:rPr>
        <w:t>, 431</w:t>
      </w:r>
      <w:r w:rsidRPr="00064706">
        <w:rPr>
          <w:rFonts w:ascii="Times New Roman" w:hAnsi="Times New Roman" w:cs="Times New Roman"/>
          <w:sz w:val="24"/>
          <w:szCs w:val="24"/>
          <w:lang w:val="en-US"/>
        </w:rPr>
        <w:t>.</w:t>
      </w:r>
    </w:p>
    <w:p w:rsidR="00711533" w:rsidRDefault="00711533" w:rsidP="00144161">
      <w:pPr>
        <w:pStyle w:val="Testonotadichiusura"/>
        <w:spacing w:before="120" w:after="120" w:line="360" w:lineRule="auto"/>
        <w:jc w:val="both"/>
        <w:rPr>
          <w:rFonts w:ascii="Times New Roman" w:hAnsi="Times New Roman" w:cs="Times New Roman"/>
          <w:sz w:val="24"/>
          <w:szCs w:val="24"/>
          <w:lang w:val="en-US"/>
        </w:rPr>
      </w:pPr>
    </w:p>
    <w:p w:rsidR="00711533" w:rsidRPr="00064706" w:rsidRDefault="00711533" w:rsidP="00144161">
      <w:pPr>
        <w:pStyle w:val="Testonotadichiusura"/>
        <w:spacing w:before="120" w:after="120" w:line="360" w:lineRule="auto"/>
        <w:jc w:val="both"/>
        <w:rPr>
          <w:rFonts w:ascii="Times New Roman" w:hAnsi="Times New Roman" w:cs="Times New Roman"/>
          <w:sz w:val="24"/>
          <w:szCs w:val="24"/>
          <w:lang w:val="en-US"/>
        </w:rPr>
      </w:pPr>
    </w:p>
  </w:endnote>
  <w:endnote w:id="137">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C2EFA">
        <w:rPr>
          <w:rStyle w:val="Rimandonotadichiusura"/>
          <w:rFonts w:ascii="Times New Roman" w:hAnsi="Times New Roman" w:cs="Times New Roman"/>
          <w:sz w:val="24"/>
          <w:szCs w:val="24"/>
        </w:rPr>
        <w:endnoteRef/>
      </w:r>
      <w:r w:rsidRPr="00434CF0">
        <w:rPr>
          <w:rStyle w:val="referencetext"/>
          <w:rFonts w:ascii="Times New Roman" w:hAnsi="Times New Roman" w:cs="Times New Roman"/>
          <w:sz w:val="24"/>
          <w:szCs w:val="24"/>
          <w:lang w:val="en-US"/>
        </w:rPr>
        <w:t>C. Decker, Handbook of Polymer Science and Technology, vol 3, 1989, p. 541.</w:t>
      </w:r>
    </w:p>
  </w:endnote>
  <w:endnote w:id="138">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sidRPr="00434CF0">
        <w:rPr>
          <w:rFonts w:ascii="Times New Roman" w:hAnsi="Times New Roman" w:cs="Times New Roman"/>
          <w:color w:val="000000"/>
          <w:sz w:val="24"/>
          <w:szCs w:val="24"/>
          <w:lang w:val="en-US"/>
        </w:rPr>
        <w:t>K. Studer, C. Decker</w:t>
      </w:r>
      <w:r w:rsidRPr="00434CF0">
        <w:rPr>
          <w:rFonts w:ascii="Times New Roman" w:hAnsi="Times New Roman" w:cs="Times New Roman"/>
          <w:iCs/>
          <w:color w:val="000000"/>
          <w:sz w:val="24"/>
          <w:szCs w:val="24"/>
          <w:lang w:val="en-US"/>
        </w:rPr>
        <w:t>,</w:t>
      </w:r>
      <w:r w:rsidRPr="00434CF0">
        <w:rPr>
          <w:rFonts w:ascii="Times New Roman" w:hAnsi="Times New Roman" w:cs="Times New Roman"/>
          <w:color w:val="000000"/>
          <w:sz w:val="24"/>
          <w:szCs w:val="24"/>
          <w:lang w:val="en-US"/>
        </w:rPr>
        <w:t xml:space="preserve"> E. Beck, R. Schwalm</w:t>
      </w:r>
      <w:r w:rsidRPr="00434CF0">
        <w:rPr>
          <w:rFonts w:ascii="Times New Roman" w:hAnsi="Times New Roman" w:cs="Times New Roman"/>
          <w:color w:val="000066"/>
          <w:sz w:val="24"/>
          <w:szCs w:val="24"/>
          <w:lang w:val="en-US"/>
        </w:rPr>
        <w:t xml:space="preserve">, </w:t>
      </w:r>
      <w:r w:rsidRPr="00434CF0">
        <w:rPr>
          <w:rFonts w:ascii="Times New Roman" w:hAnsi="Times New Roman" w:cs="Times New Roman"/>
          <w:sz w:val="24"/>
          <w:szCs w:val="24"/>
          <w:lang w:val="en-US"/>
        </w:rPr>
        <w:t>Progr. Org. Coat., 2003, 48, 92.</w:t>
      </w:r>
    </w:p>
  </w:endnote>
  <w:endnote w:id="139">
    <w:p w:rsidR="00711533" w:rsidRPr="002A2F18"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2A2F18">
        <w:rPr>
          <w:rStyle w:val="Rimandonotadichiusura"/>
          <w:rFonts w:ascii="Times New Roman" w:hAnsi="Times New Roman" w:cs="Times New Roman"/>
          <w:sz w:val="24"/>
          <w:szCs w:val="24"/>
        </w:rPr>
        <w:endnoteRef/>
      </w:r>
      <w:r w:rsidRPr="002A2F18">
        <w:rPr>
          <w:rFonts w:ascii="Times New Roman" w:eastAsiaTheme="minorHAnsi" w:hAnsi="Times New Roman" w:cs="Times New Roman"/>
          <w:sz w:val="24"/>
          <w:szCs w:val="24"/>
          <w:lang w:val="en-US" w:eastAsia="en-US"/>
        </w:rPr>
        <w:t xml:space="preserve"> E. Bourgeat-Lami, Hybrid Organic/Inorganic particles in </w:t>
      </w:r>
      <w:r>
        <w:rPr>
          <w:rFonts w:ascii="Times New Roman" w:eastAsiaTheme="minorHAnsi" w:hAnsi="Times New Roman" w:cs="Times New Roman"/>
          <w:iCs/>
          <w:sz w:val="24"/>
          <w:szCs w:val="24"/>
          <w:lang w:val="en-US" w:eastAsia="en-US"/>
        </w:rPr>
        <w:t>Hybrid Materials:</w:t>
      </w:r>
      <w:r w:rsidRPr="002A2F18">
        <w:rPr>
          <w:rFonts w:ascii="Times New Roman" w:eastAsiaTheme="minorHAnsi" w:hAnsi="Times New Roman" w:cs="Times New Roman"/>
          <w:iCs/>
          <w:sz w:val="24"/>
          <w:szCs w:val="24"/>
          <w:lang w:val="en-US" w:eastAsia="en-US"/>
        </w:rPr>
        <w:t xml:space="preserve"> Synthesis, Characterization and Application</w:t>
      </w:r>
      <w:r w:rsidRPr="002A2F18">
        <w:rPr>
          <w:rFonts w:ascii="Times New Roman" w:eastAsiaTheme="minorHAnsi" w:hAnsi="Times New Roman" w:cs="Times New Roman"/>
          <w:sz w:val="24"/>
          <w:szCs w:val="24"/>
          <w:lang w:val="en-US" w:eastAsia="en-US"/>
        </w:rPr>
        <w:t xml:space="preserve">, Ed. G. Kickelbick, </w:t>
      </w:r>
      <w:r w:rsidRPr="002A2F18">
        <w:rPr>
          <w:rStyle w:val="st"/>
          <w:rFonts w:ascii="Times New Roman" w:hAnsi="Times New Roman" w:cs="Times New Roman"/>
          <w:sz w:val="24"/>
          <w:szCs w:val="24"/>
          <w:lang w:val="en-US"/>
        </w:rPr>
        <w:t xml:space="preserve">Wiley-VCH, Weinheim, </w:t>
      </w:r>
      <w:r w:rsidRPr="002A2F18">
        <w:rPr>
          <w:rFonts w:ascii="Times New Roman" w:eastAsiaTheme="minorHAnsi" w:hAnsi="Times New Roman" w:cs="Times New Roman"/>
          <w:bCs/>
          <w:sz w:val="24"/>
          <w:szCs w:val="24"/>
          <w:lang w:val="en-US" w:eastAsia="en-US"/>
        </w:rPr>
        <w:t>2007</w:t>
      </w:r>
      <w:r w:rsidRPr="002A2F18">
        <w:rPr>
          <w:rFonts w:ascii="Times New Roman" w:eastAsiaTheme="minorHAnsi" w:hAnsi="Times New Roman" w:cs="Times New Roman"/>
          <w:sz w:val="24"/>
          <w:szCs w:val="24"/>
          <w:lang w:val="en-US" w:eastAsia="en-US"/>
        </w:rPr>
        <w:t>.</w:t>
      </w:r>
    </w:p>
  </w:endnote>
  <w:endnote w:id="140">
    <w:p w:rsidR="00711533" w:rsidRPr="00434CF0" w:rsidRDefault="00711533" w:rsidP="00144161">
      <w:pPr>
        <w:pStyle w:val="Testonotadichiusura"/>
        <w:spacing w:before="120" w:after="120" w:line="360" w:lineRule="auto"/>
        <w:jc w:val="both"/>
        <w:rPr>
          <w:rFonts w:ascii="Times New Roman" w:eastAsiaTheme="minorHAnsi" w:hAnsi="Times New Roman" w:cs="Times New Roman"/>
          <w:sz w:val="24"/>
          <w:szCs w:val="24"/>
          <w:lang w:val="en-US" w:eastAsia="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sz w:val="24"/>
          <w:szCs w:val="24"/>
          <w:lang w:val="en-US" w:eastAsia="en-US"/>
        </w:rPr>
        <w:t xml:space="preserve">B. M. Nivak, </w:t>
      </w:r>
      <w:r w:rsidRPr="00434CF0">
        <w:rPr>
          <w:rFonts w:ascii="Times New Roman" w:eastAsiaTheme="minorHAnsi" w:hAnsi="Times New Roman" w:cs="Times New Roman"/>
          <w:iCs/>
          <w:sz w:val="24"/>
          <w:szCs w:val="24"/>
          <w:lang w:val="en-US" w:eastAsia="en-US"/>
        </w:rPr>
        <w:t>Adv. Mater.</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1993</w:t>
      </w:r>
      <w:r w:rsidRPr="00434CF0">
        <w:rPr>
          <w:rFonts w:ascii="Times New Roman" w:eastAsiaTheme="minorHAnsi" w:hAnsi="Times New Roman" w:cs="Times New Roman"/>
          <w:sz w:val="24"/>
          <w:szCs w:val="24"/>
          <w:lang w:val="en-US" w:eastAsia="en-US"/>
        </w:rPr>
        <w:t>, 5, 422.</w:t>
      </w:r>
    </w:p>
  </w:endnote>
  <w:endnote w:id="141">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A2F18">
        <w:rPr>
          <w:rStyle w:val="Rimandonotadichiusura"/>
          <w:rFonts w:ascii="Times New Roman" w:hAnsi="Times New Roman" w:cs="Times New Roman"/>
          <w:sz w:val="24"/>
          <w:szCs w:val="24"/>
        </w:rPr>
        <w:endnoteRef/>
      </w:r>
      <w:r w:rsidRPr="002A2F18">
        <w:rPr>
          <w:rFonts w:ascii="Times New Roman" w:eastAsiaTheme="minorHAnsi" w:hAnsi="Times New Roman" w:cs="Times New Roman"/>
          <w:sz w:val="24"/>
          <w:szCs w:val="24"/>
          <w:lang w:val="en-US" w:eastAsia="en-US"/>
        </w:rPr>
        <w:t xml:space="preserve"> G. Kickelbick, Introduction to hybrid Materials in </w:t>
      </w:r>
      <w:r w:rsidRPr="002A2F18">
        <w:rPr>
          <w:rFonts w:ascii="Times New Roman" w:eastAsiaTheme="minorHAnsi" w:hAnsi="Times New Roman" w:cs="Times New Roman"/>
          <w:iCs/>
          <w:sz w:val="24"/>
          <w:szCs w:val="24"/>
          <w:lang w:val="en-US" w:eastAsia="en-US"/>
        </w:rPr>
        <w:t>Hybrid Materials: Synthesis, Characterization and Application</w:t>
      </w:r>
      <w:r w:rsidRPr="002A2F18">
        <w:rPr>
          <w:rFonts w:ascii="Times New Roman" w:eastAsiaTheme="minorHAnsi" w:hAnsi="Times New Roman" w:cs="Times New Roman"/>
          <w:sz w:val="24"/>
          <w:szCs w:val="24"/>
          <w:lang w:val="en-US" w:eastAsia="en-US"/>
        </w:rPr>
        <w:t xml:space="preserve">, Ed. G. Kickelbick, </w:t>
      </w:r>
      <w:r w:rsidRPr="002A2F18">
        <w:rPr>
          <w:rStyle w:val="st"/>
          <w:rFonts w:ascii="Times New Roman" w:hAnsi="Times New Roman" w:cs="Times New Roman"/>
          <w:sz w:val="24"/>
          <w:szCs w:val="24"/>
          <w:lang w:val="en-US"/>
        </w:rPr>
        <w:t xml:space="preserve">Wiley-VCH, Weinheim, </w:t>
      </w:r>
      <w:r w:rsidRPr="002A2F18">
        <w:rPr>
          <w:rFonts w:ascii="Times New Roman" w:eastAsiaTheme="minorHAnsi" w:hAnsi="Times New Roman" w:cs="Times New Roman"/>
          <w:bCs/>
          <w:sz w:val="24"/>
          <w:szCs w:val="24"/>
          <w:lang w:val="en-US" w:eastAsia="en-US"/>
        </w:rPr>
        <w:t>2007.</w:t>
      </w:r>
    </w:p>
  </w:endnote>
  <w:endnote w:id="142">
    <w:p w:rsidR="00711533" w:rsidRPr="00434CF0"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C. Sanchez, G.J.A.</w:t>
      </w:r>
      <w:r w:rsidRPr="00434CF0">
        <w:rPr>
          <w:rFonts w:ascii="Times New Roman" w:eastAsiaTheme="minorHAnsi" w:hAnsi="Times New Roman" w:cs="Times New Roman"/>
          <w:sz w:val="24"/>
          <w:szCs w:val="24"/>
          <w:lang w:val="en-US" w:eastAsia="en-US"/>
        </w:rPr>
        <w:t xml:space="preserve">A. Soler-Illia, F. Ribot, T. Lalot, C. R. Mayer, V. Cabuil, </w:t>
      </w:r>
      <w:r w:rsidRPr="00434CF0">
        <w:rPr>
          <w:rFonts w:ascii="Times New Roman" w:eastAsiaTheme="minorHAnsi" w:hAnsi="Times New Roman" w:cs="Times New Roman"/>
          <w:iCs/>
          <w:sz w:val="24"/>
          <w:szCs w:val="24"/>
          <w:lang w:val="en-US" w:eastAsia="en-US"/>
        </w:rPr>
        <w:t>Chem. Mater</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2001</w:t>
      </w:r>
      <w:r>
        <w:rPr>
          <w:rFonts w:ascii="Times New Roman" w:eastAsiaTheme="minorHAnsi" w:hAnsi="Times New Roman" w:cs="Times New Roman"/>
          <w:sz w:val="24"/>
          <w:szCs w:val="24"/>
          <w:lang w:val="en-US" w:eastAsia="en-US"/>
        </w:rPr>
        <w:t>, 13, 3061.</w:t>
      </w:r>
    </w:p>
  </w:endnote>
  <w:endnote w:id="143">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J.</w:t>
      </w:r>
      <w:r w:rsidRPr="00434CF0">
        <w:rPr>
          <w:rFonts w:ascii="Times New Roman" w:eastAsiaTheme="minorHAnsi" w:hAnsi="Times New Roman" w:cs="Times New Roman"/>
          <w:sz w:val="24"/>
          <w:szCs w:val="24"/>
          <w:lang w:val="en-US" w:eastAsia="en-US"/>
        </w:rPr>
        <w:t xml:space="preserve">E. Mark, </w:t>
      </w:r>
      <w:r>
        <w:rPr>
          <w:rFonts w:ascii="Times New Roman" w:eastAsiaTheme="minorHAnsi" w:hAnsi="Times New Roman" w:cs="Times New Roman"/>
          <w:iCs/>
          <w:sz w:val="24"/>
          <w:szCs w:val="24"/>
          <w:lang w:val="en-US" w:eastAsia="en-US"/>
        </w:rPr>
        <w:t>Polym. Eng. Sci.</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1996</w:t>
      </w:r>
      <w:r>
        <w:rPr>
          <w:rFonts w:ascii="Times New Roman" w:eastAsiaTheme="minorHAnsi" w:hAnsi="Times New Roman" w:cs="Times New Roman"/>
          <w:sz w:val="24"/>
          <w:szCs w:val="24"/>
          <w:lang w:val="en-US" w:eastAsia="en-US"/>
        </w:rPr>
        <w:t>, 36, 2905</w:t>
      </w:r>
      <w:r w:rsidRPr="00434CF0">
        <w:rPr>
          <w:rFonts w:ascii="Times New Roman" w:eastAsiaTheme="minorHAnsi" w:hAnsi="Times New Roman" w:cs="Times New Roman"/>
          <w:sz w:val="24"/>
          <w:szCs w:val="24"/>
          <w:lang w:val="en-US" w:eastAsia="en-US"/>
        </w:rPr>
        <w:t>.</w:t>
      </w:r>
    </w:p>
  </w:endnote>
  <w:endnote w:id="144">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M.F. Asby, Y.J.</w:t>
      </w:r>
      <w:r w:rsidRPr="00434CF0">
        <w:rPr>
          <w:rFonts w:ascii="Times New Roman" w:eastAsiaTheme="minorHAnsi" w:hAnsi="Times New Roman" w:cs="Times New Roman"/>
          <w:sz w:val="24"/>
          <w:szCs w:val="24"/>
          <w:lang w:val="en-US" w:eastAsia="en-US"/>
        </w:rPr>
        <w:t xml:space="preserve">M. Brechet, </w:t>
      </w:r>
      <w:r w:rsidRPr="00434CF0">
        <w:rPr>
          <w:rFonts w:ascii="Times New Roman" w:eastAsiaTheme="minorHAnsi" w:hAnsi="Times New Roman" w:cs="Times New Roman"/>
          <w:iCs/>
          <w:sz w:val="24"/>
          <w:szCs w:val="24"/>
          <w:lang w:val="en-US" w:eastAsia="en-US"/>
        </w:rPr>
        <w:t>Acta Mater</w:t>
      </w:r>
      <w:r w:rsidRPr="00434CF0">
        <w:rPr>
          <w:rFonts w:ascii="Times New Roman" w:eastAsiaTheme="minorHAnsi" w:hAnsi="Times New Roman" w:cs="Times New Roman"/>
          <w:sz w:val="24"/>
          <w:szCs w:val="24"/>
          <w:lang w:val="en-US" w:eastAsia="en-US"/>
        </w:rPr>
        <w:t>.,</w:t>
      </w:r>
      <w:r>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2003</w:t>
      </w:r>
      <w:r>
        <w:rPr>
          <w:rFonts w:ascii="Times New Roman" w:eastAsiaTheme="minorHAnsi" w:hAnsi="Times New Roman" w:cs="Times New Roman"/>
          <w:sz w:val="24"/>
          <w:szCs w:val="24"/>
          <w:lang w:val="en-US" w:eastAsia="en-US"/>
        </w:rPr>
        <w:t>, 51, 5801.</w:t>
      </w:r>
    </w:p>
  </w:endnote>
  <w:endnote w:id="145">
    <w:p w:rsidR="00711533" w:rsidRPr="00434CF0"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S. Li, M.M. Lin, M.S. Toprak, D.K.</w:t>
      </w:r>
      <w:r w:rsidRPr="00434CF0">
        <w:rPr>
          <w:rFonts w:ascii="Times New Roman" w:eastAsiaTheme="minorHAnsi" w:hAnsi="Times New Roman" w:cs="Times New Roman"/>
          <w:sz w:val="24"/>
          <w:szCs w:val="24"/>
          <w:lang w:val="en-US" w:eastAsia="en-US"/>
        </w:rPr>
        <w:t xml:space="preserve"> Kim, M. Muhammed, </w:t>
      </w:r>
      <w:r w:rsidRPr="00402B9D">
        <w:rPr>
          <w:rFonts w:ascii="Times New Roman" w:eastAsiaTheme="minorHAnsi" w:hAnsi="Times New Roman" w:cs="Times New Roman"/>
          <w:iCs/>
          <w:sz w:val="24"/>
          <w:szCs w:val="24"/>
          <w:lang w:val="en-US" w:eastAsia="en-US"/>
        </w:rPr>
        <w:t>Nano Rev</w:t>
      </w:r>
      <w:r>
        <w:rPr>
          <w:rFonts w:ascii="Times New Roman" w:eastAsiaTheme="minorHAnsi" w:hAnsi="Times New Roman" w:cs="Times New Roman"/>
          <w:iCs/>
          <w:sz w:val="24"/>
          <w:szCs w:val="24"/>
          <w:lang w:val="en-US" w:eastAsia="en-US"/>
        </w:rPr>
        <w:t>iews.</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2010</w:t>
      </w:r>
      <w:r w:rsidRPr="00434CF0">
        <w:rPr>
          <w:rFonts w:ascii="Times New Roman" w:eastAsiaTheme="minorHAnsi" w:hAnsi="Times New Roman" w:cs="Times New Roman"/>
          <w:sz w:val="24"/>
          <w:szCs w:val="24"/>
          <w:lang w:val="en-US" w:eastAsia="en-US"/>
        </w:rPr>
        <w:t>, 1, 5214.</w:t>
      </w:r>
    </w:p>
  </w:endnote>
  <w:endnote w:id="146">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sz w:val="24"/>
          <w:szCs w:val="24"/>
          <w:lang w:val="en-US" w:eastAsia="en-US"/>
        </w:rPr>
        <w:t xml:space="preserve">W. Caseri, </w:t>
      </w:r>
      <w:r w:rsidRPr="00434CF0">
        <w:rPr>
          <w:rFonts w:ascii="Times New Roman" w:eastAsiaTheme="minorHAnsi" w:hAnsi="Times New Roman" w:cs="Times New Roman"/>
          <w:iCs/>
          <w:sz w:val="24"/>
          <w:szCs w:val="24"/>
          <w:lang w:val="en-US" w:eastAsia="en-US"/>
        </w:rPr>
        <w:t xml:space="preserve">Macromol. Rapid Comm., </w:t>
      </w:r>
      <w:r w:rsidRPr="00434CF0">
        <w:rPr>
          <w:rFonts w:ascii="Times New Roman" w:eastAsiaTheme="minorHAnsi" w:hAnsi="Times New Roman" w:cs="Times New Roman"/>
          <w:bCs/>
          <w:sz w:val="24"/>
          <w:szCs w:val="24"/>
          <w:lang w:val="en-US" w:eastAsia="en-US"/>
        </w:rPr>
        <w:t>2000</w:t>
      </w:r>
      <w:r>
        <w:rPr>
          <w:rFonts w:ascii="Times New Roman" w:eastAsiaTheme="minorHAnsi" w:hAnsi="Times New Roman" w:cs="Times New Roman"/>
          <w:sz w:val="24"/>
          <w:szCs w:val="24"/>
          <w:lang w:val="en-US" w:eastAsia="en-US"/>
        </w:rPr>
        <w:t>, 21, 705</w:t>
      </w:r>
      <w:r w:rsidRPr="00434CF0">
        <w:rPr>
          <w:rFonts w:ascii="Times New Roman" w:eastAsiaTheme="minorHAnsi" w:hAnsi="Times New Roman" w:cs="Times New Roman"/>
          <w:sz w:val="24"/>
          <w:szCs w:val="24"/>
          <w:lang w:val="en-US" w:eastAsia="en-US"/>
        </w:rPr>
        <w:t>.</w:t>
      </w:r>
    </w:p>
  </w:endnote>
  <w:endnote w:id="147">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sz w:val="24"/>
          <w:szCs w:val="24"/>
          <w:lang w:val="en-US" w:eastAsia="en-US"/>
        </w:rPr>
        <w:t xml:space="preserve">W. Caseri, </w:t>
      </w:r>
      <w:r w:rsidRPr="00434CF0">
        <w:rPr>
          <w:rFonts w:ascii="Times New Roman" w:eastAsiaTheme="minorHAnsi" w:hAnsi="Times New Roman" w:cs="Times New Roman"/>
          <w:iCs/>
          <w:sz w:val="24"/>
          <w:szCs w:val="24"/>
          <w:lang w:val="en-US" w:eastAsia="en-US"/>
        </w:rPr>
        <w:t>Chem. Eng. Comm</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2009</w:t>
      </w:r>
      <w:r>
        <w:rPr>
          <w:rFonts w:ascii="Times New Roman" w:eastAsiaTheme="minorHAnsi" w:hAnsi="Times New Roman" w:cs="Times New Roman"/>
          <w:sz w:val="24"/>
          <w:szCs w:val="24"/>
          <w:lang w:val="en-US" w:eastAsia="en-US"/>
        </w:rPr>
        <w:t>, 196, 549</w:t>
      </w:r>
      <w:r w:rsidRPr="00434CF0">
        <w:rPr>
          <w:rFonts w:ascii="Times New Roman" w:eastAsiaTheme="minorHAnsi" w:hAnsi="Times New Roman" w:cs="Times New Roman"/>
          <w:sz w:val="24"/>
          <w:szCs w:val="24"/>
          <w:lang w:val="en-US" w:eastAsia="en-US"/>
        </w:rPr>
        <w:t>.</w:t>
      </w:r>
    </w:p>
  </w:endnote>
  <w:endnote w:id="148">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J.</w:t>
      </w:r>
      <w:r w:rsidRPr="00434CF0">
        <w:rPr>
          <w:rFonts w:ascii="Times New Roman" w:eastAsiaTheme="minorHAnsi" w:hAnsi="Times New Roman" w:cs="Times New Roman"/>
          <w:sz w:val="24"/>
          <w:szCs w:val="24"/>
          <w:lang w:val="en-US" w:eastAsia="en-US"/>
        </w:rPr>
        <w:t>L. Keddie, R.</w:t>
      </w:r>
      <w:r>
        <w:rPr>
          <w:rFonts w:ascii="Times New Roman" w:eastAsiaTheme="minorHAnsi" w:hAnsi="Times New Roman" w:cs="Times New Roman"/>
          <w:sz w:val="24"/>
          <w:szCs w:val="24"/>
          <w:lang w:val="en-US" w:eastAsia="en-US"/>
        </w:rPr>
        <w:t>A.L. Jones, R.</w:t>
      </w:r>
      <w:r w:rsidRPr="00434CF0">
        <w:rPr>
          <w:rFonts w:ascii="Times New Roman" w:eastAsiaTheme="minorHAnsi" w:hAnsi="Times New Roman" w:cs="Times New Roman"/>
          <w:sz w:val="24"/>
          <w:szCs w:val="24"/>
          <w:lang w:val="en-US" w:eastAsia="en-US"/>
        </w:rPr>
        <w:t xml:space="preserve">A. Cory, </w:t>
      </w:r>
      <w:r>
        <w:rPr>
          <w:rFonts w:ascii="Times New Roman" w:eastAsiaTheme="minorHAnsi" w:hAnsi="Times New Roman" w:cs="Times New Roman"/>
          <w:iCs/>
          <w:sz w:val="24"/>
          <w:szCs w:val="24"/>
          <w:lang w:val="en-US" w:eastAsia="en-US"/>
        </w:rPr>
        <w:t>Europhiys.</w:t>
      </w:r>
      <w:r w:rsidRPr="00434CF0">
        <w:rPr>
          <w:rFonts w:ascii="Times New Roman" w:eastAsiaTheme="minorHAnsi" w:hAnsi="Times New Roman" w:cs="Times New Roman"/>
          <w:iCs/>
          <w:sz w:val="24"/>
          <w:szCs w:val="24"/>
          <w:lang w:val="en-US" w:eastAsia="en-US"/>
        </w:rPr>
        <w:t>Lett.</w:t>
      </w:r>
      <w:r w:rsidRPr="00434CF0">
        <w:rPr>
          <w:rFonts w:ascii="Times New Roman" w:eastAsiaTheme="minorHAnsi" w:hAnsi="Times New Roman" w:cs="Times New Roman"/>
          <w:sz w:val="24"/>
          <w:szCs w:val="24"/>
          <w:lang w:val="en-US" w:eastAsia="en-US"/>
        </w:rPr>
        <w:t>,</w:t>
      </w:r>
      <w:r w:rsidRPr="00434CF0">
        <w:rPr>
          <w:rFonts w:ascii="Times New Roman" w:eastAsiaTheme="minorHAnsi" w:hAnsi="Times New Roman" w:cs="Times New Roman"/>
          <w:bCs/>
          <w:sz w:val="24"/>
          <w:szCs w:val="24"/>
          <w:lang w:val="en-US" w:eastAsia="en-US"/>
        </w:rPr>
        <w:t>1994</w:t>
      </w:r>
      <w:r>
        <w:rPr>
          <w:rFonts w:ascii="Times New Roman" w:eastAsiaTheme="minorHAnsi" w:hAnsi="Times New Roman" w:cs="Times New Roman"/>
          <w:sz w:val="24"/>
          <w:szCs w:val="24"/>
          <w:lang w:val="en-US" w:eastAsia="en-US"/>
        </w:rPr>
        <w:t>, 27, 59</w:t>
      </w:r>
      <w:r w:rsidRPr="00434CF0">
        <w:rPr>
          <w:rFonts w:ascii="Times New Roman" w:eastAsiaTheme="minorHAnsi" w:hAnsi="Times New Roman" w:cs="Times New Roman"/>
          <w:sz w:val="24"/>
          <w:szCs w:val="24"/>
          <w:lang w:val="en-US" w:eastAsia="en-US"/>
        </w:rPr>
        <w:t>.</w:t>
      </w:r>
    </w:p>
  </w:endnote>
  <w:endnote w:id="149">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S.</w:t>
      </w:r>
      <w:r w:rsidRPr="00434CF0">
        <w:rPr>
          <w:rFonts w:ascii="Times New Roman" w:eastAsiaTheme="minorHAnsi" w:hAnsi="Times New Roman" w:cs="Times New Roman"/>
          <w:sz w:val="24"/>
          <w:szCs w:val="24"/>
          <w:lang w:val="en-US" w:eastAsia="en-US"/>
        </w:rPr>
        <w:t xml:space="preserve">C. Tjong, </w:t>
      </w:r>
      <w:r>
        <w:rPr>
          <w:rFonts w:ascii="Times New Roman" w:eastAsiaTheme="minorHAnsi" w:hAnsi="Times New Roman" w:cs="Times New Roman"/>
          <w:iCs/>
          <w:sz w:val="24"/>
          <w:szCs w:val="24"/>
          <w:lang w:val="en-US" w:eastAsia="en-US"/>
        </w:rPr>
        <w:t>Mater Sci. Eng. R.</w:t>
      </w:r>
      <w:r w:rsidRPr="00434CF0">
        <w:rPr>
          <w:rFonts w:ascii="Times New Roman" w:eastAsiaTheme="minorHAnsi" w:hAnsi="Times New Roman" w:cs="Times New Roman"/>
          <w:iCs/>
          <w:sz w:val="24"/>
          <w:szCs w:val="24"/>
          <w:lang w:val="en-US" w:eastAsia="en-US"/>
        </w:rPr>
        <w:t xml:space="preserve">, </w:t>
      </w:r>
      <w:r w:rsidRPr="00434CF0">
        <w:rPr>
          <w:rFonts w:ascii="Times New Roman" w:eastAsiaTheme="minorHAnsi" w:hAnsi="Times New Roman" w:cs="Times New Roman"/>
          <w:bCs/>
          <w:sz w:val="24"/>
          <w:szCs w:val="24"/>
          <w:lang w:val="en-US" w:eastAsia="en-US"/>
        </w:rPr>
        <w:t>2006</w:t>
      </w:r>
      <w:r>
        <w:rPr>
          <w:rFonts w:ascii="Times New Roman" w:eastAsiaTheme="minorHAnsi" w:hAnsi="Times New Roman" w:cs="Times New Roman"/>
          <w:sz w:val="24"/>
          <w:szCs w:val="24"/>
          <w:lang w:val="en-US" w:eastAsia="en-US"/>
        </w:rPr>
        <w:t>, 53, 73</w:t>
      </w:r>
      <w:r w:rsidRPr="00434CF0">
        <w:rPr>
          <w:rFonts w:ascii="Times New Roman" w:eastAsiaTheme="minorHAnsi" w:hAnsi="Times New Roman" w:cs="Times New Roman"/>
          <w:sz w:val="24"/>
          <w:szCs w:val="24"/>
          <w:lang w:val="en-US" w:eastAsia="en-US"/>
        </w:rPr>
        <w:t>.</w:t>
      </w:r>
    </w:p>
  </w:endnote>
  <w:endnote w:id="150">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B.K. Chen, C.T. Su, M.C. Tseng, S.Y-</w:t>
      </w:r>
      <w:r w:rsidRPr="00434CF0">
        <w:rPr>
          <w:rFonts w:ascii="Times New Roman" w:eastAsiaTheme="minorHAnsi" w:hAnsi="Times New Roman" w:cs="Times New Roman"/>
          <w:sz w:val="24"/>
          <w:szCs w:val="24"/>
          <w:lang w:val="en-US" w:eastAsia="en-US"/>
        </w:rPr>
        <w:t xml:space="preserve"> Tsay, </w:t>
      </w:r>
      <w:r>
        <w:rPr>
          <w:rFonts w:ascii="Times New Roman" w:eastAsiaTheme="minorHAnsi" w:hAnsi="Times New Roman" w:cs="Times New Roman"/>
          <w:iCs/>
          <w:sz w:val="24"/>
          <w:szCs w:val="24"/>
          <w:lang w:val="en-US" w:eastAsia="en-US"/>
        </w:rPr>
        <w:t>Polym. Bull.</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2006</w:t>
      </w:r>
      <w:r>
        <w:rPr>
          <w:rFonts w:ascii="Times New Roman" w:eastAsiaTheme="minorHAnsi" w:hAnsi="Times New Roman" w:cs="Times New Roman"/>
          <w:sz w:val="24"/>
          <w:szCs w:val="24"/>
          <w:lang w:val="en-US" w:eastAsia="en-US"/>
        </w:rPr>
        <w:t>, 57, 671</w:t>
      </w:r>
      <w:r w:rsidRPr="00434CF0">
        <w:rPr>
          <w:rFonts w:ascii="Times New Roman" w:eastAsiaTheme="minorHAnsi" w:hAnsi="Times New Roman" w:cs="Times New Roman"/>
          <w:sz w:val="24"/>
          <w:szCs w:val="24"/>
          <w:lang w:val="en-US" w:eastAsia="en-US"/>
        </w:rPr>
        <w:t>.</w:t>
      </w:r>
    </w:p>
  </w:endnote>
  <w:endnote w:id="151">
    <w:p w:rsidR="00711533" w:rsidRPr="00434CF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A.J. Crosby, J.</w:t>
      </w:r>
      <w:r w:rsidRPr="00434CF0">
        <w:rPr>
          <w:rFonts w:ascii="Times New Roman" w:eastAsiaTheme="minorHAnsi" w:hAnsi="Times New Roman" w:cs="Times New Roman"/>
          <w:sz w:val="24"/>
          <w:szCs w:val="24"/>
          <w:lang w:val="en-US" w:eastAsia="en-US"/>
        </w:rPr>
        <w:t xml:space="preserve">Y. Lee, </w:t>
      </w:r>
      <w:r>
        <w:rPr>
          <w:rFonts w:ascii="Times New Roman" w:eastAsiaTheme="minorHAnsi" w:hAnsi="Times New Roman" w:cs="Times New Roman"/>
          <w:iCs/>
          <w:sz w:val="24"/>
          <w:szCs w:val="24"/>
          <w:lang w:val="en-US" w:eastAsia="en-US"/>
        </w:rPr>
        <w:t>Polymer Reviews</w:t>
      </w:r>
      <w:r w:rsidRPr="00434CF0">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bCs/>
          <w:sz w:val="24"/>
          <w:szCs w:val="24"/>
          <w:lang w:val="en-US" w:eastAsia="en-US"/>
        </w:rPr>
        <w:t>2007</w:t>
      </w:r>
      <w:r>
        <w:rPr>
          <w:rFonts w:ascii="Times New Roman" w:eastAsiaTheme="minorHAnsi" w:hAnsi="Times New Roman" w:cs="Times New Roman"/>
          <w:sz w:val="24"/>
          <w:szCs w:val="24"/>
          <w:lang w:val="en-US" w:eastAsia="en-US"/>
        </w:rPr>
        <w:t>, 47, 217</w:t>
      </w:r>
      <w:r w:rsidRPr="00434CF0">
        <w:rPr>
          <w:rFonts w:ascii="Times New Roman" w:eastAsiaTheme="minorHAnsi" w:hAnsi="Times New Roman" w:cs="Times New Roman"/>
          <w:sz w:val="24"/>
          <w:szCs w:val="24"/>
          <w:lang w:val="en-US" w:eastAsia="en-US"/>
        </w:rPr>
        <w:t>.</w:t>
      </w:r>
    </w:p>
  </w:endnote>
  <w:endnote w:id="152">
    <w:p w:rsidR="00711533" w:rsidRPr="00513DD3"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434CF0">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434CF0">
        <w:rPr>
          <w:rFonts w:ascii="Times New Roman" w:eastAsiaTheme="minorHAnsi" w:hAnsi="Times New Roman" w:cs="Times New Roman"/>
          <w:sz w:val="24"/>
          <w:szCs w:val="24"/>
          <w:lang w:val="en-US" w:eastAsia="en-US"/>
        </w:rPr>
        <w:t xml:space="preserve">A. Leszczyńska, J. Njuguna, K. Pielichowski, J. R. Banerjee, </w:t>
      </w:r>
      <w:r>
        <w:rPr>
          <w:rFonts w:ascii="Times New Roman" w:eastAsiaTheme="minorHAnsi" w:hAnsi="Times New Roman" w:cs="Times New Roman"/>
          <w:iCs/>
          <w:sz w:val="24"/>
          <w:szCs w:val="24"/>
          <w:lang w:val="en-US" w:eastAsia="en-US"/>
        </w:rPr>
        <w:t>Thermochim.</w:t>
      </w:r>
      <w:r w:rsidRPr="00513DD3">
        <w:rPr>
          <w:rFonts w:ascii="Times New Roman" w:eastAsiaTheme="minorHAnsi" w:hAnsi="Times New Roman" w:cs="Times New Roman"/>
          <w:iCs/>
          <w:sz w:val="24"/>
          <w:szCs w:val="24"/>
          <w:lang w:val="en-US" w:eastAsia="en-US"/>
        </w:rPr>
        <w:t>Acta</w:t>
      </w:r>
      <w:r w:rsidRPr="00513DD3">
        <w:rPr>
          <w:rFonts w:ascii="Times New Roman" w:eastAsiaTheme="minorHAnsi" w:hAnsi="Times New Roman" w:cs="Times New Roman"/>
          <w:sz w:val="24"/>
          <w:szCs w:val="24"/>
          <w:lang w:val="en-US" w:eastAsia="en-US"/>
        </w:rPr>
        <w:t xml:space="preserve">, </w:t>
      </w:r>
      <w:r w:rsidRPr="00513DD3">
        <w:rPr>
          <w:rFonts w:ascii="Times New Roman" w:eastAsiaTheme="minorHAnsi" w:hAnsi="Times New Roman" w:cs="Times New Roman"/>
          <w:bCs/>
          <w:sz w:val="24"/>
          <w:szCs w:val="24"/>
          <w:lang w:val="en-US" w:eastAsia="en-US"/>
        </w:rPr>
        <w:t>2007</w:t>
      </w:r>
      <w:r w:rsidRPr="00513DD3">
        <w:rPr>
          <w:rFonts w:ascii="Times New Roman" w:eastAsiaTheme="minorHAnsi" w:hAnsi="Times New Roman" w:cs="Times New Roman"/>
          <w:sz w:val="24"/>
          <w:szCs w:val="24"/>
          <w:lang w:val="en-US" w:eastAsia="en-US"/>
        </w:rPr>
        <w:t xml:space="preserve">, 453, 75. </w:t>
      </w:r>
    </w:p>
  </w:endnote>
  <w:endnote w:id="153">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C42818">
        <w:rPr>
          <w:rFonts w:ascii="Times New Roman" w:eastAsiaTheme="minorHAnsi" w:hAnsi="Times New Roman" w:cs="Times New Roman"/>
          <w:sz w:val="24"/>
          <w:szCs w:val="24"/>
          <w:lang w:eastAsia="en-US"/>
        </w:rPr>
        <w:t xml:space="preserve">M. Sangermano, B. Voit, F. Sordo, K. J. Eichhorn, G. Rizza, </w:t>
      </w:r>
      <w:r w:rsidRPr="00C42818">
        <w:rPr>
          <w:rFonts w:ascii="Times New Roman" w:eastAsiaTheme="minorHAnsi" w:hAnsi="Times New Roman" w:cs="Times New Roman"/>
          <w:iCs/>
          <w:sz w:val="24"/>
          <w:szCs w:val="24"/>
          <w:lang w:eastAsia="en-US"/>
        </w:rPr>
        <w:t xml:space="preserve">Polymer </w:t>
      </w:r>
      <w:r w:rsidRPr="00C42818">
        <w:rPr>
          <w:rFonts w:ascii="Times New Roman" w:eastAsiaTheme="minorHAnsi" w:hAnsi="Times New Roman" w:cs="Times New Roman"/>
          <w:sz w:val="24"/>
          <w:szCs w:val="24"/>
          <w:lang w:eastAsia="en-US"/>
        </w:rPr>
        <w:t xml:space="preserve">, </w:t>
      </w:r>
      <w:r w:rsidRPr="00C42818">
        <w:rPr>
          <w:rFonts w:ascii="Times New Roman" w:eastAsiaTheme="minorHAnsi" w:hAnsi="Times New Roman" w:cs="Times New Roman"/>
          <w:bCs/>
          <w:sz w:val="24"/>
          <w:szCs w:val="24"/>
          <w:lang w:eastAsia="en-US"/>
        </w:rPr>
        <w:t>2008</w:t>
      </w:r>
      <w:r>
        <w:rPr>
          <w:rFonts w:ascii="Times New Roman" w:eastAsiaTheme="minorHAnsi" w:hAnsi="Times New Roman" w:cs="Times New Roman"/>
          <w:sz w:val="24"/>
          <w:szCs w:val="24"/>
          <w:lang w:eastAsia="en-US"/>
        </w:rPr>
        <w:t>, 49, 2018</w:t>
      </w:r>
      <w:r w:rsidRPr="00C42818">
        <w:rPr>
          <w:rFonts w:ascii="Times New Roman" w:eastAsiaTheme="minorHAnsi" w:hAnsi="Times New Roman" w:cs="Times New Roman"/>
          <w:sz w:val="24"/>
          <w:szCs w:val="24"/>
          <w:lang w:eastAsia="en-US"/>
        </w:rPr>
        <w:t xml:space="preserve">. </w:t>
      </w:r>
    </w:p>
  </w:endnote>
  <w:endnote w:id="154">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sz w:val="24"/>
          <w:szCs w:val="24"/>
          <w:lang w:val="en-US" w:eastAsia="en-US"/>
        </w:rPr>
        <w:t xml:space="preserve">C. Sanchez, B. Julian, P. Belleville, M. Popall, </w:t>
      </w:r>
      <w:r w:rsidRPr="00C42818">
        <w:rPr>
          <w:rFonts w:ascii="Times New Roman" w:eastAsiaTheme="minorHAnsi" w:hAnsi="Times New Roman" w:cs="Times New Roman"/>
          <w:iCs/>
          <w:sz w:val="24"/>
          <w:szCs w:val="24"/>
          <w:lang w:val="en-US" w:eastAsia="en-US"/>
        </w:rPr>
        <w:t>J. Mater. Chem</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2005</w:t>
      </w:r>
      <w:r>
        <w:rPr>
          <w:rFonts w:ascii="Times New Roman" w:eastAsiaTheme="minorHAnsi" w:hAnsi="Times New Roman" w:cs="Times New Roman"/>
          <w:sz w:val="24"/>
          <w:szCs w:val="24"/>
          <w:lang w:val="en-US" w:eastAsia="en-US"/>
        </w:rPr>
        <w:t xml:space="preserve">, 15, </w:t>
      </w:r>
      <w:r w:rsidRPr="00C42818">
        <w:rPr>
          <w:rFonts w:ascii="Times New Roman" w:eastAsiaTheme="minorHAnsi" w:hAnsi="Times New Roman" w:cs="Times New Roman"/>
          <w:sz w:val="24"/>
          <w:szCs w:val="24"/>
          <w:lang w:val="en-US" w:eastAsia="en-US"/>
        </w:rPr>
        <w:t>3559</w:t>
      </w:r>
      <w:r>
        <w:rPr>
          <w:rFonts w:ascii="Times New Roman" w:eastAsiaTheme="minorHAnsi" w:hAnsi="Times New Roman" w:cs="Times New Roman"/>
          <w:sz w:val="24"/>
          <w:szCs w:val="24"/>
          <w:lang w:val="en-US" w:eastAsia="en-US"/>
        </w:rPr>
        <w:t>.</w:t>
      </w:r>
    </w:p>
  </w:endnote>
  <w:endnote w:id="155">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iCs/>
          <w:sz w:val="24"/>
          <w:szCs w:val="24"/>
          <w:lang w:val="en-US" w:eastAsia="en-US"/>
        </w:rPr>
      </w:pPr>
      <w:r w:rsidRPr="00C42818">
        <w:rPr>
          <w:rStyle w:val="Rimandonotadichiusura"/>
          <w:rFonts w:ascii="Times New Roman" w:hAnsi="Times New Roman" w:cs="Times New Roman"/>
          <w:sz w:val="24"/>
          <w:szCs w:val="24"/>
        </w:rPr>
        <w:endnoteRef/>
      </w:r>
      <w:r w:rsidRPr="002A2F18">
        <w:rPr>
          <w:rFonts w:ascii="Times New Roman" w:eastAsiaTheme="minorHAnsi" w:hAnsi="Times New Roman" w:cs="Times New Roman"/>
          <w:sz w:val="24"/>
          <w:szCs w:val="24"/>
          <w:lang w:val="en-US" w:eastAsia="en-US"/>
        </w:rPr>
        <w:t xml:space="preserve"> Pulickel M. Ajayan, Linda S. Schadler, Paul V. Braun, </w:t>
      </w:r>
      <w:r w:rsidRPr="002A2F18">
        <w:rPr>
          <w:rFonts w:ascii="Times New Roman" w:eastAsiaTheme="minorHAnsi" w:hAnsi="Times New Roman" w:cs="Times New Roman"/>
          <w:iCs/>
          <w:sz w:val="24"/>
          <w:szCs w:val="24"/>
          <w:lang w:val="en-US" w:eastAsia="en-US"/>
        </w:rPr>
        <w:t xml:space="preserve">Nanocomposite Science and Technology, Wiley-VHC, Weinheim, </w:t>
      </w:r>
      <w:r w:rsidRPr="002A2F18">
        <w:rPr>
          <w:rFonts w:ascii="Times New Roman" w:eastAsiaTheme="minorHAnsi" w:hAnsi="Times New Roman" w:cs="Times New Roman"/>
          <w:bCs/>
          <w:sz w:val="24"/>
          <w:szCs w:val="24"/>
          <w:lang w:val="en-US" w:eastAsia="en-US"/>
        </w:rPr>
        <w:t>2003</w:t>
      </w:r>
      <w:r w:rsidRPr="002A2F18">
        <w:rPr>
          <w:rFonts w:ascii="Times New Roman" w:eastAsiaTheme="minorHAnsi" w:hAnsi="Times New Roman" w:cs="Times New Roman"/>
          <w:sz w:val="24"/>
          <w:szCs w:val="24"/>
          <w:lang w:val="en-US" w:eastAsia="en-US"/>
        </w:rPr>
        <w:t>.</w:t>
      </w:r>
    </w:p>
  </w:endnote>
  <w:endnote w:id="156">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T. McNally, W.R. Murphy, C.Y. Lew, R.J. Turner, G.</w:t>
      </w:r>
      <w:r w:rsidRPr="00C42818">
        <w:rPr>
          <w:rFonts w:ascii="Times New Roman" w:eastAsiaTheme="minorHAnsi" w:hAnsi="Times New Roman" w:cs="Times New Roman"/>
          <w:sz w:val="24"/>
          <w:szCs w:val="24"/>
          <w:lang w:val="en-US" w:eastAsia="en-US"/>
        </w:rPr>
        <w:t xml:space="preserve">P. Brennan, </w:t>
      </w:r>
      <w:r w:rsidRPr="00C42818">
        <w:rPr>
          <w:rFonts w:ascii="Times New Roman" w:eastAsiaTheme="minorHAnsi" w:hAnsi="Times New Roman" w:cs="Times New Roman"/>
          <w:iCs/>
          <w:sz w:val="24"/>
          <w:szCs w:val="24"/>
          <w:lang w:val="en-US" w:eastAsia="en-US"/>
        </w:rPr>
        <w:t>Polymer</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2003</w:t>
      </w:r>
      <w:r>
        <w:rPr>
          <w:rFonts w:ascii="Times New Roman" w:eastAsiaTheme="minorHAnsi" w:hAnsi="Times New Roman" w:cs="Times New Roman"/>
          <w:sz w:val="24"/>
          <w:szCs w:val="24"/>
          <w:lang w:val="en-US" w:eastAsia="en-US"/>
        </w:rPr>
        <w:t>, 44, 2761</w:t>
      </w:r>
      <w:r w:rsidRPr="00C42818">
        <w:rPr>
          <w:rFonts w:ascii="Times New Roman" w:eastAsiaTheme="minorHAnsi" w:hAnsi="Times New Roman" w:cs="Times New Roman"/>
          <w:sz w:val="24"/>
          <w:szCs w:val="24"/>
          <w:lang w:val="en-US" w:eastAsia="en-US"/>
        </w:rPr>
        <w:t>.</w:t>
      </w:r>
    </w:p>
  </w:endnote>
  <w:endnote w:id="157">
    <w:p w:rsidR="00711533" w:rsidRPr="00C42818"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Y.T. Zhu, T.C. Lowe, T.</w:t>
      </w:r>
      <w:r w:rsidRPr="00C42818">
        <w:rPr>
          <w:rFonts w:ascii="Times New Roman" w:eastAsiaTheme="minorHAnsi" w:hAnsi="Times New Roman" w:cs="Times New Roman"/>
          <w:sz w:val="24"/>
          <w:szCs w:val="24"/>
          <w:lang w:val="en-US" w:eastAsia="en-US"/>
        </w:rPr>
        <w:t xml:space="preserve">G. Langdon, </w:t>
      </w:r>
      <w:r>
        <w:rPr>
          <w:rFonts w:ascii="Times New Roman" w:eastAsiaTheme="minorHAnsi" w:hAnsi="Times New Roman" w:cs="Times New Roman"/>
          <w:iCs/>
          <w:sz w:val="24"/>
          <w:szCs w:val="24"/>
          <w:lang w:val="en-US" w:eastAsia="en-US"/>
        </w:rPr>
        <w:t>Scripta Mater.</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2004</w:t>
      </w:r>
      <w:r>
        <w:rPr>
          <w:rFonts w:ascii="Times New Roman" w:eastAsiaTheme="minorHAnsi" w:hAnsi="Times New Roman" w:cs="Times New Roman"/>
          <w:sz w:val="24"/>
          <w:szCs w:val="24"/>
          <w:lang w:val="en-US" w:eastAsia="en-US"/>
        </w:rPr>
        <w:t>, 51, 825</w:t>
      </w:r>
      <w:r w:rsidRPr="00C42818">
        <w:rPr>
          <w:rFonts w:ascii="Times New Roman" w:eastAsiaTheme="minorHAnsi" w:hAnsi="Times New Roman" w:cs="Times New Roman"/>
          <w:sz w:val="24"/>
          <w:szCs w:val="24"/>
          <w:lang w:val="en-US" w:eastAsia="en-US"/>
        </w:rPr>
        <w:t>.</w:t>
      </w:r>
    </w:p>
  </w:endnote>
  <w:endnote w:id="158">
    <w:p w:rsidR="00711533" w:rsidRPr="00C42818"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D4496C">
        <w:rPr>
          <w:rFonts w:ascii="Times New Roman" w:eastAsiaTheme="minorHAnsi" w:hAnsi="Times New Roman" w:cs="Times New Roman"/>
          <w:sz w:val="24"/>
          <w:szCs w:val="24"/>
          <w:lang w:eastAsia="en-US"/>
        </w:rPr>
        <w:t xml:space="preserve">Y. Ji, J. Ma, B. Liang, </w:t>
      </w:r>
      <w:r w:rsidRPr="00D4496C">
        <w:rPr>
          <w:rFonts w:ascii="Times New Roman" w:eastAsiaTheme="minorHAnsi" w:hAnsi="Times New Roman" w:cs="Times New Roman"/>
          <w:iCs/>
          <w:sz w:val="24"/>
          <w:szCs w:val="24"/>
          <w:lang w:eastAsia="en-US"/>
        </w:rPr>
        <w:t xml:space="preserve">Mater. </w:t>
      </w:r>
      <w:r>
        <w:rPr>
          <w:rFonts w:ascii="Times New Roman" w:eastAsiaTheme="minorHAnsi" w:hAnsi="Times New Roman" w:cs="Times New Roman"/>
          <w:iCs/>
          <w:sz w:val="24"/>
          <w:szCs w:val="24"/>
          <w:lang w:val="en-US" w:eastAsia="en-US"/>
        </w:rPr>
        <w:t>Lett.</w:t>
      </w:r>
      <w:r w:rsidRPr="00C42818">
        <w:rPr>
          <w:rFonts w:ascii="Times New Roman" w:eastAsiaTheme="minorHAnsi" w:hAnsi="Times New Roman" w:cs="Times New Roman"/>
          <w:sz w:val="24"/>
          <w:szCs w:val="24"/>
          <w:lang w:val="en-US" w:eastAsia="en-US"/>
        </w:rPr>
        <w:t>,</w:t>
      </w:r>
      <w:r w:rsidRPr="00C42818">
        <w:rPr>
          <w:rFonts w:ascii="Times New Roman" w:eastAsiaTheme="minorHAnsi" w:hAnsi="Times New Roman" w:cs="Times New Roman"/>
          <w:bCs/>
          <w:sz w:val="24"/>
          <w:szCs w:val="24"/>
          <w:lang w:val="en-US" w:eastAsia="en-US"/>
        </w:rPr>
        <w:t>2005</w:t>
      </w:r>
      <w:r>
        <w:rPr>
          <w:rFonts w:ascii="Times New Roman" w:eastAsiaTheme="minorHAnsi" w:hAnsi="Times New Roman" w:cs="Times New Roman"/>
          <w:sz w:val="24"/>
          <w:szCs w:val="24"/>
          <w:lang w:val="en-US" w:eastAsia="en-US"/>
        </w:rPr>
        <w:t>, 59, 1997</w:t>
      </w:r>
      <w:r w:rsidRPr="00C42818">
        <w:rPr>
          <w:rFonts w:ascii="Times New Roman" w:eastAsiaTheme="minorHAnsi" w:hAnsi="Times New Roman" w:cs="Times New Roman"/>
          <w:sz w:val="24"/>
          <w:szCs w:val="24"/>
          <w:lang w:val="en-US" w:eastAsia="en-US"/>
        </w:rPr>
        <w:t>.</w:t>
      </w:r>
    </w:p>
  </w:endnote>
  <w:endnote w:id="159">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sz w:val="24"/>
          <w:szCs w:val="24"/>
          <w:lang w:val="en-US" w:eastAsia="en-US"/>
        </w:rPr>
        <w:t xml:space="preserve">M. Atilla Tasdelen, W. Van Camp, E. Goethals, P. Dubois, F. Du Prez, Y. Yagci, </w:t>
      </w:r>
      <w:r w:rsidRPr="00C42818">
        <w:rPr>
          <w:rFonts w:ascii="Times New Roman" w:eastAsiaTheme="minorHAnsi" w:hAnsi="Times New Roman" w:cs="Times New Roman"/>
          <w:iCs/>
          <w:sz w:val="24"/>
          <w:szCs w:val="24"/>
          <w:lang w:val="en-US" w:eastAsia="en-US"/>
        </w:rPr>
        <w:t>Macromolecules</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2008</w:t>
      </w:r>
      <w:r>
        <w:rPr>
          <w:rFonts w:ascii="Times New Roman" w:eastAsiaTheme="minorHAnsi" w:hAnsi="Times New Roman" w:cs="Times New Roman"/>
          <w:sz w:val="24"/>
          <w:szCs w:val="24"/>
          <w:lang w:val="en-US" w:eastAsia="en-US"/>
        </w:rPr>
        <w:t>, 41, 6035</w:t>
      </w:r>
      <w:r w:rsidRPr="00C42818">
        <w:rPr>
          <w:rFonts w:ascii="Times New Roman" w:eastAsiaTheme="minorHAnsi" w:hAnsi="Times New Roman" w:cs="Times New Roman"/>
          <w:sz w:val="24"/>
          <w:szCs w:val="24"/>
          <w:lang w:val="en-US" w:eastAsia="en-US"/>
        </w:rPr>
        <w:t>.</w:t>
      </w:r>
    </w:p>
  </w:endnote>
  <w:endnote w:id="160">
    <w:p w:rsidR="00711533" w:rsidRPr="00C42818" w:rsidRDefault="00711533" w:rsidP="00144161">
      <w:pPr>
        <w:pStyle w:val="Testonotadichiusura"/>
        <w:spacing w:before="120" w:after="120" w:line="360" w:lineRule="auto"/>
        <w:jc w:val="both"/>
        <w:rPr>
          <w:rFonts w:ascii="Times New Roman" w:hAnsi="Times New Roman" w:cs="Times New Roman"/>
          <w:sz w:val="24"/>
          <w:szCs w:val="24"/>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D4496C">
        <w:rPr>
          <w:rFonts w:ascii="Times New Roman" w:eastAsiaTheme="minorHAnsi" w:hAnsi="Times New Roman" w:cs="Times New Roman"/>
          <w:sz w:val="24"/>
          <w:szCs w:val="24"/>
          <w:lang w:eastAsia="en-US"/>
        </w:rPr>
        <w:t>S.S. R</w:t>
      </w:r>
      <w:r w:rsidRPr="00C42818">
        <w:rPr>
          <w:rFonts w:ascii="Times New Roman" w:eastAsiaTheme="minorHAnsi" w:hAnsi="Times New Roman" w:cs="Times New Roman"/>
          <w:sz w:val="24"/>
          <w:szCs w:val="24"/>
          <w:lang w:eastAsia="en-US"/>
        </w:rPr>
        <w:t xml:space="preserve">ay, K. Yamada, M. Okamoto, K. Ueda, Nano Lett., </w:t>
      </w:r>
      <w:r w:rsidRPr="00C42818">
        <w:rPr>
          <w:rFonts w:ascii="Times New Roman" w:eastAsiaTheme="minorHAnsi" w:hAnsi="Times New Roman" w:cs="Times New Roman"/>
          <w:bCs/>
          <w:sz w:val="24"/>
          <w:szCs w:val="24"/>
          <w:lang w:eastAsia="en-US"/>
        </w:rPr>
        <w:t>2002</w:t>
      </w:r>
      <w:r>
        <w:rPr>
          <w:rFonts w:ascii="Times New Roman" w:eastAsiaTheme="minorHAnsi" w:hAnsi="Times New Roman" w:cs="Times New Roman"/>
          <w:sz w:val="24"/>
          <w:szCs w:val="24"/>
          <w:lang w:eastAsia="en-US"/>
        </w:rPr>
        <w:t>, 2, 1093</w:t>
      </w:r>
      <w:r w:rsidRPr="00C42818">
        <w:rPr>
          <w:rFonts w:ascii="Times New Roman" w:eastAsiaTheme="minorHAnsi" w:hAnsi="Times New Roman" w:cs="Times New Roman"/>
          <w:sz w:val="24"/>
          <w:szCs w:val="24"/>
          <w:lang w:eastAsia="en-US"/>
        </w:rPr>
        <w:t>.</w:t>
      </w:r>
    </w:p>
  </w:endnote>
  <w:endnote w:id="161">
    <w:p w:rsidR="00711533" w:rsidRPr="00C42818"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H. Zhao, R.K.</w:t>
      </w:r>
      <w:r w:rsidRPr="00C42818">
        <w:rPr>
          <w:rFonts w:ascii="Times New Roman" w:eastAsiaTheme="minorHAnsi" w:hAnsi="Times New Roman" w:cs="Times New Roman"/>
          <w:sz w:val="24"/>
          <w:szCs w:val="24"/>
          <w:lang w:eastAsia="en-US"/>
        </w:rPr>
        <w:t xml:space="preserve">Y. Li., Polymer, </w:t>
      </w:r>
      <w:r w:rsidRPr="00C42818">
        <w:rPr>
          <w:rFonts w:ascii="Times New Roman" w:eastAsiaTheme="minorHAnsi" w:hAnsi="Times New Roman" w:cs="Times New Roman"/>
          <w:bCs/>
          <w:sz w:val="24"/>
          <w:szCs w:val="24"/>
          <w:lang w:eastAsia="en-US"/>
        </w:rPr>
        <w:t>2006</w:t>
      </w:r>
      <w:r>
        <w:rPr>
          <w:rFonts w:ascii="Times New Roman" w:eastAsiaTheme="minorHAnsi" w:hAnsi="Times New Roman" w:cs="Times New Roman"/>
          <w:sz w:val="24"/>
          <w:szCs w:val="24"/>
          <w:lang w:eastAsia="en-US"/>
        </w:rPr>
        <w:t>, 47, 3207</w:t>
      </w:r>
      <w:r w:rsidRPr="00C42818">
        <w:rPr>
          <w:rFonts w:ascii="Times New Roman" w:eastAsiaTheme="minorHAnsi" w:hAnsi="Times New Roman" w:cs="Times New Roman"/>
          <w:sz w:val="24"/>
          <w:szCs w:val="24"/>
          <w:lang w:eastAsia="en-US"/>
        </w:rPr>
        <w:t>.</w:t>
      </w:r>
    </w:p>
  </w:endnote>
  <w:endnote w:id="162">
    <w:p w:rsidR="00711533" w:rsidRPr="00513DD3" w:rsidRDefault="00711533" w:rsidP="00144161">
      <w:pPr>
        <w:pStyle w:val="Testonotadichiusura"/>
        <w:spacing w:before="120" w:after="120" w:line="360" w:lineRule="auto"/>
        <w:jc w:val="both"/>
        <w:rPr>
          <w:rFonts w:ascii="Times New Roman" w:hAnsi="Times New Roman" w:cs="Times New Roman"/>
          <w:sz w:val="24"/>
          <w:szCs w:val="24"/>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513DD3">
        <w:rPr>
          <w:rFonts w:ascii="Times New Roman" w:eastAsiaTheme="minorHAnsi" w:hAnsi="Times New Roman" w:cs="Times New Roman"/>
          <w:sz w:val="24"/>
          <w:szCs w:val="24"/>
          <w:lang w:eastAsia="en-US"/>
        </w:rPr>
        <w:t xml:space="preserve">N. Erdem, A.A. Cireli, U.H. Erdogan, J. Appl. Polym. Sci., </w:t>
      </w:r>
      <w:r w:rsidRPr="00513DD3">
        <w:rPr>
          <w:rFonts w:ascii="Times New Roman" w:eastAsiaTheme="minorHAnsi" w:hAnsi="Times New Roman" w:cs="Times New Roman"/>
          <w:bCs/>
          <w:sz w:val="24"/>
          <w:szCs w:val="24"/>
          <w:lang w:eastAsia="en-US"/>
        </w:rPr>
        <w:t>2009</w:t>
      </w:r>
      <w:r w:rsidRPr="00513DD3">
        <w:rPr>
          <w:rFonts w:ascii="Times New Roman" w:eastAsiaTheme="minorHAnsi" w:hAnsi="Times New Roman" w:cs="Times New Roman"/>
          <w:sz w:val="24"/>
          <w:szCs w:val="24"/>
          <w:lang w:eastAsia="en-US"/>
        </w:rPr>
        <w:t>, 111, 2085.</w:t>
      </w:r>
    </w:p>
  </w:endnote>
  <w:endnote w:id="163">
    <w:p w:rsidR="00711533" w:rsidRPr="00C42818"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42818">
        <w:rPr>
          <w:rStyle w:val="Rimandonotadichiusura"/>
          <w:rFonts w:ascii="Times New Roman" w:hAnsi="Times New Roman" w:cs="Times New Roman"/>
          <w:sz w:val="24"/>
          <w:szCs w:val="24"/>
        </w:rPr>
        <w:endnoteRef/>
      </w:r>
      <w:r w:rsidRPr="004A2D1F">
        <w:rPr>
          <w:rFonts w:ascii="Times New Roman" w:hAnsi="Times New Roman" w:cs="Times New Roman"/>
          <w:sz w:val="24"/>
          <w:szCs w:val="24"/>
        </w:rPr>
        <w:t xml:space="preserve"> C. Hao, Y. Zhao, A.He, X. Zhang, D. Wang, Q. Ma, J. Appl. </w:t>
      </w:r>
      <w:r w:rsidRPr="00C42818">
        <w:rPr>
          <w:rFonts w:ascii="Times New Roman" w:hAnsi="Times New Roman" w:cs="Times New Roman"/>
          <w:sz w:val="24"/>
          <w:szCs w:val="24"/>
          <w:lang w:val="en-US"/>
        </w:rPr>
        <w:t xml:space="preserve">Polym.Sci., </w:t>
      </w:r>
      <w:r w:rsidRPr="00C42818">
        <w:rPr>
          <w:rFonts w:ascii="Times New Roman" w:hAnsi="Times New Roman" w:cs="Times New Roman"/>
          <w:bCs/>
          <w:sz w:val="24"/>
          <w:szCs w:val="24"/>
          <w:lang w:val="en-US"/>
        </w:rPr>
        <w:t>2010</w:t>
      </w:r>
      <w:r>
        <w:rPr>
          <w:rFonts w:ascii="Times New Roman" w:hAnsi="Times New Roman" w:cs="Times New Roman"/>
          <w:sz w:val="24"/>
          <w:szCs w:val="24"/>
          <w:lang w:val="en-US"/>
        </w:rPr>
        <w:t>, 116, 1384</w:t>
      </w:r>
      <w:r w:rsidRPr="00C42818">
        <w:rPr>
          <w:rFonts w:ascii="Times New Roman" w:hAnsi="Times New Roman" w:cs="Times New Roman"/>
          <w:sz w:val="24"/>
          <w:szCs w:val="24"/>
          <w:lang w:val="en-US"/>
        </w:rPr>
        <w:t>.</w:t>
      </w:r>
    </w:p>
  </w:endnote>
  <w:endnote w:id="164">
    <w:p w:rsidR="00711533" w:rsidRPr="00C42818"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S.A. Carter, J.C. Scott, P.</w:t>
      </w:r>
      <w:r w:rsidRPr="00C42818">
        <w:rPr>
          <w:rFonts w:ascii="Times New Roman" w:eastAsiaTheme="minorHAnsi" w:hAnsi="Times New Roman" w:cs="Times New Roman"/>
          <w:sz w:val="24"/>
          <w:szCs w:val="24"/>
          <w:lang w:val="en-US" w:eastAsia="en-US"/>
        </w:rPr>
        <w:t xml:space="preserve">J. Brock, </w:t>
      </w:r>
      <w:r w:rsidRPr="00C42818">
        <w:rPr>
          <w:rFonts w:ascii="Times New Roman" w:eastAsiaTheme="minorHAnsi" w:hAnsi="Times New Roman" w:cs="Times New Roman"/>
          <w:iCs/>
          <w:sz w:val="24"/>
          <w:szCs w:val="24"/>
          <w:lang w:val="en-US" w:eastAsia="en-US"/>
        </w:rPr>
        <w:t>Appl. Phys. Lett</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1997</w:t>
      </w:r>
      <w:r w:rsidRPr="00C42818">
        <w:rPr>
          <w:rFonts w:ascii="Times New Roman" w:eastAsiaTheme="minorHAnsi" w:hAnsi="Times New Roman" w:cs="Times New Roman"/>
          <w:sz w:val="24"/>
          <w:szCs w:val="24"/>
          <w:lang w:val="en-US" w:eastAsia="en-US"/>
        </w:rPr>
        <w:t>, 71, 1145.</w:t>
      </w:r>
    </w:p>
  </w:endnote>
  <w:endnote w:id="165">
    <w:p w:rsidR="00711533" w:rsidRPr="00703795"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703795">
        <w:rPr>
          <w:rStyle w:val="Rimandonotadichiusura"/>
          <w:rFonts w:ascii="Times New Roman" w:hAnsi="Times New Roman" w:cs="Times New Roman"/>
          <w:sz w:val="24"/>
          <w:szCs w:val="24"/>
        </w:rPr>
        <w:endnoteRef/>
      </w:r>
      <w:r w:rsidRPr="00703795">
        <w:rPr>
          <w:rFonts w:ascii="Times New Roman" w:eastAsiaTheme="minorHAnsi" w:hAnsi="Times New Roman" w:cs="Times New Roman"/>
          <w:sz w:val="24"/>
          <w:szCs w:val="24"/>
          <w:lang w:val="en-US" w:eastAsia="en-US"/>
        </w:rPr>
        <w:t xml:space="preserve"> F. Gonela, P. Mazzoldi, </w:t>
      </w:r>
      <w:r w:rsidRPr="00703795">
        <w:rPr>
          <w:rFonts w:ascii="Times New Roman" w:eastAsiaTheme="minorHAnsi" w:hAnsi="Times New Roman" w:cs="Times New Roman"/>
          <w:iCs/>
          <w:sz w:val="24"/>
          <w:szCs w:val="24"/>
          <w:lang w:val="en-US" w:eastAsia="en-US"/>
        </w:rPr>
        <w:t xml:space="preserve">Handbook of Nanostructured Materials and Nanotechnology, </w:t>
      </w:r>
      <w:r w:rsidRPr="00703795">
        <w:rPr>
          <w:rStyle w:val="st"/>
          <w:rFonts w:ascii="Times New Roman" w:hAnsi="Times New Roman" w:cs="Times New Roman"/>
          <w:sz w:val="24"/>
          <w:szCs w:val="24"/>
          <w:lang w:val="en-US"/>
        </w:rPr>
        <w:t>Academic Press, San Diego, 2000</w:t>
      </w:r>
      <w:r>
        <w:rPr>
          <w:rStyle w:val="st"/>
          <w:rFonts w:ascii="Times New Roman" w:hAnsi="Times New Roman" w:cs="Times New Roman"/>
          <w:sz w:val="24"/>
          <w:szCs w:val="24"/>
          <w:lang w:val="en-US"/>
        </w:rPr>
        <w:t>.</w:t>
      </w:r>
    </w:p>
  </w:endnote>
  <w:endnote w:id="166">
    <w:p w:rsidR="00711533" w:rsidRPr="00513DD3"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C42818">
        <w:rPr>
          <w:rFonts w:ascii="Times New Roman" w:eastAsiaTheme="minorHAnsi" w:hAnsi="Times New Roman" w:cs="Times New Roman"/>
          <w:sz w:val="24"/>
          <w:szCs w:val="24"/>
          <w:lang w:eastAsia="en-US"/>
        </w:rPr>
        <w:t>G. Carote</w:t>
      </w:r>
      <w:r>
        <w:rPr>
          <w:rFonts w:ascii="Times New Roman" w:eastAsiaTheme="minorHAnsi" w:hAnsi="Times New Roman" w:cs="Times New Roman"/>
          <w:sz w:val="24"/>
          <w:szCs w:val="24"/>
          <w:lang w:eastAsia="en-US"/>
        </w:rPr>
        <w:t>nuto, B. Martorana, P. Perlo,</w:t>
      </w:r>
      <w:r w:rsidRPr="00C42818">
        <w:rPr>
          <w:rFonts w:ascii="Times New Roman" w:eastAsiaTheme="minorHAnsi" w:hAnsi="Times New Roman" w:cs="Times New Roman"/>
          <w:sz w:val="24"/>
          <w:szCs w:val="24"/>
          <w:lang w:eastAsia="en-US"/>
        </w:rPr>
        <w:t xml:space="preserve"> L. Nicolais, </w:t>
      </w:r>
      <w:r>
        <w:rPr>
          <w:rFonts w:ascii="Times New Roman" w:eastAsiaTheme="minorHAnsi" w:hAnsi="Times New Roman" w:cs="Times New Roman"/>
          <w:iCs/>
          <w:sz w:val="24"/>
          <w:szCs w:val="24"/>
          <w:lang w:eastAsia="en-US"/>
        </w:rPr>
        <w:t>J</w:t>
      </w:r>
      <w:r w:rsidRPr="00C42818">
        <w:rPr>
          <w:rFonts w:ascii="Times New Roman" w:eastAsiaTheme="minorHAnsi" w:hAnsi="Times New Roman" w:cs="Times New Roman"/>
          <w:iCs/>
          <w:sz w:val="24"/>
          <w:szCs w:val="24"/>
          <w:lang w:eastAsia="en-US"/>
        </w:rPr>
        <w:t>.</w:t>
      </w:r>
      <w:r w:rsidRPr="00D4496C">
        <w:rPr>
          <w:rFonts w:ascii="Times New Roman" w:eastAsiaTheme="minorHAnsi" w:hAnsi="Times New Roman" w:cs="Times New Roman"/>
          <w:iCs/>
          <w:sz w:val="24"/>
          <w:szCs w:val="24"/>
          <w:lang w:eastAsia="en-US"/>
        </w:rPr>
        <w:t xml:space="preserve">Mater. </w:t>
      </w:r>
      <w:r w:rsidRPr="00513DD3">
        <w:rPr>
          <w:rFonts w:ascii="Times New Roman" w:eastAsiaTheme="minorHAnsi" w:hAnsi="Times New Roman" w:cs="Times New Roman"/>
          <w:iCs/>
          <w:sz w:val="24"/>
          <w:szCs w:val="24"/>
          <w:lang w:eastAsia="en-US"/>
        </w:rPr>
        <w:t>Chem</w:t>
      </w:r>
      <w:r w:rsidRPr="00513DD3">
        <w:rPr>
          <w:rFonts w:ascii="Times New Roman" w:eastAsiaTheme="minorHAnsi" w:hAnsi="Times New Roman" w:cs="Times New Roman"/>
          <w:sz w:val="24"/>
          <w:szCs w:val="24"/>
          <w:lang w:eastAsia="en-US"/>
        </w:rPr>
        <w:t xml:space="preserve">. </w:t>
      </w:r>
      <w:r w:rsidRPr="00513DD3">
        <w:rPr>
          <w:rFonts w:ascii="Times New Roman" w:eastAsiaTheme="minorHAnsi" w:hAnsi="Times New Roman" w:cs="Times New Roman"/>
          <w:bCs/>
          <w:sz w:val="24"/>
          <w:szCs w:val="24"/>
          <w:lang w:eastAsia="en-US"/>
        </w:rPr>
        <w:t>2003</w:t>
      </w:r>
      <w:r w:rsidRPr="00513DD3">
        <w:rPr>
          <w:rFonts w:ascii="Times New Roman" w:eastAsiaTheme="minorHAnsi" w:hAnsi="Times New Roman" w:cs="Times New Roman"/>
          <w:sz w:val="24"/>
          <w:szCs w:val="24"/>
          <w:lang w:eastAsia="en-US"/>
        </w:rPr>
        <w:t>, 13, 2927.</w:t>
      </w:r>
    </w:p>
  </w:endnote>
  <w:endnote w:id="167">
    <w:p w:rsidR="00711533" w:rsidRPr="00C42818" w:rsidRDefault="00711533" w:rsidP="00144161">
      <w:pPr>
        <w:pStyle w:val="Testonotadichiusura"/>
        <w:spacing w:before="120" w:after="120" w:line="360" w:lineRule="auto"/>
        <w:jc w:val="both"/>
        <w:rPr>
          <w:rFonts w:ascii="Times New Roman" w:hAnsi="Times New Roman" w:cs="Times New Roman"/>
          <w:sz w:val="24"/>
          <w:szCs w:val="24"/>
          <w:lang w:val="en-US"/>
        </w:rPr>
      </w:pPr>
      <w:r w:rsidRPr="00703795">
        <w:rPr>
          <w:rStyle w:val="Rimandonotadichiusura"/>
          <w:rFonts w:ascii="Times New Roman" w:hAnsi="Times New Roman" w:cs="Times New Roman"/>
          <w:sz w:val="24"/>
          <w:szCs w:val="24"/>
        </w:rPr>
        <w:endnoteRef/>
      </w:r>
      <w:r w:rsidRPr="00703795">
        <w:rPr>
          <w:rFonts w:ascii="Times New Roman" w:eastAsiaTheme="minorHAnsi" w:hAnsi="Times New Roman" w:cs="Times New Roman"/>
          <w:sz w:val="24"/>
          <w:szCs w:val="24"/>
          <w:lang w:val="en-US" w:eastAsia="en-US"/>
        </w:rPr>
        <w:t xml:space="preserve"> L. Nicolais, G. Carotenuto, </w:t>
      </w:r>
      <w:r w:rsidRPr="00703795">
        <w:rPr>
          <w:rFonts w:ascii="Times New Roman" w:eastAsiaTheme="minorHAnsi" w:hAnsi="Times New Roman" w:cs="Times New Roman"/>
          <w:iCs/>
          <w:sz w:val="24"/>
          <w:szCs w:val="24"/>
          <w:lang w:val="en-US" w:eastAsia="en-US"/>
        </w:rPr>
        <w:t xml:space="preserve">Metal-Polymer Nanocomposites, </w:t>
      </w:r>
      <w:r w:rsidRPr="00703795">
        <w:rPr>
          <w:rFonts w:ascii="Times New Roman" w:eastAsiaTheme="minorHAnsi" w:hAnsi="Times New Roman" w:cs="Times New Roman"/>
          <w:sz w:val="24"/>
          <w:szCs w:val="24"/>
          <w:lang w:val="en-US" w:eastAsia="en-US"/>
        </w:rPr>
        <w:t>: Wiley</w:t>
      </w:r>
      <w:r w:rsidRPr="00703795">
        <w:rPr>
          <w:rFonts w:ascii="Times New Roman" w:eastAsiaTheme="minorHAnsi" w:hAnsi="Times New Roman" w:cs="Times New Roman"/>
          <w:bCs/>
          <w:sz w:val="24"/>
          <w:szCs w:val="24"/>
          <w:lang w:val="en-US" w:eastAsia="en-US"/>
        </w:rPr>
        <w:t xml:space="preserve">, </w:t>
      </w:r>
      <w:r w:rsidRPr="00703795">
        <w:rPr>
          <w:rFonts w:ascii="Times New Roman" w:eastAsiaTheme="minorHAnsi" w:hAnsi="Times New Roman" w:cs="Times New Roman"/>
          <w:sz w:val="24"/>
          <w:szCs w:val="24"/>
          <w:lang w:val="en-US" w:eastAsia="en-US"/>
        </w:rPr>
        <w:t>New Jersey,</w:t>
      </w:r>
      <w:r w:rsidRPr="00703795">
        <w:rPr>
          <w:rFonts w:ascii="Times New Roman" w:eastAsiaTheme="minorHAnsi" w:hAnsi="Times New Roman" w:cs="Times New Roman"/>
          <w:bCs/>
          <w:sz w:val="24"/>
          <w:szCs w:val="24"/>
          <w:lang w:val="en-US" w:eastAsia="en-US"/>
        </w:rPr>
        <w:t xml:space="preserve"> 2005</w:t>
      </w:r>
      <w:r w:rsidRPr="00703795">
        <w:rPr>
          <w:rFonts w:ascii="Times New Roman" w:eastAsiaTheme="minorHAnsi" w:hAnsi="Times New Roman" w:cs="Times New Roman"/>
          <w:sz w:val="24"/>
          <w:szCs w:val="24"/>
          <w:lang w:val="en-US" w:eastAsia="en-US"/>
        </w:rPr>
        <w:t>.</w:t>
      </w:r>
    </w:p>
  </w:endnote>
  <w:endnote w:id="168">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sz w:val="24"/>
          <w:szCs w:val="24"/>
          <w:lang w:val="en-US" w:eastAsia="en-US"/>
        </w:rPr>
        <w:t xml:space="preserve">H. Wng, X. Qiao, J. Chen, S. Ding, </w:t>
      </w:r>
      <w:r>
        <w:rPr>
          <w:rFonts w:ascii="Times New Roman" w:eastAsiaTheme="minorHAnsi" w:hAnsi="Times New Roman" w:cs="Times New Roman"/>
          <w:iCs/>
          <w:sz w:val="24"/>
          <w:szCs w:val="24"/>
          <w:lang w:val="en-US" w:eastAsia="en-US"/>
        </w:rPr>
        <w:t>Colloids Surf.,</w:t>
      </w:r>
      <w:r w:rsidRPr="00C42818">
        <w:rPr>
          <w:rFonts w:ascii="Times New Roman" w:eastAsiaTheme="minorHAnsi" w:hAnsi="Times New Roman" w:cs="Times New Roman"/>
          <w:iCs/>
          <w:sz w:val="24"/>
          <w:szCs w:val="24"/>
          <w:lang w:val="en-US" w:eastAsia="en-US"/>
        </w:rPr>
        <w:t xml:space="preserve"> A</w:t>
      </w:r>
      <w:r w:rsidRPr="00C42818">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bCs/>
          <w:sz w:val="24"/>
          <w:szCs w:val="24"/>
          <w:lang w:val="en-US" w:eastAsia="en-US"/>
        </w:rPr>
        <w:t>2005</w:t>
      </w:r>
      <w:r>
        <w:rPr>
          <w:rFonts w:ascii="Times New Roman" w:eastAsiaTheme="minorHAnsi" w:hAnsi="Times New Roman" w:cs="Times New Roman"/>
          <w:sz w:val="24"/>
          <w:szCs w:val="24"/>
          <w:lang w:val="en-US" w:eastAsia="en-US"/>
        </w:rPr>
        <w:t>, 256, 111</w:t>
      </w:r>
      <w:r w:rsidRPr="00C42818">
        <w:rPr>
          <w:rFonts w:ascii="Times New Roman" w:eastAsiaTheme="minorHAnsi" w:hAnsi="Times New Roman" w:cs="Times New Roman"/>
          <w:sz w:val="24"/>
          <w:szCs w:val="24"/>
          <w:lang w:val="en-US" w:eastAsia="en-US"/>
        </w:rPr>
        <w:t>.</w:t>
      </w:r>
    </w:p>
  </w:endnote>
  <w:endnote w:id="169">
    <w:p w:rsidR="00711533" w:rsidRPr="00513DD3"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J.Y.Kim,D.</w:t>
      </w:r>
      <w:r w:rsidRPr="00C42818">
        <w:rPr>
          <w:rFonts w:ascii="Times New Roman" w:eastAsiaTheme="minorHAnsi" w:hAnsi="Times New Roman" w:cs="Times New Roman"/>
          <w:sz w:val="24"/>
          <w:szCs w:val="24"/>
          <w:lang w:val="en-US" w:eastAsia="en-US"/>
        </w:rPr>
        <w:t>H.Shin, K. J</w:t>
      </w:r>
      <w:r>
        <w:rPr>
          <w:rFonts w:ascii="Times New Roman" w:eastAsiaTheme="minorHAnsi" w:hAnsi="Times New Roman" w:cs="Times New Roman"/>
          <w:sz w:val="24"/>
          <w:szCs w:val="24"/>
          <w:lang w:val="en-US" w:eastAsia="en-US"/>
        </w:rPr>
        <w:t xml:space="preserve">. </w:t>
      </w:r>
      <w:r w:rsidRPr="00C42818">
        <w:rPr>
          <w:rFonts w:ascii="Times New Roman" w:eastAsiaTheme="minorHAnsi" w:hAnsi="Times New Roman" w:cs="Times New Roman"/>
          <w:sz w:val="24"/>
          <w:szCs w:val="24"/>
          <w:lang w:val="en-US" w:eastAsia="en-US"/>
        </w:rPr>
        <w:t xml:space="preserve">Ihn, </w:t>
      </w:r>
      <w:r w:rsidRPr="00C42818">
        <w:rPr>
          <w:rFonts w:ascii="Times New Roman" w:eastAsiaTheme="minorHAnsi" w:hAnsi="Times New Roman" w:cs="Times New Roman"/>
          <w:iCs/>
          <w:sz w:val="24"/>
          <w:szCs w:val="24"/>
          <w:lang w:val="en-US" w:eastAsia="en-US"/>
        </w:rPr>
        <w:t>Macromol.</w:t>
      </w:r>
      <w:r w:rsidRPr="00513DD3">
        <w:rPr>
          <w:rFonts w:ascii="Times New Roman" w:eastAsiaTheme="minorHAnsi" w:hAnsi="Times New Roman" w:cs="Times New Roman"/>
          <w:iCs/>
          <w:sz w:val="24"/>
          <w:szCs w:val="24"/>
          <w:lang w:val="en-US" w:eastAsia="en-US"/>
        </w:rPr>
        <w:t xml:space="preserve">Chem. Phys. </w:t>
      </w:r>
      <w:r w:rsidRPr="00513DD3">
        <w:rPr>
          <w:rFonts w:ascii="Times New Roman" w:eastAsiaTheme="minorHAnsi" w:hAnsi="Times New Roman" w:cs="Times New Roman"/>
          <w:bCs/>
          <w:sz w:val="24"/>
          <w:szCs w:val="24"/>
          <w:lang w:val="en-US" w:eastAsia="en-US"/>
        </w:rPr>
        <w:t>2005</w:t>
      </w:r>
      <w:r w:rsidRPr="00513DD3">
        <w:rPr>
          <w:rFonts w:ascii="Times New Roman" w:eastAsiaTheme="minorHAnsi" w:hAnsi="Times New Roman" w:cs="Times New Roman"/>
          <w:sz w:val="24"/>
          <w:szCs w:val="24"/>
          <w:lang w:val="en-US" w:eastAsia="en-US"/>
        </w:rPr>
        <w:t>, 206, 794.</w:t>
      </w:r>
    </w:p>
  </w:endnote>
  <w:endnote w:id="170">
    <w:p w:rsidR="00711533" w:rsidRPr="00144161" w:rsidRDefault="00711533" w:rsidP="00144161">
      <w:pPr>
        <w:pStyle w:val="Testonotadichiusura"/>
        <w:spacing w:before="120" w:after="120" w:line="360" w:lineRule="auto"/>
        <w:jc w:val="both"/>
        <w:rPr>
          <w:rFonts w:ascii="Times New Roman" w:hAnsi="Times New Roman" w:cs="Times New Roman"/>
          <w:sz w:val="24"/>
          <w:szCs w:val="24"/>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144161">
        <w:rPr>
          <w:rFonts w:ascii="Times New Roman" w:eastAsiaTheme="minorHAnsi" w:hAnsi="Times New Roman" w:cs="Times New Roman"/>
          <w:sz w:val="24"/>
          <w:szCs w:val="24"/>
          <w:lang w:eastAsia="en-US"/>
        </w:rPr>
        <w:t xml:space="preserve">M. Sangermano, Y. Yagci, G. Rizza, </w:t>
      </w:r>
      <w:r w:rsidRPr="00144161">
        <w:rPr>
          <w:rFonts w:ascii="Times New Roman" w:eastAsiaTheme="minorHAnsi" w:hAnsi="Times New Roman" w:cs="Times New Roman"/>
          <w:iCs/>
          <w:sz w:val="24"/>
          <w:szCs w:val="24"/>
          <w:lang w:eastAsia="en-US"/>
        </w:rPr>
        <w:t>Macromolecules</w:t>
      </w:r>
      <w:r w:rsidRPr="00144161">
        <w:rPr>
          <w:rFonts w:ascii="Times New Roman" w:eastAsiaTheme="minorHAnsi" w:hAnsi="Times New Roman" w:cs="Times New Roman"/>
          <w:sz w:val="24"/>
          <w:szCs w:val="24"/>
          <w:lang w:eastAsia="en-US"/>
        </w:rPr>
        <w:t xml:space="preserve">, </w:t>
      </w:r>
      <w:r w:rsidRPr="00144161">
        <w:rPr>
          <w:rFonts w:ascii="Times New Roman" w:eastAsiaTheme="minorHAnsi" w:hAnsi="Times New Roman" w:cs="Times New Roman"/>
          <w:bCs/>
          <w:sz w:val="24"/>
          <w:szCs w:val="24"/>
          <w:lang w:eastAsia="en-US"/>
        </w:rPr>
        <w:t>2007</w:t>
      </w:r>
      <w:r w:rsidRPr="00144161">
        <w:rPr>
          <w:rFonts w:ascii="Times New Roman" w:eastAsiaTheme="minorHAnsi" w:hAnsi="Times New Roman" w:cs="Times New Roman"/>
          <w:sz w:val="24"/>
          <w:szCs w:val="24"/>
          <w:lang w:eastAsia="en-US"/>
        </w:rPr>
        <w:t>, 40, 8827.</w:t>
      </w:r>
    </w:p>
  </w:endnote>
  <w:endnote w:id="171">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D4496C">
        <w:rPr>
          <w:rFonts w:ascii="Times New Roman" w:eastAsiaTheme="minorHAnsi" w:hAnsi="Times New Roman" w:cs="Times New Roman"/>
          <w:sz w:val="24"/>
          <w:szCs w:val="24"/>
          <w:lang w:eastAsia="en-US"/>
        </w:rPr>
        <w:t xml:space="preserve">Y. Yagci, M. Sangermano, G. Rizza, </w:t>
      </w:r>
      <w:r w:rsidRPr="00D4496C">
        <w:rPr>
          <w:rFonts w:ascii="Times New Roman" w:eastAsiaTheme="minorHAnsi" w:hAnsi="Times New Roman" w:cs="Times New Roman"/>
          <w:iCs/>
          <w:sz w:val="24"/>
          <w:szCs w:val="24"/>
          <w:lang w:eastAsia="en-US"/>
        </w:rPr>
        <w:t xml:space="preserve">Chem. </w:t>
      </w:r>
      <w:r>
        <w:rPr>
          <w:rFonts w:ascii="Times New Roman" w:eastAsiaTheme="minorHAnsi" w:hAnsi="Times New Roman" w:cs="Times New Roman"/>
          <w:iCs/>
          <w:sz w:val="24"/>
          <w:szCs w:val="24"/>
          <w:lang w:eastAsia="en-US"/>
        </w:rPr>
        <w:t>Comm.</w:t>
      </w:r>
      <w:r w:rsidRPr="00C42818">
        <w:rPr>
          <w:rFonts w:ascii="Times New Roman" w:eastAsiaTheme="minorHAnsi" w:hAnsi="Times New Roman" w:cs="Times New Roman"/>
          <w:sz w:val="24"/>
          <w:szCs w:val="24"/>
          <w:lang w:eastAsia="en-US"/>
        </w:rPr>
        <w:t xml:space="preserve">, </w:t>
      </w:r>
      <w:r w:rsidRPr="00C42818">
        <w:rPr>
          <w:rFonts w:ascii="Times New Roman" w:eastAsiaTheme="minorHAnsi" w:hAnsi="Times New Roman" w:cs="Times New Roman"/>
          <w:bCs/>
          <w:sz w:val="24"/>
          <w:szCs w:val="24"/>
          <w:lang w:eastAsia="en-US"/>
        </w:rPr>
        <w:t>2008</w:t>
      </w:r>
      <w:r w:rsidRPr="00C42818">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24, 2771</w:t>
      </w:r>
      <w:r w:rsidRPr="00C42818">
        <w:rPr>
          <w:rFonts w:ascii="Times New Roman" w:eastAsiaTheme="minorHAnsi" w:hAnsi="Times New Roman" w:cs="Times New Roman"/>
          <w:sz w:val="24"/>
          <w:szCs w:val="24"/>
          <w:lang w:eastAsia="en-US"/>
        </w:rPr>
        <w:t>.</w:t>
      </w:r>
    </w:p>
  </w:endnote>
  <w:endnote w:id="172">
    <w:p w:rsidR="00711533" w:rsidRPr="00C42818" w:rsidRDefault="00711533" w:rsidP="00144161">
      <w:pPr>
        <w:pStyle w:val="Testonotadichiusura"/>
        <w:spacing w:before="120" w:after="120" w:line="360" w:lineRule="auto"/>
        <w:jc w:val="both"/>
        <w:rPr>
          <w:rFonts w:ascii="Times New Roman" w:hAnsi="Times New Roman" w:cs="Times New Roman"/>
          <w:sz w:val="24"/>
          <w:szCs w:val="24"/>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C42818">
        <w:rPr>
          <w:rFonts w:ascii="Times New Roman" w:eastAsiaTheme="minorHAnsi" w:hAnsi="Times New Roman" w:cs="Times New Roman"/>
          <w:sz w:val="24"/>
          <w:szCs w:val="24"/>
          <w:lang w:eastAsia="en-US"/>
        </w:rPr>
        <w:t xml:space="preserve">Y. Yagci. M. Sangermano and G. Rizza, </w:t>
      </w:r>
      <w:r w:rsidRPr="00C42818">
        <w:rPr>
          <w:rFonts w:ascii="Times New Roman" w:eastAsiaTheme="minorHAnsi" w:hAnsi="Times New Roman" w:cs="Times New Roman"/>
          <w:iCs/>
          <w:sz w:val="24"/>
          <w:szCs w:val="24"/>
          <w:lang w:eastAsia="en-US"/>
        </w:rPr>
        <w:t xml:space="preserve">Polymer, </w:t>
      </w:r>
      <w:r w:rsidRPr="00C42818">
        <w:rPr>
          <w:rFonts w:ascii="Times New Roman" w:eastAsiaTheme="minorHAnsi" w:hAnsi="Times New Roman" w:cs="Times New Roman"/>
          <w:bCs/>
          <w:sz w:val="24"/>
          <w:szCs w:val="24"/>
          <w:lang w:eastAsia="en-US"/>
        </w:rPr>
        <w:t>2008</w:t>
      </w:r>
      <w:r>
        <w:rPr>
          <w:rFonts w:ascii="Times New Roman" w:eastAsiaTheme="minorHAnsi" w:hAnsi="Times New Roman" w:cs="Times New Roman"/>
          <w:sz w:val="24"/>
          <w:szCs w:val="24"/>
          <w:lang w:eastAsia="en-US"/>
        </w:rPr>
        <w:t>, 49, 5195</w:t>
      </w:r>
      <w:r w:rsidRPr="00C42818">
        <w:rPr>
          <w:rFonts w:ascii="Times New Roman" w:eastAsiaTheme="minorHAnsi" w:hAnsi="Times New Roman" w:cs="Times New Roman"/>
          <w:sz w:val="24"/>
          <w:szCs w:val="24"/>
          <w:lang w:eastAsia="en-US"/>
        </w:rPr>
        <w:t>.</w:t>
      </w:r>
    </w:p>
  </w:endnote>
  <w:endnote w:id="173">
    <w:p w:rsidR="00711533" w:rsidRPr="00C42818"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C42818">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O.</w:t>
      </w:r>
      <w:r w:rsidRPr="00C42818">
        <w:rPr>
          <w:rFonts w:ascii="Times New Roman" w:eastAsiaTheme="minorHAnsi" w:hAnsi="Times New Roman" w:cs="Times New Roman"/>
          <w:sz w:val="24"/>
          <w:szCs w:val="24"/>
          <w:lang w:eastAsia="en-US"/>
        </w:rPr>
        <w:t>P. Valm</w:t>
      </w:r>
      <w:r>
        <w:rPr>
          <w:rFonts w:ascii="Times New Roman" w:eastAsiaTheme="minorHAnsi" w:hAnsi="Times New Roman" w:cs="Times New Roman"/>
          <w:sz w:val="24"/>
          <w:szCs w:val="24"/>
          <w:lang w:eastAsia="en-US"/>
        </w:rPr>
        <w:t>ikanathan, O. Ostroverkhova, I.S. Mulla, K. Vijayamohanan, S.</w:t>
      </w:r>
      <w:r w:rsidRPr="00C42818">
        <w:rPr>
          <w:rFonts w:ascii="Times New Roman" w:eastAsiaTheme="minorHAnsi" w:hAnsi="Times New Roman" w:cs="Times New Roman"/>
          <w:sz w:val="24"/>
          <w:szCs w:val="24"/>
          <w:lang w:eastAsia="en-US"/>
        </w:rPr>
        <w:t>V. Atre,</w:t>
      </w:r>
    </w:p>
    <w:p w:rsidR="00711533" w:rsidRPr="00144161" w:rsidRDefault="00711533" w:rsidP="00144161">
      <w:pPr>
        <w:pStyle w:val="Testonotadichiusura"/>
        <w:spacing w:before="120" w:after="120" w:line="360" w:lineRule="auto"/>
        <w:jc w:val="both"/>
        <w:rPr>
          <w:rFonts w:ascii="Times New Roman" w:hAnsi="Times New Roman" w:cs="Times New Roman"/>
          <w:sz w:val="24"/>
          <w:szCs w:val="24"/>
        </w:rPr>
      </w:pPr>
      <w:r w:rsidRPr="00144161">
        <w:rPr>
          <w:rFonts w:ascii="Times New Roman" w:eastAsiaTheme="minorHAnsi" w:hAnsi="Times New Roman" w:cs="Times New Roman"/>
          <w:iCs/>
          <w:sz w:val="24"/>
          <w:szCs w:val="24"/>
          <w:lang w:eastAsia="en-US"/>
        </w:rPr>
        <w:t>Polymer</w:t>
      </w:r>
      <w:r w:rsidRPr="00144161">
        <w:rPr>
          <w:rFonts w:ascii="Times New Roman" w:eastAsiaTheme="minorHAnsi" w:hAnsi="Times New Roman" w:cs="Times New Roman"/>
          <w:sz w:val="24"/>
          <w:szCs w:val="24"/>
          <w:lang w:eastAsia="en-US"/>
        </w:rPr>
        <w:t xml:space="preserve">, </w:t>
      </w:r>
      <w:r w:rsidRPr="00144161">
        <w:rPr>
          <w:rFonts w:ascii="Times New Roman" w:eastAsiaTheme="minorHAnsi" w:hAnsi="Times New Roman" w:cs="Times New Roman"/>
          <w:bCs/>
          <w:sz w:val="24"/>
          <w:szCs w:val="24"/>
          <w:lang w:eastAsia="en-US"/>
        </w:rPr>
        <w:t>2008</w:t>
      </w:r>
      <w:r w:rsidRPr="00144161">
        <w:rPr>
          <w:rFonts w:ascii="Times New Roman" w:eastAsiaTheme="minorHAnsi" w:hAnsi="Times New Roman" w:cs="Times New Roman"/>
          <w:sz w:val="24"/>
          <w:szCs w:val="24"/>
          <w:lang w:eastAsia="en-US"/>
        </w:rPr>
        <w:t>, 49, 3413.</w:t>
      </w:r>
    </w:p>
  </w:endnote>
  <w:endnote w:id="174">
    <w:p w:rsidR="00711533" w:rsidRPr="00144161"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144161">
        <w:rPr>
          <w:rFonts w:ascii="Times New Roman" w:eastAsiaTheme="minorHAnsi" w:hAnsi="Times New Roman" w:cs="Times New Roman"/>
          <w:sz w:val="24"/>
          <w:szCs w:val="24"/>
          <w:lang w:eastAsia="en-US"/>
        </w:rPr>
        <w:t xml:space="preserve">T.N. Smirnova, L.M. Kokhtych, A.S. Kutsenko, O.V. Sakhno, J. Stumpe, </w:t>
      </w:r>
      <w:r w:rsidRPr="00144161">
        <w:rPr>
          <w:rFonts w:ascii="Times New Roman" w:eastAsiaTheme="minorHAnsi" w:hAnsi="Times New Roman" w:cs="Times New Roman"/>
          <w:iCs/>
          <w:sz w:val="24"/>
          <w:szCs w:val="24"/>
          <w:lang w:eastAsia="en-US"/>
        </w:rPr>
        <w:t>Nanotechnology</w:t>
      </w:r>
      <w:r w:rsidRPr="00144161">
        <w:rPr>
          <w:rFonts w:ascii="Times New Roman" w:eastAsiaTheme="minorHAnsi" w:hAnsi="Times New Roman" w:cs="Times New Roman"/>
          <w:sz w:val="24"/>
          <w:szCs w:val="24"/>
          <w:lang w:eastAsia="en-US"/>
        </w:rPr>
        <w:t xml:space="preserve">, </w:t>
      </w:r>
      <w:r w:rsidRPr="00144161">
        <w:rPr>
          <w:rFonts w:ascii="Times New Roman" w:eastAsiaTheme="minorHAnsi" w:hAnsi="Times New Roman" w:cs="Times New Roman"/>
          <w:bCs/>
          <w:sz w:val="24"/>
          <w:szCs w:val="24"/>
          <w:lang w:eastAsia="en-US"/>
        </w:rPr>
        <w:t>2009</w:t>
      </w:r>
      <w:r w:rsidRPr="00144161">
        <w:rPr>
          <w:rFonts w:ascii="Times New Roman" w:eastAsiaTheme="minorHAnsi" w:hAnsi="Times New Roman" w:cs="Times New Roman"/>
          <w:sz w:val="24"/>
          <w:szCs w:val="24"/>
          <w:lang w:eastAsia="en-US"/>
        </w:rPr>
        <w:t>, 20, 405301.</w:t>
      </w:r>
    </w:p>
  </w:endnote>
  <w:endnote w:id="175">
    <w:p w:rsidR="00711533" w:rsidRPr="00342AD4" w:rsidRDefault="00711533" w:rsidP="00144161">
      <w:pPr>
        <w:pStyle w:val="Testonotadichiusura"/>
        <w:spacing w:before="120" w:after="120" w:line="360" w:lineRule="auto"/>
        <w:jc w:val="both"/>
        <w:rPr>
          <w:rFonts w:ascii="Times New Roman" w:hAnsi="Times New Roman" w:cs="Times New Roman"/>
          <w:sz w:val="24"/>
          <w:szCs w:val="24"/>
          <w:lang w:val="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sz w:val="24"/>
          <w:szCs w:val="24"/>
          <w:lang w:val="en-US" w:eastAsia="en-US"/>
        </w:rPr>
        <w:t xml:space="preserve">J. Livage, </w:t>
      </w:r>
      <w:r>
        <w:rPr>
          <w:rFonts w:ascii="Times New Roman" w:eastAsiaTheme="minorHAnsi" w:hAnsi="Times New Roman" w:cs="Times New Roman"/>
          <w:iCs/>
          <w:sz w:val="24"/>
          <w:szCs w:val="24"/>
          <w:lang w:val="en-US" w:eastAsia="en-US"/>
        </w:rPr>
        <w:t>Curr. Opin.Solid State Mater. Sci.</w:t>
      </w:r>
      <w:r w:rsidRPr="00342AD4">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bCs/>
          <w:sz w:val="24"/>
          <w:szCs w:val="24"/>
          <w:lang w:val="en-US" w:eastAsia="en-US"/>
        </w:rPr>
        <w:t>1997</w:t>
      </w:r>
      <w:r>
        <w:rPr>
          <w:rFonts w:ascii="Times New Roman" w:eastAsiaTheme="minorHAnsi" w:hAnsi="Times New Roman" w:cs="Times New Roman"/>
          <w:sz w:val="24"/>
          <w:szCs w:val="24"/>
          <w:lang w:val="en-US" w:eastAsia="en-US"/>
        </w:rPr>
        <w:t>, 2, 132</w:t>
      </w:r>
      <w:r w:rsidRPr="00342AD4">
        <w:rPr>
          <w:rFonts w:ascii="Times New Roman" w:eastAsiaTheme="minorHAnsi" w:hAnsi="Times New Roman" w:cs="Times New Roman"/>
          <w:sz w:val="24"/>
          <w:szCs w:val="24"/>
          <w:lang w:val="en-US" w:eastAsia="en-US"/>
        </w:rPr>
        <w:t>.</w:t>
      </w:r>
    </w:p>
  </w:endnote>
  <w:endnote w:id="176">
    <w:p w:rsidR="00711533" w:rsidRPr="00342AD4"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sz w:val="24"/>
          <w:szCs w:val="24"/>
          <w:lang w:val="en-US" w:eastAsia="en-US"/>
        </w:rPr>
        <w:t xml:space="preserve">J. Gilberts, A. Tinnemans, M. Hogerheide, T. Kostner, </w:t>
      </w:r>
      <w:r w:rsidRPr="00342AD4">
        <w:rPr>
          <w:rFonts w:ascii="Times New Roman" w:eastAsiaTheme="minorHAnsi" w:hAnsi="Times New Roman" w:cs="Times New Roman"/>
          <w:iCs/>
          <w:sz w:val="24"/>
          <w:szCs w:val="24"/>
          <w:lang w:val="en-US" w:eastAsia="en-US"/>
        </w:rPr>
        <w:t>Journal Sol-Gel Sci. Technol</w:t>
      </w:r>
      <w:r w:rsidRPr="00342AD4">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bCs/>
          <w:sz w:val="24"/>
          <w:szCs w:val="24"/>
          <w:lang w:val="en-US" w:eastAsia="en-US"/>
        </w:rPr>
        <w:t>1998</w:t>
      </w:r>
      <w:r>
        <w:rPr>
          <w:rFonts w:ascii="Times New Roman" w:eastAsiaTheme="minorHAnsi" w:hAnsi="Times New Roman" w:cs="Times New Roman"/>
          <w:sz w:val="24"/>
          <w:szCs w:val="24"/>
          <w:lang w:val="en-US" w:eastAsia="en-US"/>
        </w:rPr>
        <w:t>, 11, 153</w:t>
      </w:r>
      <w:r w:rsidRPr="00342AD4">
        <w:rPr>
          <w:rFonts w:ascii="Times New Roman" w:eastAsiaTheme="minorHAnsi" w:hAnsi="Times New Roman" w:cs="Times New Roman"/>
          <w:sz w:val="24"/>
          <w:szCs w:val="24"/>
          <w:lang w:val="en-US" w:eastAsia="en-US"/>
        </w:rPr>
        <w:t>.</w:t>
      </w:r>
    </w:p>
  </w:endnote>
  <w:endnote w:id="177">
    <w:p w:rsidR="00711533" w:rsidRPr="00342AD4"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val="en-US"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sz w:val="24"/>
          <w:szCs w:val="24"/>
          <w:lang w:val="en-US" w:eastAsia="en-US"/>
        </w:rPr>
        <w:t xml:space="preserve">H. Schidt, G. Janschker, S. Goedicke, M. Menning, </w:t>
      </w:r>
      <w:r>
        <w:rPr>
          <w:rFonts w:ascii="Times New Roman" w:eastAsiaTheme="minorHAnsi" w:hAnsi="Times New Roman" w:cs="Times New Roman"/>
          <w:iCs/>
          <w:sz w:val="24"/>
          <w:szCs w:val="24"/>
          <w:lang w:val="en-US" w:eastAsia="en-US"/>
        </w:rPr>
        <w:t>J.</w:t>
      </w:r>
      <w:r w:rsidRPr="00342AD4">
        <w:rPr>
          <w:rFonts w:ascii="Times New Roman" w:eastAsiaTheme="minorHAnsi" w:hAnsi="Times New Roman" w:cs="Times New Roman"/>
          <w:iCs/>
          <w:sz w:val="24"/>
          <w:szCs w:val="24"/>
          <w:lang w:val="en-US" w:eastAsia="en-US"/>
        </w:rPr>
        <w:t xml:space="preserve"> Sol-Gel Sci. Technol</w:t>
      </w:r>
      <w:r w:rsidRPr="00342AD4">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bCs/>
          <w:sz w:val="24"/>
          <w:szCs w:val="24"/>
          <w:lang w:val="en-US" w:eastAsia="en-US"/>
        </w:rPr>
        <w:t>2000</w:t>
      </w:r>
      <w:r w:rsidRPr="00342AD4">
        <w:rPr>
          <w:rFonts w:ascii="Times New Roman" w:eastAsiaTheme="minorHAnsi" w:hAnsi="Times New Roman" w:cs="Times New Roman"/>
          <w:sz w:val="24"/>
          <w:szCs w:val="24"/>
          <w:lang w:val="en-US" w:eastAsia="en-US"/>
        </w:rPr>
        <w:t>, 19, 39.</w:t>
      </w:r>
    </w:p>
  </w:endnote>
  <w:endnote w:id="178">
    <w:p w:rsidR="00711533" w:rsidRPr="00342AD4" w:rsidRDefault="00711533" w:rsidP="00144161">
      <w:pPr>
        <w:autoSpaceDE w:val="0"/>
        <w:autoSpaceDN w:val="0"/>
        <w:adjustRightInd w:val="0"/>
        <w:spacing w:before="120" w:after="120" w:line="360" w:lineRule="auto"/>
        <w:jc w:val="both"/>
        <w:rPr>
          <w:rFonts w:ascii="Times New Roman" w:eastAsiaTheme="minorHAnsi" w:hAnsi="Times New Roman" w:cs="Times New Roman"/>
          <w:iCs/>
          <w:sz w:val="24"/>
          <w:szCs w:val="24"/>
          <w:lang w:val="en-US"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sz w:val="24"/>
          <w:szCs w:val="24"/>
          <w:lang w:val="en-US" w:eastAsia="en-US"/>
        </w:rPr>
        <w:t xml:space="preserve">E. Muh, J. E. Stieger, M. Klee, H. Frey, R. Mulhaupt, </w:t>
      </w:r>
      <w:r>
        <w:rPr>
          <w:rFonts w:ascii="Times New Roman" w:eastAsiaTheme="minorHAnsi" w:hAnsi="Times New Roman" w:cs="Times New Roman"/>
          <w:iCs/>
          <w:sz w:val="24"/>
          <w:szCs w:val="24"/>
          <w:lang w:val="en-US" w:eastAsia="en-US"/>
        </w:rPr>
        <w:t>J. Polym. Sci., Part A: Polym. Chem.</w:t>
      </w:r>
      <w:r w:rsidRPr="00342AD4">
        <w:rPr>
          <w:rFonts w:ascii="Times New Roman" w:eastAsiaTheme="minorHAnsi" w:hAnsi="Times New Roman" w:cs="Times New Roman"/>
          <w:sz w:val="24"/>
          <w:szCs w:val="24"/>
          <w:lang w:val="en-US" w:eastAsia="en-US"/>
        </w:rPr>
        <w:t xml:space="preserve">, </w:t>
      </w:r>
      <w:r w:rsidRPr="00342AD4">
        <w:rPr>
          <w:rFonts w:ascii="Times New Roman" w:eastAsiaTheme="minorHAnsi" w:hAnsi="Times New Roman" w:cs="Times New Roman"/>
          <w:bCs/>
          <w:sz w:val="24"/>
          <w:szCs w:val="24"/>
          <w:lang w:val="en-US" w:eastAsia="en-US"/>
        </w:rPr>
        <w:t>2001</w:t>
      </w:r>
      <w:r w:rsidRPr="00342AD4">
        <w:rPr>
          <w:rFonts w:ascii="Times New Roman" w:eastAsiaTheme="minorHAnsi" w:hAnsi="Times New Roman" w:cs="Times New Roman"/>
          <w:sz w:val="24"/>
          <w:szCs w:val="24"/>
          <w:lang w:val="en-US" w:eastAsia="en-US"/>
        </w:rPr>
        <w:t>, 39, 4274.</w:t>
      </w:r>
    </w:p>
  </w:endnote>
  <w:endnote w:id="179">
    <w:p w:rsidR="00711533" w:rsidRPr="00342AD4"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77A0D">
        <w:rPr>
          <w:rStyle w:val="Rimandonotadichiusura"/>
          <w:rFonts w:ascii="Times New Roman" w:hAnsi="Times New Roman" w:cs="Times New Roman"/>
          <w:sz w:val="24"/>
          <w:szCs w:val="24"/>
        </w:rPr>
        <w:endnoteRef/>
      </w:r>
      <w:r w:rsidRPr="00277A0D">
        <w:rPr>
          <w:rFonts w:ascii="Times New Roman" w:eastAsiaTheme="minorHAnsi" w:hAnsi="Times New Roman" w:cs="Times New Roman"/>
          <w:sz w:val="24"/>
          <w:szCs w:val="24"/>
          <w:lang w:val="en-US" w:eastAsia="en-US"/>
        </w:rPr>
        <w:t xml:space="preserve"> N.Y. Turova, E.P Turevskaya, V.G. Kessler, M.Y. Yanovskaya, Hybrid Organic/Inorganic materials in </w:t>
      </w:r>
      <w:r w:rsidRPr="00277A0D">
        <w:rPr>
          <w:rFonts w:ascii="Times New Roman" w:eastAsiaTheme="minorHAnsi" w:hAnsi="Times New Roman" w:cs="Times New Roman"/>
          <w:iCs/>
          <w:sz w:val="24"/>
          <w:szCs w:val="24"/>
          <w:lang w:val="en-US" w:eastAsia="en-US"/>
        </w:rPr>
        <w:t>The Chemistry of Metal Alkoxides</w:t>
      </w:r>
      <w:r w:rsidRPr="00277A0D">
        <w:rPr>
          <w:rFonts w:ascii="Times New Roman" w:eastAsiaTheme="minorHAnsi" w:hAnsi="Times New Roman" w:cs="Times New Roman"/>
          <w:sz w:val="24"/>
          <w:szCs w:val="24"/>
          <w:lang w:val="en-US" w:eastAsia="en-US"/>
        </w:rPr>
        <w:t xml:space="preserve">, Springer, </w:t>
      </w:r>
      <w:r w:rsidRPr="00277A0D">
        <w:rPr>
          <w:rFonts w:ascii="Times New Roman" w:eastAsiaTheme="minorHAnsi" w:hAnsi="Times New Roman" w:cs="Times New Roman"/>
          <w:bCs/>
          <w:sz w:val="24"/>
          <w:szCs w:val="24"/>
          <w:lang w:val="en-US" w:eastAsia="en-US"/>
        </w:rPr>
        <w:t>2002</w:t>
      </w:r>
      <w:r w:rsidRPr="00277A0D">
        <w:rPr>
          <w:rFonts w:ascii="Times New Roman" w:eastAsiaTheme="minorHAnsi" w:hAnsi="Times New Roman" w:cs="Times New Roman"/>
          <w:sz w:val="24"/>
          <w:szCs w:val="24"/>
          <w:lang w:val="en-US" w:eastAsia="en-US"/>
        </w:rPr>
        <w:t>.</w:t>
      </w:r>
    </w:p>
  </w:endnote>
  <w:endnote w:id="180">
    <w:p w:rsidR="00711533" w:rsidRPr="00513DD3" w:rsidRDefault="00711533" w:rsidP="00144161">
      <w:pPr>
        <w:autoSpaceDE w:val="0"/>
        <w:autoSpaceDN w:val="0"/>
        <w:adjustRightInd w:val="0"/>
        <w:spacing w:before="120" w:after="120" w:line="360" w:lineRule="auto"/>
        <w:jc w:val="both"/>
        <w:rPr>
          <w:rFonts w:ascii="Times New Roman" w:eastAsiaTheme="minorHAnsi" w:hAnsi="Times New Roman" w:cs="Times New Roman"/>
          <w:iCs/>
          <w:sz w:val="24"/>
          <w:szCs w:val="24"/>
          <w:lang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342AD4">
        <w:rPr>
          <w:rFonts w:ascii="Times New Roman" w:eastAsiaTheme="minorHAnsi" w:hAnsi="Times New Roman" w:cs="Times New Roman"/>
          <w:sz w:val="24"/>
          <w:szCs w:val="24"/>
          <w:lang w:eastAsia="en-US"/>
        </w:rPr>
        <w:t>M. Messori, T. Toselli, F. Pelati, E. Fabbri</w:t>
      </w:r>
      <w:r>
        <w:rPr>
          <w:rFonts w:ascii="Times New Roman" w:eastAsiaTheme="minorHAnsi" w:hAnsi="Times New Roman" w:cs="Times New Roman"/>
          <w:sz w:val="24"/>
          <w:szCs w:val="24"/>
          <w:lang w:eastAsia="en-US"/>
        </w:rPr>
        <w:t>, P. Fabbri, S. Busoli, Surf.</w:t>
      </w:r>
      <w:r w:rsidRPr="00513DD3">
        <w:rPr>
          <w:rFonts w:ascii="Times New Roman" w:eastAsiaTheme="minorHAnsi" w:hAnsi="Times New Roman" w:cs="Times New Roman"/>
          <w:iCs/>
          <w:sz w:val="24"/>
          <w:szCs w:val="24"/>
          <w:lang w:eastAsia="en-US"/>
        </w:rPr>
        <w:t>Coat.Int., Part B, Coatings Transactions</w:t>
      </w:r>
      <w:r w:rsidRPr="00513DD3">
        <w:rPr>
          <w:rFonts w:ascii="Times New Roman" w:eastAsiaTheme="minorHAnsi" w:hAnsi="Times New Roman" w:cs="Times New Roman"/>
          <w:sz w:val="24"/>
          <w:szCs w:val="24"/>
          <w:lang w:eastAsia="en-US"/>
        </w:rPr>
        <w:t xml:space="preserve">, </w:t>
      </w:r>
      <w:r w:rsidRPr="00513DD3">
        <w:rPr>
          <w:rFonts w:ascii="Times New Roman" w:eastAsiaTheme="minorHAnsi" w:hAnsi="Times New Roman" w:cs="Times New Roman"/>
          <w:bCs/>
          <w:sz w:val="24"/>
          <w:szCs w:val="24"/>
          <w:lang w:eastAsia="en-US"/>
        </w:rPr>
        <w:t>2003</w:t>
      </w:r>
      <w:r w:rsidRPr="00513DD3">
        <w:rPr>
          <w:rFonts w:ascii="Times New Roman" w:eastAsiaTheme="minorHAnsi" w:hAnsi="Times New Roman" w:cs="Times New Roman"/>
          <w:sz w:val="24"/>
          <w:szCs w:val="24"/>
          <w:lang w:eastAsia="en-US"/>
        </w:rPr>
        <w:t>, 86, 181.</w:t>
      </w:r>
    </w:p>
  </w:endnote>
  <w:endnote w:id="181">
    <w:p w:rsidR="00711533" w:rsidRPr="00513DD3" w:rsidRDefault="00711533" w:rsidP="00144161">
      <w:pPr>
        <w:autoSpaceDE w:val="0"/>
        <w:autoSpaceDN w:val="0"/>
        <w:adjustRightInd w:val="0"/>
        <w:spacing w:before="120" w:after="120" w:line="360" w:lineRule="auto"/>
        <w:jc w:val="both"/>
        <w:rPr>
          <w:rFonts w:ascii="Times New Roman" w:eastAsiaTheme="minorHAnsi" w:hAnsi="Times New Roman" w:cs="Times New Roman"/>
          <w:sz w:val="24"/>
          <w:szCs w:val="24"/>
          <w:lang w:eastAsia="en-US"/>
        </w:rPr>
      </w:pPr>
      <w:r w:rsidRPr="00342AD4">
        <w:rPr>
          <w:rStyle w:val="Rimandonotadichiusura"/>
          <w:rFonts w:ascii="Times New Roman" w:hAnsi="Times New Roman" w:cs="Times New Roman"/>
          <w:sz w:val="24"/>
          <w:szCs w:val="24"/>
        </w:rPr>
        <w:endnoteRef/>
      </w:r>
      <w:r>
        <w:rPr>
          <w:rFonts w:ascii="Times New Roman" w:eastAsiaTheme="minorHAnsi" w:hAnsi="Times New Roman" w:cs="Times New Roman"/>
          <w:sz w:val="24"/>
          <w:szCs w:val="24"/>
          <w:lang w:eastAsia="en-US"/>
        </w:rPr>
        <w:t xml:space="preserve"> </w:t>
      </w:r>
      <w:r w:rsidRPr="00513DD3">
        <w:rPr>
          <w:rFonts w:ascii="Times New Roman" w:eastAsiaTheme="minorHAnsi" w:hAnsi="Times New Roman" w:cs="Times New Roman"/>
          <w:sz w:val="24"/>
          <w:szCs w:val="24"/>
          <w:lang w:eastAsia="en-US"/>
        </w:rPr>
        <w:t xml:space="preserve">E. Amerio, M. Sangermano, G. Malucelli, A. Priola, B. Voit, </w:t>
      </w:r>
      <w:r w:rsidRPr="00513DD3">
        <w:rPr>
          <w:rFonts w:ascii="Times New Roman" w:eastAsiaTheme="minorHAnsi" w:hAnsi="Times New Roman" w:cs="Times New Roman"/>
          <w:iCs/>
          <w:sz w:val="24"/>
          <w:szCs w:val="24"/>
          <w:lang w:eastAsia="en-US"/>
        </w:rPr>
        <w:t>Polymer</w:t>
      </w:r>
      <w:r w:rsidRPr="00513DD3">
        <w:rPr>
          <w:rFonts w:ascii="Times New Roman" w:eastAsiaTheme="minorHAnsi" w:hAnsi="Times New Roman" w:cs="Times New Roman"/>
          <w:sz w:val="24"/>
          <w:szCs w:val="24"/>
          <w:lang w:eastAsia="en-US"/>
        </w:rPr>
        <w:t xml:space="preserve">, </w:t>
      </w:r>
      <w:r w:rsidRPr="00513DD3">
        <w:rPr>
          <w:rFonts w:ascii="Times New Roman" w:eastAsiaTheme="minorHAnsi" w:hAnsi="Times New Roman" w:cs="Times New Roman"/>
          <w:bCs/>
          <w:sz w:val="24"/>
          <w:szCs w:val="24"/>
          <w:lang w:eastAsia="en-US"/>
        </w:rPr>
        <w:t>2005</w:t>
      </w:r>
      <w:r w:rsidRPr="00513DD3">
        <w:rPr>
          <w:rFonts w:ascii="Times New Roman" w:eastAsiaTheme="minorHAnsi" w:hAnsi="Times New Roman" w:cs="Times New Roman"/>
          <w:sz w:val="24"/>
          <w:szCs w:val="24"/>
          <w:lang w:eastAsia="en-US"/>
        </w:rPr>
        <w:t>, 46, 11241.</w:t>
      </w:r>
    </w:p>
  </w:endnote>
  <w:endnote w:id="182">
    <w:p w:rsidR="00711533" w:rsidRPr="00513DD3" w:rsidRDefault="00711533" w:rsidP="00144161">
      <w:pPr>
        <w:pStyle w:val="Testonotadichiusura"/>
        <w:spacing w:before="120" w:after="120" w:line="360" w:lineRule="auto"/>
        <w:jc w:val="both"/>
        <w:rPr>
          <w:rFonts w:ascii="Times New Roman" w:hAnsi="Times New Roman" w:cs="Times New Roman"/>
          <w:sz w:val="24"/>
          <w:szCs w:val="24"/>
        </w:rPr>
      </w:pPr>
      <w:r w:rsidRPr="00342AD4">
        <w:rPr>
          <w:rStyle w:val="Rimandonotadichiusura"/>
          <w:rFonts w:ascii="Times New Roman" w:hAnsi="Times New Roman" w:cs="Times New Roman"/>
          <w:sz w:val="24"/>
          <w:szCs w:val="24"/>
        </w:rPr>
        <w:endnoteRef/>
      </w:r>
      <w:r w:rsidRPr="00342AD4">
        <w:rPr>
          <w:rFonts w:ascii="Times New Roman" w:hAnsi="Times New Roman" w:cs="Times New Roman"/>
          <w:sz w:val="24"/>
          <w:szCs w:val="24"/>
        </w:rPr>
        <w:t xml:space="preserve"> V. Castelvetro, C. De Vita, Adv.</w:t>
      </w:r>
      <w:r w:rsidRPr="00513DD3">
        <w:rPr>
          <w:rFonts w:ascii="Times New Roman" w:hAnsi="Times New Roman" w:cs="Times New Roman"/>
          <w:sz w:val="24"/>
          <w:szCs w:val="24"/>
        </w:rPr>
        <w:t>Colloid Interface Sci.</w:t>
      </w:r>
      <w:r w:rsidRPr="00513DD3">
        <w:rPr>
          <w:rFonts w:ascii="Times New Roman" w:eastAsiaTheme="minorHAnsi" w:hAnsi="Times New Roman" w:cs="Times New Roman"/>
          <w:sz w:val="24"/>
          <w:szCs w:val="24"/>
          <w:lang w:eastAsia="en-US"/>
        </w:rPr>
        <w:t>2004, 108-109, 167.</w:t>
      </w:r>
    </w:p>
  </w:endnote>
  <w:endnote w:id="183">
    <w:p w:rsidR="00711533" w:rsidRPr="00342AD4" w:rsidRDefault="00711533" w:rsidP="00144161">
      <w:pPr>
        <w:pStyle w:val="Testonotadichiusura"/>
        <w:spacing w:before="120" w:after="120" w:line="360" w:lineRule="auto"/>
        <w:jc w:val="both"/>
        <w:rPr>
          <w:rFonts w:ascii="Times New Roman" w:hAnsi="Times New Roman" w:cs="Times New Roman"/>
          <w:sz w:val="24"/>
          <w:szCs w:val="24"/>
          <w:lang w:val="en-US"/>
        </w:rPr>
      </w:pPr>
      <w:r w:rsidRPr="00342AD4">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R.</w:t>
      </w:r>
      <w:r w:rsidRPr="00342AD4">
        <w:rPr>
          <w:rFonts w:ascii="Times New Roman" w:hAnsi="Times New Roman" w:cs="Times New Roman"/>
          <w:sz w:val="24"/>
          <w:szCs w:val="24"/>
          <w:lang w:val="en-US"/>
        </w:rPr>
        <w:t>B. Bhatia</w:t>
      </w:r>
      <w:r>
        <w:rPr>
          <w:rFonts w:ascii="Times New Roman" w:hAnsi="Times New Roman" w:cs="Times New Roman"/>
          <w:sz w:val="24"/>
          <w:szCs w:val="24"/>
          <w:lang w:val="en-US"/>
        </w:rPr>
        <w:t>, C.J. Brinker, A.K. Gupta, A.</w:t>
      </w:r>
      <w:r w:rsidRPr="00342AD4">
        <w:rPr>
          <w:rFonts w:ascii="Times New Roman" w:hAnsi="Times New Roman" w:cs="Times New Roman"/>
          <w:sz w:val="24"/>
          <w:szCs w:val="24"/>
          <w:lang w:val="en-US"/>
        </w:rPr>
        <w:t>K. Singh,</w:t>
      </w:r>
      <w:r>
        <w:rPr>
          <w:rStyle w:val="Titolo1Carattere"/>
          <w:rFonts w:ascii="Times New Roman" w:hAnsi="Times New Roman" w:cs="Times New Roman"/>
          <w:b w:val="0"/>
          <w:color w:val="auto"/>
          <w:sz w:val="24"/>
          <w:szCs w:val="24"/>
          <w:lang w:val="en-US"/>
        </w:rPr>
        <w:t>Chem. Mater</w:t>
      </w:r>
      <w:r w:rsidRPr="00342AD4">
        <w:rPr>
          <w:rStyle w:val="CitazioneHTML"/>
          <w:rFonts w:ascii="Times New Roman" w:hAnsi="Times New Roman" w:cs="Times New Roman"/>
          <w:sz w:val="24"/>
          <w:szCs w:val="24"/>
          <w:lang w:val="en-US"/>
        </w:rPr>
        <w:t>.</w:t>
      </w:r>
      <w:r w:rsidRPr="00342AD4">
        <w:rPr>
          <w:rFonts w:ascii="Times New Roman" w:hAnsi="Times New Roman" w:cs="Times New Roman"/>
          <w:sz w:val="24"/>
          <w:szCs w:val="24"/>
          <w:lang w:val="en-US"/>
        </w:rPr>
        <w:t xml:space="preserve">, </w:t>
      </w:r>
      <w:r w:rsidRPr="00342AD4">
        <w:rPr>
          <w:rStyle w:val="citationyear"/>
          <w:rFonts w:ascii="Times New Roman" w:hAnsi="Times New Roman" w:cs="Times New Roman"/>
          <w:sz w:val="24"/>
          <w:szCs w:val="24"/>
          <w:lang w:val="en-US"/>
        </w:rPr>
        <w:t>2000</w:t>
      </w:r>
      <w:r w:rsidRPr="00342AD4">
        <w:rPr>
          <w:rFonts w:ascii="Times New Roman" w:hAnsi="Times New Roman" w:cs="Times New Roman"/>
          <w:sz w:val="24"/>
          <w:szCs w:val="24"/>
          <w:lang w:val="en-US"/>
        </w:rPr>
        <w:t xml:space="preserve">, </w:t>
      </w:r>
      <w:r w:rsidRPr="00342AD4">
        <w:rPr>
          <w:rStyle w:val="citationvolume"/>
          <w:rFonts w:ascii="Times New Roman" w:hAnsi="Times New Roman" w:cs="Times New Roman"/>
          <w:sz w:val="24"/>
          <w:szCs w:val="24"/>
          <w:lang w:val="en-US"/>
        </w:rPr>
        <w:t>12</w:t>
      </w:r>
      <w:r>
        <w:rPr>
          <w:rFonts w:ascii="Times New Roman" w:hAnsi="Times New Roman" w:cs="Times New Roman"/>
          <w:sz w:val="24"/>
          <w:szCs w:val="24"/>
          <w:lang w:val="en-US"/>
        </w:rPr>
        <w:t>, 2434.</w:t>
      </w:r>
    </w:p>
  </w:endnote>
  <w:endnote w:id="184">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sz w:val="24"/>
          <w:szCs w:val="24"/>
          <w:lang w:val="en-US"/>
        </w:rPr>
        <w:t xml:space="preserve"> C. Tard, S. Perruchas, S. Maron, X. F. Le Goff, F. Guillen, A. Garcia,J. Vigneron, A. Etcheberry, T. </w:t>
      </w:r>
      <w:r>
        <w:rPr>
          <w:rFonts w:ascii="Times New Roman" w:hAnsi="Times New Roman" w:cs="Times New Roman"/>
          <w:sz w:val="24"/>
          <w:szCs w:val="24"/>
          <w:lang w:val="en-US"/>
        </w:rPr>
        <w:t>Gacoin,</w:t>
      </w:r>
      <w:r w:rsidRPr="00CA2475">
        <w:rPr>
          <w:rFonts w:ascii="Times New Roman" w:hAnsi="Times New Roman" w:cs="Times New Roman"/>
          <w:sz w:val="24"/>
          <w:szCs w:val="24"/>
          <w:lang w:val="en-US"/>
        </w:rPr>
        <w:t xml:space="preserve"> J.-P. Boilot, Chem. Mater.,</w:t>
      </w:r>
      <w:r>
        <w:rPr>
          <w:rFonts w:ascii="Times New Roman" w:hAnsi="Times New Roman" w:cs="Times New Roman"/>
          <w:sz w:val="24"/>
          <w:szCs w:val="24"/>
          <w:lang w:val="en-US"/>
        </w:rPr>
        <w:t xml:space="preserve"> </w:t>
      </w:r>
      <w:r w:rsidRPr="00CA2475">
        <w:rPr>
          <w:rFonts w:ascii="Times New Roman" w:hAnsi="Times New Roman" w:cs="Times New Roman"/>
          <w:sz w:val="24"/>
          <w:szCs w:val="24"/>
          <w:lang w:val="en-US"/>
        </w:rPr>
        <w:t>2008, 20, 7010.</w:t>
      </w:r>
    </w:p>
  </w:endnote>
  <w:endnote w:id="185">
    <w:p w:rsidR="00711533" w:rsidRPr="00CA2475"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C. Decker</w:t>
      </w:r>
      <w:r w:rsidRPr="00CA2475">
        <w:rPr>
          <w:rFonts w:ascii="Times New Roman" w:hAnsi="Times New Roman" w:cs="Times New Roman"/>
          <w:sz w:val="24"/>
          <w:szCs w:val="24"/>
          <w:lang w:val="en-US"/>
        </w:rPr>
        <w:t>, T. Nguyen Thi Viet, D. Dec</w:t>
      </w:r>
      <w:r>
        <w:rPr>
          <w:rFonts w:ascii="Times New Roman" w:hAnsi="Times New Roman" w:cs="Times New Roman"/>
          <w:sz w:val="24"/>
          <w:szCs w:val="24"/>
          <w:lang w:val="en-US"/>
        </w:rPr>
        <w:t xml:space="preserve">ker, E. Weber-Koehl Polymer, 2001, 42, </w:t>
      </w:r>
      <w:r w:rsidRPr="00CA2475">
        <w:rPr>
          <w:rFonts w:ascii="Times New Roman" w:hAnsi="Times New Roman" w:cs="Times New Roman"/>
          <w:sz w:val="24"/>
          <w:szCs w:val="24"/>
          <w:lang w:val="en-US"/>
        </w:rPr>
        <w:t>5531</w:t>
      </w:r>
      <w:r>
        <w:rPr>
          <w:rFonts w:ascii="Times New Roman" w:hAnsi="Times New Roman" w:cs="Times New Roman"/>
          <w:sz w:val="24"/>
          <w:szCs w:val="24"/>
          <w:lang w:val="en-US"/>
        </w:rPr>
        <w:t>.</w:t>
      </w:r>
    </w:p>
  </w:endnote>
  <w:endnote w:id="186">
    <w:p w:rsidR="00711533" w:rsidRPr="002C4647"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M. Radjaipour, </w:t>
      </w:r>
      <w:r w:rsidRPr="00CA2475">
        <w:rPr>
          <w:rFonts w:ascii="Times New Roman" w:hAnsi="Times New Roman" w:cs="Times New Roman"/>
          <w:sz w:val="24"/>
          <w:szCs w:val="24"/>
          <w:lang w:val="en-US"/>
        </w:rPr>
        <w:t xml:space="preserve">D. Oelkrug, Ber. </w:t>
      </w:r>
      <w:r w:rsidRPr="002C4647">
        <w:rPr>
          <w:rFonts w:ascii="Times New Roman" w:hAnsi="Times New Roman" w:cs="Times New Roman"/>
          <w:sz w:val="24"/>
          <w:szCs w:val="24"/>
          <w:lang w:val="en-US"/>
        </w:rPr>
        <w:t>Bunsen-Ges.Phys. Chem., 1978, 82, 159.</w:t>
      </w:r>
    </w:p>
  </w:endnote>
  <w:endnote w:id="187">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sz w:val="24"/>
          <w:szCs w:val="24"/>
          <w:lang w:val="en-US"/>
        </w:rPr>
        <w:t xml:space="preserve"> S. Perruchas, X. F. Le Goff, S. Maron, I. Maurin, F. </w:t>
      </w:r>
      <w:r>
        <w:rPr>
          <w:rFonts w:ascii="Times New Roman" w:hAnsi="Times New Roman" w:cs="Times New Roman"/>
          <w:sz w:val="24"/>
          <w:szCs w:val="24"/>
          <w:lang w:val="en-US"/>
        </w:rPr>
        <w:t>Guillen,A. Garcia, T. Gacoin,</w:t>
      </w:r>
      <w:r w:rsidRPr="00CA2475">
        <w:rPr>
          <w:rFonts w:ascii="Times New Roman" w:hAnsi="Times New Roman" w:cs="Times New Roman"/>
          <w:sz w:val="24"/>
          <w:szCs w:val="24"/>
          <w:lang w:val="en-US"/>
        </w:rPr>
        <w:t xml:space="preserve"> J.-P. Boilot, J. Am. Chem. Soc., 2010, 132, 10967.</w:t>
      </w:r>
    </w:p>
  </w:endnote>
  <w:endnote w:id="188">
    <w:p w:rsidR="00711533" w:rsidRPr="002C4647"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H. D. Hardt,</w:t>
      </w:r>
      <w:r w:rsidRPr="00CA2475">
        <w:rPr>
          <w:rFonts w:ascii="Times New Roman" w:hAnsi="Times New Roman" w:cs="Times New Roman"/>
          <w:sz w:val="24"/>
          <w:szCs w:val="24"/>
          <w:lang w:val="en-US"/>
        </w:rPr>
        <w:t xml:space="preserve"> A. Pierre, Z. Anorg. </w:t>
      </w:r>
      <w:r w:rsidRPr="002C4647">
        <w:rPr>
          <w:rFonts w:ascii="Times New Roman" w:hAnsi="Times New Roman" w:cs="Times New Roman"/>
          <w:sz w:val="24"/>
          <w:szCs w:val="24"/>
          <w:lang w:val="en-US"/>
        </w:rPr>
        <w:t>Allg.</w:t>
      </w:r>
      <w:r>
        <w:rPr>
          <w:rFonts w:ascii="Times New Roman" w:hAnsi="Times New Roman" w:cs="Times New Roman"/>
          <w:sz w:val="24"/>
          <w:szCs w:val="24"/>
          <w:lang w:val="en-US"/>
        </w:rPr>
        <w:t xml:space="preserve"> </w:t>
      </w:r>
      <w:r w:rsidRPr="002C4647">
        <w:rPr>
          <w:rFonts w:ascii="Times New Roman" w:hAnsi="Times New Roman" w:cs="Times New Roman"/>
          <w:sz w:val="24"/>
          <w:szCs w:val="24"/>
          <w:lang w:val="en-US"/>
        </w:rPr>
        <w:t>Chem., 1973, 402, 107.</w:t>
      </w:r>
    </w:p>
  </w:endnote>
  <w:endnote w:id="189">
    <w:p w:rsidR="00711533" w:rsidRPr="007D3242" w:rsidRDefault="00711533" w:rsidP="00144161">
      <w:pPr>
        <w:autoSpaceDE w:val="0"/>
        <w:autoSpaceDN w:val="0"/>
        <w:adjustRightInd w:val="0"/>
        <w:spacing w:before="120" w:after="120" w:line="360" w:lineRule="auto"/>
        <w:jc w:val="both"/>
        <w:rPr>
          <w:rFonts w:ascii="Times New Roman" w:hAnsi="Times New Roman" w:cs="Times New Roman"/>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sz w:val="24"/>
          <w:szCs w:val="24"/>
          <w:lang w:val="en-US"/>
        </w:rPr>
        <w:t xml:space="preserve"> K. R. Kyle, </w:t>
      </w:r>
      <w:r>
        <w:rPr>
          <w:rFonts w:ascii="Times New Roman" w:hAnsi="Times New Roman" w:cs="Times New Roman"/>
          <w:sz w:val="24"/>
          <w:szCs w:val="24"/>
          <w:lang w:val="en-US"/>
        </w:rPr>
        <w:t>C. K. Ryu, J. A. DiBenedetto,</w:t>
      </w:r>
      <w:r w:rsidRPr="00CA2475">
        <w:rPr>
          <w:rFonts w:ascii="Times New Roman" w:hAnsi="Times New Roman" w:cs="Times New Roman"/>
          <w:sz w:val="24"/>
          <w:szCs w:val="24"/>
          <w:lang w:val="en-US"/>
        </w:rPr>
        <w:t xml:space="preserve"> P. C. Ford, J. Am. </w:t>
      </w:r>
      <w:r w:rsidRPr="007D3242">
        <w:rPr>
          <w:rFonts w:ascii="Times New Roman" w:hAnsi="Times New Roman" w:cs="Times New Roman"/>
          <w:sz w:val="24"/>
          <w:szCs w:val="24"/>
        </w:rPr>
        <w:t>Chem. Soc., 1991, 113, 2954.</w:t>
      </w:r>
    </w:p>
  </w:endnote>
  <w:endnote w:id="190">
    <w:p w:rsidR="00711533" w:rsidRPr="002C4647"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2C4647">
        <w:rPr>
          <w:rFonts w:ascii="Times New Roman" w:hAnsi="Times New Roman" w:cs="Times New Roman"/>
          <w:sz w:val="24"/>
          <w:szCs w:val="24"/>
        </w:rPr>
        <w:t xml:space="preserve"> F. De Angelis, S. Fantacci, A. Sgamellotti, E. Cariati, R. Ugo, P. C. Ford, Inorg. </w:t>
      </w:r>
      <w:r w:rsidRPr="00CA2475">
        <w:rPr>
          <w:rFonts w:ascii="Times New Roman" w:hAnsi="Times New Roman" w:cs="Times New Roman"/>
          <w:sz w:val="24"/>
          <w:szCs w:val="24"/>
          <w:lang w:val="en-US"/>
        </w:rPr>
        <w:t>Chem., 2006, 45, 10576.</w:t>
      </w:r>
    </w:p>
  </w:endnote>
  <w:endnote w:id="191">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sz w:val="24"/>
          <w:szCs w:val="24"/>
          <w:lang w:val="en-US"/>
        </w:rPr>
        <w:t xml:space="preserve"> T. H. Kim, Y. W. Shin, J. H. Jung, J. S. Kim and J. Kim, Angew. </w:t>
      </w:r>
      <w:r w:rsidRPr="002C4647">
        <w:rPr>
          <w:rFonts w:ascii="Times New Roman" w:hAnsi="Times New Roman" w:cs="Times New Roman"/>
          <w:sz w:val="24"/>
          <w:szCs w:val="24"/>
          <w:lang w:val="en-US"/>
        </w:rPr>
        <w:t>Chem., Int. Ed., 2008, 47, 685</w:t>
      </w:r>
    </w:p>
  </w:endnote>
  <w:endnote w:id="192">
    <w:p w:rsidR="00711533" w:rsidRPr="002C4647"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A. Vogler,</w:t>
      </w:r>
      <w:r w:rsidRPr="00CA2475">
        <w:rPr>
          <w:rFonts w:ascii="Times New Roman" w:hAnsi="Times New Roman" w:cs="Times New Roman"/>
          <w:sz w:val="24"/>
          <w:szCs w:val="24"/>
          <w:lang w:val="en-US"/>
        </w:rPr>
        <w:t xml:space="preserve"> H. Kunkely, J. Am. </w:t>
      </w:r>
      <w:r w:rsidRPr="002C4647">
        <w:rPr>
          <w:rFonts w:ascii="Times New Roman" w:hAnsi="Times New Roman" w:cs="Times New Roman"/>
          <w:sz w:val="24"/>
          <w:szCs w:val="24"/>
          <w:lang w:val="en-US"/>
        </w:rPr>
        <w:t>Chem. Soc., 1986, 108, 7211.</w:t>
      </w:r>
    </w:p>
  </w:endnote>
  <w:endnote w:id="193">
    <w:p w:rsidR="00711533" w:rsidRPr="002C4647"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sz w:val="24"/>
          <w:szCs w:val="24"/>
          <w:lang w:val="en-US"/>
        </w:rPr>
        <w:t xml:space="preserve"> D. Tran, J. L. Bourassa,</w:t>
      </w:r>
      <w:r w:rsidRPr="00CA2475">
        <w:rPr>
          <w:rFonts w:ascii="Times New Roman" w:hAnsi="Times New Roman" w:cs="Times New Roman"/>
          <w:sz w:val="24"/>
          <w:szCs w:val="24"/>
          <w:lang w:val="en-US"/>
        </w:rPr>
        <w:t xml:space="preserve"> P. C. Ford, Inorg. </w:t>
      </w:r>
      <w:r w:rsidRPr="002C4647">
        <w:rPr>
          <w:rFonts w:ascii="Times New Roman" w:hAnsi="Times New Roman" w:cs="Times New Roman"/>
          <w:sz w:val="24"/>
          <w:szCs w:val="24"/>
          <w:lang w:val="en-US"/>
        </w:rPr>
        <w:t>Chem., 1997, 36, 439.</w:t>
      </w:r>
    </w:p>
  </w:endnote>
  <w:endnote w:id="194">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sz w:val="24"/>
          <w:szCs w:val="24"/>
          <w:lang w:val="en-US"/>
        </w:rPr>
        <w:t xml:space="preserve"> A. Revaux, G. Dantelle, D. Decanini, F. Guillemot, A. M. Haghiri- Gosnet, C. Weisb</w:t>
      </w:r>
      <w:r>
        <w:rPr>
          <w:rFonts w:ascii="Times New Roman" w:hAnsi="Times New Roman" w:cs="Times New Roman"/>
          <w:sz w:val="24"/>
          <w:szCs w:val="24"/>
          <w:lang w:val="en-US"/>
        </w:rPr>
        <w:t>uch, J. P. Boilot, T. Gacoin,</w:t>
      </w:r>
      <w:r w:rsidRPr="00CA2475">
        <w:rPr>
          <w:rFonts w:ascii="Times New Roman" w:hAnsi="Times New Roman" w:cs="Times New Roman"/>
          <w:sz w:val="24"/>
          <w:szCs w:val="24"/>
          <w:lang w:val="en-US"/>
        </w:rPr>
        <w:t xml:space="preserve"> H. Benisty, Nanotechnology, 2011, 22, 365701 </w:t>
      </w:r>
    </w:p>
  </w:endnote>
  <w:endnote w:id="195">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M. Sangermano, M. Messori, M. Martin Galleco, G. Rizza, B. Voit, Polymer 2009, 50, 5647.</w:t>
      </w:r>
    </w:p>
  </w:endnote>
  <w:endnote w:id="196">
    <w:p w:rsidR="00711533" w:rsidRPr="002C4647" w:rsidRDefault="00711533" w:rsidP="00144161">
      <w:pPr>
        <w:pStyle w:val="Testonotadichiusura"/>
        <w:spacing w:before="120" w:after="120" w:line="360" w:lineRule="auto"/>
        <w:jc w:val="both"/>
        <w:rPr>
          <w:rFonts w:ascii="Times New Roman" w:hAnsi="Times New Roman" w:cs="Times New Roman"/>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 xml:space="preserve">H. Althues, J. Henle, S. Kaskel, Chem. Soc. </w:t>
      </w:r>
      <w:r w:rsidRPr="002C4647">
        <w:rPr>
          <w:rFonts w:ascii="Times New Roman" w:hAnsi="Times New Roman" w:cs="Times New Roman"/>
          <w:color w:val="231F20"/>
          <w:sz w:val="24"/>
          <w:szCs w:val="24"/>
          <w:lang w:val="en-US"/>
        </w:rPr>
        <w:t>Rev. 2007, 36, 1454.</w:t>
      </w:r>
    </w:p>
  </w:endnote>
  <w:endnote w:id="197">
    <w:p w:rsidR="00711533" w:rsidRPr="002C4647"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 xml:space="preserve">A. Burns, H. Ow, U. Weisner, Chem. Soc. </w:t>
      </w:r>
      <w:r w:rsidRPr="002C4647">
        <w:rPr>
          <w:rFonts w:ascii="Times New Roman" w:hAnsi="Times New Roman" w:cs="Times New Roman"/>
          <w:color w:val="231F20"/>
          <w:sz w:val="24"/>
          <w:szCs w:val="24"/>
          <w:lang w:val="en-US"/>
        </w:rPr>
        <w:t>Rev. 2006, 35, 1028.</w:t>
      </w:r>
    </w:p>
  </w:endnote>
  <w:endnote w:id="198">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Pr>
          <w:rFonts w:ascii="Times New Roman" w:hAnsi="Times New Roman" w:cs="Times New Roman"/>
          <w:color w:val="231F20"/>
          <w:sz w:val="24"/>
          <w:szCs w:val="24"/>
          <w:lang w:val="en-US"/>
        </w:rPr>
        <w:t xml:space="preserve"> P.C.</w:t>
      </w:r>
      <w:r w:rsidRPr="00CA2475">
        <w:rPr>
          <w:rFonts w:ascii="Times New Roman" w:hAnsi="Times New Roman" w:cs="Times New Roman"/>
          <w:color w:val="231F20"/>
          <w:sz w:val="24"/>
          <w:szCs w:val="24"/>
          <w:lang w:val="en-US"/>
        </w:rPr>
        <w:t>R. Soa</w:t>
      </w:r>
      <w:r>
        <w:rPr>
          <w:rFonts w:ascii="Times New Roman" w:hAnsi="Times New Roman" w:cs="Times New Roman"/>
          <w:color w:val="231F20"/>
          <w:sz w:val="24"/>
          <w:szCs w:val="24"/>
          <w:lang w:val="en-US"/>
        </w:rPr>
        <w:t>res-Santos, H.I.S. Nogueira, V. Felix, M.G B. Drew,R.A.S. Ferreira, L.</w:t>
      </w:r>
      <w:r w:rsidRPr="00CA2475">
        <w:rPr>
          <w:rFonts w:ascii="Times New Roman" w:hAnsi="Times New Roman" w:cs="Times New Roman"/>
          <w:color w:val="231F20"/>
          <w:sz w:val="24"/>
          <w:szCs w:val="24"/>
          <w:lang w:val="en-US"/>
        </w:rPr>
        <w:t>D. Carlos, T. Trindade, Chem. Mater. 2003, 15, 100.</w:t>
      </w:r>
    </w:p>
  </w:endnote>
  <w:endnote w:id="199">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S. Y. Yu, H. J. Zhang, J. B. Yu, C. Wang, L. N. Sun, W. D. Shi, Langmuir 2007, 23, 7836.</w:t>
      </w:r>
    </w:p>
  </w:endnote>
  <w:endnote w:id="200">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V. Buissette, M. Moreau, T. Gacoin, J. P. Boilot, Adv. Funct. Mater.2006, 16, 351.</w:t>
      </w:r>
    </w:p>
  </w:endnote>
  <w:endnote w:id="201">
    <w:p w:rsidR="00711533" w:rsidRPr="002C4647"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 xml:space="preserve">C. Louis, R. Bazzi, C. A. Marquette, J. L. Bridot, S. Roux,G. Ledoux, B. Mercier, L. Blum, P. Perriat, O. Tillement, Chem. </w:t>
      </w:r>
      <w:r w:rsidRPr="00CA2475">
        <w:rPr>
          <w:rFonts w:ascii="Times New Roman" w:hAnsi="Times New Roman" w:cs="Times New Roman"/>
          <w:color w:val="231F20"/>
          <w:sz w:val="24"/>
          <w:szCs w:val="24"/>
        </w:rPr>
        <w:t>Mater. 2005, 17, 1673.</w:t>
      </w:r>
    </w:p>
  </w:endnote>
  <w:endnote w:id="202">
    <w:p w:rsidR="00711533" w:rsidRPr="002C4647"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 xml:space="preserve">L. D. Carlos, R. A. S. Ferreira, V. de ZeaBermudez, S. J. L. Ribeiro, Adv. </w:t>
      </w:r>
      <w:r w:rsidRPr="002C4647">
        <w:rPr>
          <w:rFonts w:ascii="Times New Roman" w:hAnsi="Times New Roman" w:cs="Times New Roman"/>
          <w:color w:val="231F20"/>
          <w:sz w:val="24"/>
          <w:szCs w:val="24"/>
          <w:lang w:val="en-US"/>
        </w:rPr>
        <w:t>Mater. 2009, 21, 509.</w:t>
      </w:r>
    </w:p>
  </w:endnote>
  <w:endnote w:id="203">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lang w:val="en-US"/>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lang w:val="en-US"/>
        </w:rPr>
        <w:t>C. J. Brinker, G. W. Scherer, ‘‘Sol-Gel Science,’’ Academic Press, New York 1990.</w:t>
      </w:r>
    </w:p>
  </w:endnote>
  <w:endnote w:id="204">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M. Messori, M. Toselli, F. Pilati, E. Fabbri, P. Fabbri, S. Busoli, Polymer 2003, 44, 4463.</w:t>
      </w:r>
    </w:p>
  </w:endnote>
  <w:endnote w:id="205">
    <w:p w:rsidR="00711533" w:rsidRPr="00CA2475"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E. Amerio, P. Fabbri, G. Malucelli, M. Messori, M. Sangermano, R. Taurino, Prog. Org. Coat. 2008, 62, 129.</w:t>
      </w:r>
    </w:p>
  </w:endnote>
  <w:endnote w:id="206">
    <w:p w:rsidR="00711533" w:rsidRPr="00CA2475" w:rsidRDefault="00711533" w:rsidP="00144161">
      <w:pPr>
        <w:pStyle w:val="Testonotadichiusura"/>
        <w:spacing w:before="120" w:after="120" w:line="360" w:lineRule="auto"/>
        <w:jc w:val="both"/>
        <w:rPr>
          <w:rFonts w:ascii="Times New Roman" w:hAnsi="Times New Roman" w:cs="Times New Roman"/>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G. Schottner, Chem. Mater. 2001, 13, 3422.</w:t>
      </w:r>
    </w:p>
  </w:endnote>
  <w:endnote w:id="207">
    <w:p w:rsidR="00711533" w:rsidRPr="00711533" w:rsidRDefault="00711533" w:rsidP="00144161">
      <w:pPr>
        <w:autoSpaceDE w:val="0"/>
        <w:autoSpaceDN w:val="0"/>
        <w:adjustRightInd w:val="0"/>
        <w:spacing w:before="120" w:after="120" w:line="360" w:lineRule="auto"/>
        <w:jc w:val="both"/>
        <w:rPr>
          <w:rFonts w:ascii="Times New Roman" w:hAnsi="Times New Roman" w:cs="Times New Roman"/>
          <w:color w:val="231F20"/>
          <w:sz w:val="24"/>
          <w:szCs w:val="24"/>
        </w:rPr>
      </w:pPr>
      <w:r w:rsidRPr="00CA2475">
        <w:rPr>
          <w:rStyle w:val="Rimandonotadichiusura"/>
          <w:rFonts w:ascii="Times New Roman" w:hAnsi="Times New Roman" w:cs="Times New Roman"/>
          <w:sz w:val="24"/>
          <w:szCs w:val="24"/>
        </w:rPr>
        <w:endnoteRef/>
      </w:r>
      <w:r w:rsidRPr="00CA2475">
        <w:rPr>
          <w:rFonts w:ascii="Times New Roman" w:hAnsi="Times New Roman" w:cs="Times New Roman"/>
          <w:color w:val="231F20"/>
          <w:sz w:val="24"/>
          <w:szCs w:val="24"/>
        </w:rPr>
        <w:t xml:space="preserve">M. Sangermano, M. Messori, Macromol. </w:t>
      </w:r>
      <w:r w:rsidRPr="00711533">
        <w:rPr>
          <w:rFonts w:ascii="Times New Roman" w:hAnsi="Times New Roman" w:cs="Times New Roman"/>
          <w:color w:val="231F20"/>
          <w:sz w:val="24"/>
          <w:szCs w:val="24"/>
        </w:rPr>
        <w:t>Mater. Eng. 2010, 295, 603.</w:t>
      </w:r>
    </w:p>
  </w:endnote>
  <w:endnote w:id="208">
    <w:p w:rsidR="00711533" w:rsidRPr="006A1084" w:rsidRDefault="00711533" w:rsidP="00935711">
      <w:pPr>
        <w:pStyle w:val="Testonotadichiusura"/>
        <w:spacing w:before="120" w:after="120" w:line="360" w:lineRule="auto"/>
        <w:jc w:val="both"/>
        <w:rPr>
          <w:rFonts w:ascii="Times New Roman" w:hAnsi="Times New Roman" w:cs="Times New Roman"/>
          <w:sz w:val="24"/>
          <w:szCs w:val="24"/>
          <w:lang w:val="en-US"/>
        </w:rPr>
      </w:pPr>
      <w:r w:rsidRPr="00935711">
        <w:rPr>
          <w:rStyle w:val="Rimandonotadichiusura"/>
          <w:sz w:val="24"/>
          <w:vertAlign w:val="baseline"/>
        </w:rPr>
        <w:endnoteRef/>
      </w:r>
      <w:r w:rsidRPr="00711533">
        <w:rPr>
          <w:rFonts w:ascii="Times New Roman" w:hAnsi="Times New Roman" w:cs="Times New Roman"/>
          <w:sz w:val="24"/>
          <w:szCs w:val="24"/>
        </w:rPr>
        <w:t xml:space="preserve">D. Tran, J.L. Bourassa, P.C. Ford, Inorg. </w:t>
      </w:r>
      <w:r w:rsidRPr="006A1084">
        <w:rPr>
          <w:rFonts w:ascii="Times New Roman" w:hAnsi="Times New Roman" w:cs="Times New Roman"/>
          <w:sz w:val="24"/>
          <w:szCs w:val="24"/>
          <w:lang w:val="en-US"/>
        </w:rPr>
        <w:t>Chem., 1997, 36, 439.</w:t>
      </w:r>
    </w:p>
  </w:endnote>
  <w:endnote w:id="209">
    <w:p w:rsidR="00711533" w:rsidRPr="006A1084" w:rsidRDefault="00711533" w:rsidP="00935711">
      <w:pPr>
        <w:pStyle w:val="Testonotadichiusura"/>
        <w:spacing w:before="120" w:after="120" w:line="360" w:lineRule="auto"/>
        <w:jc w:val="both"/>
        <w:rPr>
          <w:rFonts w:ascii="Times New Roman" w:hAnsi="Times New Roman" w:cs="Times New Roman"/>
          <w:sz w:val="24"/>
          <w:szCs w:val="24"/>
          <w:lang w:val="en-US"/>
        </w:rPr>
      </w:pPr>
      <w:r w:rsidRPr="00935711">
        <w:rPr>
          <w:rStyle w:val="Rimandonotadichiusura"/>
          <w:rFonts w:ascii="Times New Roman" w:hAnsi="Times New Roman" w:cs="Times New Roman"/>
          <w:sz w:val="24"/>
          <w:szCs w:val="24"/>
          <w:vertAlign w:val="baseline"/>
        </w:rPr>
        <w:endnoteRef/>
      </w:r>
      <w:r w:rsidRPr="006A1084">
        <w:rPr>
          <w:rFonts w:ascii="Times New Roman" w:hAnsi="Times New Roman" w:cs="Times New Roman"/>
          <w:sz w:val="24"/>
          <w:szCs w:val="24"/>
          <w:lang w:val="en-US"/>
        </w:rPr>
        <w:t xml:space="preserve"> M. Asano-Someda, Y Kaizu, J. </w:t>
      </w:r>
      <w:r w:rsidRPr="006A1084">
        <w:rPr>
          <w:rFonts w:ascii="Times New Roman" w:hAnsi="Times New Roman" w:cs="Times New Roman"/>
          <w:iCs/>
          <w:sz w:val="24"/>
          <w:szCs w:val="24"/>
          <w:lang w:val="en-US"/>
        </w:rPr>
        <w:t>Photochem. Photobiol., A, 1995, 87, 23.</w:t>
      </w:r>
    </w:p>
  </w:endnote>
  <w:endnote w:id="210">
    <w:p w:rsidR="00711533" w:rsidRPr="00935711" w:rsidRDefault="00711533" w:rsidP="00935711">
      <w:pPr>
        <w:pStyle w:val="Testonotadichiusura"/>
        <w:spacing w:before="120" w:after="120" w:line="360" w:lineRule="auto"/>
        <w:jc w:val="both"/>
        <w:rPr>
          <w:rFonts w:ascii="Times New Roman" w:hAnsi="Times New Roman" w:cs="Times New Roman"/>
          <w:sz w:val="24"/>
          <w:lang w:val="en-US"/>
        </w:rPr>
      </w:pPr>
      <w:r w:rsidRPr="00935711">
        <w:rPr>
          <w:rStyle w:val="Rimandonotadichiusura"/>
          <w:rFonts w:ascii="Times New Roman" w:hAnsi="Times New Roman" w:cs="Times New Roman"/>
          <w:sz w:val="24"/>
          <w:vertAlign w:val="baseline"/>
        </w:rPr>
        <w:endnoteRef/>
      </w:r>
      <w:r w:rsidRPr="00935711">
        <w:rPr>
          <w:rFonts w:ascii="Times New Roman" w:hAnsi="Times New Roman" w:cs="Times New Roman"/>
          <w:sz w:val="24"/>
          <w:lang w:val="en-US"/>
        </w:rPr>
        <w:t xml:space="preserve">  A.J. Lees, Coord. Chem. Rev., 1998, 177, 3.</w:t>
      </w:r>
    </w:p>
  </w:endnote>
  <w:endnote w:id="211">
    <w:p w:rsidR="00711533" w:rsidRPr="00935711" w:rsidRDefault="00711533" w:rsidP="00935711">
      <w:pPr>
        <w:autoSpaceDE w:val="0"/>
        <w:autoSpaceDN w:val="0"/>
        <w:adjustRightInd w:val="0"/>
        <w:spacing w:before="120" w:after="120" w:line="360" w:lineRule="auto"/>
        <w:jc w:val="both"/>
        <w:rPr>
          <w:rFonts w:ascii="Times New Roman" w:hAnsi="Times New Roman" w:cs="Times New Roman"/>
          <w:sz w:val="24"/>
          <w:lang w:val="en-US"/>
        </w:rPr>
      </w:pPr>
      <w:r w:rsidRPr="00935711">
        <w:rPr>
          <w:rStyle w:val="Rimandonotadichiusura"/>
          <w:rFonts w:ascii="Times New Roman" w:hAnsi="Times New Roman" w:cs="Times New Roman"/>
          <w:sz w:val="24"/>
          <w:vertAlign w:val="baseline"/>
        </w:rPr>
        <w:endnoteRef/>
      </w:r>
      <w:r w:rsidRPr="00935711">
        <w:rPr>
          <w:rFonts w:ascii="Times New Roman" w:hAnsi="Times New Roman" w:cs="Times New Roman"/>
          <w:sz w:val="24"/>
          <w:lang w:val="en-US"/>
        </w:rPr>
        <w:t xml:space="preserve"> </w:t>
      </w:r>
      <w:r w:rsidRPr="00935711">
        <w:rPr>
          <w:rFonts w:ascii="Times New Roman" w:eastAsiaTheme="minorHAnsi" w:hAnsi="Times New Roman" w:cs="Times New Roman"/>
          <w:color w:val="000000"/>
          <w:sz w:val="24"/>
          <w:szCs w:val="26"/>
          <w:lang w:val="en-US" w:eastAsia="en-US"/>
        </w:rPr>
        <w:t>T.D. Martins, J.V. Gulmine, L. Akcelrud, R.G. Weiss ,T.D.Z. Atvars</w:t>
      </w:r>
      <w:r w:rsidRPr="00935711">
        <w:rPr>
          <w:rFonts w:ascii="Times New Roman" w:eastAsiaTheme="minorHAnsi" w:hAnsi="Times New Roman" w:cs="Times New Roman"/>
          <w:color w:val="000000"/>
          <w:sz w:val="24"/>
          <w:szCs w:val="17"/>
          <w:lang w:val="en-US" w:eastAsia="en-US"/>
        </w:rPr>
        <w:t>,</w:t>
      </w:r>
      <w:r w:rsidRPr="00935711">
        <w:rPr>
          <w:rFonts w:ascii="Times New Roman" w:eastAsiaTheme="minorHAnsi" w:hAnsi="Times New Roman" w:cs="Times New Roman"/>
          <w:color w:val="000066"/>
          <w:sz w:val="24"/>
          <w:szCs w:val="26"/>
          <w:lang w:val="en-US" w:eastAsia="en-US"/>
        </w:rPr>
        <w:t xml:space="preserve"> Polymer, 2007, 47, 7414.</w:t>
      </w:r>
    </w:p>
  </w:endnote>
  <w:endnote w:id="212">
    <w:p w:rsidR="00711533" w:rsidRPr="00935711" w:rsidRDefault="00711533" w:rsidP="00935711">
      <w:pPr>
        <w:pStyle w:val="Testonotadichiusura"/>
        <w:spacing w:before="120" w:after="120" w:line="360" w:lineRule="auto"/>
        <w:jc w:val="both"/>
        <w:rPr>
          <w:rFonts w:ascii="Times New Roman" w:hAnsi="Times New Roman" w:cs="Times New Roman"/>
          <w:sz w:val="24"/>
          <w:lang w:val="en-US"/>
        </w:rPr>
      </w:pPr>
      <w:r w:rsidRPr="00935711">
        <w:rPr>
          <w:rStyle w:val="Rimandonotadichiusura"/>
          <w:rFonts w:ascii="Times New Roman" w:hAnsi="Times New Roman" w:cs="Times New Roman"/>
          <w:sz w:val="24"/>
          <w:vertAlign w:val="baseline"/>
        </w:rPr>
        <w:endnoteRef/>
      </w:r>
      <w:r w:rsidRPr="00935711">
        <w:rPr>
          <w:rFonts w:ascii="Times New Roman" w:hAnsi="Times New Roman" w:cs="Times New Roman"/>
          <w:sz w:val="24"/>
          <w:lang w:val="en-US"/>
        </w:rPr>
        <w:t xml:space="preserve"> M. Talhavini, </w:t>
      </w:r>
      <w:r w:rsidRPr="00935711">
        <w:rPr>
          <w:rFonts w:ascii="Times New Roman" w:eastAsiaTheme="minorHAnsi" w:hAnsi="Times New Roman" w:cs="Times New Roman"/>
          <w:color w:val="000000"/>
          <w:sz w:val="24"/>
          <w:szCs w:val="26"/>
          <w:lang w:val="en-US" w:eastAsia="en-US"/>
        </w:rPr>
        <w:t>T.D.Z. Atvars, O. Schurr, R.G. Weiss, 1998, 39, 3221.</w:t>
      </w:r>
    </w:p>
  </w:endnote>
  <w:endnote w:id="213">
    <w:p w:rsidR="00711533" w:rsidRPr="00935711" w:rsidRDefault="00711533" w:rsidP="00935711">
      <w:pPr>
        <w:autoSpaceDE w:val="0"/>
        <w:autoSpaceDN w:val="0"/>
        <w:adjustRightInd w:val="0"/>
        <w:spacing w:before="120" w:after="120" w:line="360" w:lineRule="auto"/>
        <w:jc w:val="both"/>
        <w:rPr>
          <w:rFonts w:ascii="Times New Roman" w:eastAsiaTheme="minorHAnsi" w:hAnsi="Times New Roman" w:cs="Times New Roman"/>
          <w:color w:val="000000"/>
          <w:sz w:val="24"/>
          <w:szCs w:val="26"/>
          <w:lang w:val="en-US" w:eastAsia="en-US"/>
        </w:rPr>
      </w:pPr>
      <w:r w:rsidRPr="00935711">
        <w:rPr>
          <w:rStyle w:val="Rimandonotadichiusura"/>
          <w:rFonts w:ascii="Times New Roman" w:hAnsi="Times New Roman" w:cs="Times New Roman"/>
          <w:sz w:val="24"/>
          <w:vertAlign w:val="baseline"/>
        </w:rPr>
        <w:endnoteRef/>
      </w:r>
      <w:r w:rsidRPr="00935711">
        <w:rPr>
          <w:rFonts w:ascii="Times New Roman" w:hAnsi="Times New Roman" w:cs="Times New Roman"/>
          <w:sz w:val="24"/>
          <w:lang w:val="en-US"/>
        </w:rPr>
        <w:t xml:space="preserve"> </w:t>
      </w:r>
      <w:r w:rsidRPr="00935711">
        <w:rPr>
          <w:rFonts w:ascii="Times New Roman" w:eastAsiaTheme="minorHAnsi" w:hAnsi="Times New Roman" w:cs="Times New Roman"/>
          <w:color w:val="000000"/>
          <w:sz w:val="24"/>
          <w:szCs w:val="26"/>
          <w:lang w:val="en-US" w:eastAsia="en-US"/>
        </w:rPr>
        <w:t>A. Watanabe</w:t>
      </w:r>
      <w:r w:rsidRPr="00935711">
        <w:rPr>
          <w:rFonts w:ascii="Times New Roman" w:eastAsiaTheme="minorHAnsi" w:hAnsi="Times New Roman" w:cs="Times New Roman"/>
          <w:color w:val="000000"/>
          <w:sz w:val="24"/>
          <w:szCs w:val="17"/>
          <w:lang w:val="en-US" w:eastAsia="en-US"/>
        </w:rPr>
        <w:t>,</w:t>
      </w:r>
      <w:r w:rsidRPr="00935711">
        <w:rPr>
          <w:rFonts w:ascii="Times New Roman" w:eastAsiaTheme="minorHAnsi" w:hAnsi="Times New Roman" w:cs="Times New Roman"/>
          <w:color w:val="000000"/>
          <w:sz w:val="24"/>
          <w:szCs w:val="26"/>
          <w:lang w:val="en-US" w:eastAsia="en-US"/>
        </w:rPr>
        <w:t xml:space="preserve"> T. Miyashita, A. Kasuya, M. Takahashi, Y. Kawazoe, Polymer, 2008, 49, 554.</w:t>
      </w:r>
    </w:p>
  </w:endnote>
  <w:endnote w:id="214">
    <w:p w:rsidR="00711533" w:rsidRPr="00935711" w:rsidRDefault="00711533" w:rsidP="00935711">
      <w:pPr>
        <w:pStyle w:val="Testonotadichiusura"/>
        <w:spacing w:before="120" w:after="120" w:line="360" w:lineRule="auto"/>
        <w:jc w:val="both"/>
        <w:rPr>
          <w:rFonts w:ascii="Times New Roman" w:hAnsi="Times New Roman" w:cs="Times New Roman"/>
          <w:sz w:val="24"/>
          <w:lang w:val="en-US"/>
        </w:rPr>
      </w:pPr>
      <w:r w:rsidRPr="00935711">
        <w:rPr>
          <w:rStyle w:val="Rimandonotadichiusura"/>
          <w:rFonts w:ascii="Times New Roman" w:hAnsi="Times New Roman" w:cs="Times New Roman"/>
          <w:sz w:val="24"/>
          <w:vertAlign w:val="baseline"/>
        </w:rPr>
        <w:endnoteRef/>
      </w:r>
      <w:r w:rsidRPr="00935711">
        <w:rPr>
          <w:rFonts w:ascii="Times New Roman" w:hAnsi="Times New Roman" w:cs="Times New Roman"/>
          <w:sz w:val="24"/>
          <w:lang w:val="en-US"/>
        </w:rPr>
        <w:t xml:space="preserve"> M. Gianneli, P. W. Beines, R. F. Roskamp, K. Koynov, G. Fytas, W. Knoll, </w:t>
      </w:r>
      <w:r w:rsidRPr="00935711">
        <w:rPr>
          <w:rStyle w:val="CitazioneHTML"/>
          <w:rFonts w:ascii="Times New Roman" w:hAnsi="Times New Roman" w:cs="Times New Roman"/>
          <w:i w:val="0"/>
          <w:sz w:val="24"/>
          <w:lang w:val="en-US"/>
        </w:rPr>
        <w:t xml:space="preserve">J. Phys. </w:t>
      </w:r>
      <w:r w:rsidRPr="006A1084">
        <w:rPr>
          <w:rStyle w:val="CitazioneHTML"/>
          <w:rFonts w:ascii="Times New Roman" w:hAnsi="Times New Roman" w:cs="Times New Roman"/>
          <w:i w:val="0"/>
          <w:sz w:val="24"/>
          <w:lang w:val="en-US"/>
        </w:rPr>
        <w:t>Chem. C</w:t>
      </w:r>
      <w:r w:rsidRPr="006A1084">
        <w:rPr>
          <w:rFonts w:ascii="Times New Roman" w:hAnsi="Times New Roman" w:cs="Times New Roman"/>
          <w:sz w:val="24"/>
          <w:lang w:val="en-US"/>
        </w:rPr>
        <w:t xml:space="preserve">, </w:t>
      </w:r>
      <w:r w:rsidRPr="006A1084">
        <w:rPr>
          <w:rStyle w:val="citationyear"/>
          <w:rFonts w:ascii="Times New Roman" w:hAnsi="Times New Roman" w:cs="Times New Roman"/>
          <w:sz w:val="24"/>
          <w:lang w:val="en-US"/>
        </w:rPr>
        <w:t>2007</w:t>
      </w:r>
      <w:r w:rsidRPr="006A1084">
        <w:rPr>
          <w:rFonts w:ascii="Times New Roman" w:hAnsi="Times New Roman" w:cs="Times New Roman"/>
          <w:sz w:val="24"/>
          <w:lang w:val="en-US"/>
        </w:rPr>
        <w:t xml:space="preserve">, </w:t>
      </w:r>
      <w:r w:rsidRPr="006A1084">
        <w:rPr>
          <w:rStyle w:val="citationvolume"/>
          <w:rFonts w:ascii="Times New Roman" w:hAnsi="Times New Roman" w:cs="Times New Roman"/>
          <w:sz w:val="24"/>
          <w:lang w:val="en-US"/>
        </w:rPr>
        <w:t>111</w:t>
      </w:r>
      <w:r w:rsidRPr="006A1084">
        <w:rPr>
          <w:rFonts w:ascii="Times New Roman" w:hAnsi="Times New Roman" w:cs="Times New Roman"/>
          <w:sz w:val="24"/>
          <w:lang w:val="en-US"/>
        </w:rPr>
        <w:t xml:space="preserve"> , 13205</w:t>
      </w:r>
    </w:p>
  </w:endnote>
  <w:endnote w:id="215">
    <w:p w:rsidR="00711533" w:rsidRPr="00781765"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781765">
        <w:rPr>
          <w:rFonts w:ascii="Times New Roman" w:hAnsi="Times New Roman" w:cs="Times New Roman"/>
          <w:sz w:val="24"/>
          <w:szCs w:val="24"/>
          <w:lang w:val="en-US"/>
        </w:rPr>
        <w:t xml:space="preserve"> A.M. Pires, M.F. Santos, M.R. Davolos, E.B. Stucchi, J. AlloysCompd. </w:t>
      </w:r>
      <w:r w:rsidRPr="00781765">
        <w:rPr>
          <w:rFonts w:ascii="Times New Roman" w:hAnsi="Times New Roman" w:cs="Times New Roman"/>
          <w:iCs/>
          <w:sz w:val="24"/>
          <w:szCs w:val="24"/>
          <w:lang w:val="en-US"/>
        </w:rPr>
        <w:t xml:space="preserve">, </w:t>
      </w:r>
      <w:r w:rsidRPr="00781765">
        <w:rPr>
          <w:rFonts w:ascii="Times New Roman" w:hAnsi="Times New Roman" w:cs="Times New Roman"/>
          <w:bCs/>
          <w:sz w:val="24"/>
          <w:szCs w:val="24"/>
          <w:lang w:val="en-US"/>
        </w:rPr>
        <w:t xml:space="preserve">2002 </w:t>
      </w:r>
      <w:r w:rsidRPr="00781765">
        <w:rPr>
          <w:rFonts w:ascii="Times New Roman" w:hAnsi="Times New Roman" w:cs="Times New Roman"/>
          <w:sz w:val="24"/>
          <w:szCs w:val="24"/>
          <w:lang w:val="en-US"/>
        </w:rPr>
        <w:t>,</w:t>
      </w:r>
      <w:r w:rsidRPr="00781765">
        <w:rPr>
          <w:rFonts w:ascii="Times New Roman" w:hAnsi="Times New Roman" w:cs="Times New Roman"/>
          <w:iCs/>
          <w:sz w:val="24"/>
          <w:szCs w:val="24"/>
          <w:lang w:val="en-US"/>
        </w:rPr>
        <w:t>344</w:t>
      </w:r>
      <w:r w:rsidRPr="00781765">
        <w:rPr>
          <w:rFonts w:ascii="Times New Roman" w:hAnsi="Times New Roman" w:cs="Times New Roman"/>
          <w:sz w:val="24"/>
          <w:szCs w:val="24"/>
          <w:lang w:val="en-US"/>
        </w:rPr>
        <w:t>, 276.</w:t>
      </w:r>
    </w:p>
  </w:endnote>
  <w:endnote w:id="216">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6A1084">
        <w:rPr>
          <w:rFonts w:ascii="Times New Roman" w:hAnsi="Times New Roman" w:cs="Times New Roman"/>
          <w:sz w:val="24"/>
          <w:szCs w:val="24"/>
          <w:lang w:val="en-US"/>
        </w:rPr>
        <w:t xml:space="preserve"> A. G. Macedo, R. A. S. Ferreira, D. Ananias, M. S. Reis, V. S. Amaral, L. D. Carlos, J. Rocha, </w:t>
      </w:r>
      <w:r w:rsidRPr="006A1084">
        <w:rPr>
          <w:rFonts w:ascii="Times New Roman" w:hAnsi="Times New Roman" w:cs="Times New Roman"/>
          <w:iCs/>
          <w:sz w:val="24"/>
          <w:szCs w:val="24"/>
          <w:lang w:val="en-US"/>
        </w:rPr>
        <w:t xml:space="preserve">Adv. </w:t>
      </w:r>
      <w:r w:rsidRPr="002E60E0">
        <w:rPr>
          <w:rFonts w:ascii="Times New Roman" w:hAnsi="Times New Roman" w:cs="Times New Roman"/>
          <w:iCs/>
          <w:sz w:val="24"/>
          <w:szCs w:val="24"/>
          <w:lang w:val="en-US"/>
        </w:rPr>
        <w:t>Funct. Mater.</w:t>
      </w:r>
      <w:r>
        <w:rPr>
          <w:rFonts w:ascii="Times New Roman" w:hAnsi="Times New Roman" w:cs="Times New Roman"/>
          <w:iCs/>
          <w:sz w:val="24"/>
          <w:szCs w:val="24"/>
          <w:lang w:val="en-US"/>
        </w:rPr>
        <w:t xml:space="preserve">, </w:t>
      </w:r>
      <w:r w:rsidRPr="002E60E0">
        <w:rPr>
          <w:rFonts w:ascii="Times New Roman" w:hAnsi="Times New Roman" w:cs="Times New Roman"/>
          <w:bCs/>
          <w:sz w:val="24"/>
          <w:szCs w:val="24"/>
          <w:lang w:val="en-US"/>
        </w:rPr>
        <w:t>2010</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20</w:t>
      </w:r>
      <w:r w:rsidRPr="002E60E0">
        <w:rPr>
          <w:rFonts w:ascii="Times New Roman" w:hAnsi="Times New Roman" w:cs="Times New Roman"/>
          <w:sz w:val="24"/>
          <w:szCs w:val="24"/>
          <w:lang w:val="en-US"/>
        </w:rPr>
        <w:t>, 624.</w:t>
      </w:r>
    </w:p>
  </w:endnote>
  <w:endnote w:id="217">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R.G. Haire, L. Eyring, Comparisons of the binary oxides, in: K.A. Gschneidner, L. Eyring, G.R. Chopin, G.R. Lander (Eds.), Handbook on the Physics and Chemistry of Rare Earths,Vol. 18, Elsevier,Berlin, 1994, pp. 413–505, Chapter 125.</w:t>
      </w:r>
    </w:p>
  </w:endnote>
  <w:endnote w:id="218">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M. Debasu, D. Ananias, A.G. Macedo, J. Rocha, L.D. Carlos, </w:t>
      </w:r>
      <w:r w:rsidRPr="002E60E0">
        <w:rPr>
          <w:rFonts w:ascii="Times New Roman" w:hAnsi="Times New Roman" w:cs="Times New Roman"/>
          <w:iCs/>
          <w:sz w:val="24"/>
          <w:szCs w:val="24"/>
          <w:lang w:val="en-US"/>
        </w:rPr>
        <w:t>J. Phys. Chem. C</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2011</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115</w:t>
      </w:r>
      <w:r w:rsidRPr="002E60E0">
        <w:rPr>
          <w:rFonts w:ascii="Times New Roman" w:hAnsi="Times New Roman" w:cs="Times New Roman"/>
          <w:sz w:val="24"/>
          <w:szCs w:val="24"/>
          <w:lang w:val="en-US"/>
        </w:rPr>
        <w:t>, 15297.</w:t>
      </w:r>
    </w:p>
  </w:endnote>
  <w:endnote w:id="219">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M. Buijs, A. Meyrink, G. Blasse, </w:t>
      </w:r>
      <w:r w:rsidRPr="002E60E0">
        <w:rPr>
          <w:rFonts w:ascii="Times New Roman" w:hAnsi="Times New Roman" w:cs="Times New Roman"/>
          <w:iCs/>
          <w:sz w:val="24"/>
          <w:szCs w:val="24"/>
          <w:lang w:val="en-US"/>
        </w:rPr>
        <w:t xml:space="preserve">J. Lumin. </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1987</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 xml:space="preserve">37, </w:t>
      </w:r>
      <w:r w:rsidRPr="002E60E0">
        <w:rPr>
          <w:rFonts w:ascii="Times New Roman" w:hAnsi="Times New Roman" w:cs="Times New Roman"/>
          <w:sz w:val="24"/>
          <w:szCs w:val="24"/>
          <w:lang w:val="en-US"/>
        </w:rPr>
        <w:t>9.</w:t>
      </w:r>
    </w:p>
  </w:endnote>
  <w:endnote w:id="220">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J.C.G. Bünzli, S. Comby, A.S. Chauvin, C.D.B. Vandevyver , </w:t>
      </w:r>
      <w:r w:rsidRPr="002E60E0">
        <w:rPr>
          <w:rFonts w:ascii="Times New Roman" w:hAnsi="Times New Roman" w:cs="Times New Roman"/>
          <w:iCs/>
          <w:sz w:val="24"/>
          <w:szCs w:val="24"/>
          <w:lang w:val="en-US"/>
        </w:rPr>
        <w:t>Journal of r</w:t>
      </w:r>
      <w:bookmarkStart w:id="64" w:name="_GoBack"/>
      <w:bookmarkEnd w:id="64"/>
      <w:r w:rsidRPr="002E60E0">
        <w:rPr>
          <w:rFonts w:ascii="Times New Roman" w:hAnsi="Times New Roman" w:cs="Times New Roman"/>
          <w:iCs/>
          <w:sz w:val="24"/>
          <w:szCs w:val="24"/>
          <w:lang w:val="en-US"/>
        </w:rPr>
        <w:t>are Earths</w:t>
      </w:r>
      <w:r w:rsidRPr="002E60E0">
        <w:rPr>
          <w:rFonts w:ascii="Times New Roman" w:hAnsi="Times New Roman" w:cs="Times New Roman"/>
          <w:bCs/>
          <w:sz w:val="24"/>
          <w:szCs w:val="24"/>
          <w:lang w:val="en-US"/>
        </w:rPr>
        <w:t>, 2007</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 xml:space="preserve">25, </w:t>
      </w:r>
      <w:r w:rsidRPr="002E60E0">
        <w:rPr>
          <w:rFonts w:ascii="Times New Roman" w:hAnsi="Times New Roman" w:cs="Times New Roman"/>
          <w:sz w:val="24"/>
          <w:szCs w:val="24"/>
          <w:lang w:val="en-US"/>
        </w:rPr>
        <w:t>257.</w:t>
      </w:r>
    </w:p>
  </w:endnote>
  <w:endnote w:id="221">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J.C. Park, H.K. Moon, D.K. Kim, S.H. Byeon, B.C. Kim, K.S. Suh, , </w:t>
      </w:r>
      <w:r w:rsidRPr="002E60E0">
        <w:rPr>
          <w:rFonts w:ascii="Times New Roman" w:hAnsi="Times New Roman" w:cs="Times New Roman"/>
          <w:iCs/>
          <w:sz w:val="24"/>
          <w:szCs w:val="24"/>
          <w:lang w:val="en-US"/>
        </w:rPr>
        <w:t>Appl. Phys. Lett.</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2000</w:t>
      </w:r>
      <w:r w:rsidRPr="002E60E0">
        <w:rPr>
          <w:rFonts w:ascii="Times New Roman" w:hAnsi="Times New Roman" w:cs="Times New Roman"/>
          <w:sz w:val="24"/>
          <w:szCs w:val="24"/>
          <w:lang w:val="en-US"/>
        </w:rPr>
        <w:t xml:space="preserve">, </w:t>
      </w:r>
      <w:r w:rsidRPr="002E60E0">
        <w:rPr>
          <w:rFonts w:ascii="Times New Roman" w:hAnsi="Times New Roman" w:cs="Times New Roman"/>
          <w:bCs/>
          <w:iCs/>
          <w:sz w:val="24"/>
          <w:szCs w:val="24"/>
          <w:lang w:val="en-US"/>
        </w:rPr>
        <w:t>77</w:t>
      </w:r>
      <w:r w:rsidRPr="002E60E0">
        <w:rPr>
          <w:rFonts w:ascii="Times New Roman" w:hAnsi="Times New Roman" w:cs="Times New Roman"/>
          <w:sz w:val="24"/>
          <w:szCs w:val="24"/>
          <w:lang w:val="en-US"/>
        </w:rPr>
        <w:t>, 2162.</w:t>
      </w:r>
    </w:p>
  </w:endnote>
  <w:endnote w:id="222">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H.S. Roh, Y.C. Kang, S.B. Park, ,</w:t>
      </w:r>
      <w:r w:rsidRPr="002E60E0">
        <w:rPr>
          <w:rFonts w:ascii="Times New Roman" w:hAnsi="Times New Roman" w:cs="Times New Roman"/>
          <w:iCs/>
          <w:sz w:val="24"/>
          <w:szCs w:val="24"/>
          <w:lang w:val="en-US"/>
        </w:rPr>
        <w:t>J. Colloid Interface Sci.</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2000</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228</w:t>
      </w:r>
      <w:r w:rsidRPr="002E60E0">
        <w:rPr>
          <w:rFonts w:ascii="Times New Roman" w:hAnsi="Times New Roman" w:cs="Times New Roman"/>
          <w:sz w:val="24"/>
          <w:szCs w:val="24"/>
          <w:lang w:val="en-US"/>
        </w:rPr>
        <w:t>, 195.</w:t>
      </w:r>
    </w:p>
  </w:endnote>
  <w:endnote w:id="223">
    <w:p w:rsidR="00711533" w:rsidRPr="002E60E0" w:rsidRDefault="00711533" w:rsidP="00144161">
      <w:pPr>
        <w:pStyle w:val="Testonotadichiusura"/>
        <w:spacing w:before="120" w:after="120" w:line="360" w:lineRule="auto"/>
        <w:jc w:val="both"/>
        <w:rPr>
          <w:rFonts w:ascii="Times New Roman" w:hAnsi="Times New Roman" w:cs="Times New Roman"/>
          <w:sz w:val="24"/>
          <w:szCs w:val="24"/>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rPr>
        <w:t xml:space="preserve"> L. Liu, E. Ma, R. Li, G. Liu, X. Chen, </w:t>
      </w:r>
      <w:r w:rsidRPr="002E60E0">
        <w:rPr>
          <w:rFonts w:ascii="Times New Roman" w:hAnsi="Times New Roman" w:cs="Times New Roman"/>
          <w:iCs/>
          <w:sz w:val="24"/>
          <w:szCs w:val="24"/>
        </w:rPr>
        <w:t>Nanotech.</w:t>
      </w:r>
      <w:r w:rsidRPr="002E60E0">
        <w:rPr>
          <w:rFonts w:ascii="Times New Roman" w:hAnsi="Times New Roman" w:cs="Times New Roman"/>
          <w:sz w:val="24"/>
          <w:szCs w:val="24"/>
        </w:rPr>
        <w:t xml:space="preserve">, </w:t>
      </w:r>
      <w:r w:rsidRPr="002E60E0">
        <w:rPr>
          <w:rFonts w:ascii="Times New Roman" w:hAnsi="Times New Roman" w:cs="Times New Roman"/>
          <w:bCs/>
          <w:sz w:val="24"/>
          <w:szCs w:val="24"/>
        </w:rPr>
        <w:t>2007</w:t>
      </w:r>
      <w:r w:rsidRPr="002E60E0">
        <w:rPr>
          <w:rFonts w:ascii="Times New Roman" w:hAnsi="Times New Roman" w:cs="Times New Roman"/>
          <w:sz w:val="24"/>
          <w:szCs w:val="24"/>
        </w:rPr>
        <w:t xml:space="preserve">, </w:t>
      </w:r>
      <w:r w:rsidRPr="002E60E0">
        <w:rPr>
          <w:rFonts w:ascii="Times New Roman" w:hAnsi="Times New Roman" w:cs="Times New Roman"/>
          <w:iCs/>
          <w:sz w:val="24"/>
          <w:szCs w:val="24"/>
        </w:rPr>
        <w:t>18</w:t>
      </w:r>
      <w:r w:rsidRPr="002E60E0">
        <w:rPr>
          <w:rFonts w:ascii="Times New Roman" w:hAnsi="Times New Roman" w:cs="Times New Roman"/>
          <w:sz w:val="24"/>
          <w:szCs w:val="24"/>
        </w:rPr>
        <w:t>, 015403.</w:t>
      </w:r>
    </w:p>
  </w:endnote>
  <w:endnote w:id="224">
    <w:p w:rsidR="00711533" w:rsidRPr="002E60E0" w:rsidRDefault="00711533" w:rsidP="00144161">
      <w:pPr>
        <w:pStyle w:val="Default"/>
        <w:spacing w:before="120" w:after="120" w:line="360" w:lineRule="auto"/>
        <w:jc w:val="both"/>
        <w:rPr>
          <w:lang w:val="en-US"/>
        </w:rPr>
      </w:pPr>
      <w:r w:rsidRPr="002E60E0">
        <w:rPr>
          <w:rStyle w:val="Rimandonotadichiusura"/>
        </w:rPr>
        <w:endnoteRef/>
      </w:r>
      <w:r w:rsidRPr="002E60E0">
        <w:rPr>
          <w:lang w:val="en-US"/>
        </w:rPr>
        <w:t xml:space="preserve"> H. Althues, J. Henle, S. Kaskel, </w:t>
      </w:r>
      <w:r w:rsidRPr="002E60E0">
        <w:rPr>
          <w:iCs/>
          <w:lang w:val="en-US"/>
        </w:rPr>
        <w:t>Chem. Soc. Rev.</w:t>
      </w:r>
      <w:r w:rsidRPr="002E60E0">
        <w:rPr>
          <w:lang w:val="en-US"/>
        </w:rPr>
        <w:t xml:space="preserve">, </w:t>
      </w:r>
      <w:r w:rsidRPr="002E60E0">
        <w:rPr>
          <w:bCs/>
          <w:lang w:val="en-US"/>
        </w:rPr>
        <w:t>2007</w:t>
      </w:r>
      <w:r w:rsidRPr="002E60E0">
        <w:rPr>
          <w:lang w:val="en-US"/>
        </w:rPr>
        <w:t xml:space="preserve">, </w:t>
      </w:r>
      <w:r w:rsidRPr="002E60E0">
        <w:rPr>
          <w:iCs/>
          <w:lang w:val="en-US"/>
        </w:rPr>
        <w:t>36</w:t>
      </w:r>
      <w:r w:rsidRPr="002E60E0">
        <w:rPr>
          <w:lang w:val="en-US"/>
        </w:rPr>
        <w:t>, 1454.</w:t>
      </w:r>
    </w:p>
  </w:endnote>
  <w:endnote w:id="225">
    <w:p w:rsidR="00711533" w:rsidRPr="00514348" w:rsidRDefault="00711533" w:rsidP="00514348">
      <w:pPr>
        <w:pStyle w:val="Default"/>
        <w:spacing w:before="120" w:after="120" w:line="360" w:lineRule="auto"/>
        <w:jc w:val="both"/>
        <w:rPr>
          <w:lang w:val="en-US"/>
        </w:rPr>
      </w:pPr>
      <w:r w:rsidRPr="00514348">
        <w:rPr>
          <w:rStyle w:val="Rimandonotadichiusura"/>
        </w:rPr>
        <w:endnoteRef/>
      </w:r>
      <w:r w:rsidRPr="00514348">
        <w:rPr>
          <w:lang w:val="en-US"/>
        </w:rPr>
        <w:t xml:space="preserve"> R. Dekker, D.J.W. Klunder, A. Borreman, M.B.J. Diemeer, K. Wörhoff, A. Driessen, J.W. Stouwdam,; F.C.J.M. van Veggel, </w:t>
      </w:r>
      <w:r w:rsidRPr="00514348">
        <w:rPr>
          <w:iCs/>
          <w:lang w:val="en-US"/>
        </w:rPr>
        <w:t>Appl. Phys. Lett.</w:t>
      </w:r>
      <w:r w:rsidRPr="00514348">
        <w:rPr>
          <w:lang w:val="en-US"/>
        </w:rPr>
        <w:t xml:space="preserve">, </w:t>
      </w:r>
      <w:r w:rsidRPr="00514348">
        <w:rPr>
          <w:bCs/>
          <w:lang w:val="en-US"/>
        </w:rPr>
        <w:t>2004</w:t>
      </w:r>
      <w:r w:rsidRPr="00514348">
        <w:rPr>
          <w:lang w:val="en-US"/>
        </w:rPr>
        <w:t xml:space="preserve">, </w:t>
      </w:r>
      <w:r w:rsidRPr="00514348">
        <w:rPr>
          <w:iCs/>
          <w:lang w:val="en-US"/>
        </w:rPr>
        <w:t>85</w:t>
      </w:r>
      <w:r w:rsidRPr="00514348">
        <w:rPr>
          <w:lang w:val="en-US"/>
        </w:rPr>
        <w:t>, 6104.</w:t>
      </w:r>
    </w:p>
  </w:endnote>
  <w:endnote w:id="226">
    <w:p w:rsidR="00711533" w:rsidRPr="00514348" w:rsidRDefault="00711533" w:rsidP="00514348">
      <w:pPr>
        <w:spacing w:before="120" w:after="120" w:line="360" w:lineRule="auto"/>
        <w:rPr>
          <w:rFonts w:ascii="Times New Roman" w:hAnsi="Times New Roman" w:cs="Times New Roman"/>
          <w:sz w:val="24"/>
          <w:szCs w:val="24"/>
          <w:lang w:val="en-US"/>
        </w:rPr>
      </w:pPr>
      <w:r w:rsidRPr="00514348">
        <w:rPr>
          <w:rStyle w:val="Rimandonotadichiusura"/>
          <w:rFonts w:ascii="Times New Roman" w:hAnsi="Times New Roman" w:cs="Times New Roman"/>
          <w:sz w:val="24"/>
          <w:szCs w:val="24"/>
        </w:rPr>
        <w:endnoteRef/>
      </w:r>
      <w:r w:rsidRPr="00514348">
        <w:rPr>
          <w:rFonts w:ascii="Times New Roman" w:hAnsi="Times New Roman" w:cs="Times New Roman"/>
          <w:sz w:val="24"/>
          <w:szCs w:val="24"/>
          <w:lang w:val="en-US"/>
        </w:rPr>
        <w:t>M. Sangermano, I. Roppolo, G. Shan, M. P</w:t>
      </w:r>
      <w:r w:rsidRPr="00514348">
        <w:rPr>
          <w:rFonts w:ascii="Times New Roman" w:hAnsi="Times New Roman" w:cs="Times New Roman"/>
          <w:iCs/>
          <w:sz w:val="24"/>
          <w:szCs w:val="24"/>
          <w:lang w:val="en-US"/>
        </w:rPr>
        <w:t>.</w:t>
      </w:r>
      <w:r w:rsidRPr="00514348">
        <w:rPr>
          <w:rFonts w:ascii="Times New Roman" w:hAnsi="Times New Roman" w:cs="Times New Roman"/>
          <w:sz w:val="24"/>
          <w:szCs w:val="24"/>
          <w:lang w:val="en-US"/>
        </w:rPr>
        <w:t xml:space="preserve"> Andrews,</w:t>
      </w:r>
      <w:r w:rsidRPr="00514348">
        <w:rPr>
          <w:rFonts w:ascii="Times New Roman" w:hAnsi="Times New Roman" w:cs="Times New Roman"/>
          <w:iCs/>
          <w:sz w:val="24"/>
          <w:szCs w:val="24"/>
          <w:lang w:val="en-US"/>
        </w:rPr>
        <w:t xml:space="preserve"> Progress in Organic Coatings</w:t>
      </w:r>
      <w:r w:rsidRPr="00514348">
        <w:rPr>
          <w:rFonts w:ascii="Times New Roman" w:hAnsi="Times New Roman" w:cs="Times New Roman"/>
          <w:sz w:val="24"/>
          <w:szCs w:val="24"/>
          <w:lang w:val="en-US"/>
        </w:rPr>
        <w:t xml:space="preserve">, </w:t>
      </w:r>
      <w:r w:rsidRPr="00514348">
        <w:rPr>
          <w:rFonts w:ascii="Times New Roman" w:hAnsi="Times New Roman" w:cs="Times New Roman"/>
          <w:bCs/>
          <w:sz w:val="24"/>
          <w:szCs w:val="24"/>
          <w:lang w:val="en-US"/>
        </w:rPr>
        <w:t>2009</w:t>
      </w:r>
      <w:r w:rsidRPr="00514348">
        <w:rPr>
          <w:rFonts w:ascii="Times New Roman" w:hAnsi="Times New Roman" w:cs="Times New Roman"/>
          <w:sz w:val="24"/>
          <w:szCs w:val="24"/>
          <w:lang w:val="en-US"/>
        </w:rPr>
        <w:t xml:space="preserve">, </w:t>
      </w:r>
      <w:r w:rsidRPr="00514348">
        <w:rPr>
          <w:rFonts w:ascii="Times New Roman" w:hAnsi="Times New Roman" w:cs="Times New Roman"/>
          <w:iCs/>
          <w:sz w:val="24"/>
          <w:szCs w:val="24"/>
          <w:lang w:val="en-US"/>
        </w:rPr>
        <w:t>65</w:t>
      </w:r>
      <w:r w:rsidRPr="00514348">
        <w:rPr>
          <w:rFonts w:ascii="Times New Roman" w:hAnsi="Times New Roman" w:cs="Times New Roman"/>
          <w:sz w:val="24"/>
          <w:szCs w:val="24"/>
          <w:lang w:val="en-US"/>
        </w:rPr>
        <w:t>, 431.</w:t>
      </w:r>
    </w:p>
  </w:endnote>
  <w:endnote w:id="227">
    <w:p w:rsidR="00711533" w:rsidRPr="00514348" w:rsidRDefault="00711533" w:rsidP="00514348">
      <w:pPr>
        <w:pStyle w:val="Testonotadichiusura"/>
        <w:spacing w:before="120" w:after="120" w:line="360" w:lineRule="auto"/>
        <w:jc w:val="both"/>
        <w:rPr>
          <w:rFonts w:ascii="Times New Roman" w:hAnsi="Times New Roman" w:cs="Times New Roman"/>
          <w:sz w:val="24"/>
          <w:szCs w:val="24"/>
          <w:lang w:val="en-US"/>
        </w:rPr>
      </w:pPr>
      <w:r w:rsidRPr="00514348">
        <w:rPr>
          <w:rStyle w:val="Rimandonotadichiusura"/>
          <w:rFonts w:ascii="Times New Roman" w:hAnsi="Times New Roman" w:cs="Times New Roman"/>
          <w:sz w:val="24"/>
          <w:szCs w:val="24"/>
        </w:rPr>
        <w:endnoteRef/>
      </w:r>
      <w:r w:rsidRPr="00514348">
        <w:rPr>
          <w:rFonts w:ascii="Times New Roman" w:hAnsi="Times New Roman" w:cs="Times New Roman"/>
          <w:sz w:val="24"/>
          <w:szCs w:val="24"/>
          <w:lang w:val="en-US"/>
        </w:rPr>
        <w:t xml:space="preserve"> S. Zhou, Y. Yin, B. You, L. Wu, M. Chen, </w:t>
      </w:r>
      <w:r w:rsidRPr="00514348">
        <w:rPr>
          <w:rFonts w:ascii="Times New Roman" w:hAnsi="Times New Roman" w:cs="Times New Roman"/>
          <w:iCs/>
          <w:sz w:val="24"/>
          <w:szCs w:val="24"/>
          <w:lang w:val="en-US"/>
        </w:rPr>
        <w:t>Macromol.Chem.Phys.</w:t>
      </w:r>
      <w:r w:rsidRPr="00514348">
        <w:rPr>
          <w:rFonts w:ascii="Times New Roman" w:hAnsi="Times New Roman" w:cs="Times New Roman"/>
          <w:sz w:val="24"/>
          <w:szCs w:val="24"/>
          <w:lang w:val="en-US"/>
        </w:rPr>
        <w:t xml:space="preserve">, </w:t>
      </w:r>
      <w:r w:rsidRPr="00514348">
        <w:rPr>
          <w:rFonts w:ascii="Times New Roman" w:hAnsi="Times New Roman" w:cs="Times New Roman"/>
          <w:bCs/>
          <w:sz w:val="24"/>
          <w:szCs w:val="24"/>
          <w:lang w:val="en-US"/>
        </w:rPr>
        <w:t>2007</w:t>
      </w:r>
      <w:r w:rsidRPr="00514348">
        <w:rPr>
          <w:rFonts w:ascii="Times New Roman" w:hAnsi="Times New Roman" w:cs="Times New Roman"/>
          <w:sz w:val="24"/>
          <w:szCs w:val="24"/>
          <w:lang w:val="en-US"/>
        </w:rPr>
        <w:t xml:space="preserve">, </w:t>
      </w:r>
      <w:r w:rsidRPr="00514348">
        <w:rPr>
          <w:rFonts w:ascii="Times New Roman" w:hAnsi="Times New Roman" w:cs="Times New Roman"/>
          <w:iCs/>
          <w:sz w:val="24"/>
          <w:szCs w:val="24"/>
          <w:lang w:val="en-US"/>
        </w:rPr>
        <w:t>208</w:t>
      </w:r>
      <w:r w:rsidRPr="00514348">
        <w:rPr>
          <w:rFonts w:ascii="Times New Roman" w:hAnsi="Times New Roman" w:cs="Times New Roman"/>
          <w:sz w:val="24"/>
          <w:szCs w:val="24"/>
          <w:lang w:val="en-US"/>
        </w:rPr>
        <w:t>, 2677.</w:t>
      </w:r>
    </w:p>
  </w:endnote>
  <w:endnote w:id="228">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G. Liu, X. Chen, in: Spectroscopic Properties of Lanthanides in Nanomaterials, Handbook on the Physics and Chemistry of Rare Earths, Vol. 37 (Eds: K. A.</w:t>
      </w:r>
      <w:r>
        <w:rPr>
          <w:rFonts w:ascii="Times New Roman" w:hAnsi="Times New Roman" w:cs="Times New Roman"/>
          <w:sz w:val="24"/>
          <w:szCs w:val="24"/>
          <w:lang w:val="en-US"/>
        </w:rPr>
        <w:t xml:space="preserve"> </w:t>
      </w:r>
      <w:r w:rsidRPr="002E60E0">
        <w:rPr>
          <w:rFonts w:ascii="Times New Roman" w:hAnsi="Times New Roman" w:cs="Times New Roman"/>
          <w:sz w:val="24"/>
          <w:szCs w:val="24"/>
          <w:lang w:val="en-US"/>
        </w:rPr>
        <w:t>Gschneidner</w:t>
      </w:r>
      <w:r>
        <w:rPr>
          <w:rFonts w:ascii="Times New Roman" w:hAnsi="Times New Roman" w:cs="Times New Roman"/>
          <w:sz w:val="24"/>
          <w:szCs w:val="24"/>
          <w:lang w:val="en-US"/>
        </w:rPr>
        <w:t xml:space="preserve"> Jr, J.</w:t>
      </w:r>
      <w:r w:rsidRPr="002E60E0">
        <w:rPr>
          <w:rFonts w:ascii="Times New Roman" w:hAnsi="Times New Roman" w:cs="Times New Roman"/>
          <w:sz w:val="24"/>
          <w:szCs w:val="24"/>
          <w:lang w:val="en-US"/>
        </w:rPr>
        <w:t>C. G. B</w:t>
      </w:r>
      <w:r>
        <w:rPr>
          <w:rFonts w:ascii="Times New Roman" w:hAnsi="Times New Roman" w:cs="Times New Roman"/>
          <w:sz w:val="24"/>
          <w:szCs w:val="24"/>
          <w:lang w:val="en-US"/>
        </w:rPr>
        <w:t>ü</w:t>
      </w:r>
      <w:r w:rsidRPr="002E60E0">
        <w:rPr>
          <w:rFonts w:ascii="Times New Roman" w:hAnsi="Times New Roman" w:cs="Times New Roman"/>
          <w:sz w:val="24"/>
          <w:szCs w:val="24"/>
          <w:lang w:val="en-US"/>
        </w:rPr>
        <w:t>nzli, V. K. Pecharsky), Elsevier B.V, Amsterdam,</w:t>
      </w:r>
      <w:r>
        <w:rPr>
          <w:rFonts w:ascii="Times New Roman" w:hAnsi="Times New Roman" w:cs="Times New Roman"/>
          <w:sz w:val="24"/>
          <w:szCs w:val="24"/>
          <w:lang w:val="en-US"/>
        </w:rPr>
        <w:t xml:space="preserve"> </w:t>
      </w:r>
      <w:r w:rsidRPr="002E60E0">
        <w:rPr>
          <w:rFonts w:ascii="Times New Roman" w:hAnsi="Times New Roman" w:cs="Times New Roman"/>
          <w:sz w:val="24"/>
          <w:szCs w:val="24"/>
          <w:lang w:val="en-US"/>
        </w:rPr>
        <w:t>The Netherlands 2007, p. 99.</w:t>
      </w:r>
    </w:p>
  </w:endnote>
  <w:endnote w:id="229">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rPr>
        <w:t xml:space="preserve">X. Chen, L. Liu, G Liu,., </w:t>
      </w:r>
      <w:r>
        <w:rPr>
          <w:rFonts w:ascii="Times New Roman" w:hAnsi="Times New Roman" w:cs="Times New Roman"/>
          <w:iCs/>
          <w:sz w:val="24"/>
          <w:szCs w:val="24"/>
        </w:rPr>
        <w:t xml:space="preserve">J. </w:t>
      </w:r>
      <w:r w:rsidRPr="002E60E0">
        <w:rPr>
          <w:rFonts w:ascii="Times New Roman" w:hAnsi="Times New Roman" w:cs="Times New Roman"/>
          <w:iCs/>
          <w:sz w:val="24"/>
          <w:szCs w:val="24"/>
        </w:rPr>
        <w:t xml:space="preserve">Nanosci. </w:t>
      </w:r>
      <w:r w:rsidRPr="002E60E0">
        <w:rPr>
          <w:rFonts w:ascii="Times New Roman" w:hAnsi="Times New Roman" w:cs="Times New Roman"/>
          <w:iCs/>
          <w:sz w:val="24"/>
          <w:szCs w:val="24"/>
          <w:lang w:val="en-US"/>
        </w:rPr>
        <w:t>Nanotech.</w:t>
      </w:r>
      <w:r w:rsidRPr="002E60E0">
        <w:rPr>
          <w:rFonts w:ascii="Times New Roman" w:hAnsi="Times New Roman" w:cs="Times New Roman"/>
          <w:sz w:val="24"/>
          <w:szCs w:val="24"/>
          <w:lang w:val="en-US"/>
        </w:rPr>
        <w:t>,</w:t>
      </w:r>
      <w:r w:rsidRPr="002E60E0">
        <w:rPr>
          <w:rFonts w:ascii="Times New Roman" w:hAnsi="Times New Roman" w:cs="Times New Roman"/>
          <w:bCs/>
          <w:sz w:val="24"/>
          <w:szCs w:val="24"/>
          <w:lang w:val="en-US"/>
        </w:rPr>
        <w:t>2008</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3</w:t>
      </w:r>
      <w:r w:rsidRPr="002E60E0">
        <w:rPr>
          <w:rFonts w:ascii="Times New Roman" w:hAnsi="Times New Roman" w:cs="Times New Roman"/>
          <w:sz w:val="24"/>
          <w:szCs w:val="24"/>
          <w:lang w:val="en-US"/>
        </w:rPr>
        <w:t>, 1126.</w:t>
      </w:r>
    </w:p>
  </w:endnote>
  <w:endnote w:id="230">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F. Wang, X. Liu, </w:t>
      </w:r>
      <w:r w:rsidRPr="002E60E0">
        <w:rPr>
          <w:rFonts w:ascii="Times New Roman" w:hAnsi="Times New Roman" w:cs="Times New Roman"/>
          <w:iCs/>
          <w:sz w:val="24"/>
          <w:szCs w:val="24"/>
          <w:lang w:val="en-US"/>
        </w:rPr>
        <w:t>Chem. Soc. Rev.</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2009</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38</w:t>
      </w:r>
      <w:r w:rsidRPr="002E60E0">
        <w:rPr>
          <w:rFonts w:ascii="Times New Roman" w:hAnsi="Times New Roman" w:cs="Times New Roman"/>
          <w:sz w:val="24"/>
          <w:szCs w:val="24"/>
          <w:lang w:val="en-US"/>
        </w:rPr>
        <w:t>, 976.</w:t>
      </w:r>
    </w:p>
  </w:endnote>
  <w:endnote w:id="231">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L. Sun, J. Yao, C. Liu, C. Liao, C. Yan, </w:t>
      </w:r>
      <w:r w:rsidRPr="002E60E0">
        <w:rPr>
          <w:rFonts w:ascii="Times New Roman" w:hAnsi="Times New Roman" w:cs="Times New Roman"/>
          <w:iCs/>
          <w:sz w:val="24"/>
          <w:szCs w:val="24"/>
          <w:lang w:val="en-US"/>
        </w:rPr>
        <w:t>J. Lumin.</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2000</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87</w:t>
      </w:r>
      <w:r w:rsidRPr="002E60E0">
        <w:rPr>
          <w:rFonts w:ascii="Times New Roman" w:hAnsi="Times New Roman" w:cs="Times New Roman"/>
          <w:sz w:val="24"/>
          <w:szCs w:val="24"/>
          <w:lang w:val="en-US"/>
        </w:rPr>
        <w:t>, 447.</w:t>
      </w:r>
    </w:p>
  </w:endnote>
  <w:endnote w:id="232">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L.H. Slooff, A. van Blaaderen, A. Polman, G.A. Hebbink, S.I. Klink, F.C.J.M. Van Veggel, D. N. Reinhoudt, J. W. Hofstraat, </w:t>
      </w:r>
      <w:r w:rsidRPr="002E60E0">
        <w:rPr>
          <w:rFonts w:ascii="Times New Roman" w:hAnsi="Times New Roman" w:cs="Times New Roman"/>
          <w:iCs/>
          <w:sz w:val="24"/>
          <w:szCs w:val="24"/>
          <w:lang w:val="en-US"/>
        </w:rPr>
        <w:t>J. Appl. Phys.</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2002</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91</w:t>
      </w:r>
      <w:r w:rsidRPr="002E60E0">
        <w:rPr>
          <w:rFonts w:ascii="Times New Roman" w:hAnsi="Times New Roman" w:cs="Times New Roman"/>
          <w:sz w:val="24"/>
          <w:szCs w:val="24"/>
          <w:lang w:val="en-US"/>
        </w:rPr>
        <w:t>, 7, 3955.</w:t>
      </w:r>
    </w:p>
  </w:endnote>
  <w:endnote w:id="233">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T. Thongtem, A. Phuruangrat, D.J. Ham, J.S. Lee, S. Thongtem, </w:t>
      </w:r>
      <w:r w:rsidRPr="002E60E0">
        <w:rPr>
          <w:rFonts w:ascii="Times New Roman" w:hAnsi="Times New Roman" w:cs="Times New Roman"/>
          <w:iCs/>
          <w:sz w:val="24"/>
          <w:szCs w:val="24"/>
          <w:lang w:val="en-US"/>
        </w:rPr>
        <w:t>Cryst. Eng. Comm.</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2010</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 xml:space="preserve">12 </w:t>
      </w:r>
      <w:r w:rsidRPr="002E60E0">
        <w:rPr>
          <w:rFonts w:ascii="Times New Roman" w:hAnsi="Times New Roman" w:cs="Times New Roman"/>
          <w:sz w:val="24"/>
          <w:szCs w:val="24"/>
          <w:lang w:val="en-US"/>
        </w:rPr>
        <w:t>2962.</w:t>
      </w:r>
    </w:p>
  </w:endnote>
  <w:endnote w:id="234">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A.B. Panda, G. Glaspell, M.S. El-Shall, </w:t>
      </w:r>
      <w:r w:rsidRPr="002E60E0">
        <w:rPr>
          <w:rFonts w:ascii="Times New Roman" w:hAnsi="Times New Roman" w:cs="Times New Roman"/>
          <w:iCs/>
          <w:sz w:val="24"/>
          <w:szCs w:val="24"/>
          <w:lang w:val="en-US"/>
        </w:rPr>
        <w:t>J. Phys. Chem. C</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2007</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 xml:space="preserve">111 </w:t>
      </w:r>
      <w:r w:rsidRPr="002E60E0">
        <w:rPr>
          <w:rFonts w:ascii="Times New Roman" w:hAnsi="Times New Roman" w:cs="Times New Roman"/>
          <w:sz w:val="24"/>
          <w:szCs w:val="24"/>
          <w:lang w:val="en-US"/>
        </w:rPr>
        <w:t>1861.</w:t>
      </w:r>
    </w:p>
  </w:endnote>
  <w:endnote w:id="235">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O. Gallot-lavallée, G. Teyssedre, C. Laurent, S. Rowe, </w:t>
      </w:r>
      <w:r w:rsidRPr="002E60E0">
        <w:rPr>
          <w:rFonts w:ascii="Times New Roman" w:hAnsi="Times New Roman" w:cs="Times New Roman"/>
          <w:iCs/>
          <w:sz w:val="24"/>
          <w:szCs w:val="24"/>
          <w:lang w:val="en-US"/>
        </w:rPr>
        <w:t>Polymer</w:t>
      </w:r>
      <w:r w:rsidRPr="002E60E0">
        <w:rPr>
          <w:rFonts w:ascii="Times New Roman" w:hAnsi="Times New Roman" w:cs="Times New Roman"/>
          <w:sz w:val="24"/>
          <w:szCs w:val="24"/>
          <w:lang w:val="en-US"/>
        </w:rPr>
        <w:t xml:space="preserve">, </w:t>
      </w:r>
      <w:r w:rsidRPr="002E60E0">
        <w:rPr>
          <w:rFonts w:ascii="Times New Roman" w:hAnsi="Times New Roman" w:cs="Times New Roman"/>
          <w:bCs/>
          <w:sz w:val="24"/>
          <w:szCs w:val="24"/>
          <w:lang w:val="en-US"/>
        </w:rPr>
        <w:t>2005</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46</w:t>
      </w:r>
      <w:r w:rsidRPr="002E60E0">
        <w:rPr>
          <w:rFonts w:ascii="Times New Roman" w:hAnsi="Times New Roman" w:cs="Times New Roman"/>
          <w:sz w:val="24"/>
          <w:szCs w:val="24"/>
          <w:lang w:val="en-US"/>
        </w:rPr>
        <w:t>, 2722.</w:t>
      </w:r>
    </w:p>
  </w:endnote>
  <w:endnote w:id="236">
    <w:p w:rsidR="00711533" w:rsidRPr="00FE3839"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FE3839">
        <w:rPr>
          <w:rFonts w:ascii="Times New Roman" w:hAnsi="Times New Roman" w:cs="Times New Roman"/>
          <w:sz w:val="24"/>
          <w:szCs w:val="24"/>
          <w:lang w:val="en-US"/>
        </w:rPr>
        <w:t xml:space="preserve"> P. Dorenbos, </w:t>
      </w:r>
      <w:r w:rsidRPr="00FE3839">
        <w:rPr>
          <w:rFonts w:ascii="Times New Roman" w:hAnsi="Times New Roman" w:cs="Times New Roman"/>
          <w:iCs/>
          <w:sz w:val="24"/>
          <w:szCs w:val="24"/>
          <w:lang w:val="en-US"/>
        </w:rPr>
        <w:t>J.Lumin.</w:t>
      </w:r>
      <w:r w:rsidRPr="00FE3839">
        <w:rPr>
          <w:rFonts w:ascii="Times New Roman" w:hAnsi="Times New Roman" w:cs="Times New Roman"/>
          <w:sz w:val="24"/>
          <w:szCs w:val="24"/>
          <w:lang w:val="en-US"/>
        </w:rPr>
        <w:t>,</w:t>
      </w:r>
      <w:r w:rsidRPr="00FE3839">
        <w:rPr>
          <w:rFonts w:ascii="Times New Roman" w:hAnsi="Times New Roman" w:cs="Times New Roman"/>
          <w:bCs/>
          <w:sz w:val="24"/>
          <w:szCs w:val="24"/>
          <w:lang w:val="en-US"/>
        </w:rPr>
        <w:t>2005</w:t>
      </w:r>
      <w:r w:rsidRPr="00FE3839">
        <w:rPr>
          <w:rFonts w:ascii="Times New Roman" w:hAnsi="Times New Roman" w:cs="Times New Roman"/>
          <w:sz w:val="24"/>
          <w:szCs w:val="24"/>
          <w:lang w:val="en-US"/>
        </w:rPr>
        <w:t xml:space="preserve">, </w:t>
      </w:r>
      <w:r w:rsidRPr="00FE3839">
        <w:rPr>
          <w:rFonts w:ascii="Times New Roman" w:hAnsi="Times New Roman" w:cs="Times New Roman"/>
          <w:iCs/>
          <w:sz w:val="24"/>
          <w:szCs w:val="24"/>
          <w:lang w:val="en-US"/>
        </w:rPr>
        <w:t>111</w:t>
      </w:r>
      <w:r w:rsidRPr="00FE3839">
        <w:rPr>
          <w:rFonts w:ascii="Times New Roman" w:hAnsi="Times New Roman" w:cs="Times New Roman"/>
          <w:sz w:val="24"/>
          <w:szCs w:val="24"/>
          <w:lang w:val="en-US"/>
        </w:rPr>
        <w:t>, 89.</w:t>
      </w:r>
    </w:p>
  </w:endnote>
  <w:endnote w:id="237">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FE3839">
        <w:rPr>
          <w:rFonts w:ascii="Times New Roman" w:hAnsi="Times New Roman" w:cs="Times New Roman"/>
          <w:sz w:val="24"/>
          <w:szCs w:val="24"/>
          <w:lang w:val="en-US"/>
        </w:rPr>
        <w:t xml:space="preserve">T.Igarashi, M. Ihara, T. Kusunoki, K. Ohno, T. Isobe, M. Senna, </w:t>
      </w:r>
      <w:r w:rsidRPr="00FE3839">
        <w:rPr>
          <w:rFonts w:ascii="Times New Roman" w:hAnsi="Times New Roman" w:cs="Times New Roman"/>
          <w:iCs/>
          <w:sz w:val="24"/>
          <w:szCs w:val="24"/>
          <w:lang w:val="en-US"/>
        </w:rPr>
        <w:t xml:space="preserve">Appl. </w:t>
      </w:r>
      <w:r w:rsidRPr="002E60E0">
        <w:rPr>
          <w:rFonts w:ascii="Times New Roman" w:hAnsi="Times New Roman" w:cs="Times New Roman"/>
          <w:iCs/>
          <w:sz w:val="24"/>
          <w:szCs w:val="24"/>
          <w:lang w:val="en-US"/>
        </w:rPr>
        <w:t>Phys. Lett.</w:t>
      </w:r>
      <w:r w:rsidRPr="002E60E0">
        <w:rPr>
          <w:rFonts w:ascii="Times New Roman" w:hAnsi="Times New Roman" w:cs="Times New Roman"/>
          <w:bCs/>
          <w:sz w:val="24"/>
          <w:szCs w:val="24"/>
          <w:lang w:val="en-US"/>
        </w:rPr>
        <w:t>2000</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76</w:t>
      </w:r>
      <w:r w:rsidRPr="002E60E0">
        <w:rPr>
          <w:rFonts w:ascii="Times New Roman" w:hAnsi="Times New Roman" w:cs="Times New Roman"/>
          <w:sz w:val="24"/>
          <w:szCs w:val="24"/>
          <w:lang w:val="en-US"/>
        </w:rPr>
        <w:t>, 1549.</w:t>
      </w:r>
    </w:p>
  </w:endnote>
  <w:endnote w:id="238">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GB"/>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GB"/>
        </w:rPr>
        <w:t xml:space="preserve">K.S.V. Krishna Rao, H.G. Liu, Y.I. Lee </w:t>
      </w:r>
      <w:r w:rsidRPr="002E60E0">
        <w:rPr>
          <w:rFonts w:ascii="Times New Roman" w:hAnsi="Times New Roman" w:cs="Times New Roman"/>
          <w:iCs/>
          <w:sz w:val="24"/>
          <w:szCs w:val="24"/>
          <w:lang w:val="en-GB"/>
        </w:rPr>
        <w:t>Appl. Spectros. Rev</w:t>
      </w:r>
      <w:r w:rsidRPr="002E60E0">
        <w:rPr>
          <w:rFonts w:ascii="Times New Roman" w:hAnsi="Times New Roman" w:cs="Times New Roman"/>
          <w:sz w:val="24"/>
          <w:szCs w:val="24"/>
          <w:lang w:val="en-GB"/>
        </w:rPr>
        <w:t>.</w:t>
      </w:r>
      <w:r w:rsidRPr="002E60E0">
        <w:rPr>
          <w:rFonts w:ascii="Times New Roman" w:hAnsi="Times New Roman" w:cs="Times New Roman"/>
          <w:bCs/>
          <w:sz w:val="24"/>
          <w:szCs w:val="24"/>
          <w:lang w:val="en-GB"/>
        </w:rPr>
        <w:t>2010</w:t>
      </w:r>
      <w:r w:rsidRPr="002E60E0">
        <w:rPr>
          <w:rFonts w:ascii="Times New Roman" w:hAnsi="Times New Roman" w:cs="Times New Roman"/>
          <w:color w:val="231F20"/>
          <w:sz w:val="24"/>
          <w:szCs w:val="24"/>
          <w:lang w:val="en-GB"/>
        </w:rPr>
        <w:t xml:space="preserve">; </w:t>
      </w:r>
      <w:r w:rsidRPr="002E60E0">
        <w:rPr>
          <w:rFonts w:ascii="Times New Roman" w:hAnsi="Times New Roman" w:cs="Times New Roman"/>
          <w:iCs/>
          <w:sz w:val="24"/>
          <w:szCs w:val="24"/>
          <w:lang w:val="en-GB"/>
        </w:rPr>
        <w:t>45</w:t>
      </w:r>
      <w:r w:rsidRPr="002E60E0">
        <w:rPr>
          <w:rFonts w:ascii="Times New Roman" w:hAnsi="Times New Roman" w:cs="Times New Roman"/>
          <w:sz w:val="24"/>
          <w:szCs w:val="24"/>
          <w:lang w:val="en-GB"/>
        </w:rPr>
        <w:t>(6):409.</w:t>
      </w:r>
    </w:p>
  </w:endnote>
  <w:endnote w:id="239">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eastAsia="pt-PT"/>
        </w:rPr>
        <w:t xml:space="preserve">M.P.Wolbers, F.C.J.M. van Veggel, </w:t>
      </w:r>
      <w:r w:rsidRPr="002E60E0">
        <w:rPr>
          <w:rFonts w:ascii="Times New Roman" w:hAnsi="Times New Roman" w:cs="Times New Roman"/>
          <w:sz w:val="24"/>
          <w:szCs w:val="24"/>
          <w:lang w:val="en-US"/>
        </w:rPr>
        <w:t>B.H.M.Snellink-Ruël, J.W. Hofstraat, F.A.J. Geurts,</w:t>
      </w:r>
      <w:r w:rsidRPr="002E60E0">
        <w:rPr>
          <w:rFonts w:ascii="Times New Roman" w:hAnsi="Times New Roman" w:cs="Times New Roman"/>
          <w:sz w:val="24"/>
          <w:szCs w:val="24"/>
          <w:lang w:val="en-US" w:eastAsia="pt-PT"/>
        </w:rPr>
        <w:t xml:space="preserve"> D.N. Reinhoudt, </w:t>
      </w:r>
      <w:r w:rsidRPr="002E60E0">
        <w:rPr>
          <w:rFonts w:ascii="Times New Roman" w:hAnsi="Times New Roman" w:cs="Times New Roman"/>
          <w:iCs/>
          <w:sz w:val="24"/>
          <w:szCs w:val="24"/>
          <w:lang w:val="en-US" w:eastAsia="pt-PT"/>
        </w:rPr>
        <w:t>J. Am. Chem. Soc.</w:t>
      </w:r>
      <w:r w:rsidRPr="002E60E0">
        <w:rPr>
          <w:rFonts w:ascii="Times New Roman" w:hAnsi="Times New Roman" w:cs="Times New Roman"/>
          <w:bCs/>
          <w:sz w:val="24"/>
          <w:szCs w:val="24"/>
          <w:lang w:val="en-US" w:eastAsia="pt-PT"/>
        </w:rPr>
        <w:t>1997</w:t>
      </w:r>
      <w:r w:rsidRPr="002E60E0">
        <w:rPr>
          <w:rFonts w:ascii="Times New Roman" w:hAnsi="Times New Roman" w:cs="Times New Roman"/>
          <w:sz w:val="24"/>
          <w:szCs w:val="24"/>
          <w:lang w:val="en-US" w:eastAsia="pt-PT"/>
        </w:rPr>
        <w:t xml:space="preserve">; </w:t>
      </w:r>
      <w:r w:rsidRPr="002E60E0">
        <w:rPr>
          <w:rFonts w:ascii="Times New Roman" w:hAnsi="Times New Roman" w:cs="Times New Roman"/>
          <w:iCs/>
          <w:sz w:val="24"/>
          <w:szCs w:val="24"/>
          <w:lang w:val="en-US" w:eastAsia="pt-PT"/>
        </w:rPr>
        <w:t>119(1)</w:t>
      </w:r>
      <w:r w:rsidRPr="002E60E0">
        <w:rPr>
          <w:rFonts w:ascii="Times New Roman" w:hAnsi="Times New Roman" w:cs="Times New Roman"/>
          <w:sz w:val="24"/>
          <w:szCs w:val="24"/>
          <w:lang w:val="en-US" w:eastAsia="pt-PT"/>
        </w:rPr>
        <w:t>,138.</w:t>
      </w:r>
    </w:p>
  </w:endnote>
  <w:endnote w:id="240">
    <w:p w:rsidR="00711533" w:rsidRPr="002E60E0" w:rsidRDefault="00711533" w:rsidP="00144161">
      <w:pPr>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2E60E0">
        <w:rPr>
          <w:rFonts w:ascii="Times New Roman" w:hAnsi="Times New Roman" w:cs="Times New Roman"/>
          <w:sz w:val="24"/>
          <w:szCs w:val="24"/>
          <w:lang w:val="en-US"/>
        </w:rPr>
        <w:t xml:space="preserve"> J. Graffion, X. Cattoën, M. Wong Chi Man, V.R. Fernandes, P.S. André, R.A.S. Ferreira, L.D. Carlos, </w:t>
      </w:r>
      <w:r w:rsidRPr="002E60E0">
        <w:rPr>
          <w:rFonts w:ascii="Times New Roman" w:hAnsi="Times New Roman" w:cs="Times New Roman"/>
          <w:iCs/>
          <w:sz w:val="24"/>
          <w:szCs w:val="24"/>
          <w:lang w:val="en-US"/>
        </w:rPr>
        <w:t>Chem. Mater.</w:t>
      </w:r>
      <w:r w:rsidRPr="002E60E0">
        <w:rPr>
          <w:rFonts w:ascii="Times New Roman" w:hAnsi="Times New Roman" w:cs="Times New Roman"/>
          <w:bCs/>
          <w:sz w:val="24"/>
          <w:szCs w:val="24"/>
          <w:lang w:val="en-US"/>
        </w:rPr>
        <w:t>2011</w:t>
      </w:r>
      <w:r w:rsidRPr="002E60E0">
        <w:rPr>
          <w:rFonts w:ascii="Times New Roman" w:hAnsi="Times New Roman" w:cs="Times New Roman"/>
          <w:sz w:val="24"/>
          <w:szCs w:val="24"/>
          <w:lang w:val="en-US"/>
        </w:rPr>
        <w:t xml:space="preserve">; </w:t>
      </w:r>
      <w:r w:rsidRPr="002E60E0">
        <w:rPr>
          <w:rFonts w:ascii="Times New Roman" w:hAnsi="Times New Roman" w:cs="Times New Roman"/>
          <w:iCs/>
          <w:sz w:val="24"/>
          <w:szCs w:val="24"/>
          <w:lang w:val="en-US"/>
        </w:rPr>
        <w:t>23</w:t>
      </w:r>
      <w:r w:rsidRPr="002E60E0">
        <w:rPr>
          <w:rFonts w:ascii="Times New Roman" w:hAnsi="Times New Roman" w:cs="Times New Roman"/>
          <w:sz w:val="24"/>
          <w:szCs w:val="24"/>
          <w:lang w:val="en-US"/>
        </w:rPr>
        <w:t xml:space="preserve"> (21): 4773.</w:t>
      </w:r>
    </w:p>
  </w:endnote>
  <w:endnote w:id="241">
    <w:p w:rsidR="00711533" w:rsidRPr="002E60E0" w:rsidRDefault="00711533" w:rsidP="00144161">
      <w:pPr>
        <w:pStyle w:val="Testonotadichiusura"/>
        <w:spacing w:before="120" w:after="120" w:line="360" w:lineRule="auto"/>
        <w:jc w:val="both"/>
        <w:rPr>
          <w:rFonts w:ascii="Times New Roman" w:hAnsi="Times New Roman" w:cs="Times New Roman"/>
          <w:sz w:val="24"/>
          <w:szCs w:val="24"/>
          <w:lang w:val="en-US"/>
        </w:rPr>
      </w:pPr>
      <w:r w:rsidRPr="002E60E0">
        <w:rPr>
          <w:rStyle w:val="Rimandonotadichiusura"/>
          <w:rFonts w:ascii="Times New Roman" w:hAnsi="Times New Roman" w:cs="Times New Roman"/>
          <w:sz w:val="24"/>
          <w:szCs w:val="24"/>
        </w:rPr>
        <w:endnoteRef/>
      </w:r>
      <w:r w:rsidRPr="00C8760B">
        <w:rPr>
          <w:rFonts w:ascii="Times New Roman" w:hAnsi="Times New Roman" w:cs="Times New Roman"/>
          <w:sz w:val="24"/>
          <w:szCs w:val="24"/>
        </w:rPr>
        <w:t xml:space="preserve"> V. Misra, H. J. Mishra, Chem. </w:t>
      </w:r>
      <w:r w:rsidRPr="002E60E0">
        <w:rPr>
          <w:rFonts w:ascii="Times New Roman" w:hAnsi="Times New Roman" w:cs="Times New Roman"/>
          <w:sz w:val="24"/>
          <w:szCs w:val="24"/>
          <w:lang w:val="en-US"/>
        </w:rPr>
        <w:t>Phys. 2008, 128(24), 244701.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OneGulliverA">
    <w:altName w:val="Arial Unicode MS"/>
    <w:panose1 w:val="00000000000000000000"/>
    <w:charset w:val="81"/>
    <w:family w:val="auto"/>
    <w:notTrueType/>
    <w:pitch w:val="default"/>
    <w:sig w:usb0="00000003" w:usb1="09060000" w:usb2="00000010" w:usb3="00000000" w:csb0="00080001" w:csb1="00000000"/>
  </w:font>
  <w:font w:name="MTSY">
    <w:altName w:val="Arial Unicode MS"/>
    <w:panose1 w:val="00000000000000000000"/>
    <w:charset w:val="81"/>
    <w:family w:val="auto"/>
    <w:notTrueType/>
    <w:pitch w:val="default"/>
    <w:sig w:usb0="00000001" w:usb1="09060000" w:usb2="00000010" w:usb3="00000000" w:csb0="00080000" w:csb1="00000000"/>
  </w:font>
  <w:font w:name="GulliverRM">
    <w:altName w:val="MS Mincho"/>
    <w:panose1 w:val="00000000000000000000"/>
    <w:charset w:val="80"/>
    <w:family w:val="auto"/>
    <w:notTrueType/>
    <w:pitch w:val="default"/>
    <w:sig w:usb0="00000003" w:usb1="08070000" w:usb2="00000010" w:usb3="00000000" w:csb0="00020001"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003" w:usb1="00000000" w:usb2="00000000" w:usb3="00000000" w:csb0="00000009" w:csb1="00000000"/>
  </w:font>
  <w:font w:name="Times-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8421082"/>
      <w:docPartObj>
        <w:docPartGallery w:val="Page Numbers (Bottom of Page)"/>
        <w:docPartUnique/>
      </w:docPartObj>
    </w:sdtPr>
    <w:sdtEndPr>
      <w:rPr>
        <w:rFonts w:ascii="Times New Roman" w:hAnsi="Times New Roman" w:cs="Times New Roman"/>
        <w:i/>
        <w:sz w:val="24"/>
        <w:szCs w:val="24"/>
      </w:rPr>
    </w:sdtEndPr>
    <w:sdtContent>
      <w:p w:rsidR="00711533" w:rsidRPr="001E68A4" w:rsidRDefault="00711533" w:rsidP="00335133">
        <w:pPr>
          <w:pStyle w:val="Pidipagina"/>
          <w:jc w:val="center"/>
          <w:rPr>
            <w:rFonts w:ascii="Times New Roman" w:hAnsi="Times New Roman" w:cs="Times New Roman"/>
            <w:i/>
            <w:sz w:val="24"/>
            <w:szCs w:val="24"/>
          </w:rPr>
        </w:pPr>
        <w:r w:rsidRPr="001E68A4">
          <w:rPr>
            <w:rFonts w:ascii="Times New Roman" w:hAnsi="Times New Roman" w:cs="Times New Roman"/>
            <w:i/>
            <w:sz w:val="24"/>
            <w:szCs w:val="24"/>
          </w:rPr>
          <w:fldChar w:fldCharType="begin"/>
        </w:r>
        <w:r w:rsidRPr="001E68A4">
          <w:rPr>
            <w:rFonts w:ascii="Times New Roman" w:hAnsi="Times New Roman" w:cs="Times New Roman"/>
            <w:i/>
            <w:sz w:val="24"/>
            <w:szCs w:val="24"/>
          </w:rPr>
          <w:instrText xml:space="preserve"> PAGE   \* MERGEFORMAT </w:instrText>
        </w:r>
        <w:r w:rsidRPr="001E68A4">
          <w:rPr>
            <w:rFonts w:ascii="Times New Roman" w:hAnsi="Times New Roman" w:cs="Times New Roman"/>
            <w:i/>
            <w:sz w:val="24"/>
            <w:szCs w:val="24"/>
          </w:rPr>
          <w:fldChar w:fldCharType="separate"/>
        </w:r>
        <w:r w:rsidR="00B55C40">
          <w:rPr>
            <w:rFonts w:ascii="Times New Roman" w:hAnsi="Times New Roman" w:cs="Times New Roman"/>
            <w:i/>
            <w:noProof/>
            <w:sz w:val="24"/>
            <w:szCs w:val="24"/>
          </w:rPr>
          <w:t>32</w:t>
        </w:r>
        <w:r w:rsidRPr="001E68A4">
          <w:rPr>
            <w:rFonts w:ascii="Times New Roman" w:hAnsi="Times New Roman" w:cs="Times New Roman"/>
            <w:i/>
            <w:noProof/>
            <w:sz w:val="24"/>
            <w:szCs w:val="24"/>
          </w:rPr>
          <w:fldChar w:fldCharType="end"/>
        </w:r>
      </w:p>
    </w:sdtContent>
  </w:sdt>
  <w:p w:rsidR="00711533" w:rsidRDefault="00711533">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194761"/>
      <w:docPartObj>
        <w:docPartGallery w:val="Page Numbers (Bottom of Page)"/>
        <w:docPartUnique/>
      </w:docPartObj>
    </w:sdtPr>
    <w:sdtEndPr>
      <w:rPr>
        <w:rFonts w:ascii="Times New Roman" w:hAnsi="Times New Roman" w:cs="Times New Roman"/>
        <w:i/>
        <w:sz w:val="24"/>
        <w:szCs w:val="24"/>
      </w:rPr>
    </w:sdtEndPr>
    <w:sdtContent>
      <w:p w:rsidR="00711533" w:rsidRPr="001E68A4" w:rsidRDefault="00711533">
        <w:pPr>
          <w:pStyle w:val="Pidipagina"/>
          <w:jc w:val="center"/>
          <w:rPr>
            <w:rFonts w:ascii="Times New Roman" w:hAnsi="Times New Roman" w:cs="Times New Roman"/>
            <w:i/>
            <w:sz w:val="24"/>
            <w:szCs w:val="24"/>
          </w:rPr>
        </w:pPr>
        <w:r w:rsidRPr="001E68A4">
          <w:rPr>
            <w:rFonts w:ascii="Times New Roman" w:hAnsi="Times New Roman" w:cs="Times New Roman"/>
            <w:i/>
            <w:sz w:val="24"/>
            <w:szCs w:val="24"/>
          </w:rPr>
          <w:fldChar w:fldCharType="begin"/>
        </w:r>
        <w:r w:rsidRPr="001E68A4">
          <w:rPr>
            <w:rFonts w:ascii="Times New Roman" w:hAnsi="Times New Roman" w:cs="Times New Roman"/>
            <w:i/>
            <w:sz w:val="24"/>
            <w:szCs w:val="24"/>
          </w:rPr>
          <w:instrText>PAGE   \* MERGEFORMAT</w:instrText>
        </w:r>
        <w:r w:rsidRPr="001E68A4">
          <w:rPr>
            <w:rFonts w:ascii="Times New Roman" w:hAnsi="Times New Roman" w:cs="Times New Roman"/>
            <w:i/>
            <w:sz w:val="24"/>
            <w:szCs w:val="24"/>
          </w:rPr>
          <w:fldChar w:fldCharType="separate"/>
        </w:r>
        <w:r w:rsidR="00B55C40">
          <w:rPr>
            <w:rFonts w:ascii="Times New Roman" w:hAnsi="Times New Roman" w:cs="Times New Roman"/>
            <w:i/>
            <w:noProof/>
            <w:sz w:val="24"/>
            <w:szCs w:val="24"/>
          </w:rPr>
          <w:t>124</w:t>
        </w:r>
        <w:r w:rsidRPr="001E68A4">
          <w:rPr>
            <w:rFonts w:ascii="Times New Roman" w:hAnsi="Times New Roman" w:cs="Times New Roman"/>
            <w:i/>
            <w:sz w:val="24"/>
            <w:szCs w:val="24"/>
          </w:rPr>
          <w:fldChar w:fldCharType="end"/>
        </w:r>
      </w:p>
    </w:sdtContent>
  </w:sdt>
  <w:p w:rsidR="00711533" w:rsidRDefault="00711533">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706467"/>
      <w:docPartObj>
        <w:docPartGallery w:val="Page Numbers (Bottom of Page)"/>
        <w:docPartUnique/>
      </w:docPartObj>
    </w:sdtPr>
    <w:sdtEndPr>
      <w:rPr>
        <w:rFonts w:ascii="Times New Roman" w:hAnsi="Times New Roman" w:cs="Times New Roman"/>
        <w:i/>
        <w:sz w:val="24"/>
        <w:szCs w:val="24"/>
      </w:rPr>
    </w:sdtEndPr>
    <w:sdtContent>
      <w:p w:rsidR="00711533" w:rsidRPr="001E68A4" w:rsidRDefault="00711533">
        <w:pPr>
          <w:pStyle w:val="Pidipagina"/>
          <w:jc w:val="center"/>
          <w:rPr>
            <w:rFonts w:ascii="Times New Roman" w:hAnsi="Times New Roman" w:cs="Times New Roman"/>
            <w:i/>
            <w:sz w:val="24"/>
            <w:szCs w:val="24"/>
          </w:rPr>
        </w:pPr>
        <w:r w:rsidRPr="001E68A4">
          <w:rPr>
            <w:rFonts w:ascii="Times New Roman" w:hAnsi="Times New Roman" w:cs="Times New Roman"/>
            <w:i/>
            <w:sz w:val="24"/>
            <w:szCs w:val="24"/>
          </w:rPr>
          <w:fldChar w:fldCharType="begin"/>
        </w:r>
        <w:r w:rsidRPr="001E68A4">
          <w:rPr>
            <w:rFonts w:ascii="Times New Roman" w:hAnsi="Times New Roman" w:cs="Times New Roman"/>
            <w:i/>
            <w:sz w:val="24"/>
            <w:szCs w:val="24"/>
          </w:rPr>
          <w:instrText xml:space="preserve"> PAGE   \* MERGEFORMAT </w:instrText>
        </w:r>
        <w:r w:rsidRPr="001E68A4">
          <w:rPr>
            <w:rFonts w:ascii="Times New Roman" w:hAnsi="Times New Roman" w:cs="Times New Roman"/>
            <w:i/>
            <w:sz w:val="24"/>
            <w:szCs w:val="24"/>
          </w:rPr>
          <w:fldChar w:fldCharType="separate"/>
        </w:r>
        <w:r w:rsidR="00B55C40">
          <w:rPr>
            <w:rFonts w:ascii="Times New Roman" w:hAnsi="Times New Roman" w:cs="Times New Roman"/>
            <w:i/>
            <w:noProof/>
            <w:sz w:val="24"/>
            <w:szCs w:val="24"/>
          </w:rPr>
          <w:t>142</w:t>
        </w:r>
        <w:r w:rsidRPr="001E68A4">
          <w:rPr>
            <w:rFonts w:ascii="Times New Roman" w:hAnsi="Times New Roman" w:cs="Times New Roman"/>
            <w:i/>
            <w:noProof/>
            <w:sz w:val="24"/>
            <w:szCs w:val="24"/>
          </w:rPr>
          <w:fldChar w:fldCharType="end"/>
        </w:r>
      </w:p>
    </w:sdtContent>
  </w:sdt>
  <w:p w:rsidR="00711533" w:rsidRDefault="0071153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1533" w:rsidRDefault="00711533" w:rsidP="00144161">
      <w:pPr>
        <w:spacing w:after="0" w:line="240" w:lineRule="auto"/>
      </w:pPr>
      <w:r>
        <w:separator/>
      </w:r>
    </w:p>
  </w:footnote>
  <w:footnote w:type="continuationSeparator" w:id="0">
    <w:p w:rsidR="00711533" w:rsidRDefault="00711533" w:rsidP="001441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jc w:val="center"/>
      <w:rPr>
        <w:rFonts w:ascii="Times New Roman" w:hAnsi="Times New Roman" w:cs="Times New Roman"/>
        <w:i/>
        <w:sz w:val="24"/>
        <w:szCs w:val="24"/>
      </w:rPr>
    </w:pPr>
    <w:r>
      <w:rPr>
        <w:rFonts w:ascii="Times New Roman" w:hAnsi="Times New Roman" w:cs="Times New Roman"/>
        <w:i/>
        <w:sz w:val="24"/>
        <w:szCs w:val="24"/>
      </w:rPr>
      <w:t>Aim of the Work</w:t>
    </w:r>
  </w:p>
  <w:p w:rsidR="00711533" w:rsidRPr="00465996" w:rsidRDefault="00711533" w:rsidP="00335133">
    <w:pPr>
      <w:pStyle w:val="Intestazione"/>
      <w:pBdr>
        <w:top w:val="single" w:sz="4" w:space="1" w:color="auto"/>
      </w:pBdr>
      <w:ind w:left="720"/>
      <w:rPr>
        <w:i/>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465996" w:rsidRDefault="00711533" w:rsidP="00AA3820">
    <w:pPr>
      <w:pStyle w:val="Intestazione"/>
      <w:tabs>
        <w:tab w:val="clear" w:pos="4819"/>
        <w:tab w:val="clear" w:pos="9638"/>
        <w:tab w:val="left" w:pos="8745"/>
      </w:tabs>
      <w:ind w:left="720"/>
      <w:rPr>
        <w:i/>
        <w:sz w:val="24"/>
        <w:szCs w:val="24"/>
      </w:rPr>
    </w:pPr>
    <w:r>
      <w:rPr>
        <w:i/>
        <w:sz w:val="24"/>
        <w:szCs w:val="24"/>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ind w:left="720"/>
      <w:jc w:val="center"/>
      <w:rPr>
        <w:rFonts w:ascii="Times New Roman" w:hAnsi="Times New Roman" w:cs="Times New Roman"/>
        <w:i/>
        <w:sz w:val="24"/>
        <w:szCs w:val="24"/>
      </w:rPr>
    </w:pPr>
    <w:r>
      <w:rPr>
        <w:rFonts w:ascii="Times New Roman" w:hAnsi="Times New Roman" w:cs="Times New Roman"/>
        <w:i/>
        <w:sz w:val="24"/>
        <w:szCs w:val="24"/>
      </w:rPr>
      <w:t>List of Pubblications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BF01D1" w:rsidRDefault="00711533" w:rsidP="00335133">
    <w:pPr>
      <w:pStyle w:val="Intestazione"/>
      <w:ind w:left="720"/>
      <w:jc w:val="center"/>
      <w:rPr>
        <w:rFonts w:ascii="Times New Roman" w:hAnsi="Times New Roman" w:cs="Times New Roman"/>
        <w:i/>
        <w:sz w:val="24"/>
        <w:szCs w:val="24"/>
        <w:lang w:val="en-US"/>
      </w:rPr>
    </w:pPr>
    <w:r>
      <w:rPr>
        <w:rFonts w:ascii="Times New Roman" w:hAnsi="Times New Roman" w:cs="Times New Roman"/>
        <w:i/>
        <w:sz w:val="24"/>
        <w:szCs w:val="24"/>
        <w:lang w:val="en-US"/>
      </w:rPr>
      <w:t>Acknowledg</w:t>
    </w:r>
    <w:r w:rsidRPr="00BF01D1">
      <w:rPr>
        <w:rFonts w:ascii="Times New Roman" w:hAnsi="Times New Roman" w:cs="Times New Roman"/>
        <w:i/>
        <w:sz w:val="24"/>
        <w:szCs w:val="24"/>
        <w:lang w:val="en-US"/>
      </w:rPr>
      <w:t>ments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Default="0071153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numPr>
        <w:ilvl w:val="0"/>
        <w:numId w:val="22"/>
      </w:numPr>
      <w:jc w:val="center"/>
      <w:rPr>
        <w:rFonts w:ascii="Times New Roman" w:hAnsi="Times New Roman" w:cs="Times New Roman"/>
        <w:i/>
        <w:sz w:val="24"/>
        <w:szCs w:val="24"/>
      </w:rPr>
    </w:pPr>
    <w:r w:rsidRPr="00E618E5">
      <w:rPr>
        <w:rFonts w:ascii="Times New Roman" w:hAnsi="Times New Roman" w:cs="Times New Roman"/>
        <w:i/>
        <w:sz w:val="24"/>
        <w:szCs w:val="24"/>
      </w:rPr>
      <w:t>State of the art</w:t>
    </w:r>
  </w:p>
  <w:p w:rsidR="00711533" w:rsidRPr="00465996" w:rsidRDefault="00711533" w:rsidP="00335133">
    <w:pPr>
      <w:pStyle w:val="Intestazione"/>
      <w:pBdr>
        <w:top w:val="single" w:sz="4" w:space="1" w:color="auto"/>
      </w:pBdr>
      <w:ind w:left="720"/>
      <w:rPr>
        <w:i/>
        <w:sz w:val="24"/>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numPr>
        <w:ilvl w:val="0"/>
        <w:numId w:val="23"/>
      </w:numPr>
      <w:jc w:val="center"/>
      <w:rPr>
        <w:rFonts w:ascii="Times New Roman" w:hAnsi="Times New Roman" w:cs="Times New Roman"/>
        <w:i/>
        <w:sz w:val="24"/>
        <w:szCs w:val="24"/>
      </w:rPr>
    </w:pPr>
    <w:r>
      <w:rPr>
        <w:rFonts w:ascii="Times New Roman" w:hAnsi="Times New Roman" w:cs="Times New Roman"/>
        <w:i/>
        <w:sz w:val="24"/>
        <w:szCs w:val="24"/>
      </w:rPr>
      <w:t>Photopolymerization</w:t>
    </w:r>
  </w:p>
  <w:p w:rsidR="00711533" w:rsidRPr="00465996" w:rsidRDefault="00711533" w:rsidP="00335133">
    <w:pPr>
      <w:pStyle w:val="Intestazione"/>
      <w:pBdr>
        <w:top w:val="single" w:sz="4" w:space="1" w:color="auto"/>
      </w:pBdr>
      <w:ind w:left="720"/>
      <w:rPr>
        <w:i/>
        <w:sz w:val="24"/>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numPr>
        <w:ilvl w:val="0"/>
        <w:numId w:val="24"/>
      </w:numPr>
      <w:jc w:val="center"/>
      <w:rPr>
        <w:rFonts w:ascii="Times New Roman" w:hAnsi="Times New Roman" w:cs="Times New Roman"/>
        <w:i/>
        <w:sz w:val="24"/>
        <w:szCs w:val="24"/>
      </w:rPr>
    </w:pPr>
    <w:r>
      <w:rPr>
        <w:rFonts w:ascii="Times New Roman" w:hAnsi="Times New Roman" w:cs="Times New Roman"/>
        <w:i/>
        <w:sz w:val="24"/>
        <w:szCs w:val="24"/>
      </w:rPr>
      <w:t>Characterization Techniques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BB2D59" w:rsidRDefault="00711533" w:rsidP="00335133">
    <w:pPr>
      <w:pStyle w:val="Intestazione"/>
      <w:tabs>
        <w:tab w:val="left" w:pos="7815"/>
      </w:tabs>
      <w:rPr>
        <w:rFonts w:ascii="Times New Roman" w:hAnsi="Times New Roman" w:cs="Times New Roman"/>
        <w:i/>
        <w:sz w:val="24"/>
        <w:szCs w:val="2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numPr>
        <w:ilvl w:val="0"/>
        <w:numId w:val="25"/>
      </w:numPr>
      <w:jc w:val="center"/>
      <w:rPr>
        <w:rFonts w:ascii="Times New Roman" w:hAnsi="Times New Roman" w:cs="Times New Roman"/>
        <w:i/>
        <w:sz w:val="24"/>
        <w:szCs w:val="24"/>
      </w:rPr>
    </w:pPr>
    <w:r>
      <w:rPr>
        <w:rFonts w:ascii="Times New Roman" w:hAnsi="Times New Roman" w:cs="Times New Roman"/>
        <w:i/>
        <w:sz w:val="24"/>
        <w:szCs w:val="24"/>
      </w:rPr>
      <w:t>Acrylic Photoluminescent Systems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numPr>
        <w:ilvl w:val="0"/>
        <w:numId w:val="26"/>
      </w:numPr>
      <w:jc w:val="center"/>
      <w:rPr>
        <w:rFonts w:ascii="Times New Roman" w:hAnsi="Times New Roman" w:cs="Times New Roman"/>
        <w:i/>
        <w:sz w:val="24"/>
        <w:szCs w:val="24"/>
      </w:rPr>
    </w:pPr>
    <w:r>
      <w:rPr>
        <w:rFonts w:ascii="Times New Roman" w:hAnsi="Times New Roman" w:cs="Times New Roman"/>
        <w:i/>
        <w:sz w:val="24"/>
        <w:szCs w:val="24"/>
      </w:rPr>
      <w:t>Epoxy Photoluminescent Systems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1533" w:rsidRPr="00E618E5" w:rsidRDefault="00711533" w:rsidP="00335133">
    <w:pPr>
      <w:pStyle w:val="Intestazione"/>
      <w:ind w:left="720"/>
      <w:jc w:val="center"/>
      <w:rPr>
        <w:rFonts w:ascii="Times New Roman" w:hAnsi="Times New Roman" w:cs="Times New Roman"/>
        <w:i/>
        <w:sz w:val="24"/>
        <w:szCs w:val="24"/>
      </w:rPr>
    </w:pPr>
    <w:r w:rsidRPr="00AA3820">
      <w:rPr>
        <w:rFonts w:ascii="Times New Roman" w:hAnsi="Times New Roman" w:cs="Times New Roman"/>
        <w:i/>
        <w:sz w:val="24"/>
        <w:szCs w:val="24"/>
        <w:lang w:val="en-US"/>
      </w:rPr>
      <w:t>Conclusions</w:t>
    </w:r>
  </w:p>
  <w:p w:rsidR="00711533" w:rsidRPr="00465996" w:rsidRDefault="00711533" w:rsidP="00335133">
    <w:pPr>
      <w:pStyle w:val="Intestazione"/>
      <w:pBdr>
        <w:top w:val="single" w:sz="4" w:space="1" w:color="auto"/>
      </w:pBdr>
      <w:tabs>
        <w:tab w:val="clear" w:pos="4819"/>
        <w:tab w:val="clear" w:pos="9638"/>
        <w:tab w:val="left" w:pos="8745"/>
      </w:tabs>
      <w:ind w:left="720"/>
      <w:rPr>
        <w:i/>
        <w:sz w:val="24"/>
        <w:szCs w:val="24"/>
      </w:rPr>
    </w:pPr>
    <w:r>
      <w:rPr>
        <w:i/>
        <w:sz w:val="24"/>
        <w:szCs w:val="24"/>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D6BCA"/>
    <w:multiLevelType w:val="multilevel"/>
    <w:tmpl w:val="FFD66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BB7351"/>
    <w:multiLevelType w:val="hybridMultilevel"/>
    <w:tmpl w:val="5A1C6698"/>
    <w:lvl w:ilvl="0" w:tplc="04100001">
      <w:start w:val="1"/>
      <w:numFmt w:val="bullet"/>
      <w:lvlText w:val=""/>
      <w:lvlJc w:val="left"/>
      <w:pPr>
        <w:ind w:left="1500" w:hanging="360"/>
      </w:pPr>
      <w:rPr>
        <w:rFonts w:ascii="Symbol" w:hAnsi="Symbol" w:hint="default"/>
      </w:rPr>
    </w:lvl>
    <w:lvl w:ilvl="1" w:tplc="04100003" w:tentative="1">
      <w:start w:val="1"/>
      <w:numFmt w:val="bullet"/>
      <w:lvlText w:val="o"/>
      <w:lvlJc w:val="left"/>
      <w:pPr>
        <w:ind w:left="2220" w:hanging="360"/>
      </w:pPr>
      <w:rPr>
        <w:rFonts w:ascii="Courier New" w:hAnsi="Courier New" w:cs="Courier New" w:hint="default"/>
      </w:rPr>
    </w:lvl>
    <w:lvl w:ilvl="2" w:tplc="04100005" w:tentative="1">
      <w:start w:val="1"/>
      <w:numFmt w:val="bullet"/>
      <w:lvlText w:val=""/>
      <w:lvlJc w:val="left"/>
      <w:pPr>
        <w:ind w:left="2940" w:hanging="360"/>
      </w:pPr>
      <w:rPr>
        <w:rFonts w:ascii="Wingdings" w:hAnsi="Wingdings" w:hint="default"/>
      </w:rPr>
    </w:lvl>
    <w:lvl w:ilvl="3" w:tplc="04100001" w:tentative="1">
      <w:start w:val="1"/>
      <w:numFmt w:val="bullet"/>
      <w:lvlText w:val=""/>
      <w:lvlJc w:val="left"/>
      <w:pPr>
        <w:ind w:left="3660" w:hanging="360"/>
      </w:pPr>
      <w:rPr>
        <w:rFonts w:ascii="Symbol" w:hAnsi="Symbol" w:hint="default"/>
      </w:rPr>
    </w:lvl>
    <w:lvl w:ilvl="4" w:tplc="04100003" w:tentative="1">
      <w:start w:val="1"/>
      <w:numFmt w:val="bullet"/>
      <w:lvlText w:val="o"/>
      <w:lvlJc w:val="left"/>
      <w:pPr>
        <w:ind w:left="4380" w:hanging="360"/>
      </w:pPr>
      <w:rPr>
        <w:rFonts w:ascii="Courier New" w:hAnsi="Courier New" w:cs="Courier New" w:hint="default"/>
      </w:rPr>
    </w:lvl>
    <w:lvl w:ilvl="5" w:tplc="04100005" w:tentative="1">
      <w:start w:val="1"/>
      <w:numFmt w:val="bullet"/>
      <w:lvlText w:val=""/>
      <w:lvlJc w:val="left"/>
      <w:pPr>
        <w:ind w:left="5100" w:hanging="360"/>
      </w:pPr>
      <w:rPr>
        <w:rFonts w:ascii="Wingdings" w:hAnsi="Wingdings" w:hint="default"/>
      </w:rPr>
    </w:lvl>
    <w:lvl w:ilvl="6" w:tplc="04100001" w:tentative="1">
      <w:start w:val="1"/>
      <w:numFmt w:val="bullet"/>
      <w:lvlText w:val=""/>
      <w:lvlJc w:val="left"/>
      <w:pPr>
        <w:ind w:left="5820" w:hanging="360"/>
      </w:pPr>
      <w:rPr>
        <w:rFonts w:ascii="Symbol" w:hAnsi="Symbol" w:hint="default"/>
      </w:rPr>
    </w:lvl>
    <w:lvl w:ilvl="7" w:tplc="04100003" w:tentative="1">
      <w:start w:val="1"/>
      <w:numFmt w:val="bullet"/>
      <w:lvlText w:val="o"/>
      <w:lvlJc w:val="left"/>
      <w:pPr>
        <w:ind w:left="6540" w:hanging="360"/>
      </w:pPr>
      <w:rPr>
        <w:rFonts w:ascii="Courier New" w:hAnsi="Courier New" w:cs="Courier New" w:hint="default"/>
      </w:rPr>
    </w:lvl>
    <w:lvl w:ilvl="8" w:tplc="04100005" w:tentative="1">
      <w:start w:val="1"/>
      <w:numFmt w:val="bullet"/>
      <w:lvlText w:val=""/>
      <w:lvlJc w:val="left"/>
      <w:pPr>
        <w:ind w:left="7260" w:hanging="360"/>
      </w:pPr>
      <w:rPr>
        <w:rFonts w:ascii="Wingdings" w:hAnsi="Wingdings" w:hint="default"/>
      </w:rPr>
    </w:lvl>
  </w:abstractNum>
  <w:abstractNum w:abstractNumId="2">
    <w:nsid w:val="13AB2F82"/>
    <w:multiLevelType w:val="hybridMultilevel"/>
    <w:tmpl w:val="FDC28D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7F712D9"/>
    <w:multiLevelType w:val="hybridMultilevel"/>
    <w:tmpl w:val="B2A04E46"/>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04A7727"/>
    <w:multiLevelType w:val="hybridMultilevel"/>
    <w:tmpl w:val="E3BE92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26107916"/>
    <w:multiLevelType w:val="multilevel"/>
    <w:tmpl w:val="075EF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9E577D3"/>
    <w:multiLevelType w:val="hybridMultilevel"/>
    <w:tmpl w:val="AA2E3B76"/>
    <w:lvl w:ilvl="0" w:tplc="DA70ADDE">
      <w:start w:val="1"/>
      <w:numFmt w:val="upperRoman"/>
      <w:lvlText w:val="%1."/>
      <w:lvlJc w:val="left"/>
      <w:pPr>
        <w:ind w:left="1080" w:hanging="72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2B312061"/>
    <w:multiLevelType w:val="hybridMultilevel"/>
    <w:tmpl w:val="5B1A82E2"/>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D7B0235"/>
    <w:multiLevelType w:val="hybridMultilevel"/>
    <w:tmpl w:val="C578107E"/>
    <w:lvl w:ilvl="0" w:tplc="F0720038">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E1F2122"/>
    <w:multiLevelType w:val="hybridMultilevel"/>
    <w:tmpl w:val="8B96A012"/>
    <w:lvl w:ilvl="0" w:tplc="A606C198">
      <w:start w:val="1"/>
      <w:numFmt w:val="upperRoman"/>
      <w:lvlText w:val="%1."/>
      <w:lvlJc w:val="left"/>
      <w:pPr>
        <w:ind w:left="1080" w:hanging="72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2FB85292"/>
    <w:multiLevelType w:val="hybridMultilevel"/>
    <w:tmpl w:val="C39269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E5F02DE"/>
    <w:multiLevelType w:val="multilevel"/>
    <w:tmpl w:val="45F4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F636C5D"/>
    <w:multiLevelType w:val="hybridMultilevel"/>
    <w:tmpl w:val="C93C85CC"/>
    <w:lvl w:ilvl="0" w:tplc="1F0C7F66">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F6A12B6"/>
    <w:multiLevelType w:val="hybridMultilevel"/>
    <w:tmpl w:val="F25EB7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42450E74"/>
    <w:multiLevelType w:val="hybridMultilevel"/>
    <w:tmpl w:val="794CF1F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29333F5"/>
    <w:multiLevelType w:val="multilevel"/>
    <w:tmpl w:val="06541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85B1775"/>
    <w:multiLevelType w:val="hybridMultilevel"/>
    <w:tmpl w:val="22E85F90"/>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494B1511"/>
    <w:multiLevelType w:val="hybridMultilevel"/>
    <w:tmpl w:val="AE3000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495E4C6E"/>
    <w:multiLevelType w:val="multilevel"/>
    <w:tmpl w:val="D3A63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66D6326"/>
    <w:multiLevelType w:val="hybridMultilevel"/>
    <w:tmpl w:val="4D3450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nsid w:val="56EF5076"/>
    <w:multiLevelType w:val="hybridMultilevel"/>
    <w:tmpl w:val="C074C6F0"/>
    <w:lvl w:ilvl="0" w:tplc="E6F4B69E">
      <w:start w:val="1"/>
      <w:numFmt w:val="decimal"/>
      <w:lvlText w:val="%1."/>
      <w:lvlJc w:val="left"/>
      <w:pPr>
        <w:tabs>
          <w:tab w:val="num" w:pos="720"/>
        </w:tabs>
        <w:ind w:left="720" w:hanging="360"/>
      </w:pPr>
      <w:rPr>
        <w:rFonts w:hint="default"/>
        <w:b/>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rPr>
        <w:rFonts w:hint="default"/>
        <w:b/>
      </w:r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1">
    <w:nsid w:val="5AF7018A"/>
    <w:multiLevelType w:val="hybridMultilevel"/>
    <w:tmpl w:val="50A891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5FE5208A"/>
    <w:multiLevelType w:val="hybridMultilevel"/>
    <w:tmpl w:val="34367A4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62331301"/>
    <w:multiLevelType w:val="multilevel"/>
    <w:tmpl w:val="69C62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49740AF"/>
    <w:multiLevelType w:val="hybridMultilevel"/>
    <w:tmpl w:val="F3A45A18"/>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nsid w:val="6C1D6CDA"/>
    <w:multiLevelType w:val="hybridMultilevel"/>
    <w:tmpl w:val="74F42676"/>
    <w:lvl w:ilvl="0" w:tplc="B2F607AA">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6C8170D8"/>
    <w:multiLevelType w:val="hybridMultilevel"/>
    <w:tmpl w:val="B14E7C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nsid w:val="747630FE"/>
    <w:multiLevelType w:val="hybridMultilevel"/>
    <w:tmpl w:val="43CA0408"/>
    <w:lvl w:ilvl="0" w:tplc="FBC44E82">
      <w:start w:val="1"/>
      <w:numFmt w:val="upperRoman"/>
      <w:lvlText w:val="%1."/>
      <w:lvlJc w:val="left"/>
      <w:pPr>
        <w:ind w:left="1080" w:hanging="720"/>
      </w:pPr>
      <w:rPr>
        <w:rFonts w:hint="default"/>
        <w:b/>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74A6557C"/>
    <w:multiLevelType w:val="multilevel"/>
    <w:tmpl w:val="90604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62D7AC8"/>
    <w:multiLevelType w:val="multilevel"/>
    <w:tmpl w:val="25E88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9C37D65"/>
    <w:multiLevelType w:val="multilevel"/>
    <w:tmpl w:val="BB461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1"/>
  </w:num>
  <w:num w:numId="3">
    <w:abstractNumId w:val="19"/>
  </w:num>
  <w:num w:numId="4">
    <w:abstractNumId w:val="25"/>
  </w:num>
  <w:num w:numId="5">
    <w:abstractNumId w:val="1"/>
  </w:num>
  <w:num w:numId="6">
    <w:abstractNumId w:val="17"/>
  </w:num>
  <w:num w:numId="7">
    <w:abstractNumId w:val="4"/>
  </w:num>
  <w:num w:numId="8">
    <w:abstractNumId w:val="28"/>
  </w:num>
  <w:num w:numId="9">
    <w:abstractNumId w:val="5"/>
  </w:num>
  <w:num w:numId="10">
    <w:abstractNumId w:val="0"/>
  </w:num>
  <w:num w:numId="11">
    <w:abstractNumId w:val="18"/>
  </w:num>
  <w:num w:numId="12">
    <w:abstractNumId w:val="30"/>
  </w:num>
  <w:num w:numId="13">
    <w:abstractNumId w:val="23"/>
  </w:num>
  <w:num w:numId="14">
    <w:abstractNumId w:val="29"/>
  </w:num>
  <w:num w:numId="15">
    <w:abstractNumId w:val="11"/>
  </w:num>
  <w:num w:numId="16">
    <w:abstractNumId w:val="15"/>
  </w:num>
  <w:num w:numId="17">
    <w:abstractNumId w:val="14"/>
  </w:num>
  <w:num w:numId="18">
    <w:abstractNumId w:val="10"/>
  </w:num>
  <w:num w:numId="19">
    <w:abstractNumId w:val="26"/>
  </w:num>
  <w:num w:numId="20">
    <w:abstractNumId w:val="2"/>
  </w:num>
  <w:num w:numId="21">
    <w:abstractNumId w:val="13"/>
  </w:num>
  <w:num w:numId="22">
    <w:abstractNumId w:val="22"/>
  </w:num>
  <w:num w:numId="23">
    <w:abstractNumId w:val="24"/>
  </w:num>
  <w:num w:numId="24">
    <w:abstractNumId w:val="3"/>
  </w:num>
  <w:num w:numId="25">
    <w:abstractNumId w:val="7"/>
  </w:num>
  <w:num w:numId="26">
    <w:abstractNumId w:val="16"/>
  </w:num>
  <w:num w:numId="27">
    <w:abstractNumId w:val="6"/>
  </w:num>
  <w:num w:numId="28">
    <w:abstractNumId w:val="27"/>
  </w:num>
  <w:num w:numId="29">
    <w:abstractNumId w:val="9"/>
  </w:num>
  <w:num w:numId="30">
    <w:abstractNumId w:val="12"/>
  </w:num>
  <w:num w:numId="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hyphenationZone w:val="283"/>
  <w:drawingGridHorizontalSpacing w:val="110"/>
  <w:displayHorizontalDrawingGridEvery w:val="2"/>
  <w:characterSpacingControl w:val="doNotCompress"/>
  <w:hdrShapeDefaults>
    <o:shapedefaults v:ext="edit" spidmax="11265"/>
  </w:hdrShapeDefaults>
  <w:footnotePr>
    <w:footnote w:id="-1"/>
    <w:footnote w:id="0"/>
  </w:footnotePr>
  <w:endnotePr>
    <w:pos w:val="sectEnd"/>
    <w:numFmt w:val="decimal"/>
    <w:numRestart w:val="eachSect"/>
    <w:endnote w:id="-1"/>
    <w:endnote w:id="0"/>
  </w:endnotePr>
  <w:compat>
    <w:compatSetting w:name="compatibilityMode" w:uri="http://schemas.microsoft.com/office/word" w:val="12"/>
  </w:compat>
  <w:rsids>
    <w:rsidRoot w:val="00144161"/>
    <w:rsid w:val="00020501"/>
    <w:rsid w:val="00024EA0"/>
    <w:rsid w:val="000B4DC0"/>
    <w:rsid w:val="000C637B"/>
    <w:rsid w:val="001076D6"/>
    <w:rsid w:val="001301CA"/>
    <w:rsid w:val="00132787"/>
    <w:rsid w:val="00134AFF"/>
    <w:rsid w:val="00144161"/>
    <w:rsid w:val="001567C5"/>
    <w:rsid w:val="00170D99"/>
    <w:rsid w:val="001B095E"/>
    <w:rsid w:val="001F3096"/>
    <w:rsid w:val="0021332C"/>
    <w:rsid w:val="00277A0D"/>
    <w:rsid w:val="00294FCF"/>
    <w:rsid w:val="002956E8"/>
    <w:rsid w:val="002A2F18"/>
    <w:rsid w:val="002A4CF5"/>
    <w:rsid w:val="002B6103"/>
    <w:rsid w:val="002E72C1"/>
    <w:rsid w:val="0030196D"/>
    <w:rsid w:val="00335133"/>
    <w:rsid w:val="00351299"/>
    <w:rsid w:val="0037640C"/>
    <w:rsid w:val="003819C2"/>
    <w:rsid w:val="003D1509"/>
    <w:rsid w:val="003D3B94"/>
    <w:rsid w:val="004A2D1F"/>
    <w:rsid w:val="004A4373"/>
    <w:rsid w:val="004E0072"/>
    <w:rsid w:val="004F2BEA"/>
    <w:rsid w:val="004F5132"/>
    <w:rsid w:val="004F6FCD"/>
    <w:rsid w:val="00503AB5"/>
    <w:rsid w:val="00513DD3"/>
    <w:rsid w:val="00514348"/>
    <w:rsid w:val="005B149F"/>
    <w:rsid w:val="005C6A6F"/>
    <w:rsid w:val="005E6AA6"/>
    <w:rsid w:val="006159A6"/>
    <w:rsid w:val="00620627"/>
    <w:rsid w:val="00620BCD"/>
    <w:rsid w:val="00646C44"/>
    <w:rsid w:val="006A1084"/>
    <w:rsid w:val="006C16F6"/>
    <w:rsid w:val="00703795"/>
    <w:rsid w:val="00711533"/>
    <w:rsid w:val="00712831"/>
    <w:rsid w:val="00750AB8"/>
    <w:rsid w:val="00781765"/>
    <w:rsid w:val="0082248E"/>
    <w:rsid w:val="0083481B"/>
    <w:rsid w:val="0083623B"/>
    <w:rsid w:val="00860C37"/>
    <w:rsid w:val="008F23EF"/>
    <w:rsid w:val="009219F5"/>
    <w:rsid w:val="00923A6D"/>
    <w:rsid w:val="00933E82"/>
    <w:rsid w:val="009353A0"/>
    <w:rsid w:val="00935711"/>
    <w:rsid w:val="009413D3"/>
    <w:rsid w:val="009952EA"/>
    <w:rsid w:val="009A1D85"/>
    <w:rsid w:val="009D127D"/>
    <w:rsid w:val="009E7B44"/>
    <w:rsid w:val="00A14C77"/>
    <w:rsid w:val="00A23734"/>
    <w:rsid w:val="00A46E78"/>
    <w:rsid w:val="00A56DE9"/>
    <w:rsid w:val="00A8156B"/>
    <w:rsid w:val="00A81E49"/>
    <w:rsid w:val="00A918FD"/>
    <w:rsid w:val="00AA3820"/>
    <w:rsid w:val="00AA5549"/>
    <w:rsid w:val="00B03729"/>
    <w:rsid w:val="00B057C4"/>
    <w:rsid w:val="00B44B44"/>
    <w:rsid w:val="00B55C40"/>
    <w:rsid w:val="00B76428"/>
    <w:rsid w:val="00B853E9"/>
    <w:rsid w:val="00BD0CC0"/>
    <w:rsid w:val="00BD2717"/>
    <w:rsid w:val="00BF01D1"/>
    <w:rsid w:val="00C13B4C"/>
    <w:rsid w:val="00C679D5"/>
    <w:rsid w:val="00CB5F46"/>
    <w:rsid w:val="00CD5702"/>
    <w:rsid w:val="00D01026"/>
    <w:rsid w:val="00D128D8"/>
    <w:rsid w:val="00D22832"/>
    <w:rsid w:val="00D574B3"/>
    <w:rsid w:val="00D8312C"/>
    <w:rsid w:val="00D95D5C"/>
    <w:rsid w:val="00DC2E4B"/>
    <w:rsid w:val="00E06EAC"/>
    <w:rsid w:val="00E87682"/>
    <w:rsid w:val="00EE4CE9"/>
    <w:rsid w:val="00EF342A"/>
    <w:rsid w:val="00F15E85"/>
    <w:rsid w:val="00FD77AD"/>
    <w:rsid w:val="00FE212C"/>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44161"/>
    <w:rPr>
      <w:rFonts w:eastAsiaTheme="minorEastAsia"/>
      <w:lang w:eastAsia="it-IT"/>
    </w:rPr>
  </w:style>
  <w:style w:type="paragraph" w:styleId="Titolo1">
    <w:name w:val="heading 1"/>
    <w:basedOn w:val="Normale"/>
    <w:next w:val="Normale"/>
    <w:link w:val="Titolo1Carattere"/>
    <w:uiPriority w:val="9"/>
    <w:qFormat/>
    <w:rsid w:val="0014416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link w:val="Titolo2Carattere"/>
    <w:uiPriority w:val="9"/>
    <w:qFormat/>
    <w:rsid w:val="0014416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olo3">
    <w:name w:val="heading 3"/>
    <w:basedOn w:val="Normale"/>
    <w:next w:val="Normale"/>
    <w:link w:val="Titolo3Carattere"/>
    <w:uiPriority w:val="9"/>
    <w:unhideWhenUsed/>
    <w:qFormat/>
    <w:rsid w:val="00144161"/>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44161"/>
    <w:rPr>
      <w:rFonts w:asciiTheme="majorHAnsi" w:eastAsiaTheme="majorEastAsia" w:hAnsiTheme="majorHAnsi" w:cstheme="majorBidi"/>
      <w:b/>
      <w:bCs/>
      <w:color w:val="365F91" w:themeColor="accent1" w:themeShade="BF"/>
      <w:sz w:val="28"/>
      <w:szCs w:val="28"/>
      <w:lang w:eastAsia="it-IT"/>
    </w:rPr>
  </w:style>
  <w:style w:type="character" w:customStyle="1" w:styleId="Titolo2Carattere">
    <w:name w:val="Titolo 2 Carattere"/>
    <w:basedOn w:val="Carpredefinitoparagrafo"/>
    <w:link w:val="Titolo2"/>
    <w:uiPriority w:val="9"/>
    <w:rsid w:val="00144161"/>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rsid w:val="00144161"/>
    <w:rPr>
      <w:rFonts w:asciiTheme="majorHAnsi" w:eastAsiaTheme="majorEastAsia" w:hAnsiTheme="majorHAnsi" w:cstheme="majorBidi"/>
      <w:b/>
      <w:bCs/>
      <w:color w:val="4F81BD" w:themeColor="accent1"/>
      <w:lang w:eastAsia="it-IT"/>
    </w:rPr>
  </w:style>
  <w:style w:type="paragraph" w:styleId="Testonotadichiusura">
    <w:name w:val="endnote text"/>
    <w:basedOn w:val="Normale"/>
    <w:link w:val="TestonotadichiusuraCarattere"/>
    <w:uiPriority w:val="99"/>
    <w:unhideWhenUsed/>
    <w:rsid w:val="00144161"/>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144161"/>
    <w:rPr>
      <w:rFonts w:eastAsiaTheme="minorEastAsia"/>
      <w:sz w:val="20"/>
      <w:szCs w:val="20"/>
      <w:lang w:eastAsia="it-IT"/>
    </w:rPr>
  </w:style>
  <w:style w:type="character" w:styleId="Rimandonotadichiusura">
    <w:name w:val="endnote reference"/>
    <w:basedOn w:val="Carpredefinitoparagrafo"/>
    <w:uiPriority w:val="99"/>
    <w:semiHidden/>
    <w:unhideWhenUsed/>
    <w:rsid w:val="00144161"/>
    <w:rPr>
      <w:vertAlign w:val="superscript"/>
    </w:rPr>
  </w:style>
  <w:style w:type="character" w:customStyle="1" w:styleId="st">
    <w:name w:val="st"/>
    <w:basedOn w:val="Carpredefinitoparagrafo"/>
    <w:rsid w:val="00144161"/>
  </w:style>
  <w:style w:type="character" w:styleId="Enfasicorsivo">
    <w:name w:val="Emphasis"/>
    <w:basedOn w:val="Carpredefinitoparagrafo"/>
    <w:uiPriority w:val="20"/>
    <w:qFormat/>
    <w:rsid w:val="00144161"/>
    <w:rPr>
      <w:i/>
      <w:iCs/>
    </w:rPr>
  </w:style>
  <w:style w:type="paragraph" w:styleId="Testonotaapidipagina">
    <w:name w:val="footnote text"/>
    <w:basedOn w:val="Normale"/>
    <w:link w:val="TestonotaapidipaginaCarattere"/>
    <w:uiPriority w:val="99"/>
    <w:semiHidden/>
    <w:unhideWhenUsed/>
    <w:rsid w:val="0014416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144161"/>
    <w:rPr>
      <w:rFonts w:eastAsiaTheme="minorEastAsia"/>
      <w:sz w:val="20"/>
      <w:szCs w:val="20"/>
      <w:lang w:eastAsia="it-IT"/>
    </w:rPr>
  </w:style>
  <w:style w:type="character" w:styleId="Rimandonotaapidipagina">
    <w:name w:val="footnote reference"/>
    <w:basedOn w:val="Carpredefinitoparagrafo"/>
    <w:uiPriority w:val="99"/>
    <w:semiHidden/>
    <w:unhideWhenUsed/>
    <w:rsid w:val="00144161"/>
    <w:rPr>
      <w:vertAlign w:val="superscript"/>
    </w:rPr>
  </w:style>
  <w:style w:type="character" w:styleId="Collegamentoipertestuale">
    <w:name w:val="Hyperlink"/>
    <w:basedOn w:val="Carpredefinitoparagrafo"/>
    <w:uiPriority w:val="99"/>
    <w:unhideWhenUsed/>
    <w:rsid w:val="00144161"/>
    <w:rPr>
      <w:color w:val="0000FF"/>
      <w:u w:val="single"/>
    </w:rPr>
  </w:style>
  <w:style w:type="paragraph" w:styleId="Testofumetto">
    <w:name w:val="Balloon Text"/>
    <w:basedOn w:val="Normale"/>
    <w:link w:val="TestofumettoCarattere"/>
    <w:uiPriority w:val="99"/>
    <w:semiHidden/>
    <w:unhideWhenUsed/>
    <w:rsid w:val="0014416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44161"/>
    <w:rPr>
      <w:rFonts w:ascii="Tahoma" w:eastAsiaTheme="minorEastAsia" w:hAnsi="Tahoma" w:cs="Tahoma"/>
      <w:sz w:val="16"/>
      <w:szCs w:val="16"/>
      <w:lang w:eastAsia="it-IT"/>
    </w:rPr>
  </w:style>
  <w:style w:type="paragraph" w:styleId="Paragrafoelenco">
    <w:name w:val="List Paragraph"/>
    <w:basedOn w:val="Normale"/>
    <w:uiPriority w:val="34"/>
    <w:qFormat/>
    <w:rsid w:val="00144161"/>
    <w:pPr>
      <w:ind w:left="720"/>
      <w:contextualSpacing/>
    </w:pPr>
  </w:style>
  <w:style w:type="paragraph" w:styleId="Intestazione">
    <w:name w:val="header"/>
    <w:basedOn w:val="Normale"/>
    <w:link w:val="IntestazioneCarattere"/>
    <w:uiPriority w:val="99"/>
    <w:unhideWhenUsed/>
    <w:rsid w:val="0014416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44161"/>
    <w:rPr>
      <w:rFonts w:eastAsiaTheme="minorEastAsia"/>
      <w:lang w:eastAsia="it-IT"/>
    </w:rPr>
  </w:style>
  <w:style w:type="paragraph" w:styleId="Pidipagina">
    <w:name w:val="footer"/>
    <w:basedOn w:val="Normale"/>
    <w:link w:val="PidipaginaCarattere"/>
    <w:uiPriority w:val="99"/>
    <w:unhideWhenUsed/>
    <w:rsid w:val="0014416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44161"/>
    <w:rPr>
      <w:rFonts w:eastAsiaTheme="minorEastAsia"/>
      <w:lang w:eastAsia="it-IT"/>
    </w:rPr>
  </w:style>
  <w:style w:type="character" w:styleId="Collegamentovisitato">
    <w:name w:val="FollowedHyperlink"/>
    <w:basedOn w:val="Carpredefinitoparagrafo"/>
    <w:uiPriority w:val="99"/>
    <w:semiHidden/>
    <w:unhideWhenUsed/>
    <w:rsid w:val="00144161"/>
    <w:rPr>
      <w:color w:val="800080" w:themeColor="followedHyperlink"/>
      <w:u w:val="single"/>
    </w:rPr>
  </w:style>
  <w:style w:type="character" w:styleId="CitazioneHTML">
    <w:name w:val="HTML Cite"/>
    <w:basedOn w:val="Carpredefinitoparagrafo"/>
    <w:uiPriority w:val="99"/>
    <w:semiHidden/>
    <w:unhideWhenUsed/>
    <w:rsid w:val="00144161"/>
    <w:rPr>
      <w:i/>
      <w:iCs/>
    </w:rPr>
  </w:style>
  <w:style w:type="character" w:customStyle="1" w:styleId="citationyear">
    <w:name w:val="citation_year"/>
    <w:basedOn w:val="Carpredefinitoparagrafo"/>
    <w:rsid w:val="00144161"/>
  </w:style>
  <w:style w:type="character" w:customStyle="1" w:styleId="citationvolume">
    <w:name w:val="citation_volume"/>
    <w:basedOn w:val="Carpredefinitoparagrafo"/>
    <w:rsid w:val="00144161"/>
  </w:style>
  <w:style w:type="character" w:customStyle="1" w:styleId="apple-converted-space">
    <w:name w:val="apple-converted-space"/>
    <w:basedOn w:val="Carpredefinitoparagrafo"/>
    <w:rsid w:val="00144161"/>
  </w:style>
  <w:style w:type="character" w:customStyle="1" w:styleId="frlabel">
    <w:name w:val="fr_label"/>
    <w:basedOn w:val="Carpredefinitoparagrafo"/>
    <w:rsid w:val="00144161"/>
  </w:style>
  <w:style w:type="character" w:styleId="Enfasigrassetto">
    <w:name w:val="Strong"/>
    <w:basedOn w:val="Carpredefinitoparagrafo"/>
    <w:uiPriority w:val="22"/>
    <w:qFormat/>
    <w:rsid w:val="00144161"/>
    <w:rPr>
      <w:b/>
      <w:bCs/>
    </w:rPr>
  </w:style>
  <w:style w:type="character" w:customStyle="1" w:styleId="label">
    <w:name w:val="label"/>
    <w:basedOn w:val="Carpredefinitoparagrafo"/>
    <w:rsid w:val="00144161"/>
  </w:style>
  <w:style w:type="character" w:customStyle="1" w:styleId="databold">
    <w:name w:val="data_bold"/>
    <w:basedOn w:val="Carpredefinitoparagrafo"/>
    <w:rsid w:val="00144161"/>
  </w:style>
  <w:style w:type="character" w:customStyle="1" w:styleId="hithilite">
    <w:name w:val="hithilite"/>
    <w:basedOn w:val="Carpredefinitoparagrafo"/>
    <w:rsid w:val="00144161"/>
  </w:style>
  <w:style w:type="paragraph" w:styleId="NormaleWeb">
    <w:name w:val="Normal (Web)"/>
    <w:basedOn w:val="Normale"/>
    <w:uiPriority w:val="99"/>
    <w:unhideWhenUsed/>
    <w:rsid w:val="001441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ticledetails">
    <w:name w:val="articledetails"/>
    <w:basedOn w:val="Normale"/>
    <w:rsid w:val="0014416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lmxref-aff">
    <w:name w:val="nlm_xref-aff"/>
    <w:basedOn w:val="Carpredefinitoparagrafo"/>
    <w:rsid w:val="00144161"/>
  </w:style>
  <w:style w:type="character" w:customStyle="1" w:styleId="font12blue">
    <w:name w:val="font_12blue"/>
    <w:basedOn w:val="Carpredefinitoparagrafo"/>
    <w:rsid w:val="00144161"/>
  </w:style>
  <w:style w:type="character" w:customStyle="1" w:styleId="fonta9b">
    <w:name w:val="font_a9b"/>
    <w:basedOn w:val="Carpredefinitoparagrafo"/>
    <w:rsid w:val="00144161"/>
  </w:style>
  <w:style w:type="character" w:customStyle="1" w:styleId="filesize">
    <w:name w:val="filesize"/>
    <w:basedOn w:val="Carpredefinitoparagrafo"/>
    <w:rsid w:val="00144161"/>
  </w:style>
  <w:style w:type="paragraph" w:customStyle="1" w:styleId="box">
    <w:name w:val="box"/>
    <w:basedOn w:val="Normale"/>
    <w:rsid w:val="001441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uthors">
    <w:name w:val="authors"/>
    <w:basedOn w:val="Normale"/>
    <w:rsid w:val="0014416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gination">
    <w:name w:val="pagination"/>
    <w:basedOn w:val="Carpredefinitoparagrafo"/>
    <w:rsid w:val="00144161"/>
  </w:style>
  <w:style w:type="character" w:customStyle="1" w:styleId="referencetext">
    <w:name w:val="referencetext"/>
    <w:basedOn w:val="Carpredefinitoparagrafo"/>
    <w:rsid w:val="00144161"/>
  </w:style>
  <w:style w:type="character" w:customStyle="1" w:styleId="maintext">
    <w:name w:val="maintext"/>
    <w:basedOn w:val="Carpredefinitoparagrafo"/>
    <w:rsid w:val="00144161"/>
  </w:style>
  <w:style w:type="paragraph" w:customStyle="1" w:styleId="Paragrafoelenco1">
    <w:name w:val="Paragrafo elenco1"/>
    <w:basedOn w:val="Normale"/>
    <w:rsid w:val="00144161"/>
    <w:pPr>
      <w:ind w:left="720"/>
    </w:pPr>
    <w:rPr>
      <w:rFonts w:ascii="Calibri" w:eastAsia="Calibri" w:hAnsi="Calibri" w:cs="Calibri"/>
      <w:lang w:val="en-US" w:eastAsia="en-US"/>
    </w:rPr>
  </w:style>
  <w:style w:type="table" w:styleId="Grigliatabella">
    <w:name w:val="Table Grid"/>
    <w:basedOn w:val="Tabellanormale"/>
    <w:uiPriority w:val="59"/>
    <w:rsid w:val="0014416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Didascalia">
    <w:name w:val="caption"/>
    <w:basedOn w:val="Normale"/>
    <w:next w:val="Normale"/>
    <w:uiPriority w:val="99"/>
    <w:qFormat/>
    <w:rsid w:val="00144161"/>
    <w:pPr>
      <w:spacing w:line="240" w:lineRule="auto"/>
    </w:pPr>
    <w:rPr>
      <w:rFonts w:ascii="Calibri" w:eastAsia="Times New Roman" w:hAnsi="Calibri" w:cs="Calibri"/>
      <w:b/>
      <w:bCs/>
      <w:color w:val="4F81BD"/>
      <w:sz w:val="18"/>
      <w:szCs w:val="18"/>
    </w:rPr>
  </w:style>
  <w:style w:type="paragraph" w:customStyle="1" w:styleId="Default">
    <w:name w:val="Default"/>
    <w:rsid w:val="00144161"/>
    <w:pPr>
      <w:autoSpaceDE w:val="0"/>
      <w:autoSpaceDN w:val="0"/>
      <w:adjustRightInd w:val="0"/>
      <w:spacing w:after="0" w:line="240" w:lineRule="auto"/>
    </w:pPr>
    <w:rPr>
      <w:rFonts w:ascii="Times New Roman" w:hAnsi="Times New Roman" w:cs="Times New Roman"/>
      <w:color w:val="000000"/>
      <w:sz w:val="24"/>
      <w:szCs w:val="24"/>
    </w:rPr>
  </w:style>
  <w:style w:type="paragraph" w:styleId="Titolosommario">
    <w:name w:val="TOC Heading"/>
    <w:basedOn w:val="Titolo1"/>
    <w:next w:val="Normale"/>
    <w:uiPriority w:val="39"/>
    <w:unhideWhenUsed/>
    <w:qFormat/>
    <w:rsid w:val="00144161"/>
    <w:pPr>
      <w:outlineLvl w:val="9"/>
    </w:pPr>
  </w:style>
  <w:style w:type="paragraph" w:styleId="Sommario2">
    <w:name w:val="toc 2"/>
    <w:basedOn w:val="Normale"/>
    <w:next w:val="Normale"/>
    <w:autoRedefine/>
    <w:uiPriority w:val="39"/>
    <w:unhideWhenUsed/>
    <w:qFormat/>
    <w:rsid w:val="000C637B"/>
    <w:pPr>
      <w:tabs>
        <w:tab w:val="right" w:leader="dot" w:pos="8656"/>
      </w:tabs>
      <w:spacing w:after="100"/>
      <w:ind w:left="220"/>
    </w:pPr>
    <w:rPr>
      <w:rFonts w:ascii="Times New Roman" w:hAnsi="Times New Roman" w:cs="Times New Roman"/>
      <w:noProof/>
      <w:sz w:val="24"/>
      <w:szCs w:val="24"/>
      <w:lang w:val="en-US"/>
    </w:rPr>
  </w:style>
  <w:style w:type="paragraph" w:styleId="Sommario1">
    <w:name w:val="toc 1"/>
    <w:basedOn w:val="Normale"/>
    <w:next w:val="Normale"/>
    <w:autoRedefine/>
    <w:uiPriority w:val="39"/>
    <w:unhideWhenUsed/>
    <w:qFormat/>
    <w:rsid w:val="000C637B"/>
    <w:pPr>
      <w:tabs>
        <w:tab w:val="right" w:leader="dot" w:pos="8656"/>
      </w:tabs>
      <w:spacing w:after="100" w:line="360" w:lineRule="auto"/>
    </w:pPr>
    <w:rPr>
      <w:rFonts w:ascii="Times New Roman" w:hAnsi="Times New Roman" w:cs="Times New Roman"/>
      <w:b/>
      <w:noProof/>
      <w:sz w:val="36"/>
      <w:szCs w:val="36"/>
    </w:rPr>
  </w:style>
  <w:style w:type="paragraph" w:styleId="Sommario3">
    <w:name w:val="toc 3"/>
    <w:basedOn w:val="Normale"/>
    <w:next w:val="Normale"/>
    <w:autoRedefine/>
    <w:uiPriority w:val="39"/>
    <w:unhideWhenUsed/>
    <w:qFormat/>
    <w:rsid w:val="00144161"/>
    <w:pPr>
      <w:tabs>
        <w:tab w:val="right" w:leader="dot" w:pos="8656"/>
      </w:tabs>
      <w:spacing w:after="100" w:line="360" w:lineRule="auto"/>
      <w:ind w:left="440"/>
    </w:pPr>
    <w:rPr>
      <w:rFonts w:ascii="Times New Roman" w:hAnsi="Times New Roman" w:cs="Times New Roman"/>
      <w:noProof/>
      <w:sz w:val="24"/>
      <w:szCs w:val="24"/>
      <w:lang w:val="en-US"/>
    </w:rPr>
  </w:style>
  <w:style w:type="character" w:styleId="Testosegnaposto">
    <w:name w:val="Placeholder Text"/>
    <w:basedOn w:val="Carpredefinitoparagrafo"/>
    <w:uiPriority w:val="99"/>
    <w:semiHidden/>
    <w:rsid w:val="00BD0CC0"/>
    <w:rPr>
      <w:color w:val="808080"/>
    </w:rPr>
  </w:style>
  <w:style w:type="character" w:customStyle="1" w:styleId="popupweb">
    <w:name w:val="popupweb"/>
    <w:basedOn w:val="Carpredefinitoparagrafo"/>
    <w:rsid w:val="00D128D8"/>
  </w:style>
  <w:style w:type="character" w:styleId="MacchinadascrivereHTML">
    <w:name w:val="HTML Typewriter"/>
    <w:basedOn w:val="Carpredefinitoparagrafo"/>
    <w:uiPriority w:val="99"/>
    <w:semiHidden/>
    <w:unhideWhenUsed/>
    <w:rsid w:val="001076D6"/>
    <w:rPr>
      <w:rFonts w:ascii="Courier New" w:eastAsia="Times New Roman" w:hAnsi="Courier New" w:cs="Courier New"/>
      <w:sz w:val="20"/>
      <w:szCs w:val="20"/>
    </w:rPr>
  </w:style>
  <w:style w:type="character" w:customStyle="1" w:styleId="FootnoteCharacters">
    <w:name w:val="Footnote Characters"/>
    <w:rsid w:val="001076D6"/>
  </w:style>
  <w:style w:type="paragraph" w:customStyle="1" w:styleId="CVNormal-FirstLine">
    <w:name w:val="CV Normal - First Line"/>
    <w:basedOn w:val="Normale"/>
    <w:next w:val="Normale"/>
    <w:rsid w:val="002A4CF5"/>
    <w:pPr>
      <w:suppressAutoHyphens/>
      <w:spacing w:before="74" w:after="0" w:line="240" w:lineRule="auto"/>
      <w:ind w:left="113" w:right="113"/>
    </w:pPr>
    <w:rPr>
      <w:rFonts w:ascii="Arial Narrow" w:eastAsia="Times New Roman" w:hAnsi="Arial Narrow" w:cs="Times New Roman"/>
      <w:sz w:val="20"/>
      <w:szCs w:val="20"/>
      <w:lang w:val="en-U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470458">
      <w:bodyDiv w:val="1"/>
      <w:marLeft w:val="0"/>
      <w:marRight w:val="0"/>
      <w:marTop w:val="0"/>
      <w:marBottom w:val="0"/>
      <w:divBdr>
        <w:top w:val="none" w:sz="0" w:space="0" w:color="auto"/>
        <w:left w:val="none" w:sz="0" w:space="0" w:color="auto"/>
        <w:bottom w:val="none" w:sz="0" w:space="0" w:color="auto"/>
        <w:right w:val="none" w:sz="0" w:space="0" w:color="auto"/>
      </w:divBdr>
    </w:div>
    <w:div w:id="1582065452">
      <w:bodyDiv w:val="1"/>
      <w:marLeft w:val="0"/>
      <w:marRight w:val="0"/>
      <w:marTop w:val="0"/>
      <w:marBottom w:val="0"/>
      <w:divBdr>
        <w:top w:val="none" w:sz="0" w:space="0" w:color="auto"/>
        <w:left w:val="none" w:sz="0" w:space="0" w:color="auto"/>
        <w:bottom w:val="none" w:sz="0" w:space="0" w:color="auto"/>
        <w:right w:val="none" w:sz="0" w:space="0" w:color="auto"/>
      </w:divBdr>
      <w:divsChild>
        <w:div w:id="995765857">
          <w:marLeft w:val="0"/>
          <w:marRight w:val="0"/>
          <w:marTop w:val="0"/>
          <w:marBottom w:val="0"/>
          <w:divBdr>
            <w:top w:val="none" w:sz="0" w:space="0" w:color="auto"/>
            <w:left w:val="none" w:sz="0" w:space="0" w:color="auto"/>
            <w:bottom w:val="none" w:sz="0" w:space="0" w:color="auto"/>
            <w:right w:val="none" w:sz="0" w:space="0" w:color="auto"/>
          </w:divBdr>
        </w:div>
      </w:divsChild>
    </w:div>
    <w:div w:id="1720977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emf"/><Relationship Id="rId117" Type="http://schemas.openxmlformats.org/officeDocument/2006/relationships/image" Target="media/image83.jpeg"/><Relationship Id="rId21" Type="http://schemas.openxmlformats.org/officeDocument/2006/relationships/image" Target="media/image9.emf"/><Relationship Id="rId42" Type="http://schemas.openxmlformats.org/officeDocument/2006/relationships/image" Target="media/image29.emf"/><Relationship Id="rId47" Type="http://schemas.openxmlformats.org/officeDocument/2006/relationships/image" Target="media/image34.png"/><Relationship Id="rId63" Type="http://schemas.openxmlformats.org/officeDocument/2006/relationships/image" Target="media/image44.emf"/><Relationship Id="rId68" Type="http://schemas.openxmlformats.org/officeDocument/2006/relationships/image" Target="media/image48.emf"/><Relationship Id="rId84" Type="http://schemas.openxmlformats.org/officeDocument/2006/relationships/image" Target="media/image60.jpeg"/><Relationship Id="rId89" Type="http://schemas.openxmlformats.org/officeDocument/2006/relationships/image" Target="media/image65.jpeg"/><Relationship Id="rId112" Type="http://schemas.openxmlformats.org/officeDocument/2006/relationships/image" Target="media/image80.png"/><Relationship Id="rId133" Type="http://schemas.openxmlformats.org/officeDocument/2006/relationships/image" Target="media/image93.wmf"/><Relationship Id="rId138" Type="http://schemas.openxmlformats.org/officeDocument/2006/relationships/oleObject" Target="embeddings/oleObject22.bin"/><Relationship Id="rId154" Type="http://schemas.openxmlformats.org/officeDocument/2006/relationships/header" Target="header12.xml"/><Relationship Id="rId16" Type="http://schemas.openxmlformats.org/officeDocument/2006/relationships/image" Target="media/image4.png"/><Relationship Id="rId107" Type="http://schemas.openxmlformats.org/officeDocument/2006/relationships/image" Target="media/image76.jpeg"/><Relationship Id="rId11" Type="http://schemas.openxmlformats.org/officeDocument/2006/relationships/footer" Target="footer2.xml"/><Relationship Id="rId32" Type="http://schemas.openxmlformats.org/officeDocument/2006/relationships/image" Target="media/image20.emf"/><Relationship Id="rId37" Type="http://schemas.openxmlformats.org/officeDocument/2006/relationships/image" Target="media/image24.emf"/><Relationship Id="rId53" Type="http://schemas.openxmlformats.org/officeDocument/2006/relationships/header" Target="header6.xml"/><Relationship Id="rId58" Type="http://schemas.openxmlformats.org/officeDocument/2006/relationships/oleObject" Target="embeddings/oleObject1.bin"/><Relationship Id="rId74" Type="http://schemas.openxmlformats.org/officeDocument/2006/relationships/image" Target="media/image54.emf"/><Relationship Id="rId79" Type="http://schemas.openxmlformats.org/officeDocument/2006/relationships/image" Target="media/image57.wmf"/><Relationship Id="rId102" Type="http://schemas.openxmlformats.org/officeDocument/2006/relationships/oleObject" Target="embeddings/oleObject9.bin"/><Relationship Id="rId123" Type="http://schemas.openxmlformats.org/officeDocument/2006/relationships/image" Target="media/image88.wmf"/><Relationship Id="rId128" Type="http://schemas.openxmlformats.org/officeDocument/2006/relationships/oleObject" Target="embeddings/oleObject17.bin"/><Relationship Id="rId144" Type="http://schemas.openxmlformats.org/officeDocument/2006/relationships/image" Target="media/image99.wmf"/><Relationship Id="rId149" Type="http://schemas.openxmlformats.org/officeDocument/2006/relationships/oleObject" Target="embeddings/oleObject27.bin"/><Relationship Id="rId5" Type="http://schemas.openxmlformats.org/officeDocument/2006/relationships/settings" Target="settings.xml"/><Relationship Id="rId90" Type="http://schemas.openxmlformats.org/officeDocument/2006/relationships/image" Target="media/image66.emf"/><Relationship Id="rId95" Type="http://schemas.openxmlformats.org/officeDocument/2006/relationships/oleObject" Target="embeddings/oleObject6.bin"/><Relationship Id="rId22" Type="http://schemas.openxmlformats.org/officeDocument/2006/relationships/image" Target="media/image10.emf"/><Relationship Id="rId27" Type="http://schemas.openxmlformats.org/officeDocument/2006/relationships/image" Target="media/image15.emf"/><Relationship Id="rId43" Type="http://schemas.openxmlformats.org/officeDocument/2006/relationships/image" Target="media/image30.emf"/><Relationship Id="rId48" Type="http://schemas.openxmlformats.org/officeDocument/2006/relationships/image" Target="media/image35.png"/><Relationship Id="rId64" Type="http://schemas.openxmlformats.org/officeDocument/2006/relationships/image" Target="media/image45.emf"/><Relationship Id="rId69" Type="http://schemas.openxmlformats.org/officeDocument/2006/relationships/image" Target="media/image49.emf"/><Relationship Id="rId113" Type="http://schemas.openxmlformats.org/officeDocument/2006/relationships/image" Target="media/image81.wmf"/><Relationship Id="rId118" Type="http://schemas.openxmlformats.org/officeDocument/2006/relationships/image" Target="media/image84.jpeg"/><Relationship Id="rId134" Type="http://schemas.openxmlformats.org/officeDocument/2006/relationships/oleObject" Target="embeddings/oleObject20.bin"/><Relationship Id="rId139" Type="http://schemas.openxmlformats.org/officeDocument/2006/relationships/image" Target="media/image96.wmf"/><Relationship Id="rId80" Type="http://schemas.openxmlformats.org/officeDocument/2006/relationships/oleObject" Target="embeddings/oleObject3.bin"/><Relationship Id="rId85" Type="http://schemas.openxmlformats.org/officeDocument/2006/relationships/image" Target="media/image61.jpeg"/><Relationship Id="rId150" Type="http://schemas.openxmlformats.org/officeDocument/2006/relationships/header" Target="header8.xml"/><Relationship Id="rId155" Type="http://schemas.openxmlformats.org/officeDocument/2006/relationships/fontTable" Target="fontTable.xml"/><Relationship Id="rId12" Type="http://schemas.openxmlformats.org/officeDocument/2006/relationships/header" Target="header1.xml"/><Relationship Id="rId17" Type="http://schemas.openxmlformats.org/officeDocument/2006/relationships/image" Target="media/image5.w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5.emf"/><Relationship Id="rId46" Type="http://schemas.openxmlformats.org/officeDocument/2006/relationships/image" Target="media/image33.emf"/><Relationship Id="rId59" Type="http://schemas.openxmlformats.org/officeDocument/2006/relationships/image" Target="media/image41.emf"/><Relationship Id="rId67" Type="http://schemas.openxmlformats.org/officeDocument/2006/relationships/chart" Target="charts/chart1.xml"/><Relationship Id="rId103" Type="http://schemas.openxmlformats.org/officeDocument/2006/relationships/image" Target="media/image74.wmf"/><Relationship Id="rId108" Type="http://schemas.openxmlformats.org/officeDocument/2006/relationships/header" Target="header7.xml"/><Relationship Id="rId116" Type="http://schemas.openxmlformats.org/officeDocument/2006/relationships/oleObject" Target="embeddings/oleObject13.bin"/><Relationship Id="rId124" Type="http://schemas.openxmlformats.org/officeDocument/2006/relationships/oleObject" Target="embeddings/oleObject15.bin"/><Relationship Id="rId129" Type="http://schemas.openxmlformats.org/officeDocument/2006/relationships/image" Target="media/image91.wmf"/><Relationship Id="rId137" Type="http://schemas.openxmlformats.org/officeDocument/2006/relationships/image" Target="media/image95.wmf"/><Relationship Id="rId20" Type="http://schemas.openxmlformats.org/officeDocument/2006/relationships/image" Target="media/image8.emf"/><Relationship Id="rId41" Type="http://schemas.openxmlformats.org/officeDocument/2006/relationships/image" Target="media/image28.png"/><Relationship Id="rId54" Type="http://schemas.openxmlformats.org/officeDocument/2006/relationships/image" Target="media/image37.png"/><Relationship Id="rId62" Type="http://schemas.openxmlformats.org/officeDocument/2006/relationships/oleObject" Target="embeddings/oleObject2.bin"/><Relationship Id="rId70" Type="http://schemas.openxmlformats.org/officeDocument/2006/relationships/image" Target="media/image50.emf"/><Relationship Id="rId75" Type="http://schemas.openxmlformats.org/officeDocument/2006/relationships/image" Target="media/image55.png"/><Relationship Id="rId83" Type="http://schemas.openxmlformats.org/officeDocument/2006/relationships/image" Target="media/image59.wmf"/><Relationship Id="rId88" Type="http://schemas.openxmlformats.org/officeDocument/2006/relationships/image" Target="media/image64.jpeg"/><Relationship Id="rId91" Type="http://schemas.openxmlformats.org/officeDocument/2006/relationships/image" Target="media/image67.png"/><Relationship Id="rId96" Type="http://schemas.openxmlformats.org/officeDocument/2006/relationships/image" Target="media/image70.tiff"/><Relationship Id="rId111" Type="http://schemas.openxmlformats.org/officeDocument/2006/relationships/image" Target="media/image79.wmf"/><Relationship Id="rId132" Type="http://schemas.openxmlformats.org/officeDocument/2006/relationships/oleObject" Target="embeddings/oleObject19.bin"/><Relationship Id="rId140" Type="http://schemas.openxmlformats.org/officeDocument/2006/relationships/oleObject" Target="embeddings/oleObject23.bin"/><Relationship Id="rId145" Type="http://schemas.openxmlformats.org/officeDocument/2006/relationships/oleObject" Target="embeddings/oleObject25.bin"/><Relationship Id="rId153"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0.wmf"/><Relationship Id="rId106" Type="http://schemas.openxmlformats.org/officeDocument/2006/relationships/oleObject" Target="embeddings/oleObject11.bin"/><Relationship Id="rId114" Type="http://schemas.openxmlformats.org/officeDocument/2006/relationships/oleObject" Target="embeddings/oleObject12.bin"/><Relationship Id="rId119" Type="http://schemas.openxmlformats.org/officeDocument/2006/relationships/image" Target="media/image85.jpeg"/><Relationship Id="rId127" Type="http://schemas.openxmlformats.org/officeDocument/2006/relationships/image" Target="media/image90.wmf"/><Relationship Id="rId10" Type="http://schemas.openxmlformats.org/officeDocument/2006/relationships/footer" Target="footer1.xml"/><Relationship Id="rId31" Type="http://schemas.openxmlformats.org/officeDocument/2006/relationships/image" Target="media/image19.jpeg"/><Relationship Id="rId44" Type="http://schemas.openxmlformats.org/officeDocument/2006/relationships/image" Target="media/image31.emf"/><Relationship Id="rId52" Type="http://schemas.openxmlformats.org/officeDocument/2006/relationships/header" Target="header5.xml"/><Relationship Id="rId60" Type="http://schemas.openxmlformats.org/officeDocument/2006/relationships/image" Target="media/image42.emf"/><Relationship Id="rId65" Type="http://schemas.openxmlformats.org/officeDocument/2006/relationships/image" Target="media/image46.emf"/><Relationship Id="rId73" Type="http://schemas.openxmlformats.org/officeDocument/2006/relationships/image" Target="media/image53.emf"/><Relationship Id="rId78" Type="http://schemas.openxmlformats.org/officeDocument/2006/relationships/chart" Target="charts/chart3.xml"/><Relationship Id="rId81" Type="http://schemas.openxmlformats.org/officeDocument/2006/relationships/image" Target="media/image58.wmf"/><Relationship Id="rId86" Type="http://schemas.openxmlformats.org/officeDocument/2006/relationships/image" Target="media/image62.jpeg"/><Relationship Id="rId94" Type="http://schemas.openxmlformats.org/officeDocument/2006/relationships/image" Target="media/image69.wmf"/><Relationship Id="rId99" Type="http://schemas.openxmlformats.org/officeDocument/2006/relationships/image" Target="media/image72.wmf"/><Relationship Id="rId101" Type="http://schemas.openxmlformats.org/officeDocument/2006/relationships/image" Target="media/image73.wmf"/><Relationship Id="rId122" Type="http://schemas.openxmlformats.org/officeDocument/2006/relationships/oleObject" Target="embeddings/oleObject14.bin"/><Relationship Id="rId130" Type="http://schemas.openxmlformats.org/officeDocument/2006/relationships/oleObject" Target="embeddings/oleObject18.bin"/><Relationship Id="rId135" Type="http://schemas.openxmlformats.org/officeDocument/2006/relationships/image" Target="media/image94.wmf"/><Relationship Id="rId143" Type="http://schemas.openxmlformats.org/officeDocument/2006/relationships/oleObject" Target="embeddings/oleObject24.bin"/><Relationship Id="rId148" Type="http://schemas.openxmlformats.org/officeDocument/2006/relationships/image" Target="media/image101.wmf"/><Relationship Id="rId151" Type="http://schemas.openxmlformats.org/officeDocument/2006/relationships/header" Target="header9.xml"/><Relationship Id="rId156"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6.emf"/><Relationship Id="rId39" Type="http://schemas.openxmlformats.org/officeDocument/2006/relationships/image" Target="media/image26.emf"/><Relationship Id="rId109" Type="http://schemas.openxmlformats.org/officeDocument/2006/relationships/image" Target="media/image77.png"/><Relationship Id="rId34" Type="http://schemas.openxmlformats.org/officeDocument/2006/relationships/image" Target="media/image22.emf"/><Relationship Id="rId50" Type="http://schemas.openxmlformats.org/officeDocument/2006/relationships/header" Target="header4.xml"/><Relationship Id="rId55" Type="http://schemas.openxmlformats.org/officeDocument/2006/relationships/image" Target="media/image38.png"/><Relationship Id="rId76" Type="http://schemas.openxmlformats.org/officeDocument/2006/relationships/image" Target="media/image56.png"/><Relationship Id="rId97" Type="http://schemas.openxmlformats.org/officeDocument/2006/relationships/image" Target="media/image71.wmf"/><Relationship Id="rId104" Type="http://schemas.openxmlformats.org/officeDocument/2006/relationships/oleObject" Target="embeddings/oleObject10.bin"/><Relationship Id="rId120" Type="http://schemas.openxmlformats.org/officeDocument/2006/relationships/image" Target="media/image86.wmf"/><Relationship Id="rId125" Type="http://schemas.openxmlformats.org/officeDocument/2006/relationships/image" Target="media/image89.wmf"/><Relationship Id="rId141" Type="http://schemas.openxmlformats.org/officeDocument/2006/relationships/image" Target="media/image97.png"/><Relationship Id="rId146" Type="http://schemas.openxmlformats.org/officeDocument/2006/relationships/image" Target="media/image100.wmf"/><Relationship Id="rId7" Type="http://schemas.openxmlformats.org/officeDocument/2006/relationships/footnotes" Target="footnotes.xml"/><Relationship Id="rId71" Type="http://schemas.openxmlformats.org/officeDocument/2006/relationships/image" Target="media/image51.emf"/><Relationship Id="rId92" Type="http://schemas.openxmlformats.org/officeDocument/2006/relationships/image" Target="media/image68.wmf"/><Relationship Id="rId2" Type="http://schemas.openxmlformats.org/officeDocument/2006/relationships/numbering" Target="numbering.xml"/><Relationship Id="rId29" Type="http://schemas.openxmlformats.org/officeDocument/2006/relationships/image" Target="media/image17.emf"/><Relationship Id="rId24" Type="http://schemas.openxmlformats.org/officeDocument/2006/relationships/image" Target="media/image12.emf"/><Relationship Id="rId40" Type="http://schemas.openxmlformats.org/officeDocument/2006/relationships/image" Target="media/image27.emf"/><Relationship Id="rId45" Type="http://schemas.openxmlformats.org/officeDocument/2006/relationships/image" Target="media/image32.emf"/><Relationship Id="rId66" Type="http://schemas.openxmlformats.org/officeDocument/2006/relationships/image" Target="media/image47.emf"/><Relationship Id="rId87" Type="http://schemas.openxmlformats.org/officeDocument/2006/relationships/image" Target="media/image63.jpeg"/><Relationship Id="rId110" Type="http://schemas.openxmlformats.org/officeDocument/2006/relationships/image" Target="media/image78.png"/><Relationship Id="rId115" Type="http://schemas.openxmlformats.org/officeDocument/2006/relationships/image" Target="media/image82.wmf"/><Relationship Id="rId131" Type="http://schemas.openxmlformats.org/officeDocument/2006/relationships/image" Target="media/image92.wmf"/><Relationship Id="rId136" Type="http://schemas.openxmlformats.org/officeDocument/2006/relationships/oleObject" Target="embeddings/oleObject21.bin"/><Relationship Id="rId61" Type="http://schemas.openxmlformats.org/officeDocument/2006/relationships/image" Target="media/image43.wmf"/><Relationship Id="rId82" Type="http://schemas.openxmlformats.org/officeDocument/2006/relationships/oleObject" Target="embeddings/oleObject4.bin"/><Relationship Id="rId152" Type="http://schemas.openxmlformats.org/officeDocument/2006/relationships/header" Target="header10.xml"/><Relationship Id="rId19" Type="http://schemas.openxmlformats.org/officeDocument/2006/relationships/image" Target="media/image7.emf"/><Relationship Id="rId14" Type="http://schemas.openxmlformats.org/officeDocument/2006/relationships/image" Target="media/image2.png"/><Relationship Id="rId30" Type="http://schemas.openxmlformats.org/officeDocument/2006/relationships/image" Target="media/image18.png"/><Relationship Id="rId35" Type="http://schemas.openxmlformats.org/officeDocument/2006/relationships/header" Target="header3.xml"/><Relationship Id="rId56" Type="http://schemas.openxmlformats.org/officeDocument/2006/relationships/image" Target="media/image39.emf"/><Relationship Id="rId77" Type="http://schemas.openxmlformats.org/officeDocument/2006/relationships/chart" Target="charts/chart2.xml"/><Relationship Id="rId100" Type="http://schemas.openxmlformats.org/officeDocument/2006/relationships/oleObject" Target="embeddings/oleObject8.bin"/><Relationship Id="rId105" Type="http://schemas.openxmlformats.org/officeDocument/2006/relationships/image" Target="media/image75.wmf"/><Relationship Id="rId126" Type="http://schemas.openxmlformats.org/officeDocument/2006/relationships/oleObject" Target="embeddings/oleObject16.bin"/><Relationship Id="rId147" Type="http://schemas.openxmlformats.org/officeDocument/2006/relationships/oleObject" Target="embeddings/oleObject26.bin"/><Relationship Id="rId8" Type="http://schemas.openxmlformats.org/officeDocument/2006/relationships/endnotes" Target="endnotes.xml"/><Relationship Id="rId51" Type="http://schemas.openxmlformats.org/officeDocument/2006/relationships/footer" Target="footer3.xml"/><Relationship Id="rId72" Type="http://schemas.openxmlformats.org/officeDocument/2006/relationships/image" Target="media/image52.emf"/><Relationship Id="rId93" Type="http://schemas.openxmlformats.org/officeDocument/2006/relationships/oleObject" Target="embeddings/oleObject5.bin"/><Relationship Id="rId98" Type="http://schemas.openxmlformats.org/officeDocument/2006/relationships/oleObject" Target="embeddings/oleObject7.bin"/><Relationship Id="rId121" Type="http://schemas.openxmlformats.org/officeDocument/2006/relationships/image" Target="media/image87.wmf"/><Relationship Id="rId142" Type="http://schemas.openxmlformats.org/officeDocument/2006/relationships/image" Target="media/image98.w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Documents\Dottorato\Particelle%20Luminescenti\Prove%20computer%20poli\Prove\Uv-vis\free%20standing\Esteso\28-01-11\confronto%20UV-vis.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Foglio_di_lavoro_di_Microsoft_Excel1.xlsx"/></Relationships>
</file>

<file path=word/charts/_rels/chart3.xml.rels><?xml version="1.0" encoding="UTF-8" standalone="yes"?>
<Relationships xmlns="http://schemas.openxmlformats.org/package/2006/relationships"><Relationship Id="rId1" Type="http://schemas.openxmlformats.org/officeDocument/2006/relationships/oleObject" Target="file:///K:\COnversioni%20totali\conversioni%20total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1"/>
          <c:order val="0"/>
          <c:tx>
            <c:v>BEDA</c:v>
          </c:tx>
          <c:spPr>
            <a:ln w="12700">
              <a:solidFill>
                <a:schemeClr val="tx1"/>
              </a:solidFill>
            </a:ln>
          </c:spPr>
          <c:marker>
            <c:symbol val="none"/>
          </c:marker>
          <c:xVal>
            <c:numRef>
              <c:f>Foglio1!$A$3:$A$523</c:f>
              <c:numCache>
                <c:formatCode>General</c:formatCode>
                <c:ptCount val="521"/>
                <c:pt idx="0">
                  <c:v>280</c:v>
                </c:pt>
                <c:pt idx="1">
                  <c:v>281</c:v>
                </c:pt>
                <c:pt idx="2">
                  <c:v>282</c:v>
                </c:pt>
                <c:pt idx="3">
                  <c:v>283</c:v>
                </c:pt>
                <c:pt idx="4">
                  <c:v>284</c:v>
                </c:pt>
                <c:pt idx="5">
                  <c:v>285</c:v>
                </c:pt>
                <c:pt idx="6">
                  <c:v>286</c:v>
                </c:pt>
                <c:pt idx="7">
                  <c:v>287</c:v>
                </c:pt>
                <c:pt idx="8">
                  <c:v>288</c:v>
                </c:pt>
                <c:pt idx="9">
                  <c:v>289</c:v>
                </c:pt>
                <c:pt idx="10">
                  <c:v>290</c:v>
                </c:pt>
                <c:pt idx="11">
                  <c:v>291</c:v>
                </c:pt>
                <c:pt idx="12">
                  <c:v>292</c:v>
                </c:pt>
                <c:pt idx="13">
                  <c:v>293</c:v>
                </c:pt>
                <c:pt idx="14">
                  <c:v>294</c:v>
                </c:pt>
                <c:pt idx="15">
                  <c:v>295</c:v>
                </c:pt>
                <c:pt idx="16">
                  <c:v>296</c:v>
                </c:pt>
                <c:pt idx="17">
                  <c:v>297</c:v>
                </c:pt>
                <c:pt idx="18">
                  <c:v>298</c:v>
                </c:pt>
                <c:pt idx="19">
                  <c:v>299</c:v>
                </c:pt>
                <c:pt idx="20">
                  <c:v>300</c:v>
                </c:pt>
                <c:pt idx="21">
                  <c:v>301</c:v>
                </c:pt>
                <c:pt idx="22">
                  <c:v>302</c:v>
                </c:pt>
                <c:pt idx="23">
                  <c:v>303</c:v>
                </c:pt>
                <c:pt idx="24">
                  <c:v>304</c:v>
                </c:pt>
                <c:pt idx="25">
                  <c:v>305</c:v>
                </c:pt>
                <c:pt idx="26">
                  <c:v>306</c:v>
                </c:pt>
                <c:pt idx="27">
                  <c:v>307</c:v>
                </c:pt>
                <c:pt idx="28">
                  <c:v>308</c:v>
                </c:pt>
                <c:pt idx="29">
                  <c:v>309</c:v>
                </c:pt>
                <c:pt idx="30">
                  <c:v>310</c:v>
                </c:pt>
                <c:pt idx="31">
                  <c:v>311</c:v>
                </c:pt>
                <c:pt idx="32">
                  <c:v>312</c:v>
                </c:pt>
                <c:pt idx="33">
                  <c:v>313</c:v>
                </c:pt>
                <c:pt idx="34">
                  <c:v>314</c:v>
                </c:pt>
                <c:pt idx="35">
                  <c:v>315</c:v>
                </c:pt>
                <c:pt idx="36">
                  <c:v>316</c:v>
                </c:pt>
                <c:pt idx="37">
                  <c:v>317</c:v>
                </c:pt>
                <c:pt idx="38">
                  <c:v>318</c:v>
                </c:pt>
                <c:pt idx="39">
                  <c:v>319</c:v>
                </c:pt>
                <c:pt idx="40">
                  <c:v>320</c:v>
                </c:pt>
                <c:pt idx="41">
                  <c:v>321</c:v>
                </c:pt>
                <c:pt idx="42">
                  <c:v>322</c:v>
                </c:pt>
                <c:pt idx="43">
                  <c:v>323</c:v>
                </c:pt>
                <c:pt idx="44">
                  <c:v>324</c:v>
                </c:pt>
                <c:pt idx="45">
                  <c:v>325</c:v>
                </c:pt>
                <c:pt idx="46">
                  <c:v>326</c:v>
                </c:pt>
                <c:pt idx="47">
                  <c:v>327</c:v>
                </c:pt>
                <c:pt idx="48">
                  <c:v>328</c:v>
                </c:pt>
                <c:pt idx="49">
                  <c:v>329</c:v>
                </c:pt>
                <c:pt idx="50">
                  <c:v>330</c:v>
                </c:pt>
                <c:pt idx="51">
                  <c:v>331</c:v>
                </c:pt>
                <c:pt idx="52">
                  <c:v>332</c:v>
                </c:pt>
                <c:pt idx="53">
                  <c:v>333</c:v>
                </c:pt>
                <c:pt idx="54">
                  <c:v>334</c:v>
                </c:pt>
                <c:pt idx="55">
                  <c:v>335</c:v>
                </c:pt>
                <c:pt idx="56">
                  <c:v>336</c:v>
                </c:pt>
                <c:pt idx="57">
                  <c:v>337</c:v>
                </c:pt>
                <c:pt idx="58">
                  <c:v>338</c:v>
                </c:pt>
                <c:pt idx="59">
                  <c:v>339</c:v>
                </c:pt>
                <c:pt idx="60">
                  <c:v>340</c:v>
                </c:pt>
                <c:pt idx="61">
                  <c:v>341</c:v>
                </c:pt>
                <c:pt idx="62">
                  <c:v>342</c:v>
                </c:pt>
                <c:pt idx="63">
                  <c:v>343</c:v>
                </c:pt>
                <c:pt idx="64">
                  <c:v>344</c:v>
                </c:pt>
                <c:pt idx="65">
                  <c:v>345</c:v>
                </c:pt>
                <c:pt idx="66">
                  <c:v>346</c:v>
                </c:pt>
                <c:pt idx="67">
                  <c:v>347</c:v>
                </c:pt>
                <c:pt idx="68">
                  <c:v>348</c:v>
                </c:pt>
                <c:pt idx="69">
                  <c:v>349</c:v>
                </c:pt>
                <c:pt idx="70">
                  <c:v>350</c:v>
                </c:pt>
                <c:pt idx="71">
                  <c:v>351</c:v>
                </c:pt>
                <c:pt idx="72">
                  <c:v>352</c:v>
                </c:pt>
                <c:pt idx="73">
                  <c:v>353</c:v>
                </c:pt>
                <c:pt idx="74">
                  <c:v>354</c:v>
                </c:pt>
                <c:pt idx="75">
                  <c:v>355</c:v>
                </c:pt>
                <c:pt idx="76">
                  <c:v>356</c:v>
                </c:pt>
                <c:pt idx="77">
                  <c:v>357</c:v>
                </c:pt>
                <c:pt idx="78">
                  <c:v>358</c:v>
                </c:pt>
                <c:pt idx="79">
                  <c:v>359</c:v>
                </c:pt>
                <c:pt idx="80">
                  <c:v>360</c:v>
                </c:pt>
                <c:pt idx="81">
                  <c:v>361</c:v>
                </c:pt>
                <c:pt idx="82">
                  <c:v>362</c:v>
                </c:pt>
                <c:pt idx="83">
                  <c:v>363</c:v>
                </c:pt>
                <c:pt idx="84">
                  <c:v>364</c:v>
                </c:pt>
                <c:pt idx="85">
                  <c:v>365</c:v>
                </c:pt>
                <c:pt idx="86">
                  <c:v>366</c:v>
                </c:pt>
                <c:pt idx="87">
                  <c:v>367</c:v>
                </c:pt>
                <c:pt idx="88">
                  <c:v>368</c:v>
                </c:pt>
                <c:pt idx="89">
                  <c:v>369</c:v>
                </c:pt>
                <c:pt idx="90">
                  <c:v>370</c:v>
                </c:pt>
                <c:pt idx="91">
                  <c:v>371</c:v>
                </c:pt>
                <c:pt idx="92">
                  <c:v>372</c:v>
                </c:pt>
                <c:pt idx="93">
                  <c:v>373</c:v>
                </c:pt>
                <c:pt idx="94">
                  <c:v>374</c:v>
                </c:pt>
                <c:pt idx="95">
                  <c:v>375</c:v>
                </c:pt>
                <c:pt idx="96">
                  <c:v>376</c:v>
                </c:pt>
                <c:pt idx="97">
                  <c:v>377</c:v>
                </c:pt>
                <c:pt idx="98">
                  <c:v>378</c:v>
                </c:pt>
                <c:pt idx="99">
                  <c:v>379</c:v>
                </c:pt>
                <c:pt idx="100">
                  <c:v>380</c:v>
                </c:pt>
                <c:pt idx="101">
                  <c:v>381</c:v>
                </c:pt>
                <c:pt idx="102">
                  <c:v>382</c:v>
                </c:pt>
                <c:pt idx="103">
                  <c:v>383</c:v>
                </c:pt>
                <c:pt idx="104">
                  <c:v>384</c:v>
                </c:pt>
                <c:pt idx="105">
                  <c:v>385</c:v>
                </c:pt>
                <c:pt idx="106">
                  <c:v>386</c:v>
                </c:pt>
                <c:pt idx="107">
                  <c:v>387</c:v>
                </c:pt>
                <c:pt idx="108">
                  <c:v>388</c:v>
                </c:pt>
                <c:pt idx="109">
                  <c:v>389</c:v>
                </c:pt>
                <c:pt idx="110">
                  <c:v>390</c:v>
                </c:pt>
                <c:pt idx="111">
                  <c:v>391</c:v>
                </c:pt>
                <c:pt idx="112">
                  <c:v>392</c:v>
                </c:pt>
                <c:pt idx="113">
                  <c:v>393</c:v>
                </c:pt>
                <c:pt idx="114">
                  <c:v>394</c:v>
                </c:pt>
                <c:pt idx="115">
                  <c:v>395</c:v>
                </c:pt>
                <c:pt idx="116">
                  <c:v>396</c:v>
                </c:pt>
                <c:pt idx="117">
                  <c:v>397</c:v>
                </c:pt>
                <c:pt idx="118">
                  <c:v>398</c:v>
                </c:pt>
                <c:pt idx="119">
                  <c:v>399</c:v>
                </c:pt>
                <c:pt idx="120">
                  <c:v>400</c:v>
                </c:pt>
                <c:pt idx="121">
                  <c:v>401</c:v>
                </c:pt>
                <c:pt idx="122">
                  <c:v>402</c:v>
                </c:pt>
                <c:pt idx="123">
                  <c:v>403</c:v>
                </c:pt>
                <c:pt idx="124">
                  <c:v>404</c:v>
                </c:pt>
                <c:pt idx="125">
                  <c:v>405</c:v>
                </c:pt>
                <c:pt idx="126">
                  <c:v>406</c:v>
                </c:pt>
                <c:pt idx="127">
                  <c:v>407</c:v>
                </c:pt>
                <c:pt idx="128">
                  <c:v>408</c:v>
                </c:pt>
                <c:pt idx="129">
                  <c:v>409</c:v>
                </c:pt>
                <c:pt idx="130">
                  <c:v>410</c:v>
                </c:pt>
                <c:pt idx="131">
                  <c:v>411</c:v>
                </c:pt>
                <c:pt idx="132">
                  <c:v>412</c:v>
                </c:pt>
                <c:pt idx="133">
                  <c:v>413</c:v>
                </c:pt>
                <c:pt idx="134">
                  <c:v>414</c:v>
                </c:pt>
                <c:pt idx="135">
                  <c:v>415</c:v>
                </c:pt>
                <c:pt idx="136">
                  <c:v>416</c:v>
                </c:pt>
                <c:pt idx="137">
                  <c:v>417</c:v>
                </c:pt>
                <c:pt idx="138">
                  <c:v>418</c:v>
                </c:pt>
                <c:pt idx="139">
                  <c:v>419</c:v>
                </c:pt>
                <c:pt idx="140">
                  <c:v>420</c:v>
                </c:pt>
                <c:pt idx="141">
                  <c:v>421</c:v>
                </c:pt>
                <c:pt idx="142">
                  <c:v>422</c:v>
                </c:pt>
                <c:pt idx="143">
                  <c:v>423</c:v>
                </c:pt>
                <c:pt idx="144">
                  <c:v>424</c:v>
                </c:pt>
                <c:pt idx="145">
                  <c:v>425</c:v>
                </c:pt>
                <c:pt idx="146">
                  <c:v>426</c:v>
                </c:pt>
                <c:pt idx="147">
                  <c:v>427</c:v>
                </c:pt>
                <c:pt idx="148">
                  <c:v>428</c:v>
                </c:pt>
                <c:pt idx="149">
                  <c:v>429</c:v>
                </c:pt>
                <c:pt idx="150">
                  <c:v>430</c:v>
                </c:pt>
                <c:pt idx="151">
                  <c:v>431</c:v>
                </c:pt>
                <c:pt idx="152">
                  <c:v>432</c:v>
                </c:pt>
                <c:pt idx="153">
                  <c:v>433</c:v>
                </c:pt>
                <c:pt idx="154">
                  <c:v>434</c:v>
                </c:pt>
                <c:pt idx="155">
                  <c:v>435</c:v>
                </c:pt>
                <c:pt idx="156">
                  <c:v>436</c:v>
                </c:pt>
                <c:pt idx="157">
                  <c:v>437</c:v>
                </c:pt>
                <c:pt idx="158">
                  <c:v>438</c:v>
                </c:pt>
                <c:pt idx="159">
                  <c:v>439</c:v>
                </c:pt>
                <c:pt idx="160">
                  <c:v>440</c:v>
                </c:pt>
                <c:pt idx="161">
                  <c:v>441</c:v>
                </c:pt>
                <c:pt idx="162">
                  <c:v>442</c:v>
                </c:pt>
                <c:pt idx="163">
                  <c:v>443</c:v>
                </c:pt>
                <c:pt idx="164">
                  <c:v>444</c:v>
                </c:pt>
                <c:pt idx="165">
                  <c:v>445</c:v>
                </c:pt>
                <c:pt idx="166">
                  <c:v>446</c:v>
                </c:pt>
                <c:pt idx="167">
                  <c:v>447</c:v>
                </c:pt>
                <c:pt idx="168">
                  <c:v>448</c:v>
                </c:pt>
                <c:pt idx="169">
                  <c:v>449</c:v>
                </c:pt>
                <c:pt idx="170">
                  <c:v>450</c:v>
                </c:pt>
                <c:pt idx="171">
                  <c:v>451</c:v>
                </c:pt>
                <c:pt idx="172">
                  <c:v>452</c:v>
                </c:pt>
                <c:pt idx="173">
                  <c:v>453</c:v>
                </c:pt>
                <c:pt idx="174">
                  <c:v>454</c:v>
                </c:pt>
                <c:pt idx="175">
                  <c:v>455</c:v>
                </c:pt>
                <c:pt idx="176">
                  <c:v>456</c:v>
                </c:pt>
                <c:pt idx="177">
                  <c:v>457</c:v>
                </c:pt>
                <c:pt idx="178">
                  <c:v>458</c:v>
                </c:pt>
                <c:pt idx="179">
                  <c:v>459</c:v>
                </c:pt>
                <c:pt idx="180">
                  <c:v>460</c:v>
                </c:pt>
                <c:pt idx="181">
                  <c:v>461</c:v>
                </c:pt>
                <c:pt idx="182">
                  <c:v>462</c:v>
                </c:pt>
                <c:pt idx="183">
                  <c:v>463</c:v>
                </c:pt>
                <c:pt idx="184">
                  <c:v>464</c:v>
                </c:pt>
                <c:pt idx="185">
                  <c:v>465</c:v>
                </c:pt>
                <c:pt idx="186">
                  <c:v>466</c:v>
                </c:pt>
                <c:pt idx="187">
                  <c:v>467</c:v>
                </c:pt>
                <c:pt idx="188">
                  <c:v>468</c:v>
                </c:pt>
                <c:pt idx="189">
                  <c:v>469</c:v>
                </c:pt>
                <c:pt idx="190">
                  <c:v>470</c:v>
                </c:pt>
                <c:pt idx="191">
                  <c:v>471</c:v>
                </c:pt>
                <c:pt idx="192">
                  <c:v>472</c:v>
                </c:pt>
                <c:pt idx="193">
                  <c:v>473</c:v>
                </c:pt>
                <c:pt idx="194">
                  <c:v>474</c:v>
                </c:pt>
                <c:pt idx="195">
                  <c:v>475</c:v>
                </c:pt>
                <c:pt idx="196">
                  <c:v>476</c:v>
                </c:pt>
                <c:pt idx="197">
                  <c:v>477</c:v>
                </c:pt>
                <c:pt idx="198">
                  <c:v>478</c:v>
                </c:pt>
                <c:pt idx="199">
                  <c:v>479</c:v>
                </c:pt>
                <c:pt idx="200">
                  <c:v>480</c:v>
                </c:pt>
                <c:pt idx="201">
                  <c:v>481</c:v>
                </c:pt>
                <c:pt idx="202">
                  <c:v>482</c:v>
                </c:pt>
                <c:pt idx="203">
                  <c:v>483</c:v>
                </c:pt>
                <c:pt idx="204">
                  <c:v>484</c:v>
                </c:pt>
                <c:pt idx="205">
                  <c:v>485</c:v>
                </c:pt>
                <c:pt idx="206">
                  <c:v>486</c:v>
                </c:pt>
                <c:pt idx="207">
                  <c:v>487</c:v>
                </c:pt>
                <c:pt idx="208">
                  <c:v>488</c:v>
                </c:pt>
                <c:pt idx="209">
                  <c:v>489</c:v>
                </c:pt>
                <c:pt idx="210">
                  <c:v>490</c:v>
                </c:pt>
                <c:pt idx="211">
                  <c:v>491</c:v>
                </c:pt>
                <c:pt idx="212">
                  <c:v>492</c:v>
                </c:pt>
                <c:pt idx="213">
                  <c:v>493</c:v>
                </c:pt>
                <c:pt idx="214">
                  <c:v>494</c:v>
                </c:pt>
                <c:pt idx="215">
                  <c:v>495</c:v>
                </c:pt>
                <c:pt idx="216">
                  <c:v>496</c:v>
                </c:pt>
                <c:pt idx="217">
                  <c:v>497</c:v>
                </c:pt>
                <c:pt idx="218">
                  <c:v>498</c:v>
                </c:pt>
                <c:pt idx="219">
                  <c:v>499</c:v>
                </c:pt>
                <c:pt idx="220">
                  <c:v>500</c:v>
                </c:pt>
                <c:pt idx="221">
                  <c:v>501</c:v>
                </c:pt>
                <c:pt idx="222">
                  <c:v>502</c:v>
                </c:pt>
                <c:pt idx="223">
                  <c:v>503</c:v>
                </c:pt>
                <c:pt idx="224">
                  <c:v>504</c:v>
                </c:pt>
                <c:pt idx="225">
                  <c:v>505</c:v>
                </c:pt>
                <c:pt idx="226">
                  <c:v>506</c:v>
                </c:pt>
                <c:pt idx="227">
                  <c:v>507</c:v>
                </c:pt>
                <c:pt idx="228">
                  <c:v>508</c:v>
                </c:pt>
                <c:pt idx="229">
                  <c:v>509</c:v>
                </c:pt>
                <c:pt idx="230">
                  <c:v>510</c:v>
                </c:pt>
                <c:pt idx="231">
                  <c:v>511</c:v>
                </c:pt>
                <c:pt idx="232">
                  <c:v>512</c:v>
                </c:pt>
                <c:pt idx="233">
                  <c:v>513</c:v>
                </c:pt>
                <c:pt idx="234">
                  <c:v>514</c:v>
                </c:pt>
                <c:pt idx="235">
                  <c:v>515</c:v>
                </c:pt>
                <c:pt idx="236">
                  <c:v>516</c:v>
                </c:pt>
                <c:pt idx="237">
                  <c:v>517</c:v>
                </c:pt>
                <c:pt idx="238">
                  <c:v>518</c:v>
                </c:pt>
                <c:pt idx="239">
                  <c:v>519</c:v>
                </c:pt>
                <c:pt idx="240">
                  <c:v>520</c:v>
                </c:pt>
                <c:pt idx="241">
                  <c:v>521</c:v>
                </c:pt>
                <c:pt idx="242">
                  <c:v>522</c:v>
                </c:pt>
                <c:pt idx="243">
                  <c:v>523</c:v>
                </c:pt>
                <c:pt idx="244">
                  <c:v>524</c:v>
                </c:pt>
                <c:pt idx="245">
                  <c:v>525</c:v>
                </c:pt>
                <c:pt idx="246">
                  <c:v>526</c:v>
                </c:pt>
                <c:pt idx="247">
                  <c:v>527</c:v>
                </c:pt>
                <c:pt idx="248">
                  <c:v>528</c:v>
                </c:pt>
                <c:pt idx="249">
                  <c:v>529</c:v>
                </c:pt>
                <c:pt idx="250">
                  <c:v>530</c:v>
                </c:pt>
                <c:pt idx="251">
                  <c:v>531</c:v>
                </c:pt>
                <c:pt idx="252">
                  <c:v>532</c:v>
                </c:pt>
                <c:pt idx="253">
                  <c:v>533</c:v>
                </c:pt>
                <c:pt idx="254">
                  <c:v>534</c:v>
                </c:pt>
                <c:pt idx="255">
                  <c:v>535</c:v>
                </c:pt>
                <c:pt idx="256">
                  <c:v>536</c:v>
                </c:pt>
                <c:pt idx="257">
                  <c:v>537</c:v>
                </c:pt>
                <c:pt idx="258">
                  <c:v>538</c:v>
                </c:pt>
                <c:pt idx="259">
                  <c:v>539</c:v>
                </c:pt>
                <c:pt idx="260">
                  <c:v>540</c:v>
                </c:pt>
                <c:pt idx="261">
                  <c:v>541</c:v>
                </c:pt>
                <c:pt idx="262">
                  <c:v>542</c:v>
                </c:pt>
                <c:pt idx="263">
                  <c:v>543</c:v>
                </c:pt>
                <c:pt idx="264">
                  <c:v>544</c:v>
                </c:pt>
                <c:pt idx="265">
                  <c:v>545</c:v>
                </c:pt>
                <c:pt idx="266">
                  <c:v>546</c:v>
                </c:pt>
                <c:pt idx="267">
                  <c:v>547</c:v>
                </c:pt>
                <c:pt idx="268">
                  <c:v>548</c:v>
                </c:pt>
                <c:pt idx="269">
                  <c:v>549</c:v>
                </c:pt>
                <c:pt idx="270">
                  <c:v>550</c:v>
                </c:pt>
                <c:pt idx="271">
                  <c:v>551</c:v>
                </c:pt>
                <c:pt idx="272">
                  <c:v>552</c:v>
                </c:pt>
                <c:pt idx="273">
                  <c:v>553</c:v>
                </c:pt>
                <c:pt idx="274">
                  <c:v>554</c:v>
                </c:pt>
                <c:pt idx="275">
                  <c:v>555</c:v>
                </c:pt>
                <c:pt idx="276">
                  <c:v>556</c:v>
                </c:pt>
                <c:pt idx="277">
                  <c:v>557</c:v>
                </c:pt>
                <c:pt idx="278">
                  <c:v>558</c:v>
                </c:pt>
                <c:pt idx="279">
                  <c:v>559</c:v>
                </c:pt>
                <c:pt idx="280">
                  <c:v>560</c:v>
                </c:pt>
                <c:pt idx="281">
                  <c:v>561</c:v>
                </c:pt>
                <c:pt idx="282">
                  <c:v>562</c:v>
                </c:pt>
                <c:pt idx="283">
                  <c:v>563</c:v>
                </c:pt>
                <c:pt idx="284">
                  <c:v>564</c:v>
                </c:pt>
                <c:pt idx="285">
                  <c:v>565</c:v>
                </c:pt>
                <c:pt idx="286">
                  <c:v>566</c:v>
                </c:pt>
                <c:pt idx="287">
                  <c:v>567</c:v>
                </c:pt>
                <c:pt idx="288">
                  <c:v>568</c:v>
                </c:pt>
                <c:pt idx="289">
                  <c:v>569</c:v>
                </c:pt>
                <c:pt idx="290">
                  <c:v>570</c:v>
                </c:pt>
                <c:pt idx="291">
                  <c:v>571</c:v>
                </c:pt>
                <c:pt idx="292">
                  <c:v>572</c:v>
                </c:pt>
                <c:pt idx="293">
                  <c:v>573</c:v>
                </c:pt>
                <c:pt idx="294">
                  <c:v>574</c:v>
                </c:pt>
                <c:pt idx="295">
                  <c:v>575</c:v>
                </c:pt>
                <c:pt idx="296">
                  <c:v>576</c:v>
                </c:pt>
                <c:pt idx="297">
                  <c:v>577</c:v>
                </c:pt>
                <c:pt idx="298">
                  <c:v>578</c:v>
                </c:pt>
                <c:pt idx="299">
                  <c:v>579</c:v>
                </c:pt>
                <c:pt idx="300">
                  <c:v>580</c:v>
                </c:pt>
                <c:pt idx="301">
                  <c:v>581</c:v>
                </c:pt>
                <c:pt idx="302">
                  <c:v>582</c:v>
                </c:pt>
                <c:pt idx="303">
                  <c:v>583</c:v>
                </c:pt>
                <c:pt idx="304">
                  <c:v>584</c:v>
                </c:pt>
                <c:pt idx="305">
                  <c:v>585</c:v>
                </c:pt>
                <c:pt idx="306">
                  <c:v>586</c:v>
                </c:pt>
                <c:pt idx="307">
                  <c:v>587</c:v>
                </c:pt>
                <c:pt idx="308">
                  <c:v>588</c:v>
                </c:pt>
                <c:pt idx="309">
                  <c:v>589</c:v>
                </c:pt>
                <c:pt idx="310">
                  <c:v>590</c:v>
                </c:pt>
                <c:pt idx="311">
                  <c:v>591</c:v>
                </c:pt>
                <c:pt idx="312">
                  <c:v>592</c:v>
                </c:pt>
                <c:pt idx="313">
                  <c:v>593</c:v>
                </c:pt>
                <c:pt idx="314">
                  <c:v>594</c:v>
                </c:pt>
                <c:pt idx="315">
                  <c:v>595</c:v>
                </c:pt>
                <c:pt idx="316">
                  <c:v>596</c:v>
                </c:pt>
                <c:pt idx="317">
                  <c:v>597</c:v>
                </c:pt>
                <c:pt idx="318">
                  <c:v>598</c:v>
                </c:pt>
                <c:pt idx="319">
                  <c:v>599</c:v>
                </c:pt>
                <c:pt idx="320">
                  <c:v>600</c:v>
                </c:pt>
                <c:pt idx="321">
                  <c:v>601</c:v>
                </c:pt>
                <c:pt idx="322">
                  <c:v>602</c:v>
                </c:pt>
                <c:pt idx="323">
                  <c:v>603</c:v>
                </c:pt>
                <c:pt idx="324">
                  <c:v>604</c:v>
                </c:pt>
                <c:pt idx="325">
                  <c:v>605</c:v>
                </c:pt>
                <c:pt idx="326">
                  <c:v>606</c:v>
                </c:pt>
                <c:pt idx="327">
                  <c:v>607</c:v>
                </c:pt>
                <c:pt idx="328">
                  <c:v>608</c:v>
                </c:pt>
                <c:pt idx="329">
                  <c:v>609</c:v>
                </c:pt>
                <c:pt idx="330">
                  <c:v>610</c:v>
                </c:pt>
                <c:pt idx="331">
                  <c:v>611</c:v>
                </c:pt>
                <c:pt idx="332">
                  <c:v>612</c:v>
                </c:pt>
                <c:pt idx="333">
                  <c:v>613</c:v>
                </c:pt>
                <c:pt idx="334">
                  <c:v>614</c:v>
                </c:pt>
                <c:pt idx="335">
                  <c:v>615</c:v>
                </c:pt>
                <c:pt idx="336">
                  <c:v>616</c:v>
                </c:pt>
                <c:pt idx="337">
                  <c:v>617</c:v>
                </c:pt>
                <c:pt idx="338">
                  <c:v>618</c:v>
                </c:pt>
                <c:pt idx="339">
                  <c:v>619</c:v>
                </c:pt>
                <c:pt idx="340">
                  <c:v>620</c:v>
                </c:pt>
                <c:pt idx="341">
                  <c:v>621</c:v>
                </c:pt>
                <c:pt idx="342">
                  <c:v>622</c:v>
                </c:pt>
                <c:pt idx="343">
                  <c:v>623</c:v>
                </c:pt>
                <c:pt idx="344">
                  <c:v>624</c:v>
                </c:pt>
                <c:pt idx="345">
                  <c:v>625</c:v>
                </c:pt>
                <c:pt idx="346">
                  <c:v>626</c:v>
                </c:pt>
                <c:pt idx="347">
                  <c:v>627</c:v>
                </c:pt>
                <c:pt idx="348">
                  <c:v>628</c:v>
                </c:pt>
                <c:pt idx="349">
                  <c:v>629</c:v>
                </c:pt>
                <c:pt idx="350">
                  <c:v>630</c:v>
                </c:pt>
                <c:pt idx="351">
                  <c:v>631</c:v>
                </c:pt>
                <c:pt idx="352">
                  <c:v>632</c:v>
                </c:pt>
                <c:pt idx="353">
                  <c:v>633</c:v>
                </c:pt>
                <c:pt idx="354">
                  <c:v>634</c:v>
                </c:pt>
                <c:pt idx="355">
                  <c:v>635</c:v>
                </c:pt>
                <c:pt idx="356">
                  <c:v>636</c:v>
                </c:pt>
                <c:pt idx="357">
                  <c:v>637</c:v>
                </c:pt>
                <c:pt idx="358">
                  <c:v>638</c:v>
                </c:pt>
                <c:pt idx="359">
                  <c:v>639</c:v>
                </c:pt>
                <c:pt idx="360">
                  <c:v>640</c:v>
                </c:pt>
                <c:pt idx="361">
                  <c:v>641</c:v>
                </c:pt>
                <c:pt idx="362">
                  <c:v>642</c:v>
                </c:pt>
                <c:pt idx="363">
                  <c:v>643</c:v>
                </c:pt>
                <c:pt idx="364">
                  <c:v>644</c:v>
                </c:pt>
                <c:pt idx="365">
                  <c:v>645</c:v>
                </c:pt>
                <c:pt idx="366">
                  <c:v>646</c:v>
                </c:pt>
                <c:pt idx="367">
                  <c:v>647</c:v>
                </c:pt>
                <c:pt idx="368">
                  <c:v>648</c:v>
                </c:pt>
                <c:pt idx="369">
                  <c:v>649</c:v>
                </c:pt>
                <c:pt idx="370">
                  <c:v>650</c:v>
                </c:pt>
                <c:pt idx="371">
                  <c:v>651</c:v>
                </c:pt>
                <c:pt idx="372">
                  <c:v>652</c:v>
                </c:pt>
                <c:pt idx="373">
                  <c:v>653</c:v>
                </c:pt>
                <c:pt idx="374">
                  <c:v>654</c:v>
                </c:pt>
                <c:pt idx="375">
                  <c:v>655</c:v>
                </c:pt>
                <c:pt idx="376">
                  <c:v>656</c:v>
                </c:pt>
                <c:pt idx="377">
                  <c:v>657</c:v>
                </c:pt>
                <c:pt idx="378">
                  <c:v>658</c:v>
                </c:pt>
                <c:pt idx="379">
                  <c:v>659</c:v>
                </c:pt>
                <c:pt idx="380">
                  <c:v>660</c:v>
                </c:pt>
                <c:pt idx="381">
                  <c:v>661</c:v>
                </c:pt>
                <c:pt idx="382">
                  <c:v>662</c:v>
                </c:pt>
                <c:pt idx="383">
                  <c:v>663</c:v>
                </c:pt>
                <c:pt idx="384">
                  <c:v>664</c:v>
                </c:pt>
                <c:pt idx="385">
                  <c:v>665</c:v>
                </c:pt>
                <c:pt idx="386">
                  <c:v>666</c:v>
                </c:pt>
                <c:pt idx="387">
                  <c:v>667</c:v>
                </c:pt>
                <c:pt idx="388">
                  <c:v>668</c:v>
                </c:pt>
                <c:pt idx="389">
                  <c:v>669</c:v>
                </c:pt>
                <c:pt idx="390">
                  <c:v>670</c:v>
                </c:pt>
                <c:pt idx="391">
                  <c:v>671</c:v>
                </c:pt>
                <c:pt idx="392">
                  <c:v>672</c:v>
                </c:pt>
                <c:pt idx="393">
                  <c:v>673</c:v>
                </c:pt>
                <c:pt idx="394">
                  <c:v>674</c:v>
                </c:pt>
                <c:pt idx="395">
                  <c:v>675</c:v>
                </c:pt>
                <c:pt idx="396">
                  <c:v>676</c:v>
                </c:pt>
                <c:pt idx="397">
                  <c:v>677</c:v>
                </c:pt>
                <c:pt idx="398">
                  <c:v>678</c:v>
                </c:pt>
                <c:pt idx="399">
                  <c:v>679</c:v>
                </c:pt>
                <c:pt idx="400">
                  <c:v>680</c:v>
                </c:pt>
                <c:pt idx="401">
                  <c:v>681</c:v>
                </c:pt>
                <c:pt idx="402">
                  <c:v>682</c:v>
                </c:pt>
                <c:pt idx="403">
                  <c:v>683</c:v>
                </c:pt>
                <c:pt idx="404">
                  <c:v>684</c:v>
                </c:pt>
                <c:pt idx="405">
                  <c:v>685</c:v>
                </c:pt>
                <c:pt idx="406">
                  <c:v>686</c:v>
                </c:pt>
                <c:pt idx="407">
                  <c:v>687</c:v>
                </c:pt>
                <c:pt idx="408">
                  <c:v>688</c:v>
                </c:pt>
                <c:pt idx="409">
                  <c:v>689</c:v>
                </c:pt>
                <c:pt idx="410">
                  <c:v>690</c:v>
                </c:pt>
                <c:pt idx="411">
                  <c:v>691</c:v>
                </c:pt>
                <c:pt idx="412">
                  <c:v>692</c:v>
                </c:pt>
                <c:pt idx="413">
                  <c:v>693</c:v>
                </c:pt>
                <c:pt idx="414">
                  <c:v>694</c:v>
                </c:pt>
                <c:pt idx="415">
                  <c:v>695</c:v>
                </c:pt>
                <c:pt idx="416">
                  <c:v>696</c:v>
                </c:pt>
                <c:pt idx="417">
                  <c:v>697</c:v>
                </c:pt>
                <c:pt idx="418">
                  <c:v>698</c:v>
                </c:pt>
                <c:pt idx="419">
                  <c:v>699</c:v>
                </c:pt>
                <c:pt idx="420">
                  <c:v>700</c:v>
                </c:pt>
                <c:pt idx="421">
                  <c:v>701</c:v>
                </c:pt>
                <c:pt idx="422">
                  <c:v>702</c:v>
                </c:pt>
                <c:pt idx="423">
                  <c:v>703</c:v>
                </c:pt>
                <c:pt idx="424">
                  <c:v>704</c:v>
                </c:pt>
                <c:pt idx="425">
                  <c:v>705</c:v>
                </c:pt>
                <c:pt idx="426">
                  <c:v>706</c:v>
                </c:pt>
                <c:pt idx="427">
                  <c:v>707</c:v>
                </c:pt>
                <c:pt idx="428">
                  <c:v>708</c:v>
                </c:pt>
                <c:pt idx="429">
                  <c:v>709</c:v>
                </c:pt>
                <c:pt idx="430">
                  <c:v>710</c:v>
                </c:pt>
                <c:pt idx="431">
                  <c:v>711</c:v>
                </c:pt>
                <c:pt idx="432">
                  <c:v>712</c:v>
                </c:pt>
                <c:pt idx="433">
                  <c:v>713</c:v>
                </c:pt>
                <c:pt idx="434">
                  <c:v>714</c:v>
                </c:pt>
                <c:pt idx="435">
                  <c:v>715</c:v>
                </c:pt>
                <c:pt idx="436">
                  <c:v>716</c:v>
                </c:pt>
                <c:pt idx="437">
                  <c:v>717</c:v>
                </c:pt>
                <c:pt idx="438">
                  <c:v>718</c:v>
                </c:pt>
                <c:pt idx="439">
                  <c:v>719</c:v>
                </c:pt>
                <c:pt idx="440">
                  <c:v>720</c:v>
                </c:pt>
                <c:pt idx="441">
                  <c:v>721</c:v>
                </c:pt>
                <c:pt idx="442">
                  <c:v>722</c:v>
                </c:pt>
                <c:pt idx="443">
                  <c:v>723</c:v>
                </c:pt>
                <c:pt idx="444">
                  <c:v>724</c:v>
                </c:pt>
                <c:pt idx="445">
                  <c:v>725</c:v>
                </c:pt>
                <c:pt idx="446">
                  <c:v>726</c:v>
                </c:pt>
                <c:pt idx="447">
                  <c:v>727</c:v>
                </c:pt>
                <c:pt idx="448">
                  <c:v>728</c:v>
                </c:pt>
                <c:pt idx="449">
                  <c:v>729</c:v>
                </c:pt>
                <c:pt idx="450">
                  <c:v>730</c:v>
                </c:pt>
                <c:pt idx="451">
                  <c:v>731</c:v>
                </c:pt>
                <c:pt idx="452">
                  <c:v>732</c:v>
                </c:pt>
                <c:pt idx="453">
                  <c:v>733</c:v>
                </c:pt>
                <c:pt idx="454">
                  <c:v>734</c:v>
                </c:pt>
                <c:pt idx="455">
                  <c:v>735</c:v>
                </c:pt>
                <c:pt idx="456">
                  <c:v>736</c:v>
                </c:pt>
                <c:pt idx="457">
                  <c:v>737</c:v>
                </c:pt>
                <c:pt idx="458">
                  <c:v>738</c:v>
                </c:pt>
                <c:pt idx="459">
                  <c:v>739</c:v>
                </c:pt>
                <c:pt idx="460">
                  <c:v>740</c:v>
                </c:pt>
                <c:pt idx="461">
                  <c:v>741</c:v>
                </c:pt>
                <c:pt idx="462">
                  <c:v>742</c:v>
                </c:pt>
                <c:pt idx="463">
                  <c:v>743</c:v>
                </c:pt>
                <c:pt idx="464">
                  <c:v>744</c:v>
                </c:pt>
                <c:pt idx="465">
                  <c:v>745</c:v>
                </c:pt>
                <c:pt idx="466">
                  <c:v>746</c:v>
                </c:pt>
                <c:pt idx="467">
                  <c:v>747</c:v>
                </c:pt>
                <c:pt idx="468">
                  <c:v>748</c:v>
                </c:pt>
                <c:pt idx="469">
                  <c:v>749</c:v>
                </c:pt>
                <c:pt idx="470">
                  <c:v>750</c:v>
                </c:pt>
                <c:pt idx="471">
                  <c:v>751</c:v>
                </c:pt>
                <c:pt idx="472">
                  <c:v>752</c:v>
                </c:pt>
                <c:pt idx="473">
                  <c:v>753</c:v>
                </c:pt>
                <c:pt idx="474">
                  <c:v>754</c:v>
                </c:pt>
                <c:pt idx="475">
                  <c:v>755</c:v>
                </c:pt>
                <c:pt idx="476">
                  <c:v>756</c:v>
                </c:pt>
                <c:pt idx="477">
                  <c:v>757</c:v>
                </c:pt>
                <c:pt idx="478">
                  <c:v>758</c:v>
                </c:pt>
                <c:pt idx="479">
                  <c:v>759</c:v>
                </c:pt>
                <c:pt idx="480">
                  <c:v>760</c:v>
                </c:pt>
                <c:pt idx="481">
                  <c:v>761</c:v>
                </c:pt>
                <c:pt idx="482">
                  <c:v>762</c:v>
                </c:pt>
                <c:pt idx="483">
                  <c:v>763</c:v>
                </c:pt>
                <c:pt idx="484">
                  <c:v>764</c:v>
                </c:pt>
                <c:pt idx="485">
                  <c:v>765</c:v>
                </c:pt>
                <c:pt idx="486">
                  <c:v>766</c:v>
                </c:pt>
                <c:pt idx="487">
                  <c:v>767</c:v>
                </c:pt>
                <c:pt idx="488">
                  <c:v>768</c:v>
                </c:pt>
                <c:pt idx="489">
                  <c:v>769</c:v>
                </c:pt>
                <c:pt idx="490">
                  <c:v>770</c:v>
                </c:pt>
                <c:pt idx="491">
                  <c:v>771</c:v>
                </c:pt>
                <c:pt idx="492">
                  <c:v>772</c:v>
                </c:pt>
                <c:pt idx="493">
                  <c:v>773</c:v>
                </c:pt>
                <c:pt idx="494">
                  <c:v>774</c:v>
                </c:pt>
                <c:pt idx="495">
                  <c:v>775</c:v>
                </c:pt>
                <c:pt idx="496">
                  <c:v>776</c:v>
                </c:pt>
                <c:pt idx="497">
                  <c:v>777</c:v>
                </c:pt>
                <c:pt idx="498">
                  <c:v>778</c:v>
                </c:pt>
                <c:pt idx="499">
                  <c:v>779</c:v>
                </c:pt>
                <c:pt idx="500">
                  <c:v>780</c:v>
                </c:pt>
                <c:pt idx="501">
                  <c:v>781</c:v>
                </c:pt>
                <c:pt idx="502">
                  <c:v>782</c:v>
                </c:pt>
                <c:pt idx="503">
                  <c:v>783</c:v>
                </c:pt>
                <c:pt idx="504">
                  <c:v>784</c:v>
                </c:pt>
                <c:pt idx="505">
                  <c:v>785</c:v>
                </c:pt>
                <c:pt idx="506">
                  <c:v>786</c:v>
                </c:pt>
                <c:pt idx="507">
                  <c:v>787</c:v>
                </c:pt>
                <c:pt idx="508">
                  <c:v>788</c:v>
                </c:pt>
                <c:pt idx="509">
                  <c:v>789</c:v>
                </c:pt>
                <c:pt idx="510">
                  <c:v>790</c:v>
                </c:pt>
                <c:pt idx="511">
                  <c:v>791</c:v>
                </c:pt>
                <c:pt idx="512">
                  <c:v>792</c:v>
                </c:pt>
                <c:pt idx="513">
                  <c:v>793</c:v>
                </c:pt>
                <c:pt idx="514">
                  <c:v>794</c:v>
                </c:pt>
                <c:pt idx="515">
                  <c:v>795</c:v>
                </c:pt>
                <c:pt idx="516">
                  <c:v>796</c:v>
                </c:pt>
                <c:pt idx="517">
                  <c:v>797</c:v>
                </c:pt>
                <c:pt idx="518">
                  <c:v>798</c:v>
                </c:pt>
                <c:pt idx="519">
                  <c:v>799</c:v>
                </c:pt>
                <c:pt idx="520">
                  <c:v>800</c:v>
                </c:pt>
              </c:numCache>
            </c:numRef>
          </c:xVal>
          <c:yVal>
            <c:numRef>
              <c:f>Foglio1!$C$3:$C$523</c:f>
              <c:numCache>
                <c:formatCode>0.00000</c:formatCode>
                <c:ptCount val="521"/>
                <c:pt idx="0">
                  <c:v>2.3257142857142847</c:v>
                </c:pt>
                <c:pt idx="1">
                  <c:v>2.3857142857142857</c:v>
                </c:pt>
                <c:pt idx="2">
                  <c:v>2.3071428571428592</c:v>
                </c:pt>
                <c:pt idx="3">
                  <c:v>2.3535714285714286</c:v>
                </c:pt>
                <c:pt idx="4">
                  <c:v>2.3321428571428573</c:v>
                </c:pt>
                <c:pt idx="5">
                  <c:v>2.3035714285714475</c:v>
                </c:pt>
                <c:pt idx="6">
                  <c:v>2.2757142857142858</c:v>
                </c:pt>
                <c:pt idx="7">
                  <c:v>2.25</c:v>
                </c:pt>
                <c:pt idx="8">
                  <c:v>2.2264285714285714</c:v>
                </c:pt>
                <c:pt idx="9">
                  <c:v>2.2364285714285708</c:v>
                </c:pt>
                <c:pt idx="10">
                  <c:v>2.2964285714285713</c:v>
                </c:pt>
                <c:pt idx="11">
                  <c:v>2.29</c:v>
                </c:pt>
                <c:pt idx="12">
                  <c:v>2.2978571428571617</c:v>
                </c:pt>
                <c:pt idx="13">
                  <c:v>2.3257142857142847</c:v>
                </c:pt>
                <c:pt idx="14">
                  <c:v>2.1892857142857145</c:v>
                </c:pt>
                <c:pt idx="15">
                  <c:v>1.9592857142857167</c:v>
                </c:pt>
                <c:pt idx="16">
                  <c:v>1.5578571428571428</c:v>
                </c:pt>
                <c:pt idx="17">
                  <c:v>1.2057142857142682</c:v>
                </c:pt>
                <c:pt idx="18">
                  <c:v>0.93928571428571461</c:v>
                </c:pt>
                <c:pt idx="19">
                  <c:v>0.74714285714286155</c:v>
                </c:pt>
                <c:pt idx="20">
                  <c:v>0.60928571428571465</c:v>
                </c:pt>
                <c:pt idx="21">
                  <c:v>0.51285714285714257</c:v>
                </c:pt>
                <c:pt idx="22">
                  <c:v>0.44571428571429</c:v>
                </c:pt>
                <c:pt idx="23">
                  <c:v>0.39928571428571702</c:v>
                </c:pt>
                <c:pt idx="24">
                  <c:v>0.36571428571428954</c:v>
                </c:pt>
                <c:pt idx="25">
                  <c:v>0.34000000000000236</c:v>
                </c:pt>
                <c:pt idx="26">
                  <c:v>0.322142857142862</c:v>
                </c:pt>
                <c:pt idx="27">
                  <c:v>0.30714285714286105</c:v>
                </c:pt>
                <c:pt idx="28">
                  <c:v>0.29500000000000032</c:v>
                </c:pt>
                <c:pt idx="29">
                  <c:v>0.28571428571428892</c:v>
                </c:pt>
                <c:pt idx="30">
                  <c:v>0.27857142857142853</c:v>
                </c:pt>
                <c:pt idx="31">
                  <c:v>0.27285714285714285</c:v>
                </c:pt>
                <c:pt idx="32">
                  <c:v>0.26857142857142829</c:v>
                </c:pt>
                <c:pt idx="33">
                  <c:v>0.26500000000000001</c:v>
                </c:pt>
                <c:pt idx="34">
                  <c:v>0.26214285714285962</c:v>
                </c:pt>
                <c:pt idx="35">
                  <c:v>0.26</c:v>
                </c:pt>
                <c:pt idx="36">
                  <c:v>0.25928571428571434</c:v>
                </c:pt>
                <c:pt idx="37">
                  <c:v>0.25642857142857384</c:v>
                </c:pt>
                <c:pt idx="38">
                  <c:v>0.25571428571428811</c:v>
                </c:pt>
                <c:pt idx="39">
                  <c:v>0.255</c:v>
                </c:pt>
                <c:pt idx="40">
                  <c:v>0.255</c:v>
                </c:pt>
                <c:pt idx="41">
                  <c:v>0.25428571428571428</c:v>
                </c:pt>
                <c:pt idx="42">
                  <c:v>0.25285714285714284</c:v>
                </c:pt>
                <c:pt idx="43">
                  <c:v>0.25285714285714284</c:v>
                </c:pt>
                <c:pt idx="44">
                  <c:v>0.25214285714285928</c:v>
                </c:pt>
                <c:pt idx="45">
                  <c:v>0.25071428571428783</c:v>
                </c:pt>
                <c:pt idx="46">
                  <c:v>0.24857142857143058</c:v>
                </c:pt>
                <c:pt idx="47">
                  <c:v>0.24928571428571428</c:v>
                </c:pt>
                <c:pt idx="48">
                  <c:v>0.24714285714285741</c:v>
                </c:pt>
                <c:pt idx="49">
                  <c:v>0.24500000000000041</c:v>
                </c:pt>
                <c:pt idx="50">
                  <c:v>0.2442857142857143</c:v>
                </c:pt>
                <c:pt idx="51">
                  <c:v>0.24142857142857138</c:v>
                </c:pt>
                <c:pt idx="52">
                  <c:v>0.2392857142857143</c:v>
                </c:pt>
                <c:pt idx="53">
                  <c:v>0.23714285714285721</c:v>
                </c:pt>
                <c:pt idx="54">
                  <c:v>0.23357142857143007</c:v>
                </c:pt>
                <c:pt idx="55">
                  <c:v>0.23142857142857137</c:v>
                </c:pt>
                <c:pt idx="56">
                  <c:v>0.22714285714285817</c:v>
                </c:pt>
                <c:pt idx="57">
                  <c:v>0.2242857142857142</c:v>
                </c:pt>
                <c:pt idx="58">
                  <c:v>0.22000000000000092</c:v>
                </c:pt>
                <c:pt idx="59">
                  <c:v>0.21714285714285744</c:v>
                </c:pt>
                <c:pt idx="60">
                  <c:v>0.21428571428571427</c:v>
                </c:pt>
                <c:pt idx="61">
                  <c:v>0.20928571428571427</c:v>
                </c:pt>
                <c:pt idx="62">
                  <c:v>0.20500000000000004</c:v>
                </c:pt>
                <c:pt idx="63">
                  <c:v>0.20142857142857137</c:v>
                </c:pt>
                <c:pt idx="64">
                  <c:v>0.19785714285714512</c:v>
                </c:pt>
                <c:pt idx="65">
                  <c:v>0.19357142857143067</c:v>
                </c:pt>
                <c:pt idx="66">
                  <c:v>0.18928571428571428</c:v>
                </c:pt>
                <c:pt idx="67">
                  <c:v>0.18571428571428769</c:v>
                </c:pt>
                <c:pt idx="68">
                  <c:v>0.18000000000000024</c:v>
                </c:pt>
                <c:pt idx="69">
                  <c:v>0.17500000000000004</c:v>
                </c:pt>
                <c:pt idx="70">
                  <c:v>0.17214285714285721</c:v>
                </c:pt>
                <c:pt idx="71">
                  <c:v>0.16714285714285823</c:v>
                </c:pt>
                <c:pt idx="72">
                  <c:v>0.16214285714285817</c:v>
                </c:pt>
                <c:pt idx="73">
                  <c:v>0.15642857142857142</c:v>
                </c:pt>
                <c:pt idx="74">
                  <c:v>0.15214285714285741</c:v>
                </c:pt>
                <c:pt idx="75">
                  <c:v>0.14642857142857138</c:v>
                </c:pt>
                <c:pt idx="76">
                  <c:v>0.14071428571428718</c:v>
                </c:pt>
                <c:pt idx="77">
                  <c:v>0.13571428571428698</c:v>
                </c:pt>
                <c:pt idx="78">
                  <c:v>0.13142857142857137</c:v>
                </c:pt>
                <c:pt idx="79">
                  <c:v>0.12642857142857117</c:v>
                </c:pt>
                <c:pt idx="80">
                  <c:v>0.12071428571428663</c:v>
                </c:pt>
                <c:pt idx="81">
                  <c:v>0.11642857142857259</c:v>
                </c:pt>
                <c:pt idx="82">
                  <c:v>0.11214285714285703</c:v>
                </c:pt>
                <c:pt idx="83">
                  <c:v>0.10928571428571536</c:v>
                </c:pt>
                <c:pt idx="84">
                  <c:v>0.10357142857142856</c:v>
                </c:pt>
                <c:pt idx="85">
                  <c:v>0.10000000000000002</c:v>
                </c:pt>
                <c:pt idx="86">
                  <c:v>9.7142857142857225E-2</c:v>
                </c:pt>
                <c:pt idx="87">
                  <c:v>9.3571428571430554E-2</c:v>
                </c:pt>
                <c:pt idx="88">
                  <c:v>9.0714285714285706E-2</c:v>
                </c:pt>
                <c:pt idx="89">
                  <c:v>8.6428571428571424E-2</c:v>
                </c:pt>
                <c:pt idx="90">
                  <c:v>8.5000000000000048E-2</c:v>
                </c:pt>
                <c:pt idx="91">
                  <c:v>8.2857142857143268E-2</c:v>
                </c:pt>
                <c:pt idx="92">
                  <c:v>8.0714285714285725E-2</c:v>
                </c:pt>
                <c:pt idx="93">
                  <c:v>7.857142857142857E-2</c:v>
                </c:pt>
                <c:pt idx="94">
                  <c:v>7.714285714285718E-2</c:v>
                </c:pt>
                <c:pt idx="95">
                  <c:v>7.5000000000000497E-2</c:v>
                </c:pt>
                <c:pt idx="96">
                  <c:v>7.2857142857143536E-2</c:v>
                </c:pt>
                <c:pt idx="97">
                  <c:v>7.1428571428571494E-2</c:v>
                </c:pt>
                <c:pt idx="98">
                  <c:v>7.0000000000000034E-2</c:v>
                </c:pt>
                <c:pt idx="99">
                  <c:v>6.8571428571428575E-2</c:v>
                </c:pt>
                <c:pt idx="100">
                  <c:v>6.7142857142857143E-2</c:v>
                </c:pt>
                <c:pt idx="101">
                  <c:v>6.5000000000000113E-2</c:v>
                </c:pt>
                <c:pt idx="102">
                  <c:v>6.4285714285714321E-2</c:v>
                </c:pt>
                <c:pt idx="103">
                  <c:v>6.2857142857143444E-2</c:v>
                </c:pt>
                <c:pt idx="104">
                  <c:v>6.1428571428571513E-2</c:v>
                </c:pt>
                <c:pt idx="105">
                  <c:v>6.1428571428571513E-2</c:v>
                </c:pt>
                <c:pt idx="106">
                  <c:v>6.0714285714286192E-2</c:v>
                </c:pt>
                <c:pt idx="107">
                  <c:v>5.9285714285714324E-2</c:v>
                </c:pt>
                <c:pt idx="108">
                  <c:v>5.8571428571428573E-2</c:v>
                </c:pt>
                <c:pt idx="109">
                  <c:v>5.8571428571428573E-2</c:v>
                </c:pt>
                <c:pt idx="110">
                  <c:v>5.8571428571428573E-2</c:v>
                </c:pt>
                <c:pt idx="111">
                  <c:v>5.7142857142857162E-2</c:v>
                </c:pt>
                <c:pt idx="112">
                  <c:v>5.6428571428571432E-2</c:v>
                </c:pt>
                <c:pt idx="113">
                  <c:v>5.5714285714285924E-2</c:v>
                </c:pt>
                <c:pt idx="114">
                  <c:v>5.6428571428571432E-2</c:v>
                </c:pt>
                <c:pt idx="115">
                  <c:v>5.5714285714285924E-2</c:v>
                </c:pt>
                <c:pt idx="116">
                  <c:v>5.6428571428571432E-2</c:v>
                </c:pt>
                <c:pt idx="117">
                  <c:v>5.5000000000000132E-2</c:v>
                </c:pt>
                <c:pt idx="118">
                  <c:v>5.5000000000000132E-2</c:v>
                </c:pt>
                <c:pt idx="119">
                  <c:v>5.4285714285714333E-2</c:v>
                </c:pt>
                <c:pt idx="120">
                  <c:v>5.3571428571428562E-2</c:v>
                </c:pt>
                <c:pt idx="121">
                  <c:v>5.4285714285714333E-2</c:v>
                </c:pt>
                <c:pt idx="122">
                  <c:v>5.3571428571428562E-2</c:v>
                </c:pt>
                <c:pt idx="123">
                  <c:v>5.4285714285714333E-2</c:v>
                </c:pt>
                <c:pt idx="124">
                  <c:v>5.2857142857143338E-2</c:v>
                </c:pt>
                <c:pt idx="125">
                  <c:v>5.3571428571428562E-2</c:v>
                </c:pt>
                <c:pt idx="126">
                  <c:v>5.2857142857143338E-2</c:v>
                </c:pt>
                <c:pt idx="127">
                  <c:v>5.2857142857143338E-2</c:v>
                </c:pt>
                <c:pt idx="128">
                  <c:v>5.2857142857143338E-2</c:v>
                </c:pt>
                <c:pt idx="129">
                  <c:v>5.2857142857143338E-2</c:v>
                </c:pt>
                <c:pt idx="130">
                  <c:v>5.2857142857143338E-2</c:v>
                </c:pt>
                <c:pt idx="131">
                  <c:v>5.2142857142857144E-2</c:v>
                </c:pt>
                <c:pt idx="132">
                  <c:v>5.2142857142857144E-2</c:v>
                </c:pt>
                <c:pt idx="133">
                  <c:v>5.2142857142857144E-2</c:v>
                </c:pt>
                <c:pt idx="134">
                  <c:v>5.2142857142857144E-2</c:v>
                </c:pt>
                <c:pt idx="135">
                  <c:v>5.2142857142857144E-2</c:v>
                </c:pt>
                <c:pt idx="136">
                  <c:v>5.1428571428571504E-2</c:v>
                </c:pt>
                <c:pt idx="137">
                  <c:v>5.1428571428571504E-2</c:v>
                </c:pt>
                <c:pt idx="138">
                  <c:v>5.1428571428571504E-2</c:v>
                </c:pt>
                <c:pt idx="139">
                  <c:v>5.1428571428571504E-2</c:v>
                </c:pt>
                <c:pt idx="140">
                  <c:v>5.0714285714285934E-2</c:v>
                </c:pt>
                <c:pt idx="141">
                  <c:v>5.0714285714285934E-2</c:v>
                </c:pt>
                <c:pt idx="142">
                  <c:v>5.0714285714285934E-2</c:v>
                </c:pt>
                <c:pt idx="143">
                  <c:v>5.0714285714285934E-2</c:v>
                </c:pt>
                <c:pt idx="144">
                  <c:v>5.0714285714285934E-2</c:v>
                </c:pt>
                <c:pt idx="145">
                  <c:v>5.0714285714285934E-2</c:v>
                </c:pt>
                <c:pt idx="146">
                  <c:v>5.0000000000000114E-2</c:v>
                </c:pt>
                <c:pt idx="147">
                  <c:v>5.0000000000000114E-2</c:v>
                </c:pt>
                <c:pt idx="148">
                  <c:v>5.0714285714285934E-2</c:v>
                </c:pt>
                <c:pt idx="149">
                  <c:v>5.0714285714285934E-2</c:v>
                </c:pt>
                <c:pt idx="150">
                  <c:v>5.0000000000000114E-2</c:v>
                </c:pt>
                <c:pt idx="151">
                  <c:v>5.0000000000000114E-2</c:v>
                </c:pt>
                <c:pt idx="152">
                  <c:v>5.0000000000000114E-2</c:v>
                </c:pt>
                <c:pt idx="153">
                  <c:v>5.0714285714285934E-2</c:v>
                </c:pt>
                <c:pt idx="154">
                  <c:v>5.0000000000000114E-2</c:v>
                </c:pt>
                <c:pt idx="155">
                  <c:v>5.0000000000000114E-2</c:v>
                </c:pt>
                <c:pt idx="156">
                  <c:v>4.9285714285714322E-2</c:v>
                </c:pt>
                <c:pt idx="157">
                  <c:v>5.0000000000000114E-2</c:v>
                </c:pt>
                <c:pt idx="158">
                  <c:v>5.0000000000000114E-2</c:v>
                </c:pt>
                <c:pt idx="159">
                  <c:v>4.9285714285714322E-2</c:v>
                </c:pt>
                <c:pt idx="160">
                  <c:v>5.0000000000000114E-2</c:v>
                </c:pt>
                <c:pt idx="161">
                  <c:v>5.0000000000000114E-2</c:v>
                </c:pt>
                <c:pt idx="162">
                  <c:v>4.9285714285714322E-2</c:v>
                </c:pt>
                <c:pt idx="163">
                  <c:v>4.9285714285714322E-2</c:v>
                </c:pt>
                <c:pt idx="164">
                  <c:v>4.9285714285714322E-2</c:v>
                </c:pt>
                <c:pt idx="165">
                  <c:v>4.9285714285714322E-2</c:v>
                </c:pt>
                <c:pt idx="166">
                  <c:v>4.9285714285714322E-2</c:v>
                </c:pt>
                <c:pt idx="167">
                  <c:v>4.8571428571428557E-2</c:v>
                </c:pt>
                <c:pt idx="168">
                  <c:v>4.9285714285714322E-2</c:v>
                </c:pt>
                <c:pt idx="169">
                  <c:v>4.8571428571428557E-2</c:v>
                </c:pt>
                <c:pt idx="170">
                  <c:v>4.9285714285714322E-2</c:v>
                </c:pt>
                <c:pt idx="171">
                  <c:v>4.8571428571428557E-2</c:v>
                </c:pt>
                <c:pt idx="172">
                  <c:v>4.8571428571428557E-2</c:v>
                </c:pt>
                <c:pt idx="173">
                  <c:v>4.8571428571428557E-2</c:v>
                </c:pt>
                <c:pt idx="174">
                  <c:v>4.8571428571428557E-2</c:v>
                </c:pt>
                <c:pt idx="175">
                  <c:v>4.8571428571428557E-2</c:v>
                </c:pt>
                <c:pt idx="176">
                  <c:v>4.7857142857142924E-2</c:v>
                </c:pt>
                <c:pt idx="177">
                  <c:v>4.7857142857142924E-2</c:v>
                </c:pt>
                <c:pt idx="178">
                  <c:v>4.8571428571428557E-2</c:v>
                </c:pt>
                <c:pt idx="179">
                  <c:v>4.8571428571428557E-2</c:v>
                </c:pt>
                <c:pt idx="180">
                  <c:v>4.7857142857142924E-2</c:v>
                </c:pt>
                <c:pt idx="181">
                  <c:v>4.7857142857142924E-2</c:v>
                </c:pt>
                <c:pt idx="182">
                  <c:v>4.8571428571428557E-2</c:v>
                </c:pt>
                <c:pt idx="183">
                  <c:v>4.7857142857142924E-2</c:v>
                </c:pt>
                <c:pt idx="184">
                  <c:v>4.8571428571428557E-2</c:v>
                </c:pt>
                <c:pt idx="185">
                  <c:v>4.7857142857142924E-2</c:v>
                </c:pt>
                <c:pt idx="186">
                  <c:v>4.7857142857142924E-2</c:v>
                </c:pt>
                <c:pt idx="187">
                  <c:v>4.7857142857142924E-2</c:v>
                </c:pt>
                <c:pt idx="188">
                  <c:v>4.7857142857142924E-2</c:v>
                </c:pt>
                <c:pt idx="189">
                  <c:v>4.7857142857142924E-2</c:v>
                </c:pt>
                <c:pt idx="190">
                  <c:v>4.7857142857142924E-2</c:v>
                </c:pt>
                <c:pt idx="191">
                  <c:v>4.7857142857142924E-2</c:v>
                </c:pt>
                <c:pt idx="192">
                  <c:v>4.7142857142857153E-2</c:v>
                </c:pt>
                <c:pt idx="193">
                  <c:v>4.7142857142857153E-2</c:v>
                </c:pt>
                <c:pt idx="194">
                  <c:v>4.7857142857142924E-2</c:v>
                </c:pt>
                <c:pt idx="195">
                  <c:v>4.7857142857142924E-2</c:v>
                </c:pt>
                <c:pt idx="196">
                  <c:v>4.7857142857142924E-2</c:v>
                </c:pt>
                <c:pt idx="197">
                  <c:v>4.7142857142857153E-2</c:v>
                </c:pt>
                <c:pt idx="198">
                  <c:v>4.7142857142857153E-2</c:v>
                </c:pt>
                <c:pt idx="199">
                  <c:v>4.7857142857142924E-2</c:v>
                </c:pt>
                <c:pt idx="200">
                  <c:v>4.7142857142857153E-2</c:v>
                </c:pt>
                <c:pt idx="201">
                  <c:v>4.7857142857142924E-2</c:v>
                </c:pt>
                <c:pt idx="202">
                  <c:v>4.7142857142857153E-2</c:v>
                </c:pt>
                <c:pt idx="203">
                  <c:v>4.7142857142857153E-2</c:v>
                </c:pt>
                <c:pt idx="204">
                  <c:v>4.7142857142857153E-2</c:v>
                </c:pt>
                <c:pt idx="205">
                  <c:v>4.7142857142857153E-2</c:v>
                </c:pt>
                <c:pt idx="206">
                  <c:v>4.7142857142857153E-2</c:v>
                </c:pt>
                <c:pt idx="207">
                  <c:v>4.7857142857142924E-2</c:v>
                </c:pt>
                <c:pt idx="208">
                  <c:v>4.7142857142857153E-2</c:v>
                </c:pt>
                <c:pt idx="209">
                  <c:v>4.7857142857142924E-2</c:v>
                </c:pt>
                <c:pt idx="210">
                  <c:v>4.7142857142857153E-2</c:v>
                </c:pt>
                <c:pt idx="211">
                  <c:v>4.7142857142857153E-2</c:v>
                </c:pt>
                <c:pt idx="212">
                  <c:v>4.7142857142857153E-2</c:v>
                </c:pt>
                <c:pt idx="213">
                  <c:v>4.7857142857142924E-2</c:v>
                </c:pt>
                <c:pt idx="214">
                  <c:v>4.7142857142857153E-2</c:v>
                </c:pt>
                <c:pt idx="215">
                  <c:v>4.7142857142857153E-2</c:v>
                </c:pt>
                <c:pt idx="216">
                  <c:v>4.7142857142857153E-2</c:v>
                </c:pt>
                <c:pt idx="217">
                  <c:v>4.7142857142857153E-2</c:v>
                </c:pt>
                <c:pt idx="218">
                  <c:v>4.7142857142857153E-2</c:v>
                </c:pt>
                <c:pt idx="219">
                  <c:v>4.7142857142857153E-2</c:v>
                </c:pt>
                <c:pt idx="220">
                  <c:v>4.7142857142857153E-2</c:v>
                </c:pt>
                <c:pt idx="221">
                  <c:v>4.7142857142857153E-2</c:v>
                </c:pt>
                <c:pt idx="222">
                  <c:v>4.7142857142857153E-2</c:v>
                </c:pt>
                <c:pt idx="223">
                  <c:v>4.642857142857143E-2</c:v>
                </c:pt>
                <c:pt idx="224">
                  <c:v>4.642857142857143E-2</c:v>
                </c:pt>
                <c:pt idx="225">
                  <c:v>4.642857142857143E-2</c:v>
                </c:pt>
                <c:pt idx="226">
                  <c:v>4.642857142857143E-2</c:v>
                </c:pt>
                <c:pt idx="227">
                  <c:v>4.642857142857143E-2</c:v>
                </c:pt>
                <c:pt idx="228">
                  <c:v>4.642857142857143E-2</c:v>
                </c:pt>
                <c:pt idx="229">
                  <c:v>4.5714285714285922E-2</c:v>
                </c:pt>
                <c:pt idx="230">
                  <c:v>4.5714285714285922E-2</c:v>
                </c:pt>
                <c:pt idx="231">
                  <c:v>4.642857142857143E-2</c:v>
                </c:pt>
                <c:pt idx="232">
                  <c:v>4.5714285714285922E-2</c:v>
                </c:pt>
                <c:pt idx="233">
                  <c:v>4.642857142857143E-2</c:v>
                </c:pt>
                <c:pt idx="234">
                  <c:v>4.5714285714285922E-2</c:v>
                </c:pt>
                <c:pt idx="235">
                  <c:v>4.5714285714285922E-2</c:v>
                </c:pt>
                <c:pt idx="236">
                  <c:v>4.642857142857143E-2</c:v>
                </c:pt>
                <c:pt idx="237">
                  <c:v>4.5714285714285922E-2</c:v>
                </c:pt>
                <c:pt idx="238">
                  <c:v>4.5714285714285922E-2</c:v>
                </c:pt>
                <c:pt idx="239">
                  <c:v>4.5714285714285922E-2</c:v>
                </c:pt>
                <c:pt idx="240">
                  <c:v>4.5714285714285922E-2</c:v>
                </c:pt>
                <c:pt idx="241">
                  <c:v>4.5714285714285922E-2</c:v>
                </c:pt>
                <c:pt idx="242">
                  <c:v>4.5000000000000033E-2</c:v>
                </c:pt>
                <c:pt idx="243">
                  <c:v>4.5000000000000033E-2</c:v>
                </c:pt>
                <c:pt idx="244">
                  <c:v>4.5000000000000033E-2</c:v>
                </c:pt>
                <c:pt idx="245">
                  <c:v>4.5000000000000033E-2</c:v>
                </c:pt>
                <c:pt idx="246">
                  <c:v>4.5000000000000033E-2</c:v>
                </c:pt>
                <c:pt idx="247">
                  <c:v>4.5714285714285922E-2</c:v>
                </c:pt>
                <c:pt idx="248">
                  <c:v>4.5000000000000033E-2</c:v>
                </c:pt>
                <c:pt idx="249">
                  <c:v>4.5000000000000033E-2</c:v>
                </c:pt>
                <c:pt idx="250">
                  <c:v>4.5000000000000033E-2</c:v>
                </c:pt>
                <c:pt idx="251">
                  <c:v>4.5000000000000033E-2</c:v>
                </c:pt>
                <c:pt idx="252">
                  <c:v>4.5000000000000033E-2</c:v>
                </c:pt>
                <c:pt idx="253">
                  <c:v>4.5714285714285922E-2</c:v>
                </c:pt>
                <c:pt idx="254">
                  <c:v>4.5000000000000033E-2</c:v>
                </c:pt>
                <c:pt idx="255">
                  <c:v>4.5000000000000033E-2</c:v>
                </c:pt>
                <c:pt idx="256">
                  <c:v>4.5000000000000033E-2</c:v>
                </c:pt>
                <c:pt idx="257">
                  <c:v>4.5000000000000033E-2</c:v>
                </c:pt>
                <c:pt idx="258">
                  <c:v>4.5000000000000033E-2</c:v>
                </c:pt>
                <c:pt idx="259">
                  <c:v>4.5000000000000033E-2</c:v>
                </c:pt>
                <c:pt idx="260">
                  <c:v>4.5000000000000033E-2</c:v>
                </c:pt>
                <c:pt idx="261">
                  <c:v>4.5000000000000033E-2</c:v>
                </c:pt>
                <c:pt idx="262">
                  <c:v>4.5000000000000033E-2</c:v>
                </c:pt>
                <c:pt idx="263">
                  <c:v>4.5000000000000033E-2</c:v>
                </c:pt>
                <c:pt idx="264">
                  <c:v>4.5000000000000033E-2</c:v>
                </c:pt>
                <c:pt idx="265">
                  <c:v>4.4285714285714303E-2</c:v>
                </c:pt>
                <c:pt idx="266">
                  <c:v>4.5000000000000033E-2</c:v>
                </c:pt>
                <c:pt idx="267">
                  <c:v>4.5000000000000033E-2</c:v>
                </c:pt>
                <c:pt idx="268">
                  <c:v>4.5000000000000033E-2</c:v>
                </c:pt>
                <c:pt idx="269">
                  <c:v>4.4285714285714303E-2</c:v>
                </c:pt>
                <c:pt idx="270">
                  <c:v>4.5000000000000033E-2</c:v>
                </c:pt>
                <c:pt idx="271">
                  <c:v>4.5000000000000033E-2</c:v>
                </c:pt>
                <c:pt idx="272">
                  <c:v>4.4285714285714303E-2</c:v>
                </c:pt>
                <c:pt idx="273">
                  <c:v>4.4285714285714303E-2</c:v>
                </c:pt>
                <c:pt idx="274">
                  <c:v>4.4285714285714303E-2</c:v>
                </c:pt>
                <c:pt idx="275">
                  <c:v>4.4285714285714303E-2</c:v>
                </c:pt>
                <c:pt idx="276">
                  <c:v>4.4285714285714303E-2</c:v>
                </c:pt>
                <c:pt idx="277">
                  <c:v>4.5000000000000033E-2</c:v>
                </c:pt>
                <c:pt idx="278">
                  <c:v>4.4285714285714303E-2</c:v>
                </c:pt>
                <c:pt idx="279">
                  <c:v>4.5000000000000033E-2</c:v>
                </c:pt>
                <c:pt idx="280">
                  <c:v>4.4285714285714303E-2</c:v>
                </c:pt>
                <c:pt idx="281">
                  <c:v>4.4285714285714303E-2</c:v>
                </c:pt>
                <c:pt idx="282">
                  <c:v>4.4285714285714303E-2</c:v>
                </c:pt>
                <c:pt idx="283">
                  <c:v>4.4285714285714303E-2</c:v>
                </c:pt>
                <c:pt idx="284">
                  <c:v>4.5000000000000033E-2</c:v>
                </c:pt>
                <c:pt idx="285">
                  <c:v>4.4285714285714303E-2</c:v>
                </c:pt>
                <c:pt idx="286">
                  <c:v>4.4285714285714303E-2</c:v>
                </c:pt>
                <c:pt idx="287">
                  <c:v>4.4285714285714303E-2</c:v>
                </c:pt>
                <c:pt idx="288">
                  <c:v>4.4285714285714303E-2</c:v>
                </c:pt>
                <c:pt idx="289">
                  <c:v>4.5000000000000033E-2</c:v>
                </c:pt>
                <c:pt idx="290">
                  <c:v>4.4285714285714303E-2</c:v>
                </c:pt>
                <c:pt idx="291">
                  <c:v>4.4285714285714303E-2</c:v>
                </c:pt>
                <c:pt idx="292">
                  <c:v>4.4285714285714303E-2</c:v>
                </c:pt>
                <c:pt idx="293">
                  <c:v>4.3571428571428567E-2</c:v>
                </c:pt>
                <c:pt idx="294">
                  <c:v>4.4285714285714303E-2</c:v>
                </c:pt>
                <c:pt idx="295">
                  <c:v>4.4285714285714303E-2</c:v>
                </c:pt>
                <c:pt idx="296">
                  <c:v>4.4285714285714303E-2</c:v>
                </c:pt>
                <c:pt idx="297">
                  <c:v>4.3571428571428567E-2</c:v>
                </c:pt>
                <c:pt idx="298">
                  <c:v>4.4285714285714303E-2</c:v>
                </c:pt>
                <c:pt idx="299">
                  <c:v>4.4285714285714303E-2</c:v>
                </c:pt>
                <c:pt idx="300">
                  <c:v>4.4285714285714303E-2</c:v>
                </c:pt>
                <c:pt idx="301">
                  <c:v>4.3571428571428567E-2</c:v>
                </c:pt>
                <c:pt idx="302">
                  <c:v>4.3571428571428567E-2</c:v>
                </c:pt>
                <c:pt idx="303">
                  <c:v>4.3571428571428567E-2</c:v>
                </c:pt>
                <c:pt idx="304">
                  <c:v>4.3571428571428567E-2</c:v>
                </c:pt>
                <c:pt idx="305">
                  <c:v>4.3571428571428567E-2</c:v>
                </c:pt>
                <c:pt idx="306">
                  <c:v>4.3571428571428567E-2</c:v>
                </c:pt>
                <c:pt idx="307">
                  <c:v>4.3571428571428567E-2</c:v>
                </c:pt>
                <c:pt idx="308">
                  <c:v>4.3571428571428567E-2</c:v>
                </c:pt>
                <c:pt idx="309">
                  <c:v>4.3571428571428567E-2</c:v>
                </c:pt>
                <c:pt idx="310">
                  <c:v>4.3571428571428567E-2</c:v>
                </c:pt>
                <c:pt idx="311">
                  <c:v>4.4285714285714303E-2</c:v>
                </c:pt>
                <c:pt idx="312">
                  <c:v>4.3571428571428567E-2</c:v>
                </c:pt>
                <c:pt idx="313">
                  <c:v>4.3571428571428567E-2</c:v>
                </c:pt>
                <c:pt idx="314">
                  <c:v>4.3571428571428567E-2</c:v>
                </c:pt>
                <c:pt idx="315">
                  <c:v>4.3571428571428567E-2</c:v>
                </c:pt>
                <c:pt idx="316">
                  <c:v>4.3571428571428567E-2</c:v>
                </c:pt>
                <c:pt idx="317">
                  <c:v>4.4285714285714303E-2</c:v>
                </c:pt>
                <c:pt idx="318">
                  <c:v>4.3571428571428567E-2</c:v>
                </c:pt>
                <c:pt idx="319">
                  <c:v>4.3571428571428567E-2</c:v>
                </c:pt>
                <c:pt idx="320">
                  <c:v>4.3571428571428567E-2</c:v>
                </c:pt>
                <c:pt idx="321">
                  <c:v>4.3571428571428567E-2</c:v>
                </c:pt>
                <c:pt idx="322">
                  <c:v>4.3571428571428567E-2</c:v>
                </c:pt>
                <c:pt idx="323">
                  <c:v>4.3571428571428567E-2</c:v>
                </c:pt>
                <c:pt idx="324">
                  <c:v>4.2857142857142934E-2</c:v>
                </c:pt>
                <c:pt idx="325">
                  <c:v>4.2857142857142934E-2</c:v>
                </c:pt>
                <c:pt idx="326">
                  <c:v>4.3571428571428567E-2</c:v>
                </c:pt>
                <c:pt idx="327">
                  <c:v>4.3571428571428567E-2</c:v>
                </c:pt>
                <c:pt idx="328">
                  <c:v>4.2857142857142934E-2</c:v>
                </c:pt>
                <c:pt idx="329">
                  <c:v>4.3571428571428567E-2</c:v>
                </c:pt>
                <c:pt idx="330">
                  <c:v>4.2857142857142934E-2</c:v>
                </c:pt>
                <c:pt idx="331">
                  <c:v>4.2857142857142934E-2</c:v>
                </c:pt>
                <c:pt idx="332">
                  <c:v>4.3571428571428567E-2</c:v>
                </c:pt>
                <c:pt idx="333">
                  <c:v>4.2857142857142934E-2</c:v>
                </c:pt>
                <c:pt idx="334">
                  <c:v>4.3571428571428567E-2</c:v>
                </c:pt>
                <c:pt idx="335">
                  <c:v>4.2857142857142934E-2</c:v>
                </c:pt>
                <c:pt idx="336">
                  <c:v>4.3571428571428567E-2</c:v>
                </c:pt>
                <c:pt idx="337">
                  <c:v>4.3571428571428567E-2</c:v>
                </c:pt>
                <c:pt idx="338">
                  <c:v>4.2857142857142934E-2</c:v>
                </c:pt>
                <c:pt idx="339">
                  <c:v>4.2857142857142934E-2</c:v>
                </c:pt>
                <c:pt idx="340">
                  <c:v>4.2857142857142934E-2</c:v>
                </c:pt>
                <c:pt idx="341">
                  <c:v>4.2857142857142934E-2</c:v>
                </c:pt>
                <c:pt idx="342">
                  <c:v>4.2857142857142934E-2</c:v>
                </c:pt>
                <c:pt idx="343">
                  <c:v>4.2857142857142934E-2</c:v>
                </c:pt>
                <c:pt idx="344">
                  <c:v>4.2857142857142934E-2</c:v>
                </c:pt>
                <c:pt idx="345">
                  <c:v>4.2857142857142934E-2</c:v>
                </c:pt>
                <c:pt idx="346">
                  <c:v>4.2857142857142934E-2</c:v>
                </c:pt>
                <c:pt idx="347">
                  <c:v>4.2857142857142934E-2</c:v>
                </c:pt>
                <c:pt idx="348">
                  <c:v>4.2857142857142934E-2</c:v>
                </c:pt>
                <c:pt idx="349">
                  <c:v>4.2857142857142934E-2</c:v>
                </c:pt>
                <c:pt idx="350">
                  <c:v>4.2142857142857142E-2</c:v>
                </c:pt>
                <c:pt idx="351">
                  <c:v>4.2857142857142934E-2</c:v>
                </c:pt>
                <c:pt idx="352">
                  <c:v>4.2857142857142934E-2</c:v>
                </c:pt>
                <c:pt idx="353">
                  <c:v>4.2857142857142934E-2</c:v>
                </c:pt>
                <c:pt idx="354">
                  <c:v>4.2142857142857142E-2</c:v>
                </c:pt>
                <c:pt idx="355">
                  <c:v>4.2142857142857142E-2</c:v>
                </c:pt>
                <c:pt idx="356">
                  <c:v>4.2857142857142934E-2</c:v>
                </c:pt>
                <c:pt idx="357">
                  <c:v>4.2857142857142934E-2</c:v>
                </c:pt>
                <c:pt idx="358">
                  <c:v>4.2142857142857142E-2</c:v>
                </c:pt>
                <c:pt idx="359">
                  <c:v>4.2142857142857142E-2</c:v>
                </c:pt>
                <c:pt idx="360">
                  <c:v>4.2142857142857142E-2</c:v>
                </c:pt>
                <c:pt idx="361">
                  <c:v>4.2857142857142934E-2</c:v>
                </c:pt>
                <c:pt idx="362">
                  <c:v>4.2857142857142934E-2</c:v>
                </c:pt>
                <c:pt idx="363">
                  <c:v>4.2142857142857142E-2</c:v>
                </c:pt>
                <c:pt idx="364">
                  <c:v>4.2857142857142934E-2</c:v>
                </c:pt>
                <c:pt idx="365">
                  <c:v>4.2142857142857142E-2</c:v>
                </c:pt>
                <c:pt idx="366">
                  <c:v>4.2142857142857142E-2</c:v>
                </c:pt>
                <c:pt idx="367">
                  <c:v>4.2857142857142934E-2</c:v>
                </c:pt>
                <c:pt idx="368">
                  <c:v>4.2142857142857142E-2</c:v>
                </c:pt>
                <c:pt idx="369">
                  <c:v>4.2857142857142934E-2</c:v>
                </c:pt>
                <c:pt idx="370">
                  <c:v>4.2857142857142934E-2</c:v>
                </c:pt>
                <c:pt idx="371">
                  <c:v>4.2142857142857142E-2</c:v>
                </c:pt>
                <c:pt idx="372">
                  <c:v>4.2857142857142934E-2</c:v>
                </c:pt>
                <c:pt idx="373">
                  <c:v>4.2857142857142934E-2</c:v>
                </c:pt>
                <c:pt idx="374">
                  <c:v>4.2857142857142934E-2</c:v>
                </c:pt>
                <c:pt idx="375">
                  <c:v>4.2142857142857142E-2</c:v>
                </c:pt>
                <c:pt idx="376">
                  <c:v>4.2857142857142934E-2</c:v>
                </c:pt>
                <c:pt idx="377">
                  <c:v>4.2142857142857142E-2</c:v>
                </c:pt>
                <c:pt idx="378">
                  <c:v>4.2857142857142934E-2</c:v>
                </c:pt>
                <c:pt idx="379">
                  <c:v>4.2857142857142934E-2</c:v>
                </c:pt>
                <c:pt idx="380">
                  <c:v>4.2857142857142934E-2</c:v>
                </c:pt>
                <c:pt idx="381">
                  <c:v>4.1428571428571433E-2</c:v>
                </c:pt>
                <c:pt idx="382">
                  <c:v>4.2142857142857142E-2</c:v>
                </c:pt>
                <c:pt idx="383">
                  <c:v>4.2142857142857142E-2</c:v>
                </c:pt>
                <c:pt idx="384">
                  <c:v>4.2142857142857142E-2</c:v>
                </c:pt>
                <c:pt idx="385">
                  <c:v>4.1428571428571433E-2</c:v>
                </c:pt>
                <c:pt idx="386">
                  <c:v>4.2142857142857142E-2</c:v>
                </c:pt>
                <c:pt idx="387">
                  <c:v>4.2142857142857142E-2</c:v>
                </c:pt>
                <c:pt idx="388">
                  <c:v>4.2142857142857142E-2</c:v>
                </c:pt>
                <c:pt idx="389">
                  <c:v>4.2142857142857142E-2</c:v>
                </c:pt>
                <c:pt idx="390">
                  <c:v>4.2142857142857142E-2</c:v>
                </c:pt>
                <c:pt idx="391">
                  <c:v>4.2142857142857142E-2</c:v>
                </c:pt>
                <c:pt idx="392">
                  <c:v>4.2142857142857142E-2</c:v>
                </c:pt>
                <c:pt idx="393">
                  <c:v>4.2857142857142934E-2</c:v>
                </c:pt>
                <c:pt idx="394">
                  <c:v>4.1428571428571433E-2</c:v>
                </c:pt>
                <c:pt idx="395">
                  <c:v>4.2142857142857142E-2</c:v>
                </c:pt>
                <c:pt idx="396">
                  <c:v>4.2142857142857142E-2</c:v>
                </c:pt>
                <c:pt idx="397">
                  <c:v>4.2142857142857142E-2</c:v>
                </c:pt>
                <c:pt idx="398">
                  <c:v>4.2142857142857142E-2</c:v>
                </c:pt>
                <c:pt idx="399">
                  <c:v>4.2142857142857142E-2</c:v>
                </c:pt>
                <c:pt idx="400">
                  <c:v>4.1428571428571433E-2</c:v>
                </c:pt>
                <c:pt idx="401">
                  <c:v>4.2142857142857142E-2</c:v>
                </c:pt>
                <c:pt idx="402">
                  <c:v>4.2142857142857142E-2</c:v>
                </c:pt>
                <c:pt idx="403">
                  <c:v>4.2142857142857142E-2</c:v>
                </c:pt>
                <c:pt idx="404">
                  <c:v>4.2142857142857142E-2</c:v>
                </c:pt>
                <c:pt idx="405">
                  <c:v>4.2142857142857142E-2</c:v>
                </c:pt>
                <c:pt idx="406">
                  <c:v>4.1428571428571433E-2</c:v>
                </c:pt>
                <c:pt idx="407">
                  <c:v>4.1428571428571433E-2</c:v>
                </c:pt>
                <c:pt idx="408">
                  <c:v>4.2142857142857142E-2</c:v>
                </c:pt>
                <c:pt idx="409">
                  <c:v>4.2142857142857142E-2</c:v>
                </c:pt>
                <c:pt idx="410">
                  <c:v>4.2142857142857142E-2</c:v>
                </c:pt>
                <c:pt idx="411">
                  <c:v>4.1428571428571433E-2</c:v>
                </c:pt>
                <c:pt idx="412">
                  <c:v>4.1428571428571433E-2</c:v>
                </c:pt>
                <c:pt idx="413">
                  <c:v>4.1428571428571433E-2</c:v>
                </c:pt>
                <c:pt idx="414">
                  <c:v>4.1428571428571433E-2</c:v>
                </c:pt>
                <c:pt idx="415">
                  <c:v>4.1428571428571433E-2</c:v>
                </c:pt>
                <c:pt idx="416">
                  <c:v>4.1428571428571433E-2</c:v>
                </c:pt>
                <c:pt idx="417">
                  <c:v>4.1428571428571433E-2</c:v>
                </c:pt>
                <c:pt idx="418">
                  <c:v>4.1428571428571433E-2</c:v>
                </c:pt>
                <c:pt idx="419">
                  <c:v>4.2142857142857142E-2</c:v>
                </c:pt>
                <c:pt idx="420">
                  <c:v>4.1428571428571433E-2</c:v>
                </c:pt>
                <c:pt idx="421">
                  <c:v>4.1428571428571433E-2</c:v>
                </c:pt>
                <c:pt idx="422">
                  <c:v>4.1428571428571433E-2</c:v>
                </c:pt>
                <c:pt idx="423">
                  <c:v>4.1428571428571433E-2</c:v>
                </c:pt>
                <c:pt idx="424">
                  <c:v>4.2142857142857142E-2</c:v>
                </c:pt>
                <c:pt idx="425">
                  <c:v>4.1428571428571433E-2</c:v>
                </c:pt>
                <c:pt idx="426">
                  <c:v>4.1428571428571433E-2</c:v>
                </c:pt>
                <c:pt idx="427">
                  <c:v>4.1428571428571433E-2</c:v>
                </c:pt>
                <c:pt idx="428">
                  <c:v>4.1428571428571433E-2</c:v>
                </c:pt>
                <c:pt idx="429">
                  <c:v>4.2142857142857142E-2</c:v>
                </c:pt>
                <c:pt idx="430">
                  <c:v>4.1428571428571433E-2</c:v>
                </c:pt>
                <c:pt idx="431">
                  <c:v>4.1428571428571433E-2</c:v>
                </c:pt>
                <c:pt idx="432">
                  <c:v>4.0714285714285904E-2</c:v>
                </c:pt>
                <c:pt idx="433">
                  <c:v>4.0714285714285904E-2</c:v>
                </c:pt>
                <c:pt idx="434">
                  <c:v>4.1428571428571433E-2</c:v>
                </c:pt>
                <c:pt idx="435">
                  <c:v>4.1428571428571433E-2</c:v>
                </c:pt>
                <c:pt idx="436">
                  <c:v>4.1428571428571433E-2</c:v>
                </c:pt>
                <c:pt idx="437">
                  <c:v>4.1428571428571433E-2</c:v>
                </c:pt>
                <c:pt idx="438">
                  <c:v>4.1428571428571433E-2</c:v>
                </c:pt>
                <c:pt idx="439">
                  <c:v>4.1428571428571433E-2</c:v>
                </c:pt>
                <c:pt idx="440">
                  <c:v>4.2142857142857142E-2</c:v>
                </c:pt>
                <c:pt idx="441">
                  <c:v>4.2142857142857142E-2</c:v>
                </c:pt>
                <c:pt idx="442">
                  <c:v>4.1428571428571433E-2</c:v>
                </c:pt>
                <c:pt idx="443">
                  <c:v>4.1428571428571433E-2</c:v>
                </c:pt>
                <c:pt idx="444">
                  <c:v>4.1428571428571433E-2</c:v>
                </c:pt>
                <c:pt idx="445">
                  <c:v>4.1428571428571433E-2</c:v>
                </c:pt>
                <c:pt idx="446">
                  <c:v>4.1428571428571433E-2</c:v>
                </c:pt>
                <c:pt idx="447">
                  <c:v>4.1428571428571433E-2</c:v>
                </c:pt>
                <c:pt idx="448">
                  <c:v>4.1428571428571433E-2</c:v>
                </c:pt>
                <c:pt idx="449">
                  <c:v>4.0714285714285904E-2</c:v>
                </c:pt>
                <c:pt idx="450">
                  <c:v>4.1428571428571433E-2</c:v>
                </c:pt>
                <c:pt idx="451">
                  <c:v>4.1428571428571433E-2</c:v>
                </c:pt>
                <c:pt idx="452">
                  <c:v>4.1428571428571433E-2</c:v>
                </c:pt>
                <c:pt idx="453">
                  <c:v>4.1428571428571433E-2</c:v>
                </c:pt>
                <c:pt idx="454">
                  <c:v>4.1428571428571433E-2</c:v>
                </c:pt>
                <c:pt idx="455">
                  <c:v>4.1428571428571433E-2</c:v>
                </c:pt>
                <c:pt idx="456">
                  <c:v>4.1428571428571433E-2</c:v>
                </c:pt>
                <c:pt idx="457">
                  <c:v>4.1428571428571433E-2</c:v>
                </c:pt>
                <c:pt idx="458">
                  <c:v>4.1428571428571433E-2</c:v>
                </c:pt>
                <c:pt idx="459">
                  <c:v>4.1428571428571433E-2</c:v>
                </c:pt>
                <c:pt idx="460">
                  <c:v>4.1428571428571433E-2</c:v>
                </c:pt>
                <c:pt idx="461">
                  <c:v>4.2142857142857142E-2</c:v>
                </c:pt>
                <c:pt idx="462">
                  <c:v>4.1428571428571433E-2</c:v>
                </c:pt>
                <c:pt idx="463">
                  <c:v>4.1428571428571433E-2</c:v>
                </c:pt>
                <c:pt idx="464">
                  <c:v>4.1428571428571433E-2</c:v>
                </c:pt>
                <c:pt idx="465">
                  <c:v>4.1428571428571433E-2</c:v>
                </c:pt>
                <c:pt idx="466">
                  <c:v>4.1428571428571433E-2</c:v>
                </c:pt>
                <c:pt idx="467">
                  <c:v>4.1428571428571433E-2</c:v>
                </c:pt>
                <c:pt idx="468">
                  <c:v>4.0714285714285904E-2</c:v>
                </c:pt>
                <c:pt idx="469">
                  <c:v>4.1428571428571433E-2</c:v>
                </c:pt>
                <c:pt idx="470">
                  <c:v>4.0714285714285904E-2</c:v>
                </c:pt>
                <c:pt idx="471">
                  <c:v>4.1428571428571433E-2</c:v>
                </c:pt>
                <c:pt idx="472">
                  <c:v>4.1428571428571433E-2</c:v>
                </c:pt>
                <c:pt idx="473">
                  <c:v>4.1428571428571433E-2</c:v>
                </c:pt>
                <c:pt idx="474">
                  <c:v>4.1428571428571433E-2</c:v>
                </c:pt>
                <c:pt idx="475">
                  <c:v>4.1428571428571433E-2</c:v>
                </c:pt>
                <c:pt idx="476">
                  <c:v>4.1428571428571433E-2</c:v>
                </c:pt>
                <c:pt idx="477">
                  <c:v>4.1428571428571433E-2</c:v>
                </c:pt>
                <c:pt idx="478">
                  <c:v>4.1428571428571433E-2</c:v>
                </c:pt>
                <c:pt idx="479">
                  <c:v>4.0714285714285904E-2</c:v>
                </c:pt>
                <c:pt idx="480">
                  <c:v>4.0714285714285904E-2</c:v>
                </c:pt>
                <c:pt idx="481">
                  <c:v>4.1428571428571433E-2</c:v>
                </c:pt>
                <c:pt idx="482">
                  <c:v>4.0714285714285904E-2</c:v>
                </c:pt>
                <c:pt idx="483">
                  <c:v>4.0714285714285904E-2</c:v>
                </c:pt>
                <c:pt idx="484">
                  <c:v>4.1428571428571433E-2</c:v>
                </c:pt>
                <c:pt idx="485">
                  <c:v>4.0714285714285904E-2</c:v>
                </c:pt>
                <c:pt idx="486">
                  <c:v>4.1428571428571433E-2</c:v>
                </c:pt>
                <c:pt idx="487">
                  <c:v>4.0714285714285904E-2</c:v>
                </c:pt>
                <c:pt idx="488">
                  <c:v>4.0714285714285904E-2</c:v>
                </c:pt>
                <c:pt idx="489">
                  <c:v>4.1428571428571433E-2</c:v>
                </c:pt>
                <c:pt idx="490">
                  <c:v>4.0714285714285904E-2</c:v>
                </c:pt>
                <c:pt idx="491">
                  <c:v>4.0714285714285904E-2</c:v>
                </c:pt>
                <c:pt idx="492">
                  <c:v>4.0714285714285904E-2</c:v>
                </c:pt>
                <c:pt idx="493">
                  <c:v>4.1428571428571433E-2</c:v>
                </c:pt>
                <c:pt idx="494">
                  <c:v>4.1428571428571433E-2</c:v>
                </c:pt>
                <c:pt idx="495">
                  <c:v>4.0714285714285904E-2</c:v>
                </c:pt>
                <c:pt idx="496">
                  <c:v>4.1428571428571433E-2</c:v>
                </c:pt>
                <c:pt idx="497">
                  <c:v>4.0714285714285904E-2</c:v>
                </c:pt>
                <c:pt idx="498">
                  <c:v>4.0714285714285904E-2</c:v>
                </c:pt>
                <c:pt idx="499">
                  <c:v>4.0714285714285904E-2</c:v>
                </c:pt>
                <c:pt idx="500">
                  <c:v>4.0714285714285904E-2</c:v>
                </c:pt>
                <c:pt idx="501">
                  <c:v>4.1428571428571433E-2</c:v>
                </c:pt>
                <c:pt idx="502">
                  <c:v>4.0714285714285904E-2</c:v>
                </c:pt>
                <c:pt idx="503">
                  <c:v>4.0714285714285904E-2</c:v>
                </c:pt>
                <c:pt idx="504">
                  <c:v>4.0714285714285904E-2</c:v>
                </c:pt>
                <c:pt idx="505">
                  <c:v>4.0714285714285904E-2</c:v>
                </c:pt>
                <c:pt idx="506">
                  <c:v>4.1428571428571433E-2</c:v>
                </c:pt>
                <c:pt idx="507">
                  <c:v>4.0714285714285904E-2</c:v>
                </c:pt>
                <c:pt idx="508">
                  <c:v>4.1428571428571433E-2</c:v>
                </c:pt>
                <c:pt idx="509">
                  <c:v>4.1428571428571433E-2</c:v>
                </c:pt>
                <c:pt idx="510">
                  <c:v>4.0714285714285904E-2</c:v>
                </c:pt>
                <c:pt idx="511">
                  <c:v>4.0714285714285904E-2</c:v>
                </c:pt>
                <c:pt idx="512">
                  <c:v>4.0714285714285904E-2</c:v>
                </c:pt>
                <c:pt idx="513">
                  <c:v>4.0714285714285904E-2</c:v>
                </c:pt>
                <c:pt idx="514">
                  <c:v>4.0714285714285904E-2</c:v>
                </c:pt>
                <c:pt idx="515">
                  <c:v>4.0714285714285904E-2</c:v>
                </c:pt>
                <c:pt idx="516">
                  <c:v>4.0714285714285904E-2</c:v>
                </c:pt>
                <c:pt idx="517">
                  <c:v>4.0714285714285904E-2</c:v>
                </c:pt>
                <c:pt idx="518">
                  <c:v>4.0714285714285904E-2</c:v>
                </c:pt>
                <c:pt idx="519">
                  <c:v>4.1428571428571433E-2</c:v>
                </c:pt>
                <c:pt idx="520">
                  <c:v>4.0714285714285904E-2</c:v>
                </c:pt>
              </c:numCache>
            </c:numRef>
          </c:yVal>
          <c:smooth val="1"/>
        </c:ser>
        <c:ser>
          <c:idx val="3"/>
          <c:order val="1"/>
          <c:tx>
            <c:v>BEDA+2%CL</c:v>
          </c:tx>
          <c:spPr>
            <a:ln w="12700">
              <a:solidFill>
                <a:srgbClr val="FF0000"/>
              </a:solidFill>
              <a:prstDash val="solid"/>
            </a:ln>
          </c:spPr>
          <c:marker>
            <c:symbol val="none"/>
          </c:marker>
          <c:xVal>
            <c:numRef>
              <c:f>Foglio1!$A$3:$A$523</c:f>
              <c:numCache>
                <c:formatCode>General</c:formatCode>
                <c:ptCount val="521"/>
                <c:pt idx="0">
                  <c:v>280</c:v>
                </c:pt>
                <c:pt idx="1">
                  <c:v>281</c:v>
                </c:pt>
                <c:pt idx="2">
                  <c:v>282</c:v>
                </c:pt>
                <c:pt idx="3">
                  <c:v>283</c:v>
                </c:pt>
                <c:pt idx="4">
                  <c:v>284</c:v>
                </c:pt>
                <c:pt idx="5">
                  <c:v>285</c:v>
                </c:pt>
                <c:pt idx="6">
                  <c:v>286</c:v>
                </c:pt>
                <c:pt idx="7">
                  <c:v>287</c:v>
                </c:pt>
                <c:pt idx="8">
                  <c:v>288</c:v>
                </c:pt>
                <c:pt idx="9">
                  <c:v>289</c:v>
                </c:pt>
                <c:pt idx="10">
                  <c:v>290</c:v>
                </c:pt>
                <c:pt idx="11">
                  <c:v>291</c:v>
                </c:pt>
                <c:pt idx="12">
                  <c:v>292</c:v>
                </c:pt>
                <c:pt idx="13">
                  <c:v>293</c:v>
                </c:pt>
                <c:pt idx="14">
                  <c:v>294</c:v>
                </c:pt>
                <c:pt idx="15">
                  <c:v>295</c:v>
                </c:pt>
                <c:pt idx="16">
                  <c:v>296</c:v>
                </c:pt>
                <c:pt idx="17">
                  <c:v>297</c:v>
                </c:pt>
                <c:pt idx="18">
                  <c:v>298</c:v>
                </c:pt>
                <c:pt idx="19">
                  <c:v>299</c:v>
                </c:pt>
                <c:pt idx="20">
                  <c:v>300</c:v>
                </c:pt>
                <c:pt idx="21">
                  <c:v>301</c:v>
                </c:pt>
                <c:pt idx="22">
                  <c:v>302</c:v>
                </c:pt>
                <c:pt idx="23">
                  <c:v>303</c:v>
                </c:pt>
                <c:pt idx="24">
                  <c:v>304</c:v>
                </c:pt>
                <c:pt idx="25">
                  <c:v>305</c:v>
                </c:pt>
                <c:pt idx="26">
                  <c:v>306</c:v>
                </c:pt>
                <c:pt idx="27">
                  <c:v>307</c:v>
                </c:pt>
                <c:pt idx="28">
                  <c:v>308</c:v>
                </c:pt>
                <c:pt idx="29">
                  <c:v>309</c:v>
                </c:pt>
                <c:pt idx="30">
                  <c:v>310</c:v>
                </c:pt>
                <c:pt idx="31">
                  <c:v>311</c:v>
                </c:pt>
                <c:pt idx="32">
                  <c:v>312</c:v>
                </c:pt>
                <c:pt idx="33">
                  <c:v>313</c:v>
                </c:pt>
                <c:pt idx="34">
                  <c:v>314</c:v>
                </c:pt>
                <c:pt idx="35">
                  <c:v>315</c:v>
                </c:pt>
                <c:pt idx="36">
                  <c:v>316</c:v>
                </c:pt>
                <c:pt idx="37">
                  <c:v>317</c:v>
                </c:pt>
                <c:pt idx="38">
                  <c:v>318</c:v>
                </c:pt>
                <c:pt idx="39">
                  <c:v>319</c:v>
                </c:pt>
                <c:pt idx="40">
                  <c:v>320</c:v>
                </c:pt>
                <c:pt idx="41">
                  <c:v>321</c:v>
                </c:pt>
                <c:pt idx="42">
                  <c:v>322</c:v>
                </c:pt>
                <c:pt idx="43">
                  <c:v>323</c:v>
                </c:pt>
                <c:pt idx="44">
                  <c:v>324</c:v>
                </c:pt>
                <c:pt idx="45">
                  <c:v>325</c:v>
                </c:pt>
                <c:pt idx="46">
                  <c:v>326</c:v>
                </c:pt>
                <c:pt idx="47">
                  <c:v>327</c:v>
                </c:pt>
                <c:pt idx="48">
                  <c:v>328</c:v>
                </c:pt>
                <c:pt idx="49">
                  <c:v>329</c:v>
                </c:pt>
                <c:pt idx="50">
                  <c:v>330</c:v>
                </c:pt>
                <c:pt idx="51">
                  <c:v>331</c:v>
                </c:pt>
                <c:pt idx="52">
                  <c:v>332</c:v>
                </c:pt>
                <c:pt idx="53">
                  <c:v>333</c:v>
                </c:pt>
                <c:pt idx="54">
                  <c:v>334</c:v>
                </c:pt>
                <c:pt idx="55">
                  <c:v>335</c:v>
                </c:pt>
                <c:pt idx="56">
                  <c:v>336</c:v>
                </c:pt>
                <c:pt idx="57">
                  <c:v>337</c:v>
                </c:pt>
                <c:pt idx="58">
                  <c:v>338</c:v>
                </c:pt>
                <c:pt idx="59">
                  <c:v>339</c:v>
                </c:pt>
                <c:pt idx="60">
                  <c:v>340</c:v>
                </c:pt>
                <c:pt idx="61">
                  <c:v>341</c:v>
                </c:pt>
                <c:pt idx="62">
                  <c:v>342</c:v>
                </c:pt>
                <c:pt idx="63">
                  <c:v>343</c:v>
                </c:pt>
                <c:pt idx="64">
                  <c:v>344</c:v>
                </c:pt>
                <c:pt idx="65">
                  <c:v>345</c:v>
                </c:pt>
                <c:pt idx="66">
                  <c:v>346</c:v>
                </c:pt>
                <c:pt idx="67">
                  <c:v>347</c:v>
                </c:pt>
                <c:pt idx="68">
                  <c:v>348</c:v>
                </c:pt>
                <c:pt idx="69">
                  <c:v>349</c:v>
                </c:pt>
                <c:pt idx="70">
                  <c:v>350</c:v>
                </c:pt>
                <c:pt idx="71">
                  <c:v>351</c:v>
                </c:pt>
                <c:pt idx="72">
                  <c:v>352</c:v>
                </c:pt>
                <c:pt idx="73">
                  <c:v>353</c:v>
                </c:pt>
                <c:pt idx="74">
                  <c:v>354</c:v>
                </c:pt>
                <c:pt idx="75">
                  <c:v>355</c:v>
                </c:pt>
                <c:pt idx="76">
                  <c:v>356</c:v>
                </c:pt>
                <c:pt idx="77">
                  <c:v>357</c:v>
                </c:pt>
                <c:pt idx="78">
                  <c:v>358</c:v>
                </c:pt>
                <c:pt idx="79">
                  <c:v>359</c:v>
                </c:pt>
                <c:pt idx="80">
                  <c:v>360</c:v>
                </c:pt>
                <c:pt idx="81">
                  <c:v>361</c:v>
                </c:pt>
                <c:pt idx="82">
                  <c:v>362</c:v>
                </c:pt>
                <c:pt idx="83">
                  <c:v>363</c:v>
                </c:pt>
                <c:pt idx="84">
                  <c:v>364</c:v>
                </c:pt>
                <c:pt idx="85">
                  <c:v>365</c:v>
                </c:pt>
                <c:pt idx="86">
                  <c:v>366</c:v>
                </c:pt>
                <c:pt idx="87">
                  <c:v>367</c:v>
                </c:pt>
                <c:pt idx="88">
                  <c:v>368</c:v>
                </c:pt>
                <c:pt idx="89">
                  <c:v>369</c:v>
                </c:pt>
                <c:pt idx="90">
                  <c:v>370</c:v>
                </c:pt>
                <c:pt idx="91">
                  <c:v>371</c:v>
                </c:pt>
                <c:pt idx="92">
                  <c:v>372</c:v>
                </c:pt>
                <c:pt idx="93">
                  <c:v>373</c:v>
                </c:pt>
                <c:pt idx="94">
                  <c:v>374</c:v>
                </c:pt>
                <c:pt idx="95">
                  <c:v>375</c:v>
                </c:pt>
                <c:pt idx="96">
                  <c:v>376</c:v>
                </c:pt>
                <c:pt idx="97">
                  <c:v>377</c:v>
                </c:pt>
                <c:pt idx="98">
                  <c:v>378</c:v>
                </c:pt>
                <c:pt idx="99">
                  <c:v>379</c:v>
                </c:pt>
                <c:pt idx="100">
                  <c:v>380</c:v>
                </c:pt>
                <c:pt idx="101">
                  <c:v>381</c:v>
                </c:pt>
                <c:pt idx="102">
                  <c:v>382</c:v>
                </c:pt>
                <c:pt idx="103">
                  <c:v>383</c:v>
                </c:pt>
                <c:pt idx="104">
                  <c:v>384</c:v>
                </c:pt>
                <c:pt idx="105">
                  <c:v>385</c:v>
                </c:pt>
                <c:pt idx="106">
                  <c:v>386</c:v>
                </c:pt>
                <c:pt idx="107">
                  <c:v>387</c:v>
                </c:pt>
                <c:pt idx="108">
                  <c:v>388</c:v>
                </c:pt>
                <c:pt idx="109">
                  <c:v>389</c:v>
                </c:pt>
                <c:pt idx="110">
                  <c:v>390</c:v>
                </c:pt>
                <c:pt idx="111">
                  <c:v>391</c:v>
                </c:pt>
                <c:pt idx="112">
                  <c:v>392</c:v>
                </c:pt>
                <c:pt idx="113">
                  <c:v>393</c:v>
                </c:pt>
                <c:pt idx="114">
                  <c:v>394</c:v>
                </c:pt>
                <c:pt idx="115">
                  <c:v>395</c:v>
                </c:pt>
                <c:pt idx="116">
                  <c:v>396</c:v>
                </c:pt>
                <c:pt idx="117">
                  <c:v>397</c:v>
                </c:pt>
                <c:pt idx="118">
                  <c:v>398</c:v>
                </c:pt>
                <c:pt idx="119">
                  <c:v>399</c:v>
                </c:pt>
                <c:pt idx="120">
                  <c:v>400</c:v>
                </c:pt>
                <c:pt idx="121">
                  <c:v>401</c:v>
                </c:pt>
                <c:pt idx="122">
                  <c:v>402</c:v>
                </c:pt>
                <c:pt idx="123">
                  <c:v>403</c:v>
                </c:pt>
                <c:pt idx="124">
                  <c:v>404</c:v>
                </c:pt>
                <c:pt idx="125">
                  <c:v>405</c:v>
                </c:pt>
                <c:pt idx="126">
                  <c:v>406</c:v>
                </c:pt>
                <c:pt idx="127">
                  <c:v>407</c:v>
                </c:pt>
                <c:pt idx="128">
                  <c:v>408</c:v>
                </c:pt>
                <c:pt idx="129">
                  <c:v>409</c:v>
                </c:pt>
                <c:pt idx="130">
                  <c:v>410</c:v>
                </c:pt>
                <c:pt idx="131">
                  <c:v>411</c:v>
                </c:pt>
                <c:pt idx="132">
                  <c:v>412</c:v>
                </c:pt>
                <c:pt idx="133">
                  <c:v>413</c:v>
                </c:pt>
                <c:pt idx="134">
                  <c:v>414</c:v>
                </c:pt>
                <c:pt idx="135">
                  <c:v>415</c:v>
                </c:pt>
                <c:pt idx="136">
                  <c:v>416</c:v>
                </c:pt>
                <c:pt idx="137">
                  <c:v>417</c:v>
                </c:pt>
                <c:pt idx="138">
                  <c:v>418</c:v>
                </c:pt>
                <c:pt idx="139">
                  <c:v>419</c:v>
                </c:pt>
                <c:pt idx="140">
                  <c:v>420</c:v>
                </c:pt>
                <c:pt idx="141">
                  <c:v>421</c:v>
                </c:pt>
                <c:pt idx="142">
                  <c:v>422</c:v>
                </c:pt>
                <c:pt idx="143">
                  <c:v>423</c:v>
                </c:pt>
                <c:pt idx="144">
                  <c:v>424</c:v>
                </c:pt>
                <c:pt idx="145">
                  <c:v>425</c:v>
                </c:pt>
                <c:pt idx="146">
                  <c:v>426</c:v>
                </c:pt>
                <c:pt idx="147">
                  <c:v>427</c:v>
                </c:pt>
                <c:pt idx="148">
                  <c:v>428</c:v>
                </c:pt>
                <c:pt idx="149">
                  <c:v>429</c:v>
                </c:pt>
                <c:pt idx="150">
                  <c:v>430</c:v>
                </c:pt>
                <c:pt idx="151">
                  <c:v>431</c:v>
                </c:pt>
                <c:pt idx="152">
                  <c:v>432</c:v>
                </c:pt>
                <c:pt idx="153">
                  <c:v>433</c:v>
                </c:pt>
                <c:pt idx="154">
                  <c:v>434</c:v>
                </c:pt>
                <c:pt idx="155">
                  <c:v>435</c:v>
                </c:pt>
                <c:pt idx="156">
                  <c:v>436</c:v>
                </c:pt>
                <c:pt idx="157">
                  <c:v>437</c:v>
                </c:pt>
                <c:pt idx="158">
                  <c:v>438</c:v>
                </c:pt>
                <c:pt idx="159">
                  <c:v>439</c:v>
                </c:pt>
                <c:pt idx="160">
                  <c:v>440</c:v>
                </c:pt>
                <c:pt idx="161">
                  <c:v>441</c:v>
                </c:pt>
                <c:pt idx="162">
                  <c:v>442</c:v>
                </c:pt>
                <c:pt idx="163">
                  <c:v>443</c:v>
                </c:pt>
                <c:pt idx="164">
                  <c:v>444</c:v>
                </c:pt>
                <c:pt idx="165">
                  <c:v>445</c:v>
                </c:pt>
                <c:pt idx="166">
                  <c:v>446</c:v>
                </c:pt>
                <c:pt idx="167">
                  <c:v>447</c:v>
                </c:pt>
                <c:pt idx="168">
                  <c:v>448</c:v>
                </c:pt>
                <c:pt idx="169">
                  <c:v>449</c:v>
                </c:pt>
                <c:pt idx="170">
                  <c:v>450</c:v>
                </c:pt>
                <c:pt idx="171">
                  <c:v>451</c:v>
                </c:pt>
                <c:pt idx="172">
                  <c:v>452</c:v>
                </c:pt>
                <c:pt idx="173">
                  <c:v>453</c:v>
                </c:pt>
                <c:pt idx="174">
                  <c:v>454</c:v>
                </c:pt>
                <c:pt idx="175">
                  <c:v>455</c:v>
                </c:pt>
                <c:pt idx="176">
                  <c:v>456</c:v>
                </c:pt>
                <c:pt idx="177">
                  <c:v>457</c:v>
                </c:pt>
                <c:pt idx="178">
                  <c:v>458</c:v>
                </c:pt>
                <c:pt idx="179">
                  <c:v>459</c:v>
                </c:pt>
                <c:pt idx="180">
                  <c:v>460</c:v>
                </c:pt>
                <c:pt idx="181">
                  <c:v>461</c:v>
                </c:pt>
                <c:pt idx="182">
                  <c:v>462</c:v>
                </c:pt>
                <c:pt idx="183">
                  <c:v>463</c:v>
                </c:pt>
                <c:pt idx="184">
                  <c:v>464</c:v>
                </c:pt>
                <c:pt idx="185">
                  <c:v>465</c:v>
                </c:pt>
                <c:pt idx="186">
                  <c:v>466</c:v>
                </c:pt>
                <c:pt idx="187">
                  <c:v>467</c:v>
                </c:pt>
                <c:pt idx="188">
                  <c:v>468</c:v>
                </c:pt>
                <c:pt idx="189">
                  <c:v>469</c:v>
                </c:pt>
                <c:pt idx="190">
                  <c:v>470</c:v>
                </c:pt>
                <c:pt idx="191">
                  <c:v>471</c:v>
                </c:pt>
                <c:pt idx="192">
                  <c:v>472</c:v>
                </c:pt>
                <c:pt idx="193">
                  <c:v>473</c:v>
                </c:pt>
                <c:pt idx="194">
                  <c:v>474</c:v>
                </c:pt>
                <c:pt idx="195">
                  <c:v>475</c:v>
                </c:pt>
                <c:pt idx="196">
                  <c:v>476</c:v>
                </c:pt>
                <c:pt idx="197">
                  <c:v>477</c:v>
                </c:pt>
                <c:pt idx="198">
                  <c:v>478</c:v>
                </c:pt>
                <c:pt idx="199">
                  <c:v>479</c:v>
                </c:pt>
                <c:pt idx="200">
                  <c:v>480</c:v>
                </c:pt>
                <c:pt idx="201">
                  <c:v>481</c:v>
                </c:pt>
                <c:pt idx="202">
                  <c:v>482</c:v>
                </c:pt>
                <c:pt idx="203">
                  <c:v>483</c:v>
                </c:pt>
                <c:pt idx="204">
                  <c:v>484</c:v>
                </c:pt>
                <c:pt idx="205">
                  <c:v>485</c:v>
                </c:pt>
                <c:pt idx="206">
                  <c:v>486</c:v>
                </c:pt>
                <c:pt idx="207">
                  <c:v>487</c:v>
                </c:pt>
                <c:pt idx="208">
                  <c:v>488</c:v>
                </c:pt>
                <c:pt idx="209">
                  <c:v>489</c:v>
                </c:pt>
                <c:pt idx="210">
                  <c:v>490</c:v>
                </c:pt>
                <c:pt idx="211">
                  <c:v>491</c:v>
                </c:pt>
                <c:pt idx="212">
                  <c:v>492</c:v>
                </c:pt>
                <c:pt idx="213">
                  <c:v>493</c:v>
                </c:pt>
                <c:pt idx="214">
                  <c:v>494</c:v>
                </c:pt>
                <c:pt idx="215">
                  <c:v>495</c:v>
                </c:pt>
                <c:pt idx="216">
                  <c:v>496</c:v>
                </c:pt>
                <c:pt idx="217">
                  <c:v>497</c:v>
                </c:pt>
                <c:pt idx="218">
                  <c:v>498</c:v>
                </c:pt>
                <c:pt idx="219">
                  <c:v>499</c:v>
                </c:pt>
                <c:pt idx="220">
                  <c:v>500</c:v>
                </c:pt>
                <c:pt idx="221">
                  <c:v>501</c:v>
                </c:pt>
                <c:pt idx="222">
                  <c:v>502</c:v>
                </c:pt>
                <c:pt idx="223">
                  <c:v>503</c:v>
                </c:pt>
                <c:pt idx="224">
                  <c:v>504</c:v>
                </c:pt>
                <c:pt idx="225">
                  <c:v>505</c:v>
                </c:pt>
                <c:pt idx="226">
                  <c:v>506</c:v>
                </c:pt>
                <c:pt idx="227">
                  <c:v>507</c:v>
                </c:pt>
                <c:pt idx="228">
                  <c:v>508</c:v>
                </c:pt>
                <c:pt idx="229">
                  <c:v>509</c:v>
                </c:pt>
                <c:pt idx="230">
                  <c:v>510</c:v>
                </c:pt>
                <c:pt idx="231">
                  <c:v>511</c:v>
                </c:pt>
                <c:pt idx="232">
                  <c:v>512</c:v>
                </c:pt>
                <c:pt idx="233">
                  <c:v>513</c:v>
                </c:pt>
                <c:pt idx="234">
                  <c:v>514</c:v>
                </c:pt>
                <c:pt idx="235">
                  <c:v>515</c:v>
                </c:pt>
                <c:pt idx="236">
                  <c:v>516</c:v>
                </c:pt>
                <c:pt idx="237">
                  <c:v>517</c:v>
                </c:pt>
                <c:pt idx="238">
                  <c:v>518</c:v>
                </c:pt>
                <c:pt idx="239">
                  <c:v>519</c:v>
                </c:pt>
                <c:pt idx="240">
                  <c:v>520</c:v>
                </c:pt>
                <c:pt idx="241">
                  <c:v>521</c:v>
                </c:pt>
                <c:pt idx="242">
                  <c:v>522</c:v>
                </c:pt>
                <c:pt idx="243">
                  <c:v>523</c:v>
                </c:pt>
                <c:pt idx="244">
                  <c:v>524</c:v>
                </c:pt>
                <c:pt idx="245">
                  <c:v>525</c:v>
                </c:pt>
                <c:pt idx="246">
                  <c:v>526</c:v>
                </c:pt>
                <c:pt idx="247">
                  <c:v>527</c:v>
                </c:pt>
                <c:pt idx="248">
                  <c:v>528</c:v>
                </c:pt>
                <c:pt idx="249">
                  <c:v>529</c:v>
                </c:pt>
                <c:pt idx="250">
                  <c:v>530</c:v>
                </c:pt>
                <c:pt idx="251">
                  <c:v>531</c:v>
                </c:pt>
                <c:pt idx="252">
                  <c:v>532</c:v>
                </c:pt>
                <c:pt idx="253">
                  <c:v>533</c:v>
                </c:pt>
                <c:pt idx="254">
                  <c:v>534</c:v>
                </c:pt>
                <c:pt idx="255">
                  <c:v>535</c:v>
                </c:pt>
                <c:pt idx="256">
                  <c:v>536</c:v>
                </c:pt>
                <c:pt idx="257">
                  <c:v>537</c:v>
                </c:pt>
                <c:pt idx="258">
                  <c:v>538</c:v>
                </c:pt>
                <c:pt idx="259">
                  <c:v>539</c:v>
                </c:pt>
                <c:pt idx="260">
                  <c:v>540</c:v>
                </c:pt>
                <c:pt idx="261">
                  <c:v>541</c:v>
                </c:pt>
                <c:pt idx="262">
                  <c:v>542</c:v>
                </c:pt>
                <c:pt idx="263">
                  <c:v>543</c:v>
                </c:pt>
                <c:pt idx="264">
                  <c:v>544</c:v>
                </c:pt>
                <c:pt idx="265">
                  <c:v>545</c:v>
                </c:pt>
                <c:pt idx="266">
                  <c:v>546</c:v>
                </c:pt>
                <c:pt idx="267">
                  <c:v>547</c:v>
                </c:pt>
                <c:pt idx="268">
                  <c:v>548</c:v>
                </c:pt>
                <c:pt idx="269">
                  <c:v>549</c:v>
                </c:pt>
                <c:pt idx="270">
                  <c:v>550</c:v>
                </c:pt>
                <c:pt idx="271">
                  <c:v>551</c:v>
                </c:pt>
                <c:pt idx="272">
                  <c:v>552</c:v>
                </c:pt>
                <c:pt idx="273">
                  <c:v>553</c:v>
                </c:pt>
                <c:pt idx="274">
                  <c:v>554</c:v>
                </c:pt>
                <c:pt idx="275">
                  <c:v>555</c:v>
                </c:pt>
                <c:pt idx="276">
                  <c:v>556</c:v>
                </c:pt>
                <c:pt idx="277">
                  <c:v>557</c:v>
                </c:pt>
                <c:pt idx="278">
                  <c:v>558</c:v>
                </c:pt>
                <c:pt idx="279">
                  <c:v>559</c:v>
                </c:pt>
                <c:pt idx="280">
                  <c:v>560</c:v>
                </c:pt>
                <c:pt idx="281">
                  <c:v>561</c:v>
                </c:pt>
                <c:pt idx="282">
                  <c:v>562</c:v>
                </c:pt>
                <c:pt idx="283">
                  <c:v>563</c:v>
                </c:pt>
                <c:pt idx="284">
                  <c:v>564</c:v>
                </c:pt>
                <c:pt idx="285">
                  <c:v>565</c:v>
                </c:pt>
                <c:pt idx="286">
                  <c:v>566</c:v>
                </c:pt>
                <c:pt idx="287">
                  <c:v>567</c:v>
                </c:pt>
                <c:pt idx="288">
                  <c:v>568</c:v>
                </c:pt>
                <c:pt idx="289">
                  <c:v>569</c:v>
                </c:pt>
                <c:pt idx="290">
                  <c:v>570</c:v>
                </c:pt>
                <c:pt idx="291">
                  <c:v>571</c:v>
                </c:pt>
                <c:pt idx="292">
                  <c:v>572</c:v>
                </c:pt>
                <c:pt idx="293">
                  <c:v>573</c:v>
                </c:pt>
                <c:pt idx="294">
                  <c:v>574</c:v>
                </c:pt>
                <c:pt idx="295">
                  <c:v>575</c:v>
                </c:pt>
                <c:pt idx="296">
                  <c:v>576</c:v>
                </c:pt>
                <c:pt idx="297">
                  <c:v>577</c:v>
                </c:pt>
                <c:pt idx="298">
                  <c:v>578</c:v>
                </c:pt>
                <c:pt idx="299">
                  <c:v>579</c:v>
                </c:pt>
                <c:pt idx="300">
                  <c:v>580</c:v>
                </c:pt>
                <c:pt idx="301">
                  <c:v>581</c:v>
                </c:pt>
                <c:pt idx="302">
                  <c:v>582</c:v>
                </c:pt>
                <c:pt idx="303">
                  <c:v>583</c:v>
                </c:pt>
                <c:pt idx="304">
                  <c:v>584</c:v>
                </c:pt>
                <c:pt idx="305">
                  <c:v>585</c:v>
                </c:pt>
                <c:pt idx="306">
                  <c:v>586</c:v>
                </c:pt>
                <c:pt idx="307">
                  <c:v>587</c:v>
                </c:pt>
                <c:pt idx="308">
                  <c:v>588</c:v>
                </c:pt>
                <c:pt idx="309">
                  <c:v>589</c:v>
                </c:pt>
                <c:pt idx="310">
                  <c:v>590</c:v>
                </c:pt>
                <c:pt idx="311">
                  <c:v>591</c:v>
                </c:pt>
                <c:pt idx="312">
                  <c:v>592</c:v>
                </c:pt>
                <c:pt idx="313">
                  <c:v>593</c:v>
                </c:pt>
                <c:pt idx="314">
                  <c:v>594</c:v>
                </c:pt>
                <c:pt idx="315">
                  <c:v>595</c:v>
                </c:pt>
                <c:pt idx="316">
                  <c:v>596</c:v>
                </c:pt>
                <c:pt idx="317">
                  <c:v>597</c:v>
                </c:pt>
                <c:pt idx="318">
                  <c:v>598</c:v>
                </c:pt>
                <c:pt idx="319">
                  <c:v>599</c:v>
                </c:pt>
                <c:pt idx="320">
                  <c:v>600</c:v>
                </c:pt>
                <c:pt idx="321">
                  <c:v>601</c:v>
                </c:pt>
                <c:pt idx="322">
                  <c:v>602</c:v>
                </c:pt>
                <c:pt idx="323">
                  <c:v>603</c:v>
                </c:pt>
                <c:pt idx="324">
                  <c:v>604</c:v>
                </c:pt>
                <c:pt idx="325">
                  <c:v>605</c:v>
                </c:pt>
                <c:pt idx="326">
                  <c:v>606</c:v>
                </c:pt>
                <c:pt idx="327">
                  <c:v>607</c:v>
                </c:pt>
                <c:pt idx="328">
                  <c:v>608</c:v>
                </c:pt>
                <c:pt idx="329">
                  <c:v>609</c:v>
                </c:pt>
                <c:pt idx="330">
                  <c:v>610</c:v>
                </c:pt>
                <c:pt idx="331">
                  <c:v>611</c:v>
                </c:pt>
                <c:pt idx="332">
                  <c:v>612</c:v>
                </c:pt>
                <c:pt idx="333">
                  <c:v>613</c:v>
                </c:pt>
                <c:pt idx="334">
                  <c:v>614</c:v>
                </c:pt>
                <c:pt idx="335">
                  <c:v>615</c:v>
                </c:pt>
                <c:pt idx="336">
                  <c:v>616</c:v>
                </c:pt>
                <c:pt idx="337">
                  <c:v>617</c:v>
                </c:pt>
                <c:pt idx="338">
                  <c:v>618</c:v>
                </c:pt>
                <c:pt idx="339">
                  <c:v>619</c:v>
                </c:pt>
                <c:pt idx="340">
                  <c:v>620</c:v>
                </c:pt>
                <c:pt idx="341">
                  <c:v>621</c:v>
                </c:pt>
                <c:pt idx="342">
                  <c:v>622</c:v>
                </c:pt>
                <c:pt idx="343">
                  <c:v>623</c:v>
                </c:pt>
                <c:pt idx="344">
                  <c:v>624</c:v>
                </c:pt>
                <c:pt idx="345">
                  <c:v>625</c:v>
                </c:pt>
                <c:pt idx="346">
                  <c:v>626</c:v>
                </c:pt>
                <c:pt idx="347">
                  <c:v>627</c:v>
                </c:pt>
                <c:pt idx="348">
                  <c:v>628</c:v>
                </c:pt>
                <c:pt idx="349">
                  <c:v>629</c:v>
                </c:pt>
                <c:pt idx="350">
                  <c:v>630</c:v>
                </c:pt>
                <c:pt idx="351">
                  <c:v>631</c:v>
                </c:pt>
                <c:pt idx="352">
                  <c:v>632</c:v>
                </c:pt>
                <c:pt idx="353">
                  <c:v>633</c:v>
                </c:pt>
                <c:pt idx="354">
                  <c:v>634</c:v>
                </c:pt>
                <c:pt idx="355">
                  <c:v>635</c:v>
                </c:pt>
                <c:pt idx="356">
                  <c:v>636</c:v>
                </c:pt>
                <c:pt idx="357">
                  <c:v>637</c:v>
                </c:pt>
                <c:pt idx="358">
                  <c:v>638</c:v>
                </c:pt>
                <c:pt idx="359">
                  <c:v>639</c:v>
                </c:pt>
                <c:pt idx="360">
                  <c:v>640</c:v>
                </c:pt>
                <c:pt idx="361">
                  <c:v>641</c:v>
                </c:pt>
                <c:pt idx="362">
                  <c:v>642</c:v>
                </c:pt>
                <c:pt idx="363">
                  <c:v>643</c:v>
                </c:pt>
                <c:pt idx="364">
                  <c:v>644</c:v>
                </c:pt>
                <c:pt idx="365">
                  <c:v>645</c:v>
                </c:pt>
                <c:pt idx="366">
                  <c:v>646</c:v>
                </c:pt>
                <c:pt idx="367">
                  <c:v>647</c:v>
                </c:pt>
                <c:pt idx="368">
                  <c:v>648</c:v>
                </c:pt>
                <c:pt idx="369">
                  <c:v>649</c:v>
                </c:pt>
                <c:pt idx="370">
                  <c:v>650</c:v>
                </c:pt>
                <c:pt idx="371">
                  <c:v>651</c:v>
                </c:pt>
                <c:pt idx="372">
                  <c:v>652</c:v>
                </c:pt>
                <c:pt idx="373">
                  <c:v>653</c:v>
                </c:pt>
                <c:pt idx="374">
                  <c:v>654</c:v>
                </c:pt>
                <c:pt idx="375">
                  <c:v>655</c:v>
                </c:pt>
                <c:pt idx="376">
                  <c:v>656</c:v>
                </c:pt>
                <c:pt idx="377">
                  <c:v>657</c:v>
                </c:pt>
                <c:pt idx="378">
                  <c:v>658</c:v>
                </c:pt>
                <c:pt idx="379">
                  <c:v>659</c:v>
                </c:pt>
                <c:pt idx="380">
                  <c:v>660</c:v>
                </c:pt>
                <c:pt idx="381">
                  <c:v>661</c:v>
                </c:pt>
                <c:pt idx="382">
                  <c:v>662</c:v>
                </c:pt>
                <c:pt idx="383">
                  <c:v>663</c:v>
                </c:pt>
                <c:pt idx="384">
                  <c:v>664</c:v>
                </c:pt>
                <c:pt idx="385">
                  <c:v>665</c:v>
                </c:pt>
                <c:pt idx="386">
                  <c:v>666</c:v>
                </c:pt>
                <c:pt idx="387">
                  <c:v>667</c:v>
                </c:pt>
                <c:pt idx="388">
                  <c:v>668</c:v>
                </c:pt>
                <c:pt idx="389">
                  <c:v>669</c:v>
                </c:pt>
                <c:pt idx="390">
                  <c:v>670</c:v>
                </c:pt>
                <c:pt idx="391">
                  <c:v>671</c:v>
                </c:pt>
                <c:pt idx="392">
                  <c:v>672</c:v>
                </c:pt>
                <c:pt idx="393">
                  <c:v>673</c:v>
                </c:pt>
                <c:pt idx="394">
                  <c:v>674</c:v>
                </c:pt>
                <c:pt idx="395">
                  <c:v>675</c:v>
                </c:pt>
                <c:pt idx="396">
                  <c:v>676</c:v>
                </c:pt>
                <c:pt idx="397">
                  <c:v>677</c:v>
                </c:pt>
                <c:pt idx="398">
                  <c:v>678</c:v>
                </c:pt>
                <c:pt idx="399">
                  <c:v>679</c:v>
                </c:pt>
                <c:pt idx="400">
                  <c:v>680</c:v>
                </c:pt>
                <c:pt idx="401">
                  <c:v>681</c:v>
                </c:pt>
                <c:pt idx="402">
                  <c:v>682</c:v>
                </c:pt>
                <c:pt idx="403">
                  <c:v>683</c:v>
                </c:pt>
                <c:pt idx="404">
                  <c:v>684</c:v>
                </c:pt>
                <c:pt idx="405">
                  <c:v>685</c:v>
                </c:pt>
                <c:pt idx="406">
                  <c:v>686</c:v>
                </c:pt>
                <c:pt idx="407">
                  <c:v>687</c:v>
                </c:pt>
                <c:pt idx="408">
                  <c:v>688</c:v>
                </c:pt>
                <c:pt idx="409">
                  <c:v>689</c:v>
                </c:pt>
                <c:pt idx="410">
                  <c:v>690</c:v>
                </c:pt>
                <c:pt idx="411">
                  <c:v>691</c:v>
                </c:pt>
                <c:pt idx="412">
                  <c:v>692</c:v>
                </c:pt>
                <c:pt idx="413">
                  <c:v>693</c:v>
                </c:pt>
                <c:pt idx="414">
                  <c:v>694</c:v>
                </c:pt>
                <c:pt idx="415">
                  <c:v>695</c:v>
                </c:pt>
                <c:pt idx="416">
                  <c:v>696</c:v>
                </c:pt>
                <c:pt idx="417">
                  <c:v>697</c:v>
                </c:pt>
                <c:pt idx="418">
                  <c:v>698</c:v>
                </c:pt>
                <c:pt idx="419">
                  <c:v>699</c:v>
                </c:pt>
                <c:pt idx="420">
                  <c:v>700</c:v>
                </c:pt>
                <c:pt idx="421">
                  <c:v>701</c:v>
                </c:pt>
                <c:pt idx="422">
                  <c:v>702</c:v>
                </c:pt>
                <c:pt idx="423">
                  <c:v>703</c:v>
                </c:pt>
                <c:pt idx="424">
                  <c:v>704</c:v>
                </c:pt>
                <c:pt idx="425">
                  <c:v>705</c:v>
                </c:pt>
                <c:pt idx="426">
                  <c:v>706</c:v>
                </c:pt>
                <c:pt idx="427">
                  <c:v>707</c:v>
                </c:pt>
                <c:pt idx="428">
                  <c:v>708</c:v>
                </c:pt>
                <c:pt idx="429">
                  <c:v>709</c:v>
                </c:pt>
                <c:pt idx="430">
                  <c:v>710</c:v>
                </c:pt>
                <c:pt idx="431">
                  <c:v>711</c:v>
                </c:pt>
                <c:pt idx="432">
                  <c:v>712</c:v>
                </c:pt>
                <c:pt idx="433">
                  <c:v>713</c:v>
                </c:pt>
                <c:pt idx="434">
                  <c:v>714</c:v>
                </c:pt>
                <c:pt idx="435">
                  <c:v>715</c:v>
                </c:pt>
                <c:pt idx="436">
                  <c:v>716</c:v>
                </c:pt>
                <c:pt idx="437">
                  <c:v>717</c:v>
                </c:pt>
                <c:pt idx="438">
                  <c:v>718</c:v>
                </c:pt>
                <c:pt idx="439">
                  <c:v>719</c:v>
                </c:pt>
                <c:pt idx="440">
                  <c:v>720</c:v>
                </c:pt>
                <c:pt idx="441">
                  <c:v>721</c:v>
                </c:pt>
                <c:pt idx="442">
                  <c:v>722</c:v>
                </c:pt>
                <c:pt idx="443">
                  <c:v>723</c:v>
                </c:pt>
                <c:pt idx="444">
                  <c:v>724</c:v>
                </c:pt>
                <c:pt idx="445">
                  <c:v>725</c:v>
                </c:pt>
                <c:pt idx="446">
                  <c:v>726</c:v>
                </c:pt>
                <c:pt idx="447">
                  <c:v>727</c:v>
                </c:pt>
                <c:pt idx="448">
                  <c:v>728</c:v>
                </c:pt>
                <c:pt idx="449">
                  <c:v>729</c:v>
                </c:pt>
                <c:pt idx="450">
                  <c:v>730</c:v>
                </c:pt>
                <c:pt idx="451">
                  <c:v>731</c:v>
                </c:pt>
                <c:pt idx="452">
                  <c:v>732</c:v>
                </c:pt>
                <c:pt idx="453">
                  <c:v>733</c:v>
                </c:pt>
                <c:pt idx="454">
                  <c:v>734</c:v>
                </c:pt>
                <c:pt idx="455">
                  <c:v>735</c:v>
                </c:pt>
                <c:pt idx="456">
                  <c:v>736</c:v>
                </c:pt>
                <c:pt idx="457">
                  <c:v>737</c:v>
                </c:pt>
                <c:pt idx="458">
                  <c:v>738</c:v>
                </c:pt>
                <c:pt idx="459">
                  <c:v>739</c:v>
                </c:pt>
                <c:pt idx="460">
                  <c:v>740</c:v>
                </c:pt>
                <c:pt idx="461">
                  <c:v>741</c:v>
                </c:pt>
                <c:pt idx="462">
                  <c:v>742</c:v>
                </c:pt>
                <c:pt idx="463">
                  <c:v>743</c:v>
                </c:pt>
                <c:pt idx="464">
                  <c:v>744</c:v>
                </c:pt>
                <c:pt idx="465">
                  <c:v>745</c:v>
                </c:pt>
                <c:pt idx="466">
                  <c:v>746</c:v>
                </c:pt>
                <c:pt idx="467">
                  <c:v>747</c:v>
                </c:pt>
                <c:pt idx="468">
                  <c:v>748</c:v>
                </c:pt>
                <c:pt idx="469">
                  <c:v>749</c:v>
                </c:pt>
                <c:pt idx="470">
                  <c:v>750</c:v>
                </c:pt>
                <c:pt idx="471">
                  <c:v>751</c:v>
                </c:pt>
                <c:pt idx="472">
                  <c:v>752</c:v>
                </c:pt>
                <c:pt idx="473">
                  <c:v>753</c:v>
                </c:pt>
                <c:pt idx="474">
                  <c:v>754</c:v>
                </c:pt>
                <c:pt idx="475">
                  <c:v>755</c:v>
                </c:pt>
                <c:pt idx="476">
                  <c:v>756</c:v>
                </c:pt>
                <c:pt idx="477">
                  <c:v>757</c:v>
                </c:pt>
                <c:pt idx="478">
                  <c:v>758</c:v>
                </c:pt>
                <c:pt idx="479">
                  <c:v>759</c:v>
                </c:pt>
                <c:pt idx="480">
                  <c:v>760</c:v>
                </c:pt>
                <c:pt idx="481">
                  <c:v>761</c:v>
                </c:pt>
                <c:pt idx="482">
                  <c:v>762</c:v>
                </c:pt>
                <c:pt idx="483">
                  <c:v>763</c:v>
                </c:pt>
                <c:pt idx="484">
                  <c:v>764</c:v>
                </c:pt>
                <c:pt idx="485">
                  <c:v>765</c:v>
                </c:pt>
                <c:pt idx="486">
                  <c:v>766</c:v>
                </c:pt>
                <c:pt idx="487">
                  <c:v>767</c:v>
                </c:pt>
                <c:pt idx="488">
                  <c:v>768</c:v>
                </c:pt>
                <c:pt idx="489">
                  <c:v>769</c:v>
                </c:pt>
                <c:pt idx="490">
                  <c:v>770</c:v>
                </c:pt>
                <c:pt idx="491">
                  <c:v>771</c:v>
                </c:pt>
                <c:pt idx="492">
                  <c:v>772</c:v>
                </c:pt>
                <c:pt idx="493">
                  <c:v>773</c:v>
                </c:pt>
                <c:pt idx="494">
                  <c:v>774</c:v>
                </c:pt>
                <c:pt idx="495">
                  <c:v>775</c:v>
                </c:pt>
                <c:pt idx="496">
                  <c:v>776</c:v>
                </c:pt>
                <c:pt idx="497">
                  <c:v>777</c:v>
                </c:pt>
                <c:pt idx="498">
                  <c:v>778</c:v>
                </c:pt>
                <c:pt idx="499">
                  <c:v>779</c:v>
                </c:pt>
                <c:pt idx="500">
                  <c:v>780</c:v>
                </c:pt>
                <c:pt idx="501">
                  <c:v>781</c:v>
                </c:pt>
                <c:pt idx="502">
                  <c:v>782</c:v>
                </c:pt>
                <c:pt idx="503">
                  <c:v>783</c:v>
                </c:pt>
                <c:pt idx="504">
                  <c:v>784</c:v>
                </c:pt>
                <c:pt idx="505">
                  <c:v>785</c:v>
                </c:pt>
                <c:pt idx="506">
                  <c:v>786</c:v>
                </c:pt>
                <c:pt idx="507">
                  <c:v>787</c:v>
                </c:pt>
                <c:pt idx="508">
                  <c:v>788</c:v>
                </c:pt>
                <c:pt idx="509">
                  <c:v>789</c:v>
                </c:pt>
                <c:pt idx="510">
                  <c:v>790</c:v>
                </c:pt>
                <c:pt idx="511">
                  <c:v>791</c:v>
                </c:pt>
                <c:pt idx="512">
                  <c:v>792</c:v>
                </c:pt>
                <c:pt idx="513">
                  <c:v>793</c:v>
                </c:pt>
                <c:pt idx="514">
                  <c:v>794</c:v>
                </c:pt>
                <c:pt idx="515">
                  <c:v>795</c:v>
                </c:pt>
                <c:pt idx="516">
                  <c:v>796</c:v>
                </c:pt>
                <c:pt idx="517">
                  <c:v>797</c:v>
                </c:pt>
                <c:pt idx="518">
                  <c:v>798</c:v>
                </c:pt>
                <c:pt idx="519">
                  <c:v>799</c:v>
                </c:pt>
                <c:pt idx="520">
                  <c:v>800</c:v>
                </c:pt>
              </c:numCache>
            </c:numRef>
          </c:xVal>
          <c:yVal>
            <c:numRef>
              <c:f>Foglio1!$E$3:$E$523</c:f>
              <c:numCache>
                <c:formatCode>General</c:formatCode>
                <c:ptCount val="521"/>
                <c:pt idx="0">
                  <c:v>4.3987499999999997</c:v>
                </c:pt>
                <c:pt idx="1">
                  <c:v>4.3374999999999995</c:v>
                </c:pt>
                <c:pt idx="2">
                  <c:v>4.3687499999999995</c:v>
                </c:pt>
                <c:pt idx="3">
                  <c:v>4.3724999999999996</c:v>
                </c:pt>
                <c:pt idx="4">
                  <c:v>4.2987500000000001</c:v>
                </c:pt>
                <c:pt idx="5">
                  <c:v>4.3512499999999994</c:v>
                </c:pt>
                <c:pt idx="6">
                  <c:v>4.4162500000000033</c:v>
                </c:pt>
                <c:pt idx="7">
                  <c:v>4.6574999999999855</c:v>
                </c:pt>
                <c:pt idx="8">
                  <c:v>4.3224999999999945</c:v>
                </c:pt>
                <c:pt idx="9">
                  <c:v>4.34375</c:v>
                </c:pt>
                <c:pt idx="10">
                  <c:v>4.3912500000000003</c:v>
                </c:pt>
                <c:pt idx="11">
                  <c:v>4.1674999999999756</c:v>
                </c:pt>
                <c:pt idx="12">
                  <c:v>4.0587499999999999</c:v>
                </c:pt>
                <c:pt idx="13">
                  <c:v>3.5199999999999987</c:v>
                </c:pt>
                <c:pt idx="14">
                  <c:v>2.9049999999999998</c:v>
                </c:pt>
                <c:pt idx="15">
                  <c:v>2.4250000000000003</c:v>
                </c:pt>
                <c:pt idx="16">
                  <c:v>2.0587500000000003</c:v>
                </c:pt>
                <c:pt idx="17">
                  <c:v>1.7950000000000021</c:v>
                </c:pt>
                <c:pt idx="18">
                  <c:v>1.6074999999999913</c:v>
                </c:pt>
                <c:pt idx="19">
                  <c:v>1.4774999999999874</c:v>
                </c:pt>
                <c:pt idx="20">
                  <c:v>1.3762500000000086</c:v>
                </c:pt>
                <c:pt idx="21">
                  <c:v>1.30375</c:v>
                </c:pt>
                <c:pt idx="22">
                  <c:v>1.2474999999999876</c:v>
                </c:pt>
                <c:pt idx="23">
                  <c:v>1.203749999999989</c:v>
                </c:pt>
                <c:pt idx="24">
                  <c:v>1.1700000000000021</c:v>
                </c:pt>
                <c:pt idx="25">
                  <c:v>1.1375</c:v>
                </c:pt>
                <c:pt idx="26">
                  <c:v>1.1112500000000001</c:v>
                </c:pt>
                <c:pt idx="27">
                  <c:v>1.0874999999999904</c:v>
                </c:pt>
                <c:pt idx="28">
                  <c:v>1.0649999999999913</c:v>
                </c:pt>
                <c:pt idx="29">
                  <c:v>1.0425</c:v>
                </c:pt>
                <c:pt idx="30">
                  <c:v>1.02125</c:v>
                </c:pt>
                <c:pt idx="31">
                  <c:v>0.99875000000000003</c:v>
                </c:pt>
                <c:pt idx="32">
                  <c:v>0.97625000000000051</c:v>
                </c:pt>
                <c:pt idx="33">
                  <c:v>0.95250000000000001</c:v>
                </c:pt>
                <c:pt idx="34">
                  <c:v>0.92999999999999994</c:v>
                </c:pt>
                <c:pt idx="35">
                  <c:v>0.90624999999999989</c:v>
                </c:pt>
                <c:pt idx="36">
                  <c:v>0.87875000000000558</c:v>
                </c:pt>
                <c:pt idx="37">
                  <c:v>0.85000000000000064</c:v>
                </c:pt>
                <c:pt idx="38">
                  <c:v>0.82500000000000062</c:v>
                </c:pt>
                <c:pt idx="39">
                  <c:v>0.79749999999999999</c:v>
                </c:pt>
                <c:pt idx="40">
                  <c:v>0.77250000000000052</c:v>
                </c:pt>
                <c:pt idx="41">
                  <c:v>0.74500000000000433</c:v>
                </c:pt>
                <c:pt idx="42">
                  <c:v>0.71375000000000433</c:v>
                </c:pt>
                <c:pt idx="43">
                  <c:v>0.68750000000000366</c:v>
                </c:pt>
                <c:pt idx="44">
                  <c:v>0.66000000000000558</c:v>
                </c:pt>
                <c:pt idx="45">
                  <c:v>0.62875000000000536</c:v>
                </c:pt>
                <c:pt idx="46">
                  <c:v>0.60124999999999995</c:v>
                </c:pt>
                <c:pt idx="47">
                  <c:v>0.57375000000000065</c:v>
                </c:pt>
                <c:pt idx="48">
                  <c:v>0.54625000000000001</c:v>
                </c:pt>
                <c:pt idx="49">
                  <c:v>0.51749999999999996</c:v>
                </c:pt>
                <c:pt idx="50">
                  <c:v>0.49625000000000002</c:v>
                </c:pt>
                <c:pt idx="51">
                  <c:v>0.47250000000000031</c:v>
                </c:pt>
                <c:pt idx="52">
                  <c:v>0.45000000000000007</c:v>
                </c:pt>
                <c:pt idx="53">
                  <c:v>0.42625000000000007</c:v>
                </c:pt>
                <c:pt idx="54">
                  <c:v>0.40500000000000008</c:v>
                </c:pt>
                <c:pt idx="55">
                  <c:v>0.38625000000000032</c:v>
                </c:pt>
                <c:pt idx="56">
                  <c:v>0.36750000000000038</c:v>
                </c:pt>
                <c:pt idx="57">
                  <c:v>0.35250000000000031</c:v>
                </c:pt>
                <c:pt idx="58">
                  <c:v>0.33375000000000032</c:v>
                </c:pt>
                <c:pt idx="59">
                  <c:v>0.32125000000000031</c:v>
                </c:pt>
                <c:pt idx="60">
                  <c:v>0.30625000000000002</c:v>
                </c:pt>
                <c:pt idx="61">
                  <c:v>0.29250000000000032</c:v>
                </c:pt>
                <c:pt idx="62">
                  <c:v>0.27875</c:v>
                </c:pt>
                <c:pt idx="63">
                  <c:v>0.26750000000000002</c:v>
                </c:pt>
                <c:pt idx="64">
                  <c:v>0.25750000000000001</c:v>
                </c:pt>
                <c:pt idx="65">
                  <c:v>0.24875000000000044</c:v>
                </c:pt>
                <c:pt idx="66">
                  <c:v>0.24000000000000021</c:v>
                </c:pt>
                <c:pt idx="67">
                  <c:v>0.22875000000000104</c:v>
                </c:pt>
                <c:pt idx="68">
                  <c:v>0.22000000000000092</c:v>
                </c:pt>
                <c:pt idx="69">
                  <c:v>0.21250000000000024</c:v>
                </c:pt>
                <c:pt idx="70">
                  <c:v>0.20625000000000004</c:v>
                </c:pt>
                <c:pt idx="71">
                  <c:v>0.19875000000000112</c:v>
                </c:pt>
                <c:pt idx="72">
                  <c:v>0.19125000000000092</c:v>
                </c:pt>
                <c:pt idx="73">
                  <c:v>0.18250000000000041</c:v>
                </c:pt>
                <c:pt idx="74">
                  <c:v>0.17750000000000021</c:v>
                </c:pt>
                <c:pt idx="75">
                  <c:v>0.17125000000000001</c:v>
                </c:pt>
                <c:pt idx="76">
                  <c:v>0.16375000000000103</c:v>
                </c:pt>
                <c:pt idx="77">
                  <c:v>0.15625000000000044</c:v>
                </c:pt>
                <c:pt idx="78">
                  <c:v>0.15125000000000041</c:v>
                </c:pt>
                <c:pt idx="79">
                  <c:v>0.14625000000000021</c:v>
                </c:pt>
                <c:pt idx="80">
                  <c:v>0.14000000000000001</c:v>
                </c:pt>
                <c:pt idx="81">
                  <c:v>0.13625000000000001</c:v>
                </c:pt>
                <c:pt idx="82">
                  <c:v>0.13125000000000001</c:v>
                </c:pt>
                <c:pt idx="83">
                  <c:v>0.12625000000000003</c:v>
                </c:pt>
                <c:pt idx="84">
                  <c:v>0.12125000000000002</c:v>
                </c:pt>
                <c:pt idx="85">
                  <c:v>0.11750000000000063</c:v>
                </c:pt>
                <c:pt idx="86">
                  <c:v>0.11375000000000053</c:v>
                </c:pt>
                <c:pt idx="87">
                  <c:v>0.11125000000000022</c:v>
                </c:pt>
                <c:pt idx="88">
                  <c:v>0.10750000000000012</c:v>
                </c:pt>
                <c:pt idx="89">
                  <c:v>0.10124999999999998</c:v>
                </c:pt>
                <c:pt idx="90">
                  <c:v>0.1</c:v>
                </c:pt>
                <c:pt idx="91">
                  <c:v>9.7500000000000225E-2</c:v>
                </c:pt>
                <c:pt idx="92">
                  <c:v>9.3750000000001277E-2</c:v>
                </c:pt>
                <c:pt idx="93">
                  <c:v>9.1250000000000067E-2</c:v>
                </c:pt>
                <c:pt idx="94">
                  <c:v>9.0000000000000066E-2</c:v>
                </c:pt>
                <c:pt idx="95">
                  <c:v>8.6250000000000243E-2</c:v>
                </c:pt>
                <c:pt idx="96">
                  <c:v>8.375000000000124E-2</c:v>
                </c:pt>
                <c:pt idx="97">
                  <c:v>8.2500000000000046E-2</c:v>
                </c:pt>
                <c:pt idx="98">
                  <c:v>8.1250000000000044E-2</c:v>
                </c:pt>
                <c:pt idx="99">
                  <c:v>8.1250000000000044E-2</c:v>
                </c:pt>
                <c:pt idx="100">
                  <c:v>7.875000000000057E-2</c:v>
                </c:pt>
                <c:pt idx="101">
                  <c:v>7.6249999999999971E-2</c:v>
                </c:pt>
                <c:pt idx="102">
                  <c:v>7.6249999999999971E-2</c:v>
                </c:pt>
                <c:pt idx="103">
                  <c:v>7.5000000000000497E-2</c:v>
                </c:pt>
                <c:pt idx="104">
                  <c:v>7.2500000000000134E-2</c:v>
                </c:pt>
                <c:pt idx="105">
                  <c:v>7.3750000000000468E-2</c:v>
                </c:pt>
                <c:pt idx="106">
                  <c:v>7.1250000000000008E-2</c:v>
                </c:pt>
                <c:pt idx="107">
                  <c:v>7.0000000000000034E-2</c:v>
                </c:pt>
                <c:pt idx="108">
                  <c:v>7.0000000000000034E-2</c:v>
                </c:pt>
                <c:pt idx="109">
                  <c:v>7.0000000000000034E-2</c:v>
                </c:pt>
                <c:pt idx="110">
                  <c:v>6.8749999999999992E-2</c:v>
                </c:pt>
                <c:pt idx="111">
                  <c:v>6.8749999999999992E-2</c:v>
                </c:pt>
                <c:pt idx="112">
                  <c:v>6.7500000000000476E-2</c:v>
                </c:pt>
                <c:pt idx="113">
                  <c:v>6.6250000000000003E-2</c:v>
                </c:pt>
                <c:pt idx="114">
                  <c:v>6.6250000000000003E-2</c:v>
                </c:pt>
                <c:pt idx="115">
                  <c:v>6.6250000000000003E-2</c:v>
                </c:pt>
                <c:pt idx="116">
                  <c:v>6.6250000000000003E-2</c:v>
                </c:pt>
                <c:pt idx="117">
                  <c:v>6.5000000000000113E-2</c:v>
                </c:pt>
                <c:pt idx="118">
                  <c:v>6.3750000000000112E-2</c:v>
                </c:pt>
                <c:pt idx="119">
                  <c:v>6.3750000000000112E-2</c:v>
                </c:pt>
                <c:pt idx="120">
                  <c:v>6.3750000000000112E-2</c:v>
                </c:pt>
                <c:pt idx="121">
                  <c:v>6.3750000000000112E-2</c:v>
                </c:pt>
                <c:pt idx="122">
                  <c:v>6.3750000000000112E-2</c:v>
                </c:pt>
                <c:pt idx="123">
                  <c:v>6.3750000000000112E-2</c:v>
                </c:pt>
                <c:pt idx="124">
                  <c:v>6.1249999999999909E-2</c:v>
                </c:pt>
                <c:pt idx="125">
                  <c:v>6.3750000000000112E-2</c:v>
                </c:pt>
                <c:pt idx="126">
                  <c:v>6.2500000000000139E-2</c:v>
                </c:pt>
                <c:pt idx="127">
                  <c:v>6.1249999999999909E-2</c:v>
                </c:pt>
                <c:pt idx="128">
                  <c:v>6.2500000000000139E-2</c:v>
                </c:pt>
                <c:pt idx="129">
                  <c:v>6.1249999999999909E-2</c:v>
                </c:pt>
                <c:pt idx="130">
                  <c:v>6.1249999999999909E-2</c:v>
                </c:pt>
                <c:pt idx="131">
                  <c:v>6.2500000000000139E-2</c:v>
                </c:pt>
                <c:pt idx="132">
                  <c:v>6.1249999999999909E-2</c:v>
                </c:pt>
                <c:pt idx="133">
                  <c:v>6.1249999999999909E-2</c:v>
                </c:pt>
                <c:pt idx="134">
                  <c:v>6.0000000000000414E-2</c:v>
                </c:pt>
                <c:pt idx="135">
                  <c:v>6.1249999999999909E-2</c:v>
                </c:pt>
                <c:pt idx="136">
                  <c:v>6.0000000000000414E-2</c:v>
                </c:pt>
                <c:pt idx="137">
                  <c:v>6.1249999999999909E-2</c:v>
                </c:pt>
                <c:pt idx="138">
                  <c:v>6.0000000000000414E-2</c:v>
                </c:pt>
                <c:pt idx="139">
                  <c:v>6.0000000000000414E-2</c:v>
                </c:pt>
                <c:pt idx="140">
                  <c:v>6.0000000000000414E-2</c:v>
                </c:pt>
                <c:pt idx="141">
                  <c:v>6.0000000000000414E-2</c:v>
                </c:pt>
                <c:pt idx="142">
                  <c:v>5.8750000000000392E-2</c:v>
                </c:pt>
                <c:pt idx="143">
                  <c:v>6.0000000000000414E-2</c:v>
                </c:pt>
                <c:pt idx="144">
                  <c:v>6.0000000000000414E-2</c:v>
                </c:pt>
                <c:pt idx="145">
                  <c:v>6.0000000000000414E-2</c:v>
                </c:pt>
                <c:pt idx="146">
                  <c:v>5.8750000000000392E-2</c:v>
                </c:pt>
                <c:pt idx="147">
                  <c:v>5.8750000000000392E-2</c:v>
                </c:pt>
                <c:pt idx="148">
                  <c:v>6.0000000000000414E-2</c:v>
                </c:pt>
                <c:pt idx="149">
                  <c:v>6.0000000000000414E-2</c:v>
                </c:pt>
                <c:pt idx="150">
                  <c:v>5.8750000000000392E-2</c:v>
                </c:pt>
                <c:pt idx="151">
                  <c:v>6.0000000000000414E-2</c:v>
                </c:pt>
                <c:pt idx="152">
                  <c:v>5.8750000000000392E-2</c:v>
                </c:pt>
                <c:pt idx="153">
                  <c:v>5.8750000000000392E-2</c:v>
                </c:pt>
                <c:pt idx="154">
                  <c:v>5.8750000000000392E-2</c:v>
                </c:pt>
                <c:pt idx="155">
                  <c:v>6.0000000000000414E-2</c:v>
                </c:pt>
                <c:pt idx="156">
                  <c:v>5.8750000000000392E-2</c:v>
                </c:pt>
                <c:pt idx="157">
                  <c:v>5.8750000000000392E-2</c:v>
                </c:pt>
                <c:pt idx="158">
                  <c:v>5.8750000000000392E-2</c:v>
                </c:pt>
                <c:pt idx="159">
                  <c:v>5.7500000000000134E-2</c:v>
                </c:pt>
                <c:pt idx="160">
                  <c:v>5.8750000000000392E-2</c:v>
                </c:pt>
                <c:pt idx="161">
                  <c:v>5.8750000000000392E-2</c:v>
                </c:pt>
                <c:pt idx="162">
                  <c:v>5.8750000000000392E-2</c:v>
                </c:pt>
                <c:pt idx="163">
                  <c:v>5.8750000000000392E-2</c:v>
                </c:pt>
                <c:pt idx="164">
                  <c:v>5.8750000000000392E-2</c:v>
                </c:pt>
                <c:pt idx="165">
                  <c:v>5.8750000000000392E-2</c:v>
                </c:pt>
                <c:pt idx="166">
                  <c:v>5.7500000000000134E-2</c:v>
                </c:pt>
                <c:pt idx="167">
                  <c:v>5.8750000000000392E-2</c:v>
                </c:pt>
                <c:pt idx="168">
                  <c:v>5.7500000000000134E-2</c:v>
                </c:pt>
                <c:pt idx="169">
                  <c:v>5.7500000000000134E-2</c:v>
                </c:pt>
                <c:pt idx="170">
                  <c:v>5.6249999999999946E-2</c:v>
                </c:pt>
                <c:pt idx="171">
                  <c:v>5.7500000000000134E-2</c:v>
                </c:pt>
                <c:pt idx="172">
                  <c:v>5.7500000000000134E-2</c:v>
                </c:pt>
                <c:pt idx="173">
                  <c:v>5.7500000000000134E-2</c:v>
                </c:pt>
                <c:pt idx="174">
                  <c:v>5.7500000000000134E-2</c:v>
                </c:pt>
                <c:pt idx="175">
                  <c:v>5.6249999999999946E-2</c:v>
                </c:pt>
                <c:pt idx="176">
                  <c:v>5.7500000000000134E-2</c:v>
                </c:pt>
                <c:pt idx="177">
                  <c:v>5.7500000000000134E-2</c:v>
                </c:pt>
                <c:pt idx="178">
                  <c:v>5.7500000000000134E-2</c:v>
                </c:pt>
                <c:pt idx="179">
                  <c:v>5.7500000000000134E-2</c:v>
                </c:pt>
                <c:pt idx="180">
                  <c:v>5.7500000000000134E-2</c:v>
                </c:pt>
                <c:pt idx="181">
                  <c:v>5.7500000000000134E-2</c:v>
                </c:pt>
                <c:pt idx="182">
                  <c:v>5.7500000000000134E-2</c:v>
                </c:pt>
                <c:pt idx="183">
                  <c:v>5.6249999999999946E-2</c:v>
                </c:pt>
                <c:pt idx="184">
                  <c:v>5.7500000000000134E-2</c:v>
                </c:pt>
                <c:pt idx="185">
                  <c:v>5.6249999999999946E-2</c:v>
                </c:pt>
                <c:pt idx="186">
                  <c:v>5.7500000000000134E-2</c:v>
                </c:pt>
                <c:pt idx="187">
                  <c:v>5.6249999999999946E-2</c:v>
                </c:pt>
                <c:pt idx="188">
                  <c:v>5.7500000000000134E-2</c:v>
                </c:pt>
                <c:pt idx="189">
                  <c:v>5.6249999999999946E-2</c:v>
                </c:pt>
                <c:pt idx="190">
                  <c:v>5.6249999999999946E-2</c:v>
                </c:pt>
                <c:pt idx="191">
                  <c:v>5.6249999999999946E-2</c:v>
                </c:pt>
                <c:pt idx="192">
                  <c:v>5.6249999999999946E-2</c:v>
                </c:pt>
                <c:pt idx="193">
                  <c:v>5.6249999999999946E-2</c:v>
                </c:pt>
                <c:pt idx="194">
                  <c:v>5.6249999999999946E-2</c:v>
                </c:pt>
                <c:pt idx="195">
                  <c:v>5.6249999999999946E-2</c:v>
                </c:pt>
                <c:pt idx="196">
                  <c:v>5.6249999999999946E-2</c:v>
                </c:pt>
                <c:pt idx="197">
                  <c:v>5.6249999999999946E-2</c:v>
                </c:pt>
                <c:pt idx="198">
                  <c:v>5.6249999999999946E-2</c:v>
                </c:pt>
                <c:pt idx="199">
                  <c:v>5.6249999999999946E-2</c:v>
                </c:pt>
                <c:pt idx="200">
                  <c:v>5.6249999999999946E-2</c:v>
                </c:pt>
                <c:pt idx="201">
                  <c:v>5.6249999999999946E-2</c:v>
                </c:pt>
                <c:pt idx="202">
                  <c:v>5.6249999999999946E-2</c:v>
                </c:pt>
                <c:pt idx="203">
                  <c:v>5.6249999999999946E-2</c:v>
                </c:pt>
                <c:pt idx="204">
                  <c:v>5.5000000000000132E-2</c:v>
                </c:pt>
                <c:pt idx="205">
                  <c:v>5.6249999999999946E-2</c:v>
                </c:pt>
                <c:pt idx="206">
                  <c:v>5.6249999999999946E-2</c:v>
                </c:pt>
                <c:pt idx="207">
                  <c:v>5.7500000000000134E-2</c:v>
                </c:pt>
                <c:pt idx="208">
                  <c:v>5.7500000000000134E-2</c:v>
                </c:pt>
                <c:pt idx="209">
                  <c:v>5.7500000000000134E-2</c:v>
                </c:pt>
                <c:pt idx="210">
                  <c:v>5.6249999999999946E-2</c:v>
                </c:pt>
                <c:pt idx="211">
                  <c:v>5.6249999999999946E-2</c:v>
                </c:pt>
                <c:pt idx="212">
                  <c:v>5.5000000000000132E-2</c:v>
                </c:pt>
                <c:pt idx="213">
                  <c:v>5.6249999999999946E-2</c:v>
                </c:pt>
                <c:pt idx="214">
                  <c:v>5.7500000000000134E-2</c:v>
                </c:pt>
                <c:pt idx="215">
                  <c:v>5.6249999999999946E-2</c:v>
                </c:pt>
                <c:pt idx="216">
                  <c:v>5.7500000000000134E-2</c:v>
                </c:pt>
                <c:pt idx="217">
                  <c:v>5.6249999999999946E-2</c:v>
                </c:pt>
                <c:pt idx="218">
                  <c:v>5.6249999999999946E-2</c:v>
                </c:pt>
                <c:pt idx="219">
                  <c:v>5.5000000000000132E-2</c:v>
                </c:pt>
                <c:pt idx="220">
                  <c:v>5.5000000000000132E-2</c:v>
                </c:pt>
                <c:pt idx="221">
                  <c:v>5.6249999999999946E-2</c:v>
                </c:pt>
                <c:pt idx="222">
                  <c:v>5.5000000000000132E-2</c:v>
                </c:pt>
                <c:pt idx="223">
                  <c:v>5.5000000000000132E-2</c:v>
                </c:pt>
                <c:pt idx="224">
                  <c:v>5.6249999999999946E-2</c:v>
                </c:pt>
                <c:pt idx="225">
                  <c:v>5.6249999999999946E-2</c:v>
                </c:pt>
                <c:pt idx="226">
                  <c:v>5.5000000000000132E-2</c:v>
                </c:pt>
                <c:pt idx="227">
                  <c:v>5.6249999999999946E-2</c:v>
                </c:pt>
                <c:pt idx="228">
                  <c:v>5.6249999999999946E-2</c:v>
                </c:pt>
                <c:pt idx="229">
                  <c:v>5.5000000000000132E-2</c:v>
                </c:pt>
                <c:pt idx="230">
                  <c:v>5.5000000000000132E-2</c:v>
                </c:pt>
                <c:pt idx="231">
                  <c:v>5.5000000000000132E-2</c:v>
                </c:pt>
                <c:pt idx="232">
                  <c:v>5.5000000000000132E-2</c:v>
                </c:pt>
                <c:pt idx="233">
                  <c:v>5.6249999999999946E-2</c:v>
                </c:pt>
                <c:pt idx="234">
                  <c:v>5.5000000000000132E-2</c:v>
                </c:pt>
                <c:pt idx="235">
                  <c:v>5.5000000000000132E-2</c:v>
                </c:pt>
                <c:pt idx="236">
                  <c:v>5.5000000000000132E-2</c:v>
                </c:pt>
                <c:pt idx="237">
                  <c:v>5.5000000000000132E-2</c:v>
                </c:pt>
                <c:pt idx="238">
                  <c:v>5.6249999999999946E-2</c:v>
                </c:pt>
                <c:pt idx="239">
                  <c:v>5.5000000000000132E-2</c:v>
                </c:pt>
                <c:pt idx="240">
                  <c:v>5.5000000000000132E-2</c:v>
                </c:pt>
                <c:pt idx="241">
                  <c:v>5.5000000000000132E-2</c:v>
                </c:pt>
                <c:pt idx="242">
                  <c:v>5.5000000000000132E-2</c:v>
                </c:pt>
                <c:pt idx="243">
                  <c:v>5.3749999999999999E-2</c:v>
                </c:pt>
                <c:pt idx="244">
                  <c:v>5.5000000000000132E-2</c:v>
                </c:pt>
                <c:pt idx="245">
                  <c:v>5.3749999999999999E-2</c:v>
                </c:pt>
                <c:pt idx="246">
                  <c:v>5.5000000000000132E-2</c:v>
                </c:pt>
                <c:pt idx="247">
                  <c:v>5.5000000000000132E-2</c:v>
                </c:pt>
                <c:pt idx="248">
                  <c:v>5.5000000000000132E-2</c:v>
                </c:pt>
                <c:pt idx="249">
                  <c:v>5.5000000000000132E-2</c:v>
                </c:pt>
                <c:pt idx="250">
                  <c:v>5.5000000000000132E-2</c:v>
                </c:pt>
                <c:pt idx="251">
                  <c:v>5.5000000000000132E-2</c:v>
                </c:pt>
                <c:pt idx="252">
                  <c:v>5.5000000000000132E-2</c:v>
                </c:pt>
                <c:pt idx="253">
                  <c:v>5.5000000000000132E-2</c:v>
                </c:pt>
                <c:pt idx="254">
                  <c:v>5.5000000000000132E-2</c:v>
                </c:pt>
                <c:pt idx="255">
                  <c:v>5.5000000000000132E-2</c:v>
                </c:pt>
                <c:pt idx="256">
                  <c:v>5.5000000000000132E-2</c:v>
                </c:pt>
                <c:pt idx="257">
                  <c:v>5.5000000000000132E-2</c:v>
                </c:pt>
                <c:pt idx="258">
                  <c:v>5.5000000000000132E-2</c:v>
                </c:pt>
                <c:pt idx="259">
                  <c:v>5.5000000000000132E-2</c:v>
                </c:pt>
                <c:pt idx="260">
                  <c:v>5.5000000000000132E-2</c:v>
                </c:pt>
                <c:pt idx="261">
                  <c:v>5.5000000000000132E-2</c:v>
                </c:pt>
                <c:pt idx="262">
                  <c:v>5.5000000000000132E-2</c:v>
                </c:pt>
                <c:pt idx="263">
                  <c:v>5.3749999999999999E-2</c:v>
                </c:pt>
                <c:pt idx="264">
                  <c:v>5.5000000000000132E-2</c:v>
                </c:pt>
                <c:pt idx="265">
                  <c:v>5.5000000000000132E-2</c:v>
                </c:pt>
                <c:pt idx="266">
                  <c:v>5.5000000000000132E-2</c:v>
                </c:pt>
                <c:pt idx="267">
                  <c:v>5.3749999999999999E-2</c:v>
                </c:pt>
                <c:pt idx="268">
                  <c:v>5.5000000000000132E-2</c:v>
                </c:pt>
                <c:pt idx="269">
                  <c:v>5.3749999999999999E-2</c:v>
                </c:pt>
                <c:pt idx="270">
                  <c:v>5.5000000000000132E-2</c:v>
                </c:pt>
                <c:pt idx="271">
                  <c:v>5.5000000000000132E-2</c:v>
                </c:pt>
                <c:pt idx="272">
                  <c:v>5.3749999999999999E-2</c:v>
                </c:pt>
                <c:pt idx="273">
                  <c:v>5.5000000000000132E-2</c:v>
                </c:pt>
                <c:pt idx="274">
                  <c:v>5.3749999999999999E-2</c:v>
                </c:pt>
                <c:pt idx="275">
                  <c:v>5.3749999999999999E-2</c:v>
                </c:pt>
                <c:pt idx="276">
                  <c:v>5.5000000000000132E-2</c:v>
                </c:pt>
                <c:pt idx="277">
                  <c:v>5.3749999999999999E-2</c:v>
                </c:pt>
                <c:pt idx="278">
                  <c:v>5.5000000000000132E-2</c:v>
                </c:pt>
                <c:pt idx="279">
                  <c:v>5.5000000000000132E-2</c:v>
                </c:pt>
                <c:pt idx="280">
                  <c:v>5.5000000000000132E-2</c:v>
                </c:pt>
                <c:pt idx="281">
                  <c:v>5.5000000000000132E-2</c:v>
                </c:pt>
                <c:pt idx="282">
                  <c:v>5.5000000000000132E-2</c:v>
                </c:pt>
                <c:pt idx="283">
                  <c:v>5.3749999999999999E-2</c:v>
                </c:pt>
                <c:pt idx="284">
                  <c:v>5.5000000000000132E-2</c:v>
                </c:pt>
                <c:pt idx="285">
                  <c:v>5.5000000000000132E-2</c:v>
                </c:pt>
                <c:pt idx="286">
                  <c:v>5.3749999999999999E-2</c:v>
                </c:pt>
                <c:pt idx="287">
                  <c:v>5.3749999999999999E-2</c:v>
                </c:pt>
                <c:pt idx="288">
                  <c:v>5.5000000000000132E-2</c:v>
                </c:pt>
                <c:pt idx="289">
                  <c:v>5.5000000000000132E-2</c:v>
                </c:pt>
                <c:pt idx="290">
                  <c:v>5.3749999999999999E-2</c:v>
                </c:pt>
                <c:pt idx="291">
                  <c:v>5.5000000000000132E-2</c:v>
                </c:pt>
                <c:pt idx="292">
                  <c:v>5.5000000000000132E-2</c:v>
                </c:pt>
                <c:pt idx="293">
                  <c:v>5.3749999999999999E-2</c:v>
                </c:pt>
                <c:pt idx="294">
                  <c:v>5.5000000000000132E-2</c:v>
                </c:pt>
                <c:pt idx="295">
                  <c:v>5.3749999999999999E-2</c:v>
                </c:pt>
                <c:pt idx="296">
                  <c:v>5.3749999999999999E-2</c:v>
                </c:pt>
                <c:pt idx="297">
                  <c:v>5.3749999999999999E-2</c:v>
                </c:pt>
                <c:pt idx="298">
                  <c:v>5.3749999999999999E-2</c:v>
                </c:pt>
                <c:pt idx="299">
                  <c:v>5.3749999999999999E-2</c:v>
                </c:pt>
                <c:pt idx="300">
                  <c:v>5.3749999999999999E-2</c:v>
                </c:pt>
                <c:pt idx="301">
                  <c:v>5.3749999999999999E-2</c:v>
                </c:pt>
                <c:pt idx="302">
                  <c:v>5.3749999999999999E-2</c:v>
                </c:pt>
                <c:pt idx="303">
                  <c:v>5.3749999999999999E-2</c:v>
                </c:pt>
                <c:pt idx="304">
                  <c:v>5.3749999999999999E-2</c:v>
                </c:pt>
                <c:pt idx="305">
                  <c:v>5.3749999999999999E-2</c:v>
                </c:pt>
                <c:pt idx="306">
                  <c:v>5.3749999999999999E-2</c:v>
                </c:pt>
                <c:pt idx="307">
                  <c:v>5.5000000000000132E-2</c:v>
                </c:pt>
                <c:pt idx="308">
                  <c:v>5.3749999999999999E-2</c:v>
                </c:pt>
                <c:pt idx="309">
                  <c:v>5.5000000000000132E-2</c:v>
                </c:pt>
                <c:pt idx="310">
                  <c:v>5.3749999999999999E-2</c:v>
                </c:pt>
                <c:pt idx="311">
                  <c:v>5.5000000000000132E-2</c:v>
                </c:pt>
                <c:pt idx="312">
                  <c:v>5.5000000000000132E-2</c:v>
                </c:pt>
                <c:pt idx="313">
                  <c:v>5.3749999999999999E-2</c:v>
                </c:pt>
                <c:pt idx="314">
                  <c:v>5.3749999999999999E-2</c:v>
                </c:pt>
                <c:pt idx="315">
                  <c:v>5.3749999999999999E-2</c:v>
                </c:pt>
                <c:pt idx="316">
                  <c:v>5.3749999999999999E-2</c:v>
                </c:pt>
                <c:pt idx="317">
                  <c:v>5.5000000000000132E-2</c:v>
                </c:pt>
                <c:pt idx="318">
                  <c:v>5.3749999999999999E-2</c:v>
                </c:pt>
                <c:pt idx="319">
                  <c:v>5.5000000000000132E-2</c:v>
                </c:pt>
                <c:pt idx="320">
                  <c:v>5.2500000000000123E-2</c:v>
                </c:pt>
                <c:pt idx="321">
                  <c:v>5.3749999999999999E-2</c:v>
                </c:pt>
                <c:pt idx="322">
                  <c:v>5.3749999999999999E-2</c:v>
                </c:pt>
                <c:pt idx="323">
                  <c:v>5.3749999999999999E-2</c:v>
                </c:pt>
                <c:pt idx="324">
                  <c:v>5.3749999999999999E-2</c:v>
                </c:pt>
                <c:pt idx="325">
                  <c:v>5.3749999999999999E-2</c:v>
                </c:pt>
                <c:pt idx="326">
                  <c:v>5.2500000000000123E-2</c:v>
                </c:pt>
                <c:pt idx="327">
                  <c:v>5.3749999999999999E-2</c:v>
                </c:pt>
                <c:pt idx="328">
                  <c:v>5.3749999999999999E-2</c:v>
                </c:pt>
                <c:pt idx="329">
                  <c:v>5.3749999999999999E-2</c:v>
                </c:pt>
                <c:pt idx="330">
                  <c:v>5.3749999999999999E-2</c:v>
                </c:pt>
                <c:pt idx="331">
                  <c:v>5.3749999999999999E-2</c:v>
                </c:pt>
                <c:pt idx="332">
                  <c:v>5.5000000000000132E-2</c:v>
                </c:pt>
                <c:pt idx="333">
                  <c:v>5.3749999999999999E-2</c:v>
                </c:pt>
                <c:pt idx="334">
                  <c:v>5.5000000000000132E-2</c:v>
                </c:pt>
                <c:pt idx="335">
                  <c:v>5.3749999999999999E-2</c:v>
                </c:pt>
                <c:pt idx="336">
                  <c:v>5.3749999999999999E-2</c:v>
                </c:pt>
                <c:pt idx="337">
                  <c:v>5.5000000000000132E-2</c:v>
                </c:pt>
                <c:pt idx="338">
                  <c:v>5.3749999999999999E-2</c:v>
                </c:pt>
                <c:pt idx="339">
                  <c:v>5.3749999999999999E-2</c:v>
                </c:pt>
                <c:pt idx="340">
                  <c:v>5.2500000000000123E-2</c:v>
                </c:pt>
                <c:pt idx="341">
                  <c:v>5.3749999999999999E-2</c:v>
                </c:pt>
                <c:pt idx="342">
                  <c:v>5.3749999999999999E-2</c:v>
                </c:pt>
                <c:pt idx="343">
                  <c:v>5.3749999999999999E-2</c:v>
                </c:pt>
                <c:pt idx="344">
                  <c:v>5.5000000000000132E-2</c:v>
                </c:pt>
                <c:pt idx="345">
                  <c:v>5.3749999999999999E-2</c:v>
                </c:pt>
                <c:pt idx="346">
                  <c:v>5.3749999999999999E-2</c:v>
                </c:pt>
                <c:pt idx="347">
                  <c:v>5.3749999999999999E-2</c:v>
                </c:pt>
                <c:pt idx="348">
                  <c:v>5.3749999999999999E-2</c:v>
                </c:pt>
                <c:pt idx="349">
                  <c:v>5.2500000000000123E-2</c:v>
                </c:pt>
                <c:pt idx="350">
                  <c:v>5.3749999999999999E-2</c:v>
                </c:pt>
                <c:pt idx="351">
                  <c:v>5.3749999999999999E-2</c:v>
                </c:pt>
                <c:pt idx="352">
                  <c:v>5.3749999999999999E-2</c:v>
                </c:pt>
                <c:pt idx="353">
                  <c:v>5.2500000000000123E-2</c:v>
                </c:pt>
                <c:pt idx="354">
                  <c:v>5.3749999999999999E-2</c:v>
                </c:pt>
                <c:pt idx="355">
                  <c:v>5.2500000000000123E-2</c:v>
                </c:pt>
                <c:pt idx="356">
                  <c:v>5.2500000000000123E-2</c:v>
                </c:pt>
                <c:pt idx="357">
                  <c:v>5.3749999999999999E-2</c:v>
                </c:pt>
                <c:pt idx="358">
                  <c:v>5.3749999999999999E-2</c:v>
                </c:pt>
                <c:pt idx="359">
                  <c:v>5.2500000000000123E-2</c:v>
                </c:pt>
                <c:pt idx="360">
                  <c:v>5.3749999999999999E-2</c:v>
                </c:pt>
                <c:pt idx="361">
                  <c:v>5.2500000000000123E-2</c:v>
                </c:pt>
                <c:pt idx="362">
                  <c:v>5.3749999999999999E-2</c:v>
                </c:pt>
                <c:pt idx="363">
                  <c:v>5.3749999999999999E-2</c:v>
                </c:pt>
                <c:pt idx="364">
                  <c:v>5.3749999999999999E-2</c:v>
                </c:pt>
                <c:pt idx="365">
                  <c:v>5.3749999999999999E-2</c:v>
                </c:pt>
                <c:pt idx="366">
                  <c:v>5.3749999999999999E-2</c:v>
                </c:pt>
                <c:pt idx="367">
                  <c:v>5.3749999999999999E-2</c:v>
                </c:pt>
                <c:pt idx="368">
                  <c:v>5.3749999999999999E-2</c:v>
                </c:pt>
                <c:pt idx="369">
                  <c:v>5.2500000000000123E-2</c:v>
                </c:pt>
                <c:pt idx="370">
                  <c:v>5.3749999999999999E-2</c:v>
                </c:pt>
                <c:pt idx="371">
                  <c:v>5.3749999999999999E-2</c:v>
                </c:pt>
                <c:pt idx="372">
                  <c:v>5.2500000000000123E-2</c:v>
                </c:pt>
                <c:pt idx="373">
                  <c:v>5.2500000000000123E-2</c:v>
                </c:pt>
                <c:pt idx="374">
                  <c:v>5.3749999999999999E-2</c:v>
                </c:pt>
                <c:pt idx="375">
                  <c:v>5.3749999999999999E-2</c:v>
                </c:pt>
                <c:pt idx="376">
                  <c:v>5.3749999999999999E-2</c:v>
                </c:pt>
                <c:pt idx="377">
                  <c:v>5.2500000000000123E-2</c:v>
                </c:pt>
                <c:pt idx="378">
                  <c:v>5.3749999999999999E-2</c:v>
                </c:pt>
                <c:pt idx="379">
                  <c:v>5.3749999999999999E-2</c:v>
                </c:pt>
                <c:pt idx="380">
                  <c:v>5.3749999999999999E-2</c:v>
                </c:pt>
                <c:pt idx="381">
                  <c:v>5.2500000000000123E-2</c:v>
                </c:pt>
                <c:pt idx="382">
                  <c:v>5.3749999999999999E-2</c:v>
                </c:pt>
                <c:pt idx="383">
                  <c:v>5.3749999999999999E-2</c:v>
                </c:pt>
                <c:pt idx="384">
                  <c:v>5.3749999999999999E-2</c:v>
                </c:pt>
                <c:pt idx="385">
                  <c:v>5.2500000000000123E-2</c:v>
                </c:pt>
                <c:pt idx="386">
                  <c:v>5.2500000000000123E-2</c:v>
                </c:pt>
                <c:pt idx="387">
                  <c:v>5.3749999999999999E-2</c:v>
                </c:pt>
                <c:pt idx="388">
                  <c:v>5.3749999999999999E-2</c:v>
                </c:pt>
                <c:pt idx="389">
                  <c:v>5.2500000000000123E-2</c:v>
                </c:pt>
                <c:pt idx="390">
                  <c:v>5.3749999999999999E-2</c:v>
                </c:pt>
                <c:pt idx="391">
                  <c:v>5.3749999999999999E-2</c:v>
                </c:pt>
                <c:pt idx="392">
                  <c:v>5.2500000000000123E-2</c:v>
                </c:pt>
                <c:pt idx="393">
                  <c:v>5.3749999999999999E-2</c:v>
                </c:pt>
                <c:pt idx="394">
                  <c:v>5.2500000000000123E-2</c:v>
                </c:pt>
                <c:pt idx="395">
                  <c:v>5.2500000000000123E-2</c:v>
                </c:pt>
                <c:pt idx="396">
                  <c:v>5.2500000000000123E-2</c:v>
                </c:pt>
                <c:pt idx="397">
                  <c:v>5.2500000000000123E-2</c:v>
                </c:pt>
                <c:pt idx="398">
                  <c:v>5.2500000000000123E-2</c:v>
                </c:pt>
                <c:pt idx="399">
                  <c:v>5.3749999999999999E-2</c:v>
                </c:pt>
                <c:pt idx="400">
                  <c:v>5.3749999999999999E-2</c:v>
                </c:pt>
                <c:pt idx="401">
                  <c:v>5.2500000000000123E-2</c:v>
                </c:pt>
                <c:pt idx="402">
                  <c:v>5.2500000000000123E-2</c:v>
                </c:pt>
                <c:pt idx="403">
                  <c:v>5.3749999999999999E-2</c:v>
                </c:pt>
                <c:pt idx="404">
                  <c:v>5.2500000000000123E-2</c:v>
                </c:pt>
                <c:pt idx="405">
                  <c:v>5.3749999999999999E-2</c:v>
                </c:pt>
                <c:pt idx="406">
                  <c:v>5.2500000000000123E-2</c:v>
                </c:pt>
                <c:pt idx="407">
                  <c:v>5.2500000000000123E-2</c:v>
                </c:pt>
                <c:pt idx="408">
                  <c:v>5.2500000000000123E-2</c:v>
                </c:pt>
                <c:pt idx="409">
                  <c:v>5.2500000000000123E-2</c:v>
                </c:pt>
                <c:pt idx="410">
                  <c:v>5.3749999999999999E-2</c:v>
                </c:pt>
                <c:pt idx="411">
                  <c:v>5.2500000000000123E-2</c:v>
                </c:pt>
                <c:pt idx="412">
                  <c:v>5.2500000000000123E-2</c:v>
                </c:pt>
                <c:pt idx="413">
                  <c:v>5.1249999999999955E-2</c:v>
                </c:pt>
                <c:pt idx="414">
                  <c:v>5.2500000000000123E-2</c:v>
                </c:pt>
                <c:pt idx="415">
                  <c:v>5.2500000000000123E-2</c:v>
                </c:pt>
                <c:pt idx="416">
                  <c:v>5.2500000000000123E-2</c:v>
                </c:pt>
                <c:pt idx="417">
                  <c:v>5.2500000000000123E-2</c:v>
                </c:pt>
                <c:pt idx="418">
                  <c:v>5.1249999999999955E-2</c:v>
                </c:pt>
                <c:pt idx="419">
                  <c:v>5.2500000000000123E-2</c:v>
                </c:pt>
                <c:pt idx="420">
                  <c:v>5.2500000000000123E-2</c:v>
                </c:pt>
                <c:pt idx="421">
                  <c:v>5.3749999999999999E-2</c:v>
                </c:pt>
                <c:pt idx="422">
                  <c:v>5.2500000000000123E-2</c:v>
                </c:pt>
                <c:pt idx="423">
                  <c:v>5.2500000000000123E-2</c:v>
                </c:pt>
                <c:pt idx="424">
                  <c:v>5.2500000000000123E-2</c:v>
                </c:pt>
                <c:pt idx="425">
                  <c:v>5.2500000000000123E-2</c:v>
                </c:pt>
                <c:pt idx="426">
                  <c:v>5.2500000000000123E-2</c:v>
                </c:pt>
                <c:pt idx="427">
                  <c:v>5.2500000000000123E-2</c:v>
                </c:pt>
                <c:pt idx="428">
                  <c:v>5.2500000000000123E-2</c:v>
                </c:pt>
                <c:pt idx="429">
                  <c:v>5.2500000000000123E-2</c:v>
                </c:pt>
                <c:pt idx="430">
                  <c:v>5.2500000000000123E-2</c:v>
                </c:pt>
                <c:pt idx="431">
                  <c:v>5.1249999999999955E-2</c:v>
                </c:pt>
                <c:pt idx="432">
                  <c:v>5.1249999999999955E-2</c:v>
                </c:pt>
                <c:pt idx="433">
                  <c:v>5.1249999999999955E-2</c:v>
                </c:pt>
                <c:pt idx="434">
                  <c:v>5.2500000000000123E-2</c:v>
                </c:pt>
                <c:pt idx="435">
                  <c:v>5.2500000000000123E-2</c:v>
                </c:pt>
                <c:pt idx="436">
                  <c:v>5.2500000000000123E-2</c:v>
                </c:pt>
                <c:pt idx="437">
                  <c:v>5.2500000000000123E-2</c:v>
                </c:pt>
                <c:pt idx="438">
                  <c:v>5.1249999999999955E-2</c:v>
                </c:pt>
                <c:pt idx="439">
                  <c:v>5.2500000000000123E-2</c:v>
                </c:pt>
                <c:pt idx="440">
                  <c:v>5.1249999999999955E-2</c:v>
                </c:pt>
                <c:pt idx="441">
                  <c:v>5.2500000000000123E-2</c:v>
                </c:pt>
                <c:pt idx="442">
                  <c:v>5.2500000000000123E-2</c:v>
                </c:pt>
                <c:pt idx="443">
                  <c:v>5.2500000000000123E-2</c:v>
                </c:pt>
                <c:pt idx="444">
                  <c:v>5.2500000000000123E-2</c:v>
                </c:pt>
                <c:pt idx="445">
                  <c:v>5.2500000000000123E-2</c:v>
                </c:pt>
                <c:pt idx="446">
                  <c:v>5.2500000000000123E-2</c:v>
                </c:pt>
                <c:pt idx="447">
                  <c:v>5.2500000000000123E-2</c:v>
                </c:pt>
                <c:pt idx="448">
                  <c:v>5.2500000000000123E-2</c:v>
                </c:pt>
                <c:pt idx="449">
                  <c:v>5.2500000000000123E-2</c:v>
                </c:pt>
                <c:pt idx="450">
                  <c:v>5.2500000000000123E-2</c:v>
                </c:pt>
                <c:pt idx="451">
                  <c:v>5.2500000000000123E-2</c:v>
                </c:pt>
                <c:pt idx="452">
                  <c:v>5.2500000000000123E-2</c:v>
                </c:pt>
                <c:pt idx="453">
                  <c:v>5.2500000000000123E-2</c:v>
                </c:pt>
                <c:pt idx="454">
                  <c:v>5.2500000000000123E-2</c:v>
                </c:pt>
                <c:pt idx="455">
                  <c:v>5.2500000000000123E-2</c:v>
                </c:pt>
                <c:pt idx="456">
                  <c:v>5.2500000000000123E-2</c:v>
                </c:pt>
                <c:pt idx="457">
                  <c:v>5.2500000000000123E-2</c:v>
                </c:pt>
                <c:pt idx="458">
                  <c:v>5.2500000000000123E-2</c:v>
                </c:pt>
                <c:pt idx="459">
                  <c:v>5.2500000000000123E-2</c:v>
                </c:pt>
                <c:pt idx="460">
                  <c:v>5.2500000000000123E-2</c:v>
                </c:pt>
                <c:pt idx="461">
                  <c:v>5.2500000000000123E-2</c:v>
                </c:pt>
                <c:pt idx="462">
                  <c:v>5.2500000000000123E-2</c:v>
                </c:pt>
                <c:pt idx="463">
                  <c:v>5.2500000000000123E-2</c:v>
                </c:pt>
                <c:pt idx="464">
                  <c:v>5.2500000000000123E-2</c:v>
                </c:pt>
                <c:pt idx="465">
                  <c:v>5.2500000000000123E-2</c:v>
                </c:pt>
                <c:pt idx="466">
                  <c:v>5.3749999999999999E-2</c:v>
                </c:pt>
                <c:pt idx="467">
                  <c:v>5.3749999999999999E-2</c:v>
                </c:pt>
                <c:pt idx="468">
                  <c:v>5.1249999999999955E-2</c:v>
                </c:pt>
                <c:pt idx="469">
                  <c:v>5.2500000000000123E-2</c:v>
                </c:pt>
                <c:pt idx="470">
                  <c:v>5.2500000000000123E-2</c:v>
                </c:pt>
                <c:pt idx="471">
                  <c:v>5.2500000000000123E-2</c:v>
                </c:pt>
                <c:pt idx="472">
                  <c:v>5.2500000000000123E-2</c:v>
                </c:pt>
                <c:pt idx="473">
                  <c:v>5.2500000000000123E-2</c:v>
                </c:pt>
                <c:pt idx="474">
                  <c:v>5.2500000000000123E-2</c:v>
                </c:pt>
                <c:pt idx="475">
                  <c:v>5.2500000000000123E-2</c:v>
                </c:pt>
                <c:pt idx="476">
                  <c:v>5.1249999999999955E-2</c:v>
                </c:pt>
                <c:pt idx="477">
                  <c:v>5.2500000000000123E-2</c:v>
                </c:pt>
                <c:pt idx="478">
                  <c:v>5.2500000000000123E-2</c:v>
                </c:pt>
                <c:pt idx="479">
                  <c:v>5.2500000000000123E-2</c:v>
                </c:pt>
                <c:pt idx="480">
                  <c:v>5.2500000000000123E-2</c:v>
                </c:pt>
                <c:pt idx="481">
                  <c:v>5.2500000000000123E-2</c:v>
                </c:pt>
                <c:pt idx="482">
                  <c:v>5.2500000000000123E-2</c:v>
                </c:pt>
                <c:pt idx="483">
                  <c:v>5.2500000000000123E-2</c:v>
                </c:pt>
                <c:pt idx="484">
                  <c:v>5.2500000000000123E-2</c:v>
                </c:pt>
                <c:pt idx="485">
                  <c:v>5.1249999999999955E-2</c:v>
                </c:pt>
                <c:pt idx="486">
                  <c:v>5.2500000000000123E-2</c:v>
                </c:pt>
                <c:pt idx="487">
                  <c:v>5.1249999999999955E-2</c:v>
                </c:pt>
                <c:pt idx="488">
                  <c:v>5.1249999999999955E-2</c:v>
                </c:pt>
                <c:pt idx="489">
                  <c:v>5.2500000000000123E-2</c:v>
                </c:pt>
                <c:pt idx="490">
                  <c:v>5.2500000000000123E-2</c:v>
                </c:pt>
                <c:pt idx="491">
                  <c:v>5.2500000000000123E-2</c:v>
                </c:pt>
                <c:pt idx="492">
                  <c:v>5.1249999999999955E-2</c:v>
                </c:pt>
                <c:pt idx="493">
                  <c:v>5.2500000000000123E-2</c:v>
                </c:pt>
                <c:pt idx="494">
                  <c:v>5.2500000000000123E-2</c:v>
                </c:pt>
                <c:pt idx="495">
                  <c:v>5.1249999999999955E-2</c:v>
                </c:pt>
                <c:pt idx="496">
                  <c:v>5.2500000000000123E-2</c:v>
                </c:pt>
                <c:pt idx="497">
                  <c:v>5.1249999999999955E-2</c:v>
                </c:pt>
                <c:pt idx="498">
                  <c:v>5.1249999999999955E-2</c:v>
                </c:pt>
                <c:pt idx="499">
                  <c:v>5.1249999999999955E-2</c:v>
                </c:pt>
                <c:pt idx="500">
                  <c:v>5.2500000000000123E-2</c:v>
                </c:pt>
                <c:pt idx="501">
                  <c:v>5.2500000000000123E-2</c:v>
                </c:pt>
                <c:pt idx="502">
                  <c:v>5.1249999999999955E-2</c:v>
                </c:pt>
                <c:pt idx="503">
                  <c:v>5.2500000000000123E-2</c:v>
                </c:pt>
                <c:pt idx="504">
                  <c:v>5.1249999999999955E-2</c:v>
                </c:pt>
                <c:pt idx="505">
                  <c:v>5.2500000000000123E-2</c:v>
                </c:pt>
                <c:pt idx="506">
                  <c:v>5.2500000000000123E-2</c:v>
                </c:pt>
                <c:pt idx="507">
                  <c:v>5.1249999999999955E-2</c:v>
                </c:pt>
                <c:pt idx="508">
                  <c:v>5.2500000000000123E-2</c:v>
                </c:pt>
                <c:pt idx="509">
                  <c:v>5.2500000000000123E-2</c:v>
                </c:pt>
                <c:pt idx="510">
                  <c:v>5.1249999999999955E-2</c:v>
                </c:pt>
                <c:pt idx="511">
                  <c:v>5.2500000000000123E-2</c:v>
                </c:pt>
                <c:pt idx="512">
                  <c:v>5.2500000000000123E-2</c:v>
                </c:pt>
                <c:pt idx="513">
                  <c:v>5.2500000000000123E-2</c:v>
                </c:pt>
                <c:pt idx="514">
                  <c:v>5.2500000000000123E-2</c:v>
                </c:pt>
                <c:pt idx="515">
                  <c:v>5.2500000000000123E-2</c:v>
                </c:pt>
                <c:pt idx="516">
                  <c:v>5.2500000000000123E-2</c:v>
                </c:pt>
                <c:pt idx="517">
                  <c:v>5.2500000000000123E-2</c:v>
                </c:pt>
                <c:pt idx="518">
                  <c:v>5.1249999999999955E-2</c:v>
                </c:pt>
                <c:pt idx="519">
                  <c:v>5.2500000000000123E-2</c:v>
                </c:pt>
                <c:pt idx="520">
                  <c:v>5.1249999999999955E-2</c:v>
                </c:pt>
              </c:numCache>
            </c:numRef>
          </c:yVal>
          <c:smooth val="1"/>
        </c:ser>
        <c:ser>
          <c:idx val="5"/>
          <c:order val="2"/>
          <c:tx>
            <c:v>BEDA+3%CL</c:v>
          </c:tx>
          <c:spPr>
            <a:ln w="12700">
              <a:solidFill>
                <a:srgbClr val="00B050"/>
              </a:solidFill>
              <a:prstDash val="solid"/>
            </a:ln>
          </c:spPr>
          <c:marker>
            <c:symbol val="none"/>
          </c:marker>
          <c:xVal>
            <c:numRef>
              <c:f>Foglio1!$A$3:$A$523</c:f>
              <c:numCache>
                <c:formatCode>General</c:formatCode>
                <c:ptCount val="521"/>
                <c:pt idx="0">
                  <c:v>280</c:v>
                </c:pt>
                <c:pt idx="1">
                  <c:v>281</c:v>
                </c:pt>
                <c:pt idx="2">
                  <c:v>282</c:v>
                </c:pt>
                <c:pt idx="3">
                  <c:v>283</c:v>
                </c:pt>
                <c:pt idx="4">
                  <c:v>284</c:v>
                </c:pt>
                <c:pt idx="5">
                  <c:v>285</c:v>
                </c:pt>
                <c:pt idx="6">
                  <c:v>286</c:v>
                </c:pt>
                <c:pt idx="7">
                  <c:v>287</c:v>
                </c:pt>
                <c:pt idx="8">
                  <c:v>288</c:v>
                </c:pt>
                <c:pt idx="9">
                  <c:v>289</c:v>
                </c:pt>
                <c:pt idx="10">
                  <c:v>290</c:v>
                </c:pt>
                <c:pt idx="11">
                  <c:v>291</c:v>
                </c:pt>
                <c:pt idx="12">
                  <c:v>292</c:v>
                </c:pt>
                <c:pt idx="13">
                  <c:v>293</c:v>
                </c:pt>
                <c:pt idx="14">
                  <c:v>294</c:v>
                </c:pt>
                <c:pt idx="15">
                  <c:v>295</c:v>
                </c:pt>
                <c:pt idx="16">
                  <c:v>296</c:v>
                </c:pt>
                <c:pt idx="17">
                  <c:v>297</c:v>
                </c:pt>
                <c:pt idx="18">
                  <c:v>298</c:v>
                </c:pt>
                <c:pt idx="19">
                  <c:v>299</c:v>
                </c:pt>
                <c:pt idx="20">
                  <c:v>300</c:v>
                </c:pt>
                <c:pt idx="21">
                  <c:v>301</c:v>
                </c:pt>
                <c:pt idx="22">
                  <c:v>302</c:v>
                </c:pt>
                <c:pt idx="23">
                  <c:v>303</c:v>
                </c:pt>
                <c:pt idx="24">
                  <c:v>304</c:v>
                </c:pt>
                <c:pt idx="25">
                  <c:v>305</c:v>
                </c:pt>
                <c:pt idx="26">
                  <c:v>306</c:v>
                </c:pt>
                <c:pt idx="27">
                  <c:v>307</c:v>
                </c:pt>
                <c:pt idx="28">
                  <c:v>308</c:v>
                </c:pt>
                <c:pt idx="29">
                  <c:v>309</c:v>
                </c:pt>
                <c:pt idx="30">
                  <c:v>310</c:v>
                </c:pt>
                <c:pt idx="31">
                  <c:v>311</c:v>
                </c:pt>
                <c:pt idx="32">
                  <c:v>312</c:v>
                </c:pt>
                <c:pt idx="33">
                  <c:v>313</c:v>
                </c:pt>
                <c:pt idx="34">
                  <c:v>314</c:v>
                </c:pt>
                <c:pt idx="35">
                  <c:v>315</c:v>
                </c:pt>
                <c:pt idx="36">
                  <c:v>316</c:v>
                </c:pt>
                <c:pt idx="37">
                  <c:v>317</c:v>
                </c:pt>
                <c:pt idx="38">
                  <c:v>318</c:v>
                </c:pt>
                <c:pt idx="39">
                  <c:v>319</c:v>
                </c:pt>
                <c:pt idx="40">
                  <c:v>320</c:v>
                </c:pt>
                <c:pt idx="41">
                  <c:v>321</c:v>
                </c:pt>
                <c:pt idx="42">
                  <c:v>322</c:v>
                </c:pt>
                <c:pt idx="43">
                  <c:v>323</c:v>
                </c:pt>
                <c:pt idx="44">
                  <c:v>324</c:v>
                </c:pt>
                <c:pt idx="45">
                  <c:v>325</c:v>
                </c:pt>
                <c:pt idx="46">
                  <c:v>326</c:v>
                </c:pt>
                <c:pt idx="47">
                  <c:v>327</c:v>
                </c:pt>
                <c:pt idx="48">
                  <c:v>328</c:v>
                </c:pt>
                <c:pt idx="49">
                  <c:v>329</c:v>
                </c:pt>
                <c:pt idx="50">
                  <c:v>330</c:v>
                </c:pt>
                <c:pt idx="51">
                  <c:v>331</c:v>
                </c:pt>
                <c:pt idx="52">
                  <c:v>332</c:v>
                </c:pt>
                <c:pt idx="53">
                  <c:v>333</c:v>
                </c:pt>
                <c:pt idx="54">
                  <c:v>334</c:v>
                </c:pt>
                <c:pt idx="55">
                  <c:v>335</c:v>
                </c:pt>
                <c:pt idx="56">
                  <c:v>336</c:v>
                </c:pt>
                <c:pt idx="57">
                  <c:v>337</c:v>
                </c:pt>
                <c:pt idx="58">
                  <c:v>338</c:v>
                </c:pt>
                <c:pt idx="59">
                  <c:v>339</c:v>
                </c:pt>
                <c:pt idx="60">
                  <c:v>340</c:v>
                </c:pt>
                <c:pt idx="61">
                  <c:v>341</c:v>
                </c:pt>
                <c:pt idx="62">
                  <c:v>342</c:v>
                </c:pt>
                <c:pt idx="63">
                  <c:v>343</c:v>
                </c:pt>
                <c:pt idx="64">
                  <c:v>344</c:v>
                </c:pt>
                <c:pt idx="65">
                  <c:v>345</c:v>
                </c:pt>
                <c:pt idx="66">
                  <c:v>346</c:v>
                </c:pt>
                <c:pt idx="67">
                  <c:v>347</c:v>
                </c:pt>
                <c:pt idx="68">
                  <c:v>348</c:v>
                </c:pt>
                <c:pt idx="69">
                  <c:v>349</c:v>
                </c:pt>
                <c:pt idx="70">
                  <c:v>350</c:v>
                </c:pt>
                <c:pt idx="71">
                  <c:v>351</c:v>
                </c:pt>
                <c:pt idx="72">
                  <c:v>352</c:v>
                </c:pt>
                <c:pt idx="73">
                  <c:v>353</c:v>
                </c:pt>
                <c:pt idx="74">
                  <c:v>354</c:v>
                </c:pt>
                <c:pt idx="75">
                  <c:v>355</c:v>
                </c:pt>
                <c:pt idx="76">
                  <c:v>356</c:v>
                </c:pt>
                <c:pt idx="77">
                  <c:v>357</c:v>
                </c:pt>
                <c:pt idx="78">
                  <c:v>358</c:v>
                </c:pt>
                <c:pt idx="79">
                  <c:v>359</c:v>
                </c:pt>
                <c:pt idx="80">
                  <c:v>360</c:v>
                </c:pt>
                <c:pt idx="81">
                  <c:v>361</c:v>
                </c:pt>
                <c:pt idx="82">
                  <c:v>362</c:v>
                </c:pt>
                <c:pt idx="83">
                  <c:v>363</c:v>
                </c:pt>
                <c:pt idx="84">
                  <c:v>364</c:v>
                </c:pt>
                <c:pt idx="85">
                  <c:v>365</c:v>
                </c:pt>
                <c:pt idx="86">
                  <c:v>366</c:v>
                </c:pt>
                <c:pt idx="87">
                  <c:v>367</c:v>
                </c:pt>
                <c:pt idx="88">
                  <c:v>368</c:v>
                </c:pt>
                <c:pt idx="89">
                  <c:v>369</c:v>
                </c:pt>
                <c:pt idx="90">
                  <c:v>370</c:v>
                </c:pt>
                <c:pt idx="91">
                  <c:v>371</c:v>
                </c:pt>
                <c:pt idx="92">
                  <c:v>372</c:v>
                </c:pt>
                <c:pt idx="93">
                  <c:v>373</c:v>
                </c:pt>
                <c:pt idx="94">
                  <c:v>374</c:v>
                </c:pt>
                <c:pt idx="95">
                  <c:v>375</c:v>
                </c:pt>
                <c:pt idx="96">
                  <c:v>376</c:v>
                </c:pt>
                <c:pt idx="97">
                  <c:v>377</c:v>
                </c:pt>
                <c:pt idx="98">
                  <c:v>378</c:v>
                </c:pt>
                <c:pt idx="99">
                  <c:v>379</c:v>
                </c:pt>
                <c:pt idx="100">
                  <c:v>380</c:v>
                </c:pt>
                <c:pt idx="101">
                  <c:v>381</c:v>
                </c:pt>
                <c:pt idx="102">
                  <c:v>382</c:v>
                </c:pt>
                <c:pt idx="103">
                  <c:v>383</c:v>
                </c:pt>
                <c:pt idx="104">
                  <c:v>384</c:v>
                </c:pt>
                <c:pt idx="105">
                  <c:v>385</c:v>
                </c:pt>
                <c:pt idx="106">
                  <c:v>386</c:v>
                </c:pt>
                <c:pt idx="107">
                  <c:v>387</c:v>
                </c:pt>
                <c:pt idx="108">
                  <c:v>388</c:v>
                </c:pt>
                <c:pt idx="109">
                  <c:v>389</c:v>
                </c:pt>
                <c:pt idx="110">
                  <c:v>390</c:v>
                </c:pt>
                <c:pt idx="111">
                  <c:v>391</c:v>
                </c:pt>
                <c:pt idx="112">
                  <c:v>392</c:v>
                </c:pt>
                <c:pt idx="113">
                  <c:v>393</c:v>
                </c:pt>
                <c:pt idx="114">
                  <c:v>394</c:v>
                </c:pt>
                <c:pt idx="115">
                  <c:v>395</c:v>
                </c:pt>
                <c:pt idx="116">
                  <c:v>396</c:v>
                </c:pt>
                <c:pt idx="117">
                  <c:v>397</c:v>
                </c:pt>
                <c:pt idx="118">
                  <c:v>398</c:v>
                </c:pt>
                <c:pt idx="119">
                  <c:v>399</c:v>
                </c:pt>
                <c:pt idx="120">
                  <c:v>400</c:v>
                </c:pt>
                <c:pt idx="121">
                  <c:v>401</c:v>
                </c:pt>
                <c:pt idx="122">
                  <c:v>402</c:v>
                </c:pt>
                <c:pt idx="123">
                  <c:v>403</c:v>
                </c:pt>
                <c:pt idx="124">
                  <c:v>404</c:v>
                </c:pt>
                <c:pt idx="125">
                  <c:v>405</c:v>
                </c:pt>
                <c:pt idx="126">
                  <c:v>406</c:v>
                </c:pt>
                <c:pt idx="127">
                  <c:v>407</c:v>
                </c:pt>
                <c:pt idx="128">
                  <c:v>408</c:v>
                </c:pt>
                <c:pt idx="129">
                  <c:v>409</c:v>
                </c:pt>
                <c:pt idx="130">
                  <c:v>410</c:v>
                </c:pt>
                <c:pt idx="131">
                  <c:v>411</c:v>
                </c:pt>
                <c:pt idx="132">
                  <c:v>412</c:v>
                </c:pt>
                <c:pt idx="133">
                  <c:v>413</c:v>
                </c:pt>
                <c:pt idx="134">
                  <c:v>414</c:v>
                </c:pt>
                <c:pt idx="135">
                  <c:v>415</c:v>
                </c:pt>
                <c:pt idx="136">
                  <c:v>416</c:v>
                </c:pt>
                <c:pt idx="137">
                  <c:v>417</c:v>
                </c:pt>
                <c:pt idx="138">
                  <c:v>418</c:v>
                </c:pt>
                <c:pt idx="139">
                  <c:v>419</c:v>
                </c:pt>
                <c:pt idx="140">
                  <c:v>420</c:v>
                </c:pt>
                <c:pt idx="141">
                  <c:v>421</c:v>
                </c:pt>
                <c:pt idx="142">
                  <c:v>422</c:v>
                </c:pt>
                <c:pt idx="143">
                  <c:v>423</c:v>
                </c:pt>
                <c:pt idx="144">
                  <c:v>424</c:v>
                </c:pt>
                <c:pt idx="145">
                  <c:v>425</c:v>
                </c:pt>
                <c:pt idx="146">
                  <c:v>426</c:v>
                </c:pt>
                <c:pt idx="147">
                  <c:v>427</c:v>
                </c:pt>
                <c:pt idx="148">
                  <c:v>428</c:v>
                </c:pt>
                <c:pt idx="149">
                  <c:v>429</c:v>
                </c:pt>
                <c:pt idx="150">
                  <c:v>430</c:v>
                </c:pt>
                <c:pt idx="151">
                  <c:v>431</c:v>
                </c:pt>
                <c:pt idx="152">
                  <c:v>432</c:v>
                </c:pt>
                <c:pt idx="153">
                  <c:v>433</c:v>
                </c:pt>
                <c:pt idx="154">
                  <c:v>434</c:v>
                </c:pt>
                <c:pt idx="155">
                  <c:v>435</c:v>
                </c:pt>
                <c:pt idx="156">
                  <c:v>436</c:v>
                </c:pt>
                <c:pt idx="157">
                  <c:v>437</c:v>
                </c:pt>
                <c:pt idx="158">
                  <c:v>438</c:v>
                </c:pt>
                <c:pt idx="159">
                  <c:v>439</c:v>
                </c:pt>
                <c:pt idx="160">
                  <c:v>440</c:v>
                </c:pt>
                <c:pt idx="161">
                  <c:v>441</c:v>
                </c:pt>
                <c:pt idx="162">
                  <c:v>442</c:v>
                </c:pt>
                <c:pt idx="163">
                  <c:v>443</c:v>
                </c:pt>
                <c:pt idx="164">
                  <c:v>444</c:v>
                </c:pt>
                <c:pt idx="165">
                  <c:v>445</c:v>
                </c:pt>
                <c:pt idx="166">
                  <c:v>446</c:v>
                </c:pt>
                <c:pt idx="167">
                  <c:v>447</c:v>
                </c:pt>
                <c:pt idx="168">
                  <c:v>448</c:v>
                </c:pt>
                <c:pt idx="169">
                  <c:v>449</c:v>
                </c:pt>
                <c:pt idx="170">
                  <c:v>450</c:v>
                </c:pt>
                <c:pt idx="171">
                  <c:v>451</c:v>
                </c:pt>
                <c:pt idx="172">
                  <c:v>452</c:v>
                </c:pt>
                <c:pt idx="173">
                  <c:v>453</c:v>
                </c:pt>
                <c:pt idx="174">
                  <c:v>454</c:v>
                </c:pt>
                <c:pt idx="175">
                  <c:v>455</c:v>
                </c:pt>
                <c:pt idx="176">
                  <c:v>456</c:v>
                </c:pt>
                <c:pt idx="177">
                  <c:v>457</c:v>
                </c:pt>
                <c:pt idx="178">
                  <c:v>458</c:v>
                </c:pt>
                <c:pt idx="179">
                  <c:v>459</c:v>
                </c:pt>
                <c:pt idx="180">
                  <c:v>460</c:v>
                </c:pt>
                <c:pt idx="181">
                  <c:v>461</c:v>
                </c:pt>
                <c:pt idx="182">
                  <c:v>462</c:v>
                </c:pt>
                <c:pt idx="183">
                  <c:v>463</c:v>
                </c:pt>
                <c:pt idx="184">
                  <c:v>464</c:v>
                </c:pt>
                <c:pt idx="185">
                  <c:v>465</c:v>
                </c:pt>
                <c:pt idx="186">
                  <c:v>466</c:v>
                </c:pt>
                <c:pt idx="187">
                  <c:v>467</c:v>
                </c:pt>
                <c:pt idx="188">
                  <c:v>468</c:v>
                </c:pt>
                <c:pt idx="189">
                  <c:v>469</c:v>
                </c:pt>
                <c:pt idx="190">
                  <c:v>470</c:v>
                </c:pt>
                <c:pt idx="191">
                  <c:v>471</c:v>
                </c:pt>
                <c:pt idx="192">
                  <c:v>472</c:v>
                </c:pt>
                <c:pt idx="193">
                  <c:v>473</c:v>
                </c:pt>
                <c:pt idx="194">
                  <c:v>474</c:v>
                </c:pt>
                <c:pt idx="195">
                  <c:v>475</c:v>
                </c:pt>
                <c:pt idx="196">
                  <c:v>476</c:v>
                </c:pt>
                <c:pt idx="197">
                  <c:v>477</c:v>
                </c:pt>
                <c:pt idx="198">
                  <c:v>478</c:v>
                </c:pt>
                <c:pt idx="199">
                  <c:v>479</c:v>
                </c:pt>
                <c:pt idx="200">
                  <c:v>480</c:v>
                </c:pt>
                <c:pt idx="201">
                  <c:v>481</c:v>
                </c:pt>
                <c:pt idx="202">
                  <c:v>482</c:v>
                </c:pt>
                <c:pt idx="203">
                  <c:v>483</c:v>
                </c:pt>
                <c:pt idx="204">
                  <c:v>484</c:v>
                </c:pt>
                <c:pt idx="205">
                  <c:v>485</c:v>
                </c:pt>
                <c:pt idx="206">
                  <c:v>486</c:v>
                </c:pt>
                <c:pt idx="207">
                  <c:v>487</c:v>
                </c:pt>
                <c:pt idx="208">
                  <c:v>488</c:v>
                </c:pt>
                <c:pt idx="209">
                  <c:v>489</c:v>
                </c:pt>
                <c:pt idx="210">
                  <c:v>490</c:v>
                </c:pt>
                <c:pt idx="211">
                  <c:v>491</c:v>
                </c:pt>
                <c:pt idx="212">
                  <c:v>492</c:v>
                </c:pt>
                <c:pt idx="213">
                  <c:v>493</c:v>
                </c:pt>
                <c:pt idx="214">
                  <c:v>494</c:v>
                </c:pt>
                <c:pt idx="215">
                  <c:v>495</c:v>
                </c:pt>
                <c:pt idx="216">
                  <c:v>496</c:v>
                </c:pt>
                <c:pt idx="217">
                  <c:v>497</c:v>
                </c:pt>
                <c:pt idx="218">
                  <c:v>498</c:v>
                </c:pt>
                <c:pt idx="219">
                  <c:v>499</c:v>
                </c:pt>
                <c:pt idx="220">
                  <c:v>500</c:v>
                </c:pt>
                <c:pt idx="221">
                  <c:v>501</c:v>
                </c:pt>
                <c:pt idx="222">
                  <c:v>502</c:v>
                </c:pt>
                <c:pt idx="223">
                  <c:v>503</c:v>
                </c:pt>
                <c:pt idx="224">
                  <c:v>504</c:v>
                </c:pt>
                <c:pt idx="225">
                  <c:v>505</c:v>
                </c:pt>
                <c:pt idx="226">
                  <c:v>506</c:v>
                </c:pt>
                <c:pt idx="227">
                  <c:v>507</c:v>
                </c:pt>
                <c:pt idx="228">
                  <c:v>508</c:v>
                </c:pt>
                <c:pt idx="229">
                  <c:v>509</c:v>
                </c:pt>
                <c:pt idx="230">
                  <c:v>510</c:v>
                </c:pt>
                <c:pt idx="231">
                  <c:v>511</c:v>
                </c:pt>
                <c:pt idx="232">
                  <c:v>512</c:v>
                </c:pt>
                <c:pt idx="233">
                  <c:v>513</c:v>
                </c:pt>
                <c:pt idx="234">
                  <c:v>514</c:v>
                </c:pt>
                <c:pt idx="235">
                  <c:v>515</c:v>
                </c:pt>
                <c:pt idx="236">
                  <c:v>516</c:v>
                </c:pt>
                <c:pt idx="237">
                  <c:v>517</c:v>
                </c:pt>
                <c:pt idx="238">
                  <c:v>518</c:v>
                </c:pt>
                <c:pt idx="239">
                  <c:v>519</c:v>
                </c:pt>
                <c:pt idx="240">
                  <c:v>520</c:v>
                </c:pt>
                <c:pt idx="241">
                  <c:v>521</c:v>
                </c:pt>
                <c:pt idx="242">
                  <c:v>522</c:v>
                </c:pt>
                <c:pt idx="243">
                  <c:v>523</c:v>
                </c:pt>
                <c:pt idx="244">
                  <c:v>524</c:v>
                </c:pt>
                <c:pt idx="245">
                  <c:v>525</c:v>
                </c:pt>
                <c:pt idx="246">
                  <c:v>526</c:v>
                </c:pt>
                <c:pt idx="247">
                  <c:v>527</c:v>
                </c:pt>
                <c:pt idx="248">
                  <c:v>528</c:v>
                </c:pt>
                <c:pt idx="249">
                  <c:v>529</c:v>
                </c:pt>
                <c:pt idx="250">
                  <c:v>530</c:v>
                </c:pt>
                <c:pt idx="251">
                  <c:v>531</c:v>
                </c:pt>
                <c:pt idx="252">
                  <c:v>532</c:v>
                </c:pt>
                <c:pt idx="253">
                  <c:v>533</c:v>
                </c:pt>
                <c:pt idx="254">
                  <c:v>534</c:v>
                </c:pt>
                <c:pt idx="255">
                  <c:v>535</c:v>
                </c:pt>
                <c:pt idx="256">
                  <c:v>536</c:v>
                </c:pt>
                <c:pt idx="257">
                  <c:v>537</c:v>
                </c:pt>
                <c:pt idx="258">
                  <c:v>538</c:v>
                </c:pt>
                <c:pt idx="259">
                  <c:v>539</c:v>
                </c:pt>
                <c:pt idx="260">
                  <c:v>540</c:v>
                </c:pt>
                <c:pt idx="261">
                  <c:v>541</c:v>
                </c:pt>
                <c:pt idx="262">
                  <c:v>542</c:v>
                </c:pt>
                <c:pt idx="263">
                  <c:v>543</c:v>
                </c:pt>
                <c:pt idx="264">
                  <c:v>544</c:v>
                </c:pt>
                <c:pt idx="265">
                  <c:v>545</c:v>
                </c:pt>
                <c:pt idx="266">
                  <c:v>546</c:v>
                </c:pt>
                <c:pt idx="267">
                  <c:v>547</c:v>
                </c:pt>
                <c:pt idx="268">
                  <c:v>548</c:v>
                </c:pt>
                <c:pt idx="269">
                  <c:v>549</c:v>
                </c:pt>
                <c:pt idx="270">
                  <c:v>550</c:v>
                </c:pt>
                <c:pt idx="271">
                  <c:v>551</c:v>
                </c:pt>
                <c:pt idx="272">
                  <c:v>552</c:v>
                </c:pt>
                <c:pt idx="273">
                  <c:v>553</c:v>
                </c:pt>
                <c:pt idx="274">
                  <c:v>554</c:v>
                </c:pt>
                <c:pt idx="275">
                  <c:v>555</c:v>
                </c:pt>
                <c:pt idx="276">
                  <c:v>556</c:v>
                </c:pt>
                <c:pt idx="277">
                  <c:v>557</c:v>
                </c:pt>
                <c:pt idx="278">
                  <c:v>558</c:v>
                </c:pt>
                <c:pt idx="279">
                  <c:v>559</c:v>
                </c:pt>
                <c:pt idx="280">
                  <c:v>560</c:v>
                </c:pt>
                <c:pt idx="281">
                  <c:v>561</c:v>
                </c:pt>
                <c:pt idx="282">
                  <c:v>562</c:v>
                </c:pt>
                <c:pt idx="283">
                  <c:v>563</c:v>
                </c:pt>
                <c:pt idx="284">
                  <c:v>564</c:v>
                </c:pt>
                <c:pt idx="285">
                  <c:v>565</c:v>
                </c:pt>
                <c:pt idx="286">
                  <c:v>566</c:v>
                </c:pt>
                <c:pt idx="287">
                  <c:v>567</c:v>
                </c:pt>
                <c:pt idx="288">
                  <c:v>568</c:v>
                </c:pt>
                <c:pt idx="289">
                  <c:v>569</c:v>
                </c:pt>
                <c:pt idx="290">
                  <c:v>570</c:v>
                </c:pt>
                <c:pt idx="291">
                  <c:v>571</c:v>
                </c:pt>
                <c:pt idx="292">
                  <c:v>572</c:v>
                </c:pt>
                <c:pt idx="293">
                  <c:v>573</c:v>
                </c:pt>
                <c:pt idx="294">
                  <c:v>574</c:v>
                </c:pt>
                <c:pt idx="295">
                  <c:v>575</c:v>
                </c:pt>
                <c:pt idx="296">
                  <c:v>576</c:v>
                </c:pt>
                <c:pt idx="297">
                  <c:v>577</c:v>
                </c:pt>
                <c:pt idx="298">
                  <c:v>578</c:v>
                </c:pt>
                <c:pt idx="299">
                  <c:v>579</c:v>
                </c:pt>
                <c:pt idx="300">
                  <c:v>580</c:v>
                </c:pt>
                <c:pt idx="301">
                  <c:v>581</c:v>
                </c:pt>
                <c:pt idx="302">
                  <c:v>582</c:v>
                </c:pt>
                <c:pt idx="303">
                  <c:v>583</c:v>
                </c:pt>
                <c:pt idx="304">
                  <c:v>584</c:v>
                </c:pt>
                <c:pt idx="305">
                  <c:v>585</c:v>
                </c:pt>
                <c:pt idx="306">
                  <c:v>586</c:v>
                </c:pt>
                <c:pt idx="307">
                  <c:v>587</c:v>
                </c:pt>
                <c:pt idx="308">
                  <c:v>588</c:v>
                </c:pt>
                <c:pt idx="309">
                  <c:v>589</c:v>
                </c:pt>
                <c:pt idx="310">
                  <c:v>590</c:v>
                </c:pt>
                <c:pt idx="311">
                  <c:v>591</c:v>
                </c:pt>
                <c:pt idx="312">
                  <c:v>592</c:v>
                </c:pt>
                <c:pt idx="313">
                  <c:v>593</c:v>
                </c:pt>
                <c:pt idx="314">
                  <c:v>594</c:v>
                </c:pt>
                <c:pt idx="315">
                  <c:v>595</c:v>
                </c:pt>
                <c:pt idx="316">
                  <c:v>596</c:v>
                </c:pt>
                <c:pt idx="317">
                  <c:v>597</c:v>
                </c:pt>
                <c:pt idx="318">
                  <c:v>598</c:v>
                </c:pt>
                <c:pt idx="319">
                  <c:v>599</c:v>
                </c:pt>
                <c:pt idx="320">
                  <c:v>600</c:v>
                </c:pt>
                <c:pt idx="321">
                  <c:v>601</c:v>
                </c:pt>
                <c:pt idx="322">
                  <c:v>602</c:v>
                </c:pt>
                <c:pt idx="323">
                  <c:v>603</c:v>
                </c:pt>
                <c:pt idx="324">
                  <c:v>604</c:v>
                </c:pt>
                <c:pt idx="325">
                  <c:v>605</c:v>
                </c:pt>
                <c:pt idx="326">
                  <c:v>606</c:v>
                </c:pt>
                <c:pt idx="327">
                  <c:v>607</c:v>
                </c:pt>
                <c:pt idx="328">
                  <c:v>608</c:v>
                </c:pt>
                <c:pt idx="329">
                  <c:v>609</c:v>
                </c:pt>
                <c:pt idx="330">
                  <c:v>610</c:v>
                </c:pt>
                <c:pt idx="331">
                  <c:v>611</c:v>
                </c:pt>
                <c:pt idx="332">
                  <c:v>612</c:v>
                </c:pt>
                <c:pt idx="333">
                  <c:v>613</c:v>
                </c:pt>
                <c:pt idx="334">
                  <c:v>614</c:v>
                </c:pt>
                <c:pt idx="335">
                  <c:v>615</c:v>
                </c:pt>
                <c:pt idx="336">
                  <c:v>616</c:v>
                </c:pt>
                <c:pt idx="337">
                  <c:v>617</c:v>
                </c:pt>
                <c:pt idx="338">
                  <c:v>618</c:v>
                </c:pt>
                <c:pt idx="339">
                  <c:v>619</c:v>
                </c:pt>
                <c:pt idx="340">
                  <c:v>620</c:v>
                </c:pt>
                <c:pt idx="341">
                  <c:v>621</c:v>
                </c:pt>
                <c:pt idx="342">
                  <c:v>622</c:v>
                </c:pt>
                <c:pt idx="343">
                  <c:v>623</c:v>
                </c:pt>
                <c:pt idx="344">
                  <c:v>624</c:v>
                </c:pt>
                <c:pt idx="345">
                  <c:v>625</c:v>
                </c:pt>
                <c:pt idx="346">
                  <c:v>626</c:v>
                </c:pt>
                <c:pt idx="347">
                  <c:v>627</c:v>
                </c:pt>
                <c:pt idx="348">
                  <c:v>628</c:v>
                </c:pt>
                <c:pt idx="349">
                  <c:v>629</c:v>
                </c:pt>
                <c:pt idx="350">
                  <c:v>630</c:v>
                </c:pt>
                <c:pt idx="351">
                  <c:v>631</c:v>
                </c:pt>
                <c:pt idx="352">
                  <c:v>632</c:v>
                </c:pt>
                <c:pt idx="353">
                  <c:v>633</c:v>
                </c:pt>
                <c:pt idx="354">
                  <c:v>634</c:v>
                </c:pt>
                <c:pt idx="355">
                  <c:v>635</c:v>
                </c:pt>
                <c:pt idx="356">
                  <c:v>636</c:v>
                </c:pt>
                <c:pt idx="357">
                  <c:v>637</c:v>
                </c:pt>
                <c:pt idx="358">
                  <c:v>638</c:v>
                </c:pt>
                <c:pt idx="359">
                  <c:v>639</c:v>
                </c:pt>
                <c:pt idx="360">
                  <c:v>640</c:v>
                </c:pt>
                <c:pt idx="361">
                  <c:v>641</c:v>
                </c:pt>
                <c:pt idx="362">
                  <c:v>642</c:v>
                </c:pt>
                <c:pt idx="363">
                  <c:v>643</c:v>
                </c:pt>
                <c:pt idx="364">
                  <c:v>644</c:v>
                </c:pt>
                <c:pt idx="365">
                  <c:v>645</c:v>
                </c:pt>
                <c:pt idx="366">
                  <c:v>646</c:v>
                </c:pt>
                <c:pt idx="367">
                  <c:v>647</c:v>
                </c:pt>
                <c:pt idx="368">
                  <c:v>648</c:v>
                </c:pt>
                <c:pt idx="369">
                  <c:v>649</c:v>
                </c:pt>
                <c:pt idx="370">
                  <c:v>650</c:v>
                </c:pt>
                <c:pt idx="371">
                  <c:v>651</c:v>
                </c:pt>
                <c:pt idx="372">
                  <c:v>652</c:v>
                </c:pt>
                <c:pt idx="373">
                  <c:v>653</c:v>
                </c:pt>
                <c:pt idx="374">
                  <c:v>654</c:v>
                </c:pt>
                <c:pt idx="375">
                  <c:v>655</c:v>
                </c:pt>
                <c:pt idx="376">
                  <c:v>656</c:v>
                </c:pt>
                <c:pt idx="377">
                  <c:v>657</c:v>
                </c:pt>
                <c:pt idx="378">
                  <c:v>658</c:v>
                </c:pt>
                <c:pt idx="379">
                  <c:v>659</c:v>
                </c:pt>
                <c:pt idx="380">
                  <c:v>660</c:v>
                </c:pt>
                <c:pt idx="381">
                  <c:v>661</c:v>
                </c:pt>
                <c:pt idx="382">
                  <c:v>662</c:v>
                </c:pt>
                <c:pt idx="383">
                  <c:v>663</c:v>
                </c:pt>
                <c:pt idx="384">
                  <c:v>664</c:v>
                </c:pt>
                <c:pt idx="385">
                  <c:v>665</c:v>
                </c:pt>
                <c:pt idx="386">
                  <c:v>666</c:v>
                </c:pt>
                <c:pt idx="387">
                  <c:v>667</c:v>
                </c:pt>
                <c:pt idx="388">
                  <c:v>668</c:v>
                </c:pt>
                <c:pt idx="389">
                  <c:v>669</c:v>
                </c:pt>
                <c:pt idx="390">
                  <c:v>670</c:v>
                </c:pt>
                <c:pt idx="391">
                  <c:v>671</c:v>
                </c:pt>
                <c:pt idx="392">
                  <c:v>672</c:v>
                </c:pt>
                <c:pt idx="393">
                  <c:v>673</c:v>
                </c:pt>
                <c:pt idx="394">
                  <c:v>674</c:v>
                </c:pt>
                <c:pt idx="395">
                  <c:v>675</c:v>
                </c:pt>
                <c:pt idx="396">
                  <c:v>676</c:v>
                </c:pt>
                <c:pt idx="397">
                  <c:v>677</c:v>
                </c:pt>
                <c:pt idx="398">
                  <c:v>678</c:v>
                </c:pt>
                <c:pt idx="399">
                  <c:v>679</c:v>
                </c:pt>
                <c:pt idx="400">
                  <c:v>680</c:v>
                </c:pt>
                <c:pt idx="401">
                  <c:v>681</c:v>
                </c:pt>
                <c:pt idx="402">
                  <c:v>682</c:v>
                </c:pt>
                <c:pt idx="403">
                  <c:v>683</c:v>
                </c:pt>
                <c:pt idx="404">
                  <c:v>684</c:v>
                </c:pt>
                <c:pt idx="405">
                  <c:v>685</c:v>
                </c:pt>
                <c:pt idx="406">
                  <c:v>686</c:v>
                </c:pt>
                <c:pt idx="407">
                  <c:v>687</c:v>
                </c:pt>
                <c:pt idx="408">
                  <c:v>688</c:v>
                </c:pt>
                <c:pt idx="409">
                  <c:v>689</c:v>
                </c:pt>
                <c:pt idx="410">
                  <c:v>690</c:v>
                </c:pt>
                <c:pt idx="411">
                  <c:v>691</c:v>
                </c:pt>
                <c:pt idx="412">
                  <c:v>692</c:v>
                </c:pt>
                <c:pt idx="413">
                  <c:v>693</c:v>
                </c:pt>
                <c:pt idx="414">
                  <c:v>694</c:v>
                </c:pt>
                <c:pt idx="415">
                  <c:v>695</c:v>
                </c:pt>
                <c:pt idx="416">
                  <c:v>696</c:v>
                </c:pt>
                <c:pt idx="417">
                  <c:v>697</c:v>
                </c:pt>
                <c:pt idx="418">
                  <c:v>698</c:v>
                </c:pt>
                <c:pt idx="419">
                  <c:v>699</c:v>
                </c:pt>
                <c:pt idx="420">
                  <c:v>700</c:v>
                </c:pt>
                <c:pt idx="421">
                  <c:v>701</c:v>
                </c:pt>
                <c:pt idx="422">
                  <c:v>702</c:v>
                </c:pt>
                <c:pt idx="423">
                  <c:v>703</c:v>
                </c:pt>
                <c:pt idx="424">
                  <c:v>704</c:v>
                </c:pt>
                <c:pt idx="425">
                  <c:v>705</c:v>
                </c:pt>
                <c:pt idx="426">
                  <c:v>706</c:v>
                </c:pt>
                <c:pt idx="427">
                  <c:v>707</c:v>
                </c:pt>
                <c:pt idx="428">
                  <c:v>708</c:v>
                </c:pt>
                <c:pt idx="429">
                  <c:v>709</c:v>
                </c:pt>
                <c:pt idx="430">
                  <c:v>710</c:v>
                </c:pt>
                <c:pt idx="431">
                  <c:v>711</c:v>
                </c:pt>
                <c:pt idx="432">
                  <c:v>712</c:v>
                </c:pt>
                <c:pt idx="433">
                  <c:v>713</c:v>
                </c:pt>
                <c:pt idx="434">
                  <c:v>714</c:v>
                </c:pt>
                <c:pt idx="435">
                  <c:v>715</c:v>
                </c:pt>
                <c:pt idx="436">
                  <c:v>716</c:v>
                </c:pt>
                <c:pt idx="437">
                  <c:v>717</c:v>
                </c:pt>
                <c:pt idx="438">
                  <c:v>718</c:v>
                </c:pt>
                <c:pt idx="439">
                  <c:v>719</c:v>
                </c:pt>
                <c:pt idx="440">
                  <c:v>720</c:v>
                </c:pt>
                <c:pt idx="441">
                  <c:v>721</c:v>
                </c:pt>
                <c:pt idx="442">
                  <c:v>722</c:v>
                </c:pt>
                <c:pt idx="443">
                  <c:v>723</c:v>
                </c:pt>
                <c:pt idx="444">
                  <c:v>724</c:v>
                </c:pt>
                <c:pt idx="445">
                  <c:v>725</c:v>
                </c:pt>
                <c:pt idx="446">
                  <c:v>726</c:v>
                </c:pt>
                <c:pt idx="447">
                  <c:v>727</c:v>
                </c:pt>
                <c:pt idx="448">
                  <c:v>728</c:v>
                </c:pt>
                <c:pt idx="449">
                  <c:v>729</c:v>
                </c:pt>
                <c:pt idx="450">
                  <c:v>730</c:v>
                </c:pt>
                <c:pt idx="451">
                  <c:v>731</c:v>
                </c:pt>
                <c:pt idx="452">
                  <c:v>732</c:v>
                </c:pt>
                <c:pt idx="453">
                  <c:v>733</c:v>
                </c:pt>
                <c:pt idx="454">
                  <c:v>734</c:v>
                </c:pt>
                <c:pt idx="455">
                  <c:v>735</c:v>
                </c:pt>
                <c:pt idx="456">
                  <c:v>736</c:v>
                </c:pt>
                <c:pt idx="457">
                  <c:v>737</c:v>
                </c:pt>
                <c:pt idx="458">
                  <c:v>738</c:v>
                </c:pt>
                <c:pt idx="459">
                  <c:v>739</c:v>
                </c:pt>
                <c:pt idx="460">
                  <c:v>740</c:v>
                </c:pt>
                <c:pt idx="461">
                  <c:v>741</c:v>
                </c:pt>
                <c:pt idx="462">
                  <c:v>742</c:v>
                </c:pt>
                <c:pt idx="463">
                  <c:v>743</c:v>
                </c:pt>
                <c:pt idx="464">
                  <c:v>744</c:v>
                </c:pt>
                <c:pt idx="465">
                  <c:v>745</c:v>
                </c:pt>
                <c:pt idx="466">
                  <c:v>746</c:v>
                </c:pt>
                <c:pt idx="467">
                  <c:v>747</c:v>
                </c:pt>
                <c:pt idx="468">
                  <c:v>748</c:v>
                </c:pt>
                <c:pt idx="469">
                  <c:v>749</c:v>
                </c:pt>
                <c:pt idx="470">
                  <c:v>750</c:v>
                </c:pt>
                <c:pt idx="471">
                  <c:v>751</c:v>
                </c:pt>
                <c:pt idx="472">
                  <c:v>752</c:v>
                </c:pt>
                <c:pt idx="473">
                  <c:v>753</c:v>
                </c:pt>
                <c:pt idx="474">
                  <c:v>754</c:v>
                </c:pt>
                <c:pt idx="475">
                  <c:v>755</c:v>
                </c:pt>
                <c:pt idx="476">
                  <c:v>756</c:v>
                </c:pt>
                <c:pt idx="477">
                  <c:v>757</c:v>
                </c:pt>
                <c:pt idx="478">
                  <c:v>758</c:v>
                </c:pt>
                <c:pt idx="479">
                  <c:v>759</c:v>
                </c:pt>
                <c:pt idx="480">
                  <c:v>760</c:v>
                </c:pt>
                <c:pt idx="481">
                  <c:v>761</c:v>
                </c:pt>
                <c:pt idx="482">
                  <c:v>762</c:v>
                </c:pt>
                <c:pt idx="483">
                  <c:v>763</c:v>
                </c:pt>
                <c:pt idx="484">
                  <c:v>764</c:v>
                </c:pt>
                <c:pt idx="485">
                  <c:v>765</c:v>
                </c:pt>
                <c:pt idx="486">
                  <c:v>766</c:v>
                </c:pt>
                <c:pt idx="487">
                  <c:v>767</c:v>
                </c:pt>
                <c:pt idx="488">
                  <c:v>768</c:v>
                </c:pt>
                <c:pt idx="489">
                  <c:v>769</c:v>
                </c:pt>
                <c:pt idx="490">
                  <c:v>770</c:v>
                </c:pt>
                <c:pt idx="491">
                  <c:v>771</c:v>
                </c:pt>
                <c:pt idx="492">
                  <c:v>772</c:v>
                </c:pt>
                <c:pt idx="493">
                  <c:v>773</c:v>
                </c:pt>
                <c:pt idx="494">
                  <c:v>774</c:v>
                </c:pt>
                <c:pt idx="495">
                  <c:v>775</c:v>
                </c:pt>
                <c:pt idx="496">
                  <c:v>776</c:v>
                </c:pt>
                <c:pt idx="497">
                  <c:v>777</c:v>
                </c:pt>
                <c:pt idx="498">
                  <c:v>778</c:v>
                </c:pt>
                <c:pt idx="499">
                  <c:v>779</c:v>
                </c:pt>
                <c:pt idx="500">
                  <c:v>780</c:v>
                </c:pt>
                <c:pt idx="501">
                  <c:v>781</c:v>
                </c:pt>
                <c:pt idx="502">
                  <c:v>782</c:v>
                </c:pt>
                <c:pt idx="503">
                  <c:v>783</c:v>
                </c:pt>
                <c:pt idx="504">
                  <c:v>784</c:v>
                </c:pt>
                <c:pt idx="505">
                  <c:v>785</c:v>
                </c:pt>
                <c:pt idx="506">
                  <c:v>786</c:v>
                </c:pt>
                <c:pt idx="507">
                  <c:v>787</c:v>
                </c:pt>
                <c:pt idx="508">
                  <c:v>788</c:v>
                </c:pt>
                <c:pt idx="509">
                  <c:v>789</c:v>
                </c:pt>
                <c:pt idx="510">
                  <c:v>790</c:v>
                </c:pt>
                <c:pt idx="511">
                  <c:v>791</c:v>
                </c:pt>
                <c:pt idx="512">
                  <c:v>792</c:v>
                </c:pt>
                <c:pt idx="513">
                  <c:v>793</c:v>
                </c:pt>
                <c:pt idx="514">
                  <c:v>794</c:v>
                </c:pt>
                <c:pt idx="515">
                  <c:v>795</c:v>
                </c:pt>
                <c:pt idx="516">
                  <c:v>796</c:v>
                </c:pt>
                <c:pt idx="517">
                  <c:v>797</c:v>
                </c:pt>
                <c:pt idx="518">
                  <c:v>798</c:v>
                </c:pt>
                <c:pt idx="519">
                  <c:v>799</c:v>
                </c:pt>
                <c:pt idx="520">
                  <c:v>800</c:v>
                </c:pt>
              </c:numCache>
            </c:numRef>
          </c:xVal>
          <c:yVal>
            <c:numRef>
              <c:f>Foglio1!$G$3:$G$523</c:f>
              <c:numCache>
                <c:formatCode>General</c:formatCode>
                <c:ptCount val="521"/>
                <c:pt idx="0">
                  <c:v>3.4883720930232527</c:v>
                </c:pt>
                <c:pt idx="1">
                  <c:v>3.4465116279069812</c:v>
                </c:pt>
                <c:pt idx="2">
                  <c:v>3.4802325581395412</c:v>
                </c:pt>
                <c:pt idx="3">
                  <c:v>3.4406976744186037</c:v>
                </c:pt>
                <c:pt idx="4">
                  <c:v>3.4965116279069792</c:v>
                </c:pt>
                <c:pt idx="5">
                  <c:v>3.4244186046511587</c:v>
                </c:pt>
                <c:pt idx="6">
                  <c:v>3.4616279069767444</c:v>
                </c:pt>
                <c:pt idx="7">
                  <c:v>3.3965116279069782</c:v>
                </c:pt>
                <c:pt idx="8">
                  <c:v>3.4918604651162553</c:v>
                </c:pt>
                <c:pt idx="9">
                  <c:v>3.4918604651162553</c:v>
                </c:pt>
                <c:pt idx="10">
                  <c:v>3.4627906976744192</c:v>
                </c:pt>
                <c:pt idx="11">
                  <c:v>3.3732558139534619</c:v>
                </c:pt>
                <c:pt idx="12">
                  <c:v>3.1686046511628012</c:v>
                </c:pt>
                <c:pt idx="13">
                  <c:v>2.8767441860464977</c:v>
                </c:pt>
                <c:pt idx="14">
                  <c:v>2.5965116279069802</c:v>
                </c:pt>
                <c:pt idx="15">
                  <c:v>2.3197674418604648</c:v>
                </c:pt>
                <c:pt idx="16">
                  <c:v>2.1023255813953492</c:v>
                </c:pt>
                <c:pt idx="17">
                  <c:v>1.9302325581395359</c:v>
                </c:pt>
                <c:pt idx="18">
                  <c:v>1.8011627906976655</c:v>
                </c:pt>
                <c:pt idx="19">
                  <c:v>1.7011627906976716</c:v>
                </c:pt>
                <c:pt idx="20">
                  <c:v>1.6244186046511715</c:v>
                </c:pt>
                <c:pt idx="21">
                  <c:v>1.566279069767442</c:v>
                </c:pt>
                <c:pt idx="22">
                  <c:v>1.5186046511627898</c:v>
                </c:pt>
                <c:pt idx="23">
                  <c:v>1.4802325581395348</c:v>
                </c:pt>
                <c:pt idx="24">
                  <c:v>1.4488372093023254</c:v>
                </c:pt>
                <c:pt idx="25">
                  <c:v>1.4197674418604638</c:v>
                </c:pt>
                <c:pt idx="26">
                  <c:v>1.3930232558139437</c:v>
                </c:pt>
                <c:pt idx="27">
                  <c:v>1.3662790697674421</c:v>
                </c:pt>
                <c:pt idx="28">
                  <c:v>1.3430232558139426</c:v>
                </c:pt>
                <c:pt idx="29">
                  <c:v>1.3174418604651164</c:v>
                </c:pt>
                <c:pt idx="30">
                  <c:v>1.2941860465116364</c:v>
                </c:pt>
                <c:pt idx="31">
                  <c:v>1.2674418604651159</c:v>
                </c:pt>
                <c:pt idx="32">
                  <c:v>1.2406976744186047</c:v>
                </c:pt>
                <c:pt idx="33">
                  <c:v>1.2116279069767528</c:v>
                </c:pt>
                <c:pt idx="34">
                  <c:v>1.1813953488372093</c:v>
                </c:pt>
                <c:pt idx="35">
                  <c:v>1.1523255813953501</c:v>
                </c:pt>
                <c:pt idx="36">
                  <c:v>1.1162790697674421</c:v>
                </c:pt>
                <c:pt idx="37">
                  <c:v>1.0813953488372094</c:v>
                </c:pt>
                <c:pt idx="38">
                  <c:v>1.0465116279069768</c:v>
                </c:pt>
                <c:pt idx="39">
                  <c:v>1.0093023255813953</c:v>
                </c:pt>
                <c:pt idx="40">
                  <c:v>0.97790697674418703</c:v>
                </c:pt>
                <c:pt idx="41">
                  <c:v>0.93953488372092542</c:v>
                </c:pt>
                <c:pt idx="42">
                  <c:v>0.90000000000000013</c:v>
                </c:pt>
                <c:pt idx="43">
                  <c:v>0.86279069767442973</c:v>
                </c:pt>
                <c:pt idx="44">
                  <c:v>0.82441860465116268</c:v>
                </c:pt>
                <c:pt idx="45">
                  <c:v>0.77325581395349641</c:v>
                </c:pt>
                <c:pt idx="46">
                  <c:v>0.73604651162790702</c:v>
                </c:pt>
                <c:pt idx="47">
                  <c:v>0.69883720930232562</c:v>
                </c:pt>
                <c:pt idx="48">
                  <c:v>0.66046511627907889</c:v>
                </c:pt>
                <c:pt idx="49">
                  <c:v>0.62209302325582039</c:v>
                </c:pt>
                <c:pt idx="50">
                  <c:v>0.59069767441861198</c:v>
                </c:pt>
                <c:pt idx="51">
                  <c:v>0.55813953488372092</c:v>
                </c:pt>
                <c:pt idx="52">
                  <c:v>0.52558139534883719</c:v>
                </c:pt>
                <c:pt idx="53">
                  <c:v>0.4941860465116279</c:v>
                </c:pt>
                <c:pt idx="54">
                  <c:v>0.46511627906977138</c:v>
                </c:pt>
                <c:pt idx="55">
                  <c:v>0.43837209302326069</c:v>
                </c:pt>
                <c:pt idx="56">
                  <c:v>0.41279069767442106</c:v>
                </c:pt>
                <c:pt idx="57">
                  <c:v>0.38953488372093348</c:v>
                </c:pt>
                <c:pt idx="58">
                  <c:v>0.36511627906977229</c:v>
                </c:pt>
                <c:pt idx="59">
                  <c:v>0.34767441860465625</c:v>
                </c:pt>
                <c:pt idx="60">
                  <c:v>0.32906976744186511</c:v>
                </c:pt>
                <c:pt idx="61">
                  <c:v>0.31046511627907297</c:v>
                </c:pt>
                <c:pt idx="62">
                  <c:v>0.29418604651162789</c:v>
                </c:pt>
                <c:pt idx="63">
                  <c:v>0.27790697674418885</c:v>
                </c:pt>
                <c:pt idx="64">
                  <c:v>0.26744186046511625</c:v>
                </c:pt>
                <c:pt idx="65">
                  <c:v>0.25348837209302338</c:v>
                </c:pt>
                <c:pt idx="66">
                  <c:v>0.24186046511628057</c:v>
                </c:pt>
                <c:pt idx="67">
                  <c:v>0.23023255813953489</c:v>
                </c:pt>
                <c:pt idx="68">
                  <c:v>0.22093023255814176</c:v>
                </c:pt>
                <c:pt idx="69">
                  <c:v>0.21046511627906991</c:v>
                </c:pt>
                <c:pt idx="70">
                  <c:v>0.20348837209302453</c:v>
                </c:pt>
                <c:pt idx="71">
                  <c:v>0.19418604651162927</c:v>
                </c:pt>
                <c:pt idx="72">
                  <c:v>0.18488372093023256</c:v>
                </c:pt>
                <c:pt idx="73">
                  <c:v>0.17790697674418604</c:v>
                </c:pt>
                <c:pt idx="74">
                  <c:v>0.17209302325581388</c:v>
                </c:pt>
                <c:pt idx="75">
                  <c:v>0.16627906976744353</c:v>
                </c:pt>
                <c:pt idx="76">
                  <c:v>0.15813953488372243</c:v>
                </c:pt>
                <c:pt idx="77">
                  <c:v>0.15232558139534891</c:v>
                </c:pt>
                <c:pt idx="78">
                  <c:v>0.14883720930232758</c:v>
                </c:pt>
                <c:pt idx="79">
                  <c:v>0.14186046511628042</c:v>
                </c:pt>
                <c:pt idx="80">
                  <c:v>0.13604651162790699</c:v>
                </c:pt>
                <c:pt idx="81">
                  <c:v>0.13139534883721102</c:v>
                </c:pt>
                <c:pt idx="82">
                  <c:v>0.12674418604651191</c:v>
                </c:pt>
                <c:pt idx="83">
                  <c:v>0.12441860465116278</c:v>
                </c:pt>
                <c:pt idx="84">
                  <c:v>0.1197674418604657</c:v>
                </c:pt>
                <c:pt idx="85">
                  <c:v>0.11511627906976762</c:v>
                </c:pt>
                <c:pt idx="86">
                  <c:v>0.11046511627907034</c:v>
                </c:pt>
                <c:pt idx="87">
                  <c:v>0.10813953488372099</c:v>
                </c:pt>
                <c:pt idx="88">
                  <c:v>0.10465116279069767</c:v>
                </c:pt>
                <c:pt idx="89">
                  <c:v>0.10116279069767442</c:v>
                </c:pt>
                <c:pt idx="90">
                  <c:v>9.8837209302325646E-2</c:v>
                </c:pt>
                <c:pt idx="91">
                  <c:v>9.7674418604651245E-2</c:v>
                </c:pt>
                <c:pt idx="92">
                  <c:v>9.5348837209302331E-2</c:v>
                </c:pt>
                <c:pt idx="93">
                  <c:v>9.3023255813953543E-2</c:v>
                </c:pt>
                <c:pt idx="94">
                  <c:v>9.0697674418604726E-2</c:v>
                </c:pt>
                <c:pt idx="95">
                  <c:v>8.9534883720931491E-2</c:v>
                </c:pt>
                <c:pt idx="96">
                  <c:v>8.6046511627906913E-2</c:v>
                </c:pt>
                <c:pt idx="97">
                  <c:v>8.4883720930232567E-2</c:v>
                </c:pt>
                <c:pt idx="98">
                  <c:v>8.3720930232558263E-2</c:v>
                </c:pt>
                <c:pt idx="99">
                  <c:v>8.2558139534884556E-2</c:v>
                </c:pt>
                <c:pt idx="100">
                  <c:v>8.1395348837210585E-2</c:v>
                </c:pt>
                <c:pt idx="101">
                  <c:v>7.9069767441861005E-2</c:v>
                </c:pt>
                <c:pt idx="102">
                  <c:v>7.9069767441861005E-2</c:v>
                </c:pt>
                <c:pt idx="103">
                  <c:v>7.7906976744186951E-2</c:v>
                </c:pt>
                <c:pt idx="104">
                  <c:v>7.5581395348837524E-2</c:v>
                </c:pt>
                <c:pt idx="105">
                  <c:v>7.5581395348837524E-2</c:v>
                </c:pt>
                <c:pt idx="106">
                  <c:v>7.5581395348837524E-2</c:v>
                </c:pt>
                <c:pt idx="107">
                  <c:v>7.325581395348843E-2</c:v>
                </c:pt>
                <c:pt idx="108">
                  <c:v>7.325581395348843E-2</c:v>
                </c:pt>
                <c:pt idx="109">
                  <c:v>7.2093023255814917E-2</c:v>
                </c:pt>
                <c:pt idx="110">
                  <c:v>7.2093023255814917E-2</c:v>
                </c:pt>
                <c:pt idx="111">
                  <c:v>7.0930232558140238E-2</c:v>
                </c:pt>
                <c:pt idx="112">
                  <c:v>6.9767441860465976E-2</c:v>
                </c:pt>
                <c:pt idx="113">
                  <c:v>7.0930232558140238E-2</c:v>
                </c:pt>
                <c:pt idx="114">
                  <c:v>7.0930232558140238E-2</c:v>
                </c:pt>
                <c:pt idx="115">
                  <c:v>6.9767441860465976E-2</c:v>
                </c:pt>
                <c:pt idx="116">
                  <c:v>6.8604651162790714E-2</c:v>
                </c:pt>
                <c:pt idx="117">
                  <c:v>6.8604651162790714E-2</c:v>
                </c:pt>
                <c:pt idx="118">
                  <c:v>6.8604651162790714E-2</c:v>
                </c:pt>
                <c:pt idx="119">
                  <c:v>6.7441860465116299E-2</c:v>
                </c:pt>
                <c:pt idx="120">
                  <c:v>6.7441860465116299E-2</c:v>
                </c:pt>
                <c:pt idx="121">
                  <c:v>6.7441860465116299E-2</c:v>
                </c:pt>
                <c:pt idx="122">
                  <c:v>6.7441860465116299E-2</c:v>
                </c:pt>
                <c:pt idx="123">
                  <c:v>6.7441860465116299E-2</c:v>
                </c:pt>
                <c:pt idx="124">
                  <c:v>6.6279069767441856E-2</c:v>
                </c:pt>
                <c:pt idx="125">
                  <c:v>6.7441860465116299E-2</c:v>
                </c:pt>
                <c:pt idx="126">
                  <c:v>6.511627906976751E-2</c:v>
                </c:pt>
                <c:pt idx="127">
                  <c:v>6.511627906976751E-2</c:v>
                </c:pt>
                <c:pt idx="128">
                  <c:v>6.511627906976751E-2</c:v>
                </c:pt>
                <c:pt idx="129">
                  <c:v>6.6279069767441856E-2</c:v>
                </c:pt>
                <c:pt idx="130">
                  <c:v>6.511627906976751E-2</c:v>
                </c:pt>
                <c:pt idx="131">
                  <c:v>6.511627906976751E-2</c:v>
                </c:pt>
                <c:pt idx="132">
                  <c:v>6.3953488372093054E-2</c:v>
                </c:pt>
                <c:pt idx="133">
                  <c:v>6.3953488372093054E-2</c:v>
                </c:pt>
                <c:pt idx="134">
                  <c:v>6.511627906976751E-2</c:v>
                </c:pt>
                <c:pt idx="135">
                  <c:v>6.3953488372093054E-2</c:v>
                </c:pt>
                <c:pt idx="136">
                  <c:v>6.3953488372093054E-2</c:v>
                </c:pt>
                <c:pt idx="137">
                  <c:v>6.511627906976751E-2</c:v>
                </c:pt>
                <c:pt idx="138">
                  <c:v>6.3953488372093054E-2</c:v>
                </c:pt>
                <c:pt idx="139">
                  <c:v>6.3953488372093054E-2</c:v>
                </c:pt>
                <c:pt idx="140">
                  <c:v>6.2790697674419527E-2</c:v>
                </c:pt>
                <c:pt idx="141">
                  <c:v>6.3953488372093054E-2</c:v>
                </c:pt>
                <c:pt idx="142">
                  <c:v>6.2790697674419527E-2</c:v>
                </c:pt>
                <c:pt idx="143">
                  <c:v>6.2790697674419527E-2</c:v>
                </c:pt>
                <c:pt idx="144">
                  <c:v>6.3953488372093054E-2</c:v>
                </c:pt>
                <c:pt idx="145">
                  <c:v>6.2790697674419527E-2</c:v>
                </c:pt>
                <c:pt idx="146">
                  <c:v>6.2790697674419527E-2</c:v>
                </c:pt>
                <c:pt idx="147">
                  <c:v>6.2790697674419527E-2</c:v>
                </c:pt>
                <c:pt idx="148">
                  <c:v>6.2790697674419527E-2</c:v>
                </c:pt>
                <c:pt idx="149">
                  <c:v>6.3953488372093054E-2</c:v>
                </c:pt>
                <c:pt idx="150">
                  <c:v>6.1627906976744189E-2</c:v>
                </c:pt>
                <c:pt idx="151">
                  <c:v>6.2790697674419527E-2</c:v>
                </c:pt>
                <c:pt idx="152">
                  <c:v>6.2790697674419527E-2</c:v>
                </c:pt>
                <c:pt idx="153">
                  <c:v>6.2790697674419527E-2</c:v>
                </c:pt>
                <c:pt idx="154">
                  <c:v>6.1627906976744189E-2</c:v>
                </c:pt>
                <c:pt idx="155">
                  <c:v>6.2790697674419527E-2</c:v>
                </c:pt>
                <c:pt idx="156">
                  <c:v>6.1627906976744189E-2</c:v>
                </c:pt>
                <c:pt idx="157">
                  <c:v>6.1627906976744189E-2</c:v>
                </c:pt>
                <c:pt idx="158">
                  <c:v>6.1627906976744189E-2</c:v>
                </c:pt>
                <c:pt idx="159">
                  <c:v>6.1627906976744189E-2</c:v>
                </c:pt>
                <c:pt idx="160">
                  <c:v>6.1627906976744189E-2</c:v>
                </c:pt>
                <c:pt idx="161">
                  <c:v>6.1627906976744189E-2</c:v>
                </c:pt>
                <c:pt idx="162">
                  <c:v>6.1627906976744189E-2</c:v>
                </c:pt>
                <c:pt idx="163">
                  <c:v>6.1627906976744189E-2</c:v>
                </c:pt>
                <c:pt idx="164">
                  <c:v>6.1627906976744189E-2</c:v>
                </c:pt>
                <c:pt idx="165">
                  <c:v>6.1627906976744189E-2</c:v>
                </c:pt>
                <c:pt idx="166">
                  <c:v>6.1627906976744189E-2</c:v>
                </c:pt>
                <c:pt idx="167">
                  <c:v>6.1627906976744189E-2</c:v>
                </c:pt>
                <c:pt idx="168">
                  <c:v>6.1627906976744189E-2</c:v>
                </c:pt>
                <c:pt idx="169">
                  <c:v>6.0465116279069774E-2</c:v>
                </c:pt>
                <c:pt idx="170">
                  <c:v>6.0465116279069774E-2</c:v>
                </c:pt>
                <c:pt idx="171">
                  <c:v>6.0465116279069774E-2</c:v>
                </c:pt>
                <c:pt idx="172">
                  <c:v>6.0465116279069774E-2</c:v>
                </c:pt>
                <c:pt idx="173">
                  <c:v>6.0465116279069774E-2</c:v>
                </c:pt>
                <c:pt idx="174">
                  <c:v>6.1627906976744189E-2</c:v>
                </c:pt>
                <c:pt idx="175">
                  <c:v>6.0465116279069774E-2</c:v>
                </c:pt>
                <c:pt idx="176">
                  <c:v>6.0465116279069774E-2</c:v>
                </c:pt>
                <c:pt idx="177">
                  <c:v>6.0465116279069774E-2</c:v>
                </c:pt>
                <c:pt idx="178">
                  <c:v>6.1627906976744189E-2</c:v>
                </c:pt>
                <c:pt idx="179">
                  <c:v>6.0465116279069774E-2</c:v>
                </c:pt>
                <c:pt idx="180">
                  <c:v>6.0465116279069774E-2</c:v>
                </c:pt>
                <c:pt idx="181">
                  <c:v>6.0465116279069774E-2</c:v>
                </c:pt>
                <c:pt idx="182">
                  <c:v>6.0465116279069774E-2</c:v>
                </c:pt>
                <c:pt idx="183">
                  <c:v>6.0465116279069774E-2</c:v>
                </c:pt>
                <c:pt idx="184">
                  <c:v>6.0465116279069774E-2</c:v>
                </c:pt>
                <c:pt idx="185">
                  <c:v>6.0465116279069774E-2</c:v>
                </c:pt>
                <c:pt idx="186">
                  <c:v>6.0465116279069774E-2</c:v>
                </c:pt>
                <c:pt idx="187">
                  <c:v>5.930232558139583E-2</c:v>
                </c:pt>
                <c:pt idx="188">
                  <c:v>5.930232558139583E-2</c:v>
                </c:pt>
                <c:pt idx="189">
                  <c:v>6.1627906976744189E-2</c:v>
                </c:pt>
                <c:pt idx="190">
                  <c:v>5.930232558139583E-2</c:v>
                </c:pt>
                <c:pt idx="191">
                  <c:v>5.930232558139583E-2</c:v>
                </c:pt>
                <c:pt idx="192">
                  <c:v>5.930232558139583E-2</c:v>
                </c:pt>
                <c:pt idx="193">
                  <c:v>5.930232558139583E-2</c:v>
                </c:pt>
                <c:pt idx="194">
                  <c:v>5.930232558139583E-2</c:v>
                </c:pt>
                <c:pt idx="195">
                  <c:v>5.930232558139583E-2</c:v>
                </c:pt>
                <c:pt idx="196">
                  <c:v>6.0465116279069774E-2</c:v>
                </c:pt>
                <c:pt idx="197">
                  <c:v>5.930232558139583E-2</c:v>
                </c:pt>
                <c:pt idx="198">
                  <c:v>6.0465116279069774E-2</c:v>
                </c:pt>
                <c:pt idx="199">
                  <c:v>5.930232558139583E-2</c:v>
                </c:pt>
                <c:pt idx="200">
                  <c:v>5.930232558139583E-2</c:v>
                </c:pt>
                <c:pt idx="201">
                  <c:v>5.930232558139583E-2</c:v>
                </c:pt>
                <c:pt idx="202">
                  <c:v>5.930232558139583E-2</c:v>
                </c:pt>
                <c:pt idx="203">
                  <c:v>5.930232558139583E-2</c:v>
                </c:pt>
                <c:pt idx="204">
                  <c:v>5.930232558139583E-2</c:v>
                </c:pt>
                <c:pt idx="205">
                  <c:v>5.8139534883721561E-2</c:v>
                </c:pt>
                <c:pt idx="206">
                  <c:v>5.930232558139583E-2</c:v>
                </c:pt>
                <c:pt idx="207">
                  <c:v>5.930232558139583E-2</c:v>
                </c:pt>
                <c:pt idx="208">
                  <c:v>5.930232558139583E-2</c:v>
                </c:pt>
                <c:pt idx="209">
                  <c:v>5.930232558139583E-2</c:v>
                </c:pt>
                <c:pt idx="210">
                  <c:v>6.0465116279069774E-2</c:v>
                </c:pt>
                <c:pt idx="211">
                  <c:v>5.930232558139583E-2</c:v>
                </c:pt>
                <c:pt idx="212">
                  <c:v>5.930232558139583E-2</c:v>
                </c:pt>
                <c:pt idx="213">
                  <c:v>5.930232558139583E-2</c:v>
                </c:pt>
                <c:pt idx="214">
                  <c:v>6.0465116279069774E-2</c:v>
                </c:pt>
                <c:pt idx="215">
                  <c:v>5.930232558139583E-2</c:v>
                </c:pt>
                <c:pt idx="216">
                  <c:v>5.930232558139583E-2</c:v>
                </c:pt>
                <c:pt idx="217">
                  <c:v>5.930232558139583E-2</c:v>
                </c:pt>
                <c:pt idx="218">
                  <c:v>6.0465116279069774E-2</c:v>
                </c:pt>
                <c:pt idx="219">
                  <c:v>5.930232558139583E-2</c:v>
                </c:pt>
                <c:pt idx="220">
                  <c:v>5.8139534883721561E-2</c:v>
                </c:pt>
                <c:pt idx="221">
                  <c:v>5.930232558139583E-2</c:v>
                </c:pt>
                <c:pt idx="222">
                  <c:v>5.930232558139583E-2</c:v>
                </c:pt>
                <c:pt idx="223">
                  <c:v>5.930232558139583E-2</c:v>
                </c:pt>
                <c:pt idx="224">
                  <c:v>5.8139534883721561E-2</c:v>
                </c:pt>
                <c:pt idx="225">
                  <c:v>5.930232558139583E-2</c:v>
                </c:pt>
                <c:pt idx="226">
                  <c:v>5.8139534883721561E-2</c:v>
                </c:pt>
                <c:pt idx="227">
                  <c:v>5.8139534883721561E-2</c:v>
                </c:pt>
                <c:pt idx="228">
                  <c:v>5.930232558139583E-2</c:v>
                </c:pt>
                <c:pt idx="229">
                  <c:v>5.8139534883721561E-2</c:v>
                </c:pt>
                <c:pt idx="230">
                  <c:v>5.8139534883721561E-2</c:v>
                </c:pt>
                <c:pt idx="231">
                  <c:v>5.8139534883721561E-2</c:v>
                </c:pt>
                <c:pt idx="232">
                  <c:v>5.8139534883721561E-2</c:v>
                </c:pt>
                <c:pt idx="233">
                  <c:v>5.8139534883721561E-2</c:v>
                </c:pt>
                <c:pt idx="234">
                  <c:v>5.8139534883721561E-2</c:v>
                </c:pt>
                <c:pt idx="235">
                  <c:v>5.8139534883721561E-2</c:v>
                </c:pt>
                <c:pt idx="236">
                  <c:v>5.930232558139583E-2</c:v>
                </c:pt>
                <c:pt idx="237">
                  <c:v>5.8139534883721561E-2</c:v>
                </c:pt>
                <c:pt idx="238">
                  <c:v>5.8139534883721561E-2</c:v>
                </c:pt>
                <c:pt idx="239">
                  <c:v>5.8139534883721561E-2</c:v>
                </c:pt>
                <c:pt idx="240">
                  <c:v>5.8139534883721561E-2</c:v>
                </c:pt>
                <c:pt idx="241">
                  <c:v>5.8139534883721561E-2</c:v>
                </c:pt>
                <c:pt idx="242">
                  <c:v>5.6976744186046514E-2</c:v>
                </c:pt>
                <c:pt idx="243">
                  <c:v>5.6976744186046514E-2</c:v>
                </c:pt>
                <c:pt idx="244">
                  <c:v>5.8139534883721561E-2</c:v>
                </c:pt>
                <c:pt idx="245">
                  <c:v>5.6976744186046514E-2</c:v>
                </c:pt>
                <c:pt idx="246">
                  <c:v>5.6976744186046514E-2</c:v>
                </c:pt>
                <c:pt idx="247">
                  <c:v>5.8139534883721561E-2</c:v>
                </c:pt>
                <c:pt idx="248">
                  <c:v>5.8139534883721561E-2</c:v>
                </c:pt>
                <c:pt idx="249">
                  <c:v>5.6976744186046514E-2</c:v>
                </c:pt>
                <c:pt idx="250">
                  <c:v>5.6976744186046514E-2</c:v>
                </c:pt>
                <c:pt idx="251">
                  <c:v>5.6976744186046514E-2</c:v>
                </c:pt>
                <c:pt idx="252">
                  <c:v>5.8139534883721561E-2</c:v>
                </c:pt>
                <c:pt idx="253">
                  <c:v>5.6976744186046514E-2</c:v>
                </c:pt>
                <c:pt idx="254">
                  <c:v>5.8139534883721561E-2</c:v>
                </c:pt>
                <c:pt idx="255">
                  <c:v>5.8139534883721561E-2</c:v>
                </c:pt>
                <c:pt idx="256">
                  <c:v>5.8139534883721561E-2</c:v>
                </c:pt>
                <c:pt idx="257">
                  <c:v>5.8139534883721561E-2</c:v>
                </c:pt>
                <c:pt idx="258">
                  <c:v>5.6976744186046514E-2</c:v>
                </c:pt>
                <c:pt idx="259">
                  <c:v>5.6976744186046514E-2</c:v>
                </c:pt>
                <c:pt idx="260">
                  <c:v>5.8139534883721561E-2</c:v>
                </c:pt>
                <c:pt idx="261">
                  <c:v>5.8139534883721561E-2</c:v>
                </c:pt>
                <c:pt idx="262">
                  <c:v>5.8139534883721561E-2</c:v>
                </c:pt>
                <c:pt idx="263">
                  <c:v>5.6976744186046514E-2</c:v>
                </c:pt>
                <c:pt idx="264">
                  <c:v>5.6976744186046514E-2</c:v>
                </c:pt>
                <c:pt idx="265">
                  <c:v>5.8139534883721561E-2</c:v>
                </c:pt>
                <c:pt idx="266">
                  <c:v>5.8139534883721561E-2</c:v>
                </c:pt>
                <c:pt idx="267">
                  <c:v>5.6976744186046514E-2</c:v>
                </c:pt>
                <c:pt idx="268">
                  <c:v>5.8139534883721561E-2</c:v>
                </c:pt>
                <c:pt idx="269">
                  <c:v>5.5813953488372113E-2</c:v>
                </c:pt>
                <c:pt idx="270">
                  <c:v>5.6976744186046514E-2</c:v>
                </c:pt>
                <c:pt idx="271">
                  <c:v>5.6976744186046514E-2</c:v>
                </c:pt>
                <c:pt idx="272">
                  <c:v>5.6976744186046514E-2</c:v>
                </c:pt>
                <c:pt idx="273">
                  <c:v>5.6976744186046514E-2</c:v>
                </c:pt>
                <c:pt idx="274">
                  <c:v>5.5813953488372113E-2</c:v>
                </c:pt>
                <c:pt idx="275">
                  <c:v>5.6976744186046514E-2</c:v>
                </c:pt>
                <c:pt idx="276">
                  <c:v>5.6976744186046514E-2</c:v>
                </c:pt>
                <c:pt idx="277">
                  <c:v>5.6976744186046514E-2</c:v>
                </c:pt>
                <c:pt idx="278">
                  <c:v>5.6976744186046514E-2</c:v>
                </c:pt>
                <c:pt idx="279">
                  <c:v>5.6976744186046514E-2</c:v>
                </c:pt>
                <c:pt idx="280">
                  <c:v>5.6976744186046514E-2</c:v>
                </c:pt>
                <c:pt idx="281">
                  <c:v>5.6976744186046514E-2</c:v>
                </c:pt>
                <c:pt idx="282">
                  <c:v>5.6976744186046514E-2</c:v>
                </c:pt>
                <c:pt idx="283">
                  <c:v>5.6976744186046514E-2</c:v>
                </c:pt>
                <c:pt idx="284">
                  <c:v>5.6976744186046514E-2</c:v>
                </c:pt>
                <c:pt idx="285">
                  <c:v>5.6976744186046514E-2</c:v>
                </c:pt>
                <c:pt idx="286">
                  <c:v>5.5813953488372113E-2</c:v>
                </c:pt>
                <c:pt idx="287">
                  <c:v>5.6976744186046514E-2</c:v>
                </c:pt>
                <c:pt idx="288">
                  <c:v>5.6976744186046514E-2</c:v>
                </c:pt>
                <c:pt idx="289">
                  <c:v>5.6976744186046514E-2</c:v>
                </c:pt>
                <c:pt idx="290">
                  <c:v>5.6976744186046514E-2</c:v>
                </c:pt>
                <c:pt idx="291">
                  <c:v>5.6976744186046514E-2</c:v>
                </c:pt>
                <c:pt idx="292">
                  <c:v>5.8139534883721561E-2</c:v>
                </c:pt>
                <c:pt idx="293">
                  <c:v>5.6976744186046514E-2</c:v>
                </c:pt>
                <c:pt idx="294">
                  <c:v>5.6976744186046514E-2</c:v>
                </c:pt>
                <c:pt idx="295">
                  <c:v>5.5813953488372113E-2</c:v>
                </c:pt>
                <c:pt idx="296">
                  <c:v>5.5813953488372113E-2</c:v>
                </c:pt>
                <c:pt idx="297">
                  <c:v>5.5813953488372113E-2</c:v>
                </c:pt>
                <c:pt idx="298">
                  <c:v>5.6976744186046514E-2</c:v>
                </c:pt>
                <c:pt idx="299">
                  <c:v>5.6976744186046514E-2</c:v>
                </c:pt>
                <c:pt idx="300">
                  <c:v>5.6976744186046514E-2</c:v>
                </c:pt>
                <c:pt idx="301">
                  <c:v>5.6976744186046514E-2</c:v>
                </c:pt>
                <c:pt idx="302">
                  <c:v>5.6976744186046514E-2</c:v>
                </c:pt>
                <c:pt idx="303">
                  <c:v>5.5813953488372113E-2</c:v>
                </c:pt>
                <c:pt idx="304">
                  <c:v>5.5813953488372113E-2</c:v>
                </c:pt>
                <c:pt idx="305">
                  <c:v>5.5813953488372113E-2</c:v>
                </c:pt>
                <c:pt idx="306">
                  <c:v>5.5813953488372113E-2</c:v>
                </c:pt>
                <c:pt idx="307">
                  <c:v>5.5813953488372113E-2</c:v>
                </c:pt>
                <c:pt idx="308">
                  <c:v>5.6976744186046514E-2</c:v>
                </c:pt>
                <c:pt idx="309">
                  <c:v>5.6976744186046514E-2</c:v>
                </c:pt>
                <c:pt idx="310">
                  <c:v>5.5813953488372113E-2</c:v>
                </c:pt>
                <c:pt idx="311">
                  <c:v>5.6976744186046514E-2</c:v>
                </c:pt>
                <c:pt idx="312">
                  <c:v>5.6976744186046514E-2</c:v>
                </c:pt>
                <c:pt idx="313">
                  <c:v>5.5813953488372113E-2</c:v>
                </c:pt>
                <c:pt idx="314">
                  <c:v>5.5813953488372113E-2</c:v>
                </c:pt>
                <c:pt idx="315">
                  <c:v>5.5813953488372113E-2</c:v>
                </c:pt>
                <c:pt idx="316">
                  <c:v>5.5813953488372113E-2</c:v>
                </c:pt>
                <c:pt idx="317">
                  <c:v>5.6976744186046514E-2</c:v>
                </c:pt>
                <c:pt idx="318">
                  <c:v>5.6976744186046514E-2</c:v>
                </c:pt>
                <c:pt idx="319">
                  <c:v>5.5813953488372113E-2</c:v>
                </c:pt>
                <c:pt idx="320">
                  <c:v>5.5813953488372113E-2</c:v>
                </c:pt>
                <c:pt idx="321">
                  <c:v>5.5813953488372113E-2</c:v>
                </c:pt>
                <c:pt idx="322">
                  <c:v>5.5813953488372113E-2</c:v>
                </c:pt>
                <c:pt idx="323">
                  <c:v>5.5813953488372113E-2</c:v>
                </c:pt>
                <c:pt idx="324">
                  <c:v>5.5813953488372113E-2</c:v>
                </c:pt>
                <c:pt idx="325">
                  <c:v>5.5813953488372113E-2</c:v>
                </c:pt>
                <c:pt idx="326">
                  <c:v>5.4651162790697656E-2</c:v>
                </c:pt>
                <c:pt idx="327">
                  <c:v>5.5813953488372113E-2</c:v>
                </c:pt>
                <c:pt idx="328">
                  <c:v>5.5813953488372113E-2</c:v>
                </c:pt>
                <c:pt idx="329">
                  <c:v>5.5813953488372113E-2</c:v>
                </c:pt>
                <c:pt idx="330">
                  <c:v>5.5813953488372113E-2</c:v>
                </c:pt>
                <c:pt idx="331">
                  <c:v>5.5813953488372113E-2</c:v>
                </c:pt>
                <c:pt idx="332">
                  <c:v>5.6976744186046514E-2</c:v>
                </c:pt>
                <c:pt idx="333">
                  <c:v>5.5813953488372113E-2</c:v>
                </c:pt>
                <c:pt idx="334">
                  <c:v>5.5813953488372113E-2</c:v>
                </c:pt>
                <c:pt idx="335">
                  <c:v>5.5813953488372113E-2</c:v>
                </c:pt>
                <c:pt idx="336">
                  <c:v>5.5813953488372113E-2</c:v>
                </c:pt>
                <c:pt idx="337">
                  <c:v>5.5813953488372113E-2</c:v>
                </c:pt>
                <c:pt idx="338">
                  <c:v>5.5813953488372113E-2</c:v>
                </c:pt>
                <c:pt idx="339">
                  <c:v>5.5813953488372113E-2</c:v>
                </c:pt>
                <c:pt idx="340">
                  <c:v>5.5813953488372113E-2</c:v>
                </c:pt>
                <c:pt idx="341">
                  <c:v>5.5813953488372113E-2</c:v>
                </c:pt>
                <c:pt idx="342">
                  <c:v>5.5813953488372113E-2</c:v>
                </c:pt>
                <c:pt idx="343">
                  <c:v>5.5813953488372113E-2</c:v>
                </c:pt>
                <c:pt idx="344">
                  <c:v>5.5813953488372113E-2</c:v>
                </c:pt>
                <c:pt idx="345">
                  <c:v>5.5813953488372113E-2</c:v>
                </c:pt>
                <c:pt idx="346">
                  <c:v>5.5813953488372113E-2</c:v>
                </c:pt>
                <c:pt idx="347">
                  <c:v>5.5813953488372113E-2</c:v>
                </c:pt>
                <c:pt idx="348">
                  <c:v>5.4651162790697656E-2</c:v>
                </c:pt>
                <c:pt idx="349">
                  <c:v>5.5813953488372113E-2</c:v>
                </c:pt>
                <c:pt idx="350">
                  <c:v>5.5813953488372113E-2</c:v>
                </c:pt>
                <c:pt idx="351">
                  <c:v>5.5813953488372113E-2</c:v>
                </c:pt>
                <c:pt idx="352">
                  <c:v>5.5813953488372113E-2</c:v>
                </c:pt>
                <c:pt idx="353">
                  <c:v>5.5813953488372113E-2</c:v>
                </c:pt>
                <c:pt idx="354">
                  <c:v>5.5813953488372113E-2</c:v>
                </c:pt>
                <c:pt idx="355">
                  <c:v>5.4651162790697656E-2</c:v>
                </c:pt>
                <c:pt idx="356">
                  <c:v>5.4651162790697656E-2</c:v>
                </c:pt>
                <c:pt idx="357">
                  <c:v>5.5813953488372113E-2</c:v>
                </c:pt>
                <c:pt idx="358">
                  <c:v>5.4651162790697656E-2</c:v>
                </c:pt>
                <c:pt idx="359">
                  <c:v>5.4651162790697656E-2</c:v>
                </c:pt>
                <c:pt idx="360">
                  <c:v>5.5813953488372113E-2</c:v>
                </c:pt>
                <c:pt idx="361">
                  <c:v>5.5813953488372113E-2</c:v>
                </c:pt>
                <c:pt idx="362">
                  <c:v>5.5813953488372113E-2</c:v>
                </c:pt>
                <c:pt idx="363">
                  <c:v>5.4651162790697656E-2</c:v>
                </c:pt>
                <c:pt idx="364">
                  <c:v>5.6976744186046514E-2</c:v>
                </c:pt>
                <c:pt idx="365">
                  <c:v>5.4651162790697656E-2</c:v>
                </c:pt>
                <c:pt idx="366">
                  <c:v>5.5813953488372113E-2</c:v>
                </c:pt>
                <c:pt idx="367">
                  <c:v>5.5813953488372113E-2</c:v>
                </c:pt>
                <c:pt idx="368">
                  <c:v>5.4651162790697656E-2</c:v>
                </c:pt>
                <c:pt idx="369">
                  <c:v>5.5813953488372113E-2</c:v>
                </c:pt>
                <c:pt idx="370">
                  <c:v>5.5813953488372113E-2</c:v>
                </c:pt>
                <c:pt idx="371">
                  <c:v>5.5813953488372113E-2</c:v>
                </c:pt>
                <c:pt idx="372">
                  <c:v>5.5813953488372113E-2</c:v>
                </c:pt>
                <c:pt idx="373">
                  <c:v>5.4651162790697656E-2</c:v>
                </c:pt>
                <c:pt idx="374">
                  <c:v>5.5813953488372113E-2</c:v>
                </c:pt>
                <c:pt idx="375">
                  <c:v>5.4651162790697656E-2</c:v>
                </c:pt>
                <c:pt idx="376">
                  <c:v>5.5813953488372113E-2</c:v>
                </c:pt>
                <c:pt idx="377">
                  <c:v>5.4651162790697656E-2</c:v>
                </c:pt>
                <c:pt idx="378">
                  <c:v>5.5813953488372113E-2</c:v>
                </c:pt>
                <c:pt idx="379">
                  <c:v>5.4651162790697656E-2</c:v>
                </c:pt>
                <c:pt idx="380">
                  <c:v>5.4651162790697656E-2</c:v>
                </c:pt>
                <c:pt idx="381">
                  <c:v>5.4651162790697656E-2</c:v>
                </c:pt>
                <c:pt idx="382">
                  <c:v>5.5813953488372113E-2</c:v>
                </c:pt>
                <c:pt idx="383">
                  <c:v>5.4651162790697656E-2</c:v>
                </c:pt>
                <c:pt idx="384">
                  <c:v>5.5813953488372113E-2</c:v>
                </c:pt>
                <c:pt idx="385">
                  <c:v>5.4651162790697656E-2</c:v>
                </c:pt>
                <c:pt idx="386">
                  <c:v>5.5813953488372113E-2</c:v>
                </c:pt>
                <c:pt idx="387">
                  <c:v>5.5813953488372113E-2</c:v>
                </c:pt>
                <c:pt idx="388">
                  <c:v>5.4651162790697656E-2</c:v>
                </c:pt>
                <c:pt idx="389">
                  <c:v>5.5813953488372113E-2</c:v>
                </c:pt>
                <c:pt idx="390">
                  <c:v>5.5813953488372113E-2</c:v>
                </c:pt>
                <c:pt idx="391">
                  <c:v>5.4651162790697656E-2</c:v>
                </c:pt>
                <c:pt idx="392">
                  <c:v>5.4651162790697656E-2</c:v>
                </c:pt>
                <c:pt idx="393">
                  <c:v>5.5813953488372113E-2</c:v>
                </c:pt>
                <c:pt idx="394">
                  <c:v>5.4651162790697656E-2</c:v>
                </c:pt>
                <c:pt idx="395">
                  <c:v>5.5813953488372113E-2</c:v>
                </c:pt>
                <c:pt idx="396">
                  <c:v>5.5813953488372113E-2</c:v>
                </c:pt>
                <c:pt idx="397">
                  <c:v>5.5813953488372113E-2</c:v>
                </c:pt>
                <c:pt idx="398">
                  <c:v>5.4651162790697656E-2</c:v>
                </c:pt>
                <c:pt idx="399">
                  <c:v>5.4651162790697656E-2</c:v>
                </c:pt>
                <c:pt idx="400">
                  <c:v>5.4651162790697656E-2</c:v>
                </c:pt>
                <c:pt idx="401">
                  <c:v>5.4651162790697656E-2</c:v>
                </c:pt>
                <c:pt idx="402">
                  <c:v>5.4651162790697656E-2</c:v>
                </c:pt>
                <c:pt idx="403">
                  <c:v>5.5813953488372113E-2</c:v>
                </c:pt>
                <c:pt idx="404">
                  <c:v>5.4651162790697656E-2</c:v>
                </c:pt>
                <c:pt idx="405">
                  <c:v>5.4651162790697656E-2</c:v>
                </c:pt>
                <c:pt idx="406">
                  <c:v>5.4651162790697656E-2</c:v>
                </c:pt>
                <c:pt idx="407">
                  <c:v>5.4651162790697656E-2</c:v>
                </c:pt>
                <c:pt idx="408">
                  <c:v>5.4651162790697656E-2</c:v>
                </c:pt>
                <c:pt idx="409">
                  <c:v>5.4651162790697656E-2</c:v>
                </c:pt>
                <c:pt idx="410">
                  <c:v>5.4651162790697656E-2</c:v>
                </c:pt>
                <c:pt idx="411">
                  <c:v>5.4651162790697656E-2</c:v>
                </c:pt>
                <c:pt idx="412">
                  <c:v>5.4651162790697656E-2</c:v>
                </c:pt>
                <c:pt idx="413">
                  <c:v>5.4651162790697656E-2</c:v>
                </c:pt>
                <c:pt idx="414">
                  <c:v>5.5813953488372113E-2</c:v>
                </c:pt>
                <c:pt idx="415">
                  <c:v>5.4651162790697656E-2</c:v>
                </c:pt>
                <c:pt idx="416">
                  <c:v>5.4651162790697656E-2</c:v>
                </c:pt>
                <c:pt idx="417">
                  <c:v>5.5813953488372113E-2</c:v>
                </c:pt>
                <c:pt idx="418">
                  <c:v>5.4651162790697656E-2</c:v>
                </c:pt>
                <c:pt idx="419">
                  <c:v>5.5813953488372113E-2</c:v>
                </c:pt>
                <c:pt idx="420">
                  <c:v>5.4651162790697656E-2</c:v>
                </c:pt>
                <c:pt idx="421">
                  <c:v>5.5813953488372113E-2</c:v>
                </c:pt>
                <c:pt idx="422">
                  <c:v>5.4651162790697656E-2</c:v>
                </c:pt>
                <c:pt idx="423">
                  <c:v>5.3488372093023324E-2</c:v>
                </c:pt>
                <c:pt idx="424">
                  <c:v>5.4651162790697656E-2</c:v>
                </c:pt>
                <c:pt idx="425">
                  <c:v>5.4651162790697656E-2</c:v>
                </c:pt>
                <c:pt idx="426">
                  <c:v>5.4651162790697656E-2</c:v>
                </c:pt>
                <c:pt idx="427">
                  <c:v>5.4651162790697656E-2</c:v>
                </c:pt>
                <c:pt idx="428">
                  <c:v>5.4651162790697656E-2</c:v>
                </c:pt>
                <c:pt idx="429">
                  <c:v>5.5813953488372113E-2</c:v>
                </c:pt>
                <c:pt idx="430">
                  <c:v>5.5813953488372113E-2</c:v>
                </c:pt>
                <c:pt idx="431">
                  <c:v>5.3488372093023324E-2</c:v>
                </c:pt>
                <c:pt idx="432">
                  <c:v>5.4651162790697656E-2</c:v>
                </c:pt>
                <c:pt idx="433">
                  <c:v>5.4651162790697656E-2</c:v>
                </c:pt>
                <c:pt idx="434">
                  <c:v>5.4651162790697656E-2</c:v>
                </c:pt>
                <c:pt idx="435">
                  <c:v>5.4651162790697656E-2</c:v>
                </c:pt>
                <c:pt idx="436">
                  <c:v>5.4651162790697656E-2</c:v>
                </c:pt>
                <c:pt idx="437">
                  <c:v>5.4651162790697656E-2</c:v>
                </c:pt>
                <c:pt idx="438">
                  <c:v>5.4651162790697656E-2</c:v>
                </c:pt>
                <c:pt idx="439">
                  <c:v>5.4651162790697656E-2</c:v>
                </c:pt>
                <c:pt idx="440">
                  <c:v>5.4651162790697656E-2</c:v>
                </c:pt>
                <c:pt idx="441">
                  <c:v>5.4651162790697656E-2</c:v>
                </c:pt>
                <c:pt idx="442">
                  <c:v>5.4651162790697656E-2</c:v>
                </c:pt>
                <c:pt idx="443">
                  <c:v>5.4651162790697656E-2</c:v>
                </c:pt>
                <c:pt idx="444">
                  <c:v>5.4651162790697656E-2</c:v>
                </c:pt>
                <c:pt idx="445">
                  <c:v>5.4651162790697656E-2</c:v>
                </c:pt>
                <c:pt idx="446">
                  <c:v>5.4651162790697656E-2</c:v>
                </c:pt>
                <c:pt idx="447">
                  <c:v>5.4651162790697656E-2</c:v>
                </c:pt>
                <c:pt idx="448">
                  <c:v>5.4651162790697656E-2</c:v>
                </c:pt>
                <c:pt idx="449">
                  <c:v>5.3488372093023324E-2</c:v>
                </c:pt>
                <c:pt idx="450">
                  <c:v>5.4651162790697656E-2</c:v>
                </c:pt>
                <c:pt idx="451">
                  <c:v>5.4651162790697656E-2</c:v>
                </c:pt>
                <c:pt idx="452">
                  <c:v>5.4651162790697656E-2</c:v>
                </c:pt>
                <c:pt idx="453">
                  <c:v>5.4651162790697656E-2</c:v>
                </c:pt>
                <c:pt idx="454">
                  <c:v>5.4651162790697656E-2</c:v>
                </c:pt>
                <c:pt idx="455">
                  <c:v>5.4651162790697656E-2</c:v>
                </c:pt>
                <c:pt idx="456">
                  <c:v>5.4651162790697656E-2</c:v>
                </c:pt>
                <c:pt idx="457">
                  <c:v>5.3488372093023324E-2</c:v>
                </c:pt>
                <c:pt idx="458">
                  <c:v>5.4651162790697656E-2</c:v>
                </c:pt>
                <c:pt idx="459">
                  <c:v>5.4651162790697656E-2</c:v>
                </c:pt>
                <c:pt idx="460">
                  <c:v>5.4651162790697656E-2</c:v>
                </c:pt>
                <c:pt idx="461">
                  <c:v>5.4651162790697656E-2</c:v>
                </c:pt>
                <c:pt idx="462">
                  <c:v>5.4651162790697656E-2</c:v>
                </c:pt>
                <c:pt idx="463">
                  <c:v>5.4651162790697656E-2</c:v>
                </c:pt>
                <c:pt idx="464">
                  <c:v>5.4651162790697656E-2</c:v>
                </c:pt>
                <c:pt idx="465">
                  <c:v>5.4651162790697656E-2</c:v>
                </c:pt>
                <c:pt idx="466">
                  <c:v>5.4651162790697656E-2</c:v>
                </c:pt>
                <c:pt idx="467">
                  <c:v>5.4651162790697656E-2</c:v>
                </c:pt>
                <c:pt idx="468">
                  <c:v>5.3488372093023324E-2</c:v>
                </c:pt>
                <c:pt idx="469">
                  <c:v>5.4651162790697656E-2</c:v>
                </c:pt>
                <c:pt idx="470">
                  <c:v>5.4651162790697656E-2</c:v>
                </c:pt>
                <c:pt idx="471">
                  <c:v>5.4651162790697656E-2</c:v>
                </c:pt>
                <c:pt idx="472">
                  <c:v>5.3488372093023324E-2</c:v>
                </c:pt>
                <c:pt idx="473">
                  <c:v>5.4651162790697656E-2</c:v>
                </c:pt>
                <c:pt idx="474">
                  <c:v>5.4651162790697656E-2</c:v>
                </c:pt>
                <c:pt idx="475">
                  <c:v>5.4651162790697656E-2</c:v>
                </c:pt>
                <c:pt idx="476">
                  <c:v>5.3488372093023324E-2</c:v>
                </c:pt>
                <c:pt idx="477">
                  <c:v>5.4651162790697656E-2</c:v>
                </c:pt>
                <c:pt idx="478">
                  <c:v>5.4651162790697656E-2</c:v>
                </c:pt>
                <c:pt idx="479">
                  <c:v>5.3488372093023324E-2</c:v>
                </c:pt>
                <c:pt idx="480">
                  <c:v>5.3488372093023324E-2</c:v>
                </c:pt>
                <c:pt idx="481">
                  <c:v>5.3488372093023324E-2</c:v>
                </c:pt>
                <c:pt idx="482">
                  <c:v>5.3488372093023324E-2</c:v>
                </c:pt>
                <c:pt idx="483">
                  <c:v>5.4651162790697656E-2</c:v>
                </c:pt>
                <c:pt idx="484">
                  <c:v>5.3488372093023324E-2</c:v>
                </c:pt>
                <c:pt idx="485">
                  <c:v>5.3488372093023324E-2</c:v>
                </c:pt>
                <c:pt idx="486">
                  <c:v>5.4651162790697656E-2</c:v>
                </c:pt>
                <c:pt idx="487">
                  <c:v>5.3488372093023324E-2</c:v>
                </c:pt>
                <c:pt idx="488">
                  <c:v>5.4651162790697656E-2</c:v>
                </c:pt>
                <c:pt idx="489">
                  <c:v>5.3488372093023324E-2</c:v>
                </c:pt>
                <c:pt idx="490">
                  <c:v>5.3488372093023324E-2</c:v>
                </c:pt>
                <c:pt idx="491">
                  <c:v>5.3488372093023324E-2</c:v>
                </c:pt>
                <c:pt idx="492">
                  <c:v>5.4651162790697656E-2</c:v>
                </c:pt>
                <c:pt idx="493">
                  <c:v>5.4651162790697656E-2</c:v>
                </c:pt>
                <c:pt idx="494">
                  <c:v>5.3488372093023324E-2</c:v>
                </c:pt>
                <c:pt idx="495">
                  <c:v>5.3488372093023324E-2</c:v>
                </c:pt>
                <c:pt idx="496">
                  <c:v>5.4651162790697656E-2</c:v>
                </c:pt>
                <c:pt idx="497">
                  <c:v>5.3488372093023324E-2</c:v>
                </c:pt>
                <c:pt idx="498">
                  <c:v>5.3488372093023324E-2</c:v>
                </c:pt>
                <c:pt idx="499">
                  <c:v>5.4651162790697656E-2</c:v>
                </c:pt>
                <c:pt idx="500">
                  <c:v>5.3488372093023324E-2</c:v>
                </c:pt>
                <c:pt idx="501">
                  <c:v>5.4651162790697656E-2</c:v>
                </c:pt>
                <c:pt idx="502">
                  <c:v>5.3488372093023324E-2</c:v>
                </c:pt>
                <c:pt idx="503">
                  <c:v>5.3488372093023324E-2</c:v>
                </c:pt>
                <c:pt idx="504">
                  <c:v>5.3488372093023324E-2</c:v>
                </c:pt>
                <c:pt idx="505">
                  <c:v>5.4651162790697656E-2</c:v>
                </c:pt>
                <c:pt idx="506">
                  <c:v>5.4651162790697656E-2</c:v>
                </c:pt>
                <c:pt idx="507">
                  <c:v>5.3488372093023324E-2</c:v>
                </c:pt>
                <c:pt idx="508">
                  <c:v>5.4651162790697656E-2</c:v>
                </c:pt>
                <c:pt idx="509">
                  <c:v>5.3488372093023324E-2</c:v>
                </c:pt>
                <c:pt idx="510">
                  <c:v>5.3488372093023324E-2</c:v>
                </c:pt>
                <c:pt idx="511">
                  <c:v>5.3488372093023324E-2</c:v>
                </c:pt>
                <c:pt idx="512">
                  <c:v>5.3488372093023324E-2</c:v>
                </c:pt>
                <c:pt idx="513">
                  <c:v>5.3488372093023324E-2</c:v>
                </c:pt>
                <c:pt idx="514">
                  <c:v>5.3488372093023324E-2</c:v>
                </c:pt>
                <c:pt idx="515">
                  <c:v>5.3488372093023324E-2</c:v>
                </c:pt>
                <c:pt idx="516">
                  <c:v>5.4651162790697656E-2</c:v>
                </c:pt>
                <c:pt idx="517">
                  <c:v>5.4651162790697656E-2</c:v>
                </c:pt>
                <c:pt idx="518">
                  <c:v>5.3488372093023324E-2</c:v>
                </c:pt>
                <c:pt idx="519">
                  <c:v>5.4651162790697656E-2</c:v>
                </c:pt>
                <c:pt idx="520">
                  <c:v>5.3488372093023324E-2</c:v>
                </c:pt>
              </c:numCache>
            </c:numRef>
          </c:yVal>
          <c:smooth val="1"/>
        </c:ser>
        <c:ser>
          <c:idx val="0"/>
          <c:order val="3"/>
          <c:tx>
            <c:v>BEDA+5%CL</c:v>
          </c:tx>
          <c:spPr>
            <a:ln w="12700">
              <a:solidFill>
                <a:srgbClr val="0070C0"/>
              </a:solidFill>
              <a:prstDash val="solid"/>
            </a:ln>
          </c:spPr>
          <c:marker>
            <c:symbol val="none"/>
          </c:marker>
          <c:xVal>
            <c:numRef>
              <c:f>Foglio1!$A$3:$A$523</c:f>
              <c:numCache>
                <c:formatCode>General</c:formatCode>
                <c:ptCount val="521"/>
                <c:pt idx="0">
                  <c:v>280</c:v>
                </c:pt>
                <c:pt idx="1">
                  <c:v>281</c:v>
                </c:pt>
                <c:pt idx="2">
                  <c:v>282</c:v>
                </c:pt>
                <c:pt idx="3">
                  <c:v>283</c:v>
                </c:pt>
                <c:pt idx="4">
                  <c:v>284</c:v>
                </c:pt>
                <c:pt idx="5">
                  <c:v>285</c:v>
                </c:pt>
                <c:pt idx="6">
                  <c:v>286</c:v>
                </c:pt>
                <c:pt idx="7">
                  <c:v>287</c:v>
                </c:pt>
                <c:pt idx="8">
                  <c:v>288</c:v>
                </c:pt>
                <c:pt idx="9">
                  <c:v>289</c:v>
                </c:pt>
                <c:pt idx="10">
                  <c:v>290</c:v>
                </c:pt>
                <c:pt idx="11">
                  <c:v>291</c:v>
                </c:pt>
                <c:pt idx="12">
                  <c:v>292</c:v>
                </c:pt>
                <c:pt idx="13">
                  <c:v>293</c:v>
                </c:pt>
                <c:pt idx="14">
                  <c:v>294</c:v>
                </c:pt>
                <c:pt idx="15">
                  <c:v>295</c:v>
                </c:pt>
                <c:pt idx="16">
                  <c:v>296</c:v>
                </c:pt>
                <c:pt idx="17">
                  <c:v>297</c:v>
                </c:pt>
                <c:pt idx="18">
                  <c:v>298</c:v>
                </c:pt>
                <c:pt idx="19">
                  <c:v>299</c:v>
                </c:pt>
                <c:pt idx="20">
                  <c:v>300</c:v>
                </c:pt>
                <c:pt idx="21">
                  <c:v>301</c:v>
                </c:pt>
                <c:pt idx="22">
                  <c:v>302</c:v>
                </c:pt>
                <c:pt idx="23">
                  <c:v>303</c:v>
                </c:pt>
                <c:pt idx="24">
                  <c:v>304</c:v>
                </c:pt>
                <c:pt idx="25">
                  <c:v>305</c:v>
                </c:pt>
                <c:pt idx="26">
                  <c:v>306</c:v>
                </c:pt>
                <c:pt idx="27">
                  <c:v>307</c:v>
                </c:pt>
                <c:pt idx="28">
                  <c:v>308</c:v>
                </c:pt>
                <c:pt idx="29">
                  <c:v>309</c:v>
                </c:pt>
                <c:pt idx="30">
                  <c:v>310</c:v>
                </c:pt>
                <c:pt idx="31">
                  <c:v>311</c:v>
                </c:pt>
                <c:pt idx="32">
                  <c:v>312</c:v>
                </c:pt>
                <c:pt idx="33">
                  <c:v>313</c:v>
                </c:pt>
                <c:pt idx="34">
                  <c:v>314</c:v>
                </c:pt>
                <c:pt idx="35">
                  <c:v>315</c:v>
                </c:pt>
                <c:pt idx="36">
                  <c:v>316</c:v>
                </c:pt>
                <c:pt idx="37">
                  <c:v>317</c:v>
                </c:pt>
                <c:pt idx="38">
                  <c:v>318</c:v>
                </c:pt>
                <c:pt idx="39">
                  <c:v>319</c:v>
                </c:pt>
                <c:pt idx="40">
                  <c:v>320</c:v>
                </c:pt>
                <c:pt idx="41">
                  <c:v>321</c:v>
                </c:pt>
                <c:pt idx="42">
                  <c:v>322</c:v>
                </c:pt>
                <c:pt idx="43">
                  <c:v>323</c:v>
                </c:pt>
                <c:pt idx="44">
                  <c:v>324</c:v>
                </c:pt>
                <c:pt idx="45">
                  <c:v>325</c:v>
                </c:pt>
                <c:pt idx="46">
                  <c:v>326</c:v>
                </c:pt>
                <c:pt idx="47">
                  <c:v>327</c:v>
                </c:pt>
                <c:pt idx="48">
                  <c:v>328</c:v>
                </c:pt>
                <c:pt idx="49">
                  <c:v>329</c:v>
                </c:pt>
                <c:pt idx="50">
                  <c:v>330</c:v>
                </c:pt>
                <c:pt idx="51">
                  <c:v>331</c:v>
                </c:pt>
                <c:pt idx="52">
                  <c:v>332</c:v>
                </c:pt>
                <c:pt idx="53">
                  <c:v>333</c:v>
                </c:pt>
                <c:pt idx="54">
                  <c:v>334</c:v>
                </c:pt>
                <c:pt idx="55">
                  <c:v>335</c:v>
                </c:pt>
                <c:pt idx="56">
                  <c:v>336</c:v>
                </c:pt>
                <c:pt idx="57">
                  <c:v>337</c:v>
                </c:pt>
                <c:pt idx="58">
                  <c:v>338</c:v>
                </c:pt>
                <c:pt idx="59">
                  <c:v>339</c:v>
                </c:pt>
                <c:pt idx="60">
                  <c:v>340</c:v>
                </c:pt>
                <c:pt idx="61">
                  <c:v>341</c:v>
                </c:pt>
                <c:pt idx="62">
                  <c:v>342</c:v>
                </c:pt>
                <c:pt idx="63">
                  <c:v>343</c:v>
                </c:pt>
                <c:pt idx="64">
                  <c:v>344</c:v>
                </c:pt>
                <c:pt idx="65">
                  <c:v>345</c:v>
                </c:pt>
                <c:pt idx="66">
                  <c:v>346</c:v>
                </c:pt>
                <c:pt idx="67">
                  <c:v>347</c:v>
                </c:pt>
                <c:pt idx="68">
                  <c:v>348</c:v>
                </c:pt>
                <c:pt idx="69">
                  <c:v>349</c:v>
                </c:pt>
                <c:pt idx="70">
                  <c:v>350</c:v>
                </c:pt>
                <c:pt idx="71">
                  <c:v>351</c:v>
                </c:pt>
                <c:pt idx="72">
                  <c:v>352</c:v>
                </c:pt>
                <c:pt idx="73">
                  <c:v>353</c:v>
                </c:pt>
                <c:pt idx="74">
                  <c:v>354</c:v>
                </c:pt>
                <c:pt idx="75">
                  <c:v>355</c:v>
                </c:pt>
                <c:pt idx="76">
                  <c:v>356</c:v>
                </c:pt>
                <c:pt idx="77">
                  <c:v>357</c:v>
                </c:pt>
                <c:pt idx="78">
                  <c:v>358</c:v>
                </c:pt>
                <c:pt idx="79">
                  <c:v>359</c:v>
                </c:pt>
                <c:pt idx="80">
                  <c:v>360</c:v>
                </c:pt>
                <c:pt idx="81">
                  <c:v>361</c:v>
                </c:pt>
                <c:pt idx="82">
                  <c:v>362</c:v>
                </c:pt>
                <c:pt idx="83">
                  <c:v>363</c:v>
                </c:pt>
                <c:pt idx="84">
                  <c:v>364</c:v>
                </c:pt>
                <c:pt idx="85">
                  <c:v>365</c:v>
                </c:pt>
                <c:pt idx="86">
                  <c:v>366</c:v>
                </c:pt>
                <c:pt idx="87">
                  <c:v>367</c:v>
                </c:pt>
                <c:pt idx="88">
                  <c:v>368</c:v>
                </c:pt>
                <c:pt idx="89">
                  <c:v>369</c:v>
                </c:pt>
                <c:pt idx="90">
                  <c:v>370</c:v>
                </c:pt>
                <c:pt idx="91">
                  <c:v>371</c:v>
                </c:pt>
                <c:pt idx="92">
                  <c:v>372</c:v>
                </c:pt>
                <c:pt idx="93">
                  <c:v>373</c:v>
                </c:pt>
                <c:pt idx="94">
                  <c:v>374</c:v>
                </c:pt>
                <c:pt idx="95">
                  <c:v>375</c:v>
                </c:pt>
                <c:pt idx="96">
                  <c:v>376</c:v>
                </c:pt>
                <c:pt idx="97">
                  <c:v>377</c:v>
                </c:pt>
                <c:pt idx="98">
                  <c:v>378</c:v>
                </c:pt>
                <c:pt idx="99">
                  <c:v>379</c:v>
                </c:pt>
                <c:pt idx="100">
                  <c:v>380</c:v>
                </c:pt>
                <c:pt idx="101">
                  <c:v>381</c:v>
                </c:pt>
                <c:pt idx="102">
                  <c:v>382</c:v>
                </c:pt>
                <c:pt idx="103">
                  <c:v>383</c:v>
                </c:pt>
                <c:pt idx="104">
                  <c:v>384</c:v>
                </c:pt>
                <c:pt idx="105">
                  <c:v>385</c:v>
                </c:pt>
                <c:pt idx="106">
                  <c:v>386</c:v>
                </c:pt>
                <c:pt idx="107">
                  <c:v>387</c:v>
                </c:pt>
                <c:pt idx="108">
                  <c:v>388</c:v>
                </c:pt>
                <c:pt idx="109">
                  <c:v>389</c:v>
                </c:pt>
                <c:pt idx="110">
                  <c:v>390</c:v>
                </c:pt>
                <c:pt idx="111">
                  <c:v>391</c:v>
                </c:pt>
                <c:pt idx="112">
                  <c:v>392</c:v>
                </c:pt>
                <c:pt idx="113">
                  <c:v>393</c:v>
                </c:pt>
                <c:pt idx="114">
                  <c:v>394</c:v>
                </c:pt>
                <c:pt idx="115">
                  <c:v>395</c:v>
                </c:pt>
                <c:pt idx="116">
                  <c:v>396</c:v>
                </c:pt>
                <c:pt idx="117">
                  <c:v>397</c:v>
                </c:pt>
                <c:pt idx="118">
                  <c:v>398</c:v>
                </c:pt>
                <c:pt idx="119">
                  <c:v>399</c:v>
                </c:pt>
                <c:pt idx="120">
                  <c:v>400</c:v>
                </c:pt>
                <c:pt idx="121">
                  <c:v>401</c:v>
                </c:pt>
                <c:pt idx="122">
                  <c:v>402</c:v>
                </c:pt>
                <c:pt idx="123">
                  <c:v>403</c:v>
                </c:pt>
                <c:pt idx="124">
                  <c:v>404</c:v>
                </c:pt>
                <c:pt idx="125">
                  <c:v>405</c:v>
                </c:pt>
                <c:pt idx="126">
                  <c:v>406</c:v>
                </c:pt>
                <c:pt idx="127">
                  <c:v>407</c:v>
                </c:pt>
                <c:pt idx="128">
                  <c:v>408</c:v>
                </c:pt>
                <c:pt idx="129">
                  <c:v>409</c:v>
                </c:pt>
                <c:pt idx="130">
                  <c:v>410</c:v>
                </c:pt>
                <c:pt idx="131">
                  <c:v>411</c:v>
                </c:pt>
                <c:pt idx="132">
                  <c:v>412</c:v>
                </c:pt>
                <c:pt idx="133">
                  <c:v>413</c:v>
                </c:pt>
                <c:pt idx="134">
                  <c:v>414</c:v>
                </c:pt>
                <c:pt idx="135">
                  <c:v>415</c:v>
                </c:pt>
                <c:pt idx="136">
                  <c:v>416</c:v>
                </c:pt>
                <c:pt idx="137">
                  <c:v>417</c:v>
                </c:pt>
                <c:pt idx="138">
                  <c:v>418</c:v>
                </c:pt>
                <c:pt idx="139">
                  <c:v>419</c:v>
                </c:pt>
                <c:pt idx="140">
                  <c:v>420</c:v>
                </c:pt>
                <c:pt idx="141">
                  <c:v>421</c:v>
                </c:pt>
                <c:pt idx="142">
                  <c:v>422</c:v>
                </c:pt>
                <c:pt idx="143">
                  <c:v>423</c:v>
                </c:pt>
                <c:pt idx="144">
                  <c:v>424</c:v>
                </c:pt>
                <c:pt idx="145">
                  <c:v>425</c:v>
                </c:pt>
                <c:pt idx="146">
                  <c:v>426</c:v>
                </c:pt>
                <c:pt idx="147">
                  <c:v>427</c:v>
                </c:pt>
                <c:pt idx="148">
                  <c:v>428</c:v>
                </c:pt>
                <c:pt idx="149">
                  <c:v>429</c:v>
                </c:pt>
                <c:pt idx="150">
                  <c:v>430</c:v>
                </c:pt>
                <c:pt idx="151">
                  <c:v>431</c:v>
                </c:pt>
                <c:pt idx="152">
                  <c:v>432</c:v>
                </c:pt>
                <c:pt idx="153">
                  <c:v>433</c:v>
                </c:pt>
                <c:pt idx="154">
                  <c:v>434</c:v>
                </c:pt>
                <c:pt idx="155">
                  <c:v>435</c:v>
                </c:pt>
                <c:pt idx="156">
                  <c:v>436</c:v>
                </c:pt>
                <c:pt idx="157">
                  <c:v>437</c:v>
                </c:pt>
                <c:pt idx="158">
                  <c:v>438</c:v>
                </c:pt>
                <c:pt idx="159">
                  <c:v>439</c:v>
                </c:pt>
                <c:pt idx="160">
                  <c:v>440</c:v>
                </c:pt>
                <c:pt idx="161">
                  <c:v>441</c:v>
                </c:pt>
                <c:pt idx="162">
                  <c:v>442</c:v>
                </c:pt>
                <c:pt idx="163">
                  <c:v>443</c:v>
                </c:pt>
                <c:pt idx="164">
                  <c:v>444</c:v>
                </c:pt>
                <c:pt idx="165">
                  <c:v>445</c:v>
                </c:pt>
                <c:pt idx="166">
                  <c:v>446</c:v>
                </c:pt>
                <c:pt idx="167">
                  <c:v>447</c:v>
                </c:pt>
                <c:pt idx="168">
                  <c:v>448</c:v>
                </c:pt>
                <c:pt idx="169">
                  <c:v>449</c:v>
                </c:pt>
                <c:pt idx="170">
                  <c:v>450</c:v>
                </c:pt>
                <c:pt idx="171">
                  <c:v>451</c:v>
                </c:pt>
                <c:pt idx="172">
                  <c:v>452</c:v>
                </c:pt>
                <c:pt idx="173">
                  <c:v>453</c:v>
                </c:pt>
                <c:pt idx="174">
                  <c:v>454</c:v>
                </c:pt>
                <c:pt idx="175">
                  <c:v>455</c:v>
                </c:pt>
                <c:pt idx="176">
                  <c:v>456</c:v>
                </c:pt>
                <c:pt idx="177">
                  <c:v>457</c:v>
                </c:pt>
                <c:pt idx="178">
                  <c:v>458</c:v>
                </c:pt>
                <c:pt idx="179">
                  <c:v>459</c:v>
                </c:pt>
                <c:pt idx="180">
                  <c:v>460</c:v>
                </c:pt>
                <c:pt idx="181">
                  <c:v>461</c:v>
                </c:pt>
                <c:pt idx="182">
                  <c:v>462</c:v>
                </c:pt>
                <c:pt idx="183">
                  <c:v>463</c:v>
                </c:pt>
                <c:pt idx="184">
                  <c:v>464</c:v>
                </c:pt>
                <c:pt idx="185">
                  <c:v>465</c:v>
                </c:pt>
                <c:pt idx="186">
                  <c:v>466</c:v>
                </c:pt>
                <c:pt idx="187">
                  <c:v>467</c:v>
                </c:pt>
                <c:pt idx="188">
                  <c:v>468</c:v>
                </c:pt>
                <c:pt idx="189">
                  <c:v>469</c:v>
                </c:pt>
                <c:pt idx="190">
                  <c:v>470</c:v>
                </c:pt>
                <c:pt idx="191">
                  <c:v>471</c:v>
                </c:pt>
                <c:pt idx="192">
                  <c:v>472</c:v>
                </c:pt>
                <c:pt idx="193">
                  <c:v>473</c:v>
                </c:pt>
                <c:pt idx="194">
                  <c:v>474</c:v>
                </c:pt>
                <c:pt idx="195">
                  <c:v>475</c:v>
                </c:pt>
                <c:pt idx="196">
                  <c:v>476</c:v>
                </c:pt>
                <c:pt idx="197">
                  <c:v>477</c:v>
                </c:pt>
                <c:pt idx="198">
                  <c:v>478</c:v>
                </c:pt>
                <c:pt idx="199">
                  <c:v>479</c:v>
                </c:pt>
                <c:pt idx="200">
                  <c:v>480</c:v>
                </c:pt>
                <c:pt idx="201">
                  <c:v>481</c:v>
                </c:pt>
                <c:pt idx="202">
                  <c:v>482</c:v>
                </c:pt>
                <c:pt idx="203">
                  <c:v>483</c:v>
                </c:pt>
                <c:pt idx="204">
                  <c:v>484</c:v>
                </c:pt>
                <c:pt idx="205">
                  <c:v>485</c:v>
                </c:pt>
                <c:pt idx="206">
                  <c:v>486</c:v>
                </c:pt>
                <c:pt idx="207">
                  <c:v>487</c:v>
                </c:pt>
                <c:pt idx="208">
                  <c:v>488</c:v>
                </c:pt>
                <c:pt idx="209">
                  <c:v>489</c:v>
                </c:pt>
                <c:pt idx="210">
                  <c:v>490</c:v>
                </c:pt>
                <c:pt idx="211">
                  <c:v>491</c:v>
                </c:pt>
                <c:pt idx="212">
                  <c:v>492</c:v>
                </c:pt>
                <c:pt idx="213">
                  <c:v>493</c:v>
                </c:pt>
                <c:pt idx="214">
                  <c:v>494</c:v>
                </c:pt>
                <c:pt idx="215">
                  <c:v>495</c:v>
                </c:pt>
                <c:pt idx="216">
                  <c:v>496</c:v>
                </c:pt>
                <c:pt idx="217">
                  <c:v>497</c:v>
                </c:pt>
                <c:pt idx="218">
                  <c:v>498</c:v>
                </c:pt>
                <c:pt idx="219">
                  <c:v>499</c:v>
                </c:pt>
                <c:pt idx="220">
                  <c:v>500</c:v>
                </c:pt>
                <c:pt idx="221">
                  <c:v>501</c:v>
                </c:pt>
                <c:pt idx="222">
                  <c:v>502</c:v>
                </c:pt>
                <c:pt idx="223">
                  <c:v>503</c:v>
                </c:pt>
                <c:pt idx="224">
                  <c:v>504</c:v>
                </c:pt>
                <c:pt idx="225">
                  <c:v>505</c:v>
                </c:pt>
                <c:pt idx="226">
                  <c:v>506</c:v>
                </c:pt>
                <c:pt idx="227">
                  <c:v>507</c:v>
                </c:pt>
                <c:pt idx="228">
                  <c:v>508</c:v>
                </c:pt>
                <c:pt idx="229">
                  <c:v>509</c:v>
                </c:pt>
                <c:pt idx="230">
                  <c:v>510</c:v>
                </c:pt>
                <c:pt idx="231">
                  <c:v>511</c:v>
                </c:pt>
                <c:pt idx="232">
                  <c:v>512</c:v>
                </c:pt>
                <c:pt idx="233">
                  <c:v>513</c:v>
                </c:pt>
                <c:pt idx="234">
                  <c:v>514</c:v>
                </c:pt>
                <c:pt idx="235">
                  <c:v>515</c:v>
                </c:pt>
                <c:pt idx="236">
                  <c:v>516</c:v>
                </c:pt>
                <c:pt idx="237">
                  <c:v>517</c:v>
                </c:pt>
                <c:pt idx="238">
                  <c:v>518</c:v>
                </c:pt>
                <c:pt idx="239">
                  <c:v>519</c:v>
                </c:pt>
                <c:pt idx="240">
                  <c:v>520</c:v>
                </c:pt>
                <c:pt idx="241">
                  <c:v>521</c:v>
                </c:pt>
                <c:pt idx="242">
                  <c:v>522</c:v>
                </c:pt>
                <c:pt idx="243">
                  <c:v>523</c:v>
                </c:pt>
                <c:pt idx="244">
                  <c:v>524</c:v>
                </c:pt>
                <c:pt idx="245">
                  <c:v>525</c:v>
                </c:pt>
                <c:pt idx="246">
                  <c:v>526</c:v>
                </c:pt>
                <c:pt idx="247">
                  <c:v>527</c:v>
                </c:pt>
                <c:pt idx="248">
                  <c:v>528</c:v>
                </c:pt>
                <c:pt idx="249">
                  <c:v>529</c:v>
                </c:pt>
                <c:pt idx="250">
                  <c:v>530</c:v>
                </c:pt>
                <c:pt idx="251">
                  <c:v>531</c:v>
                </c:pt>
                <c:pt idx="252">
                  <c:v>532</c:v>
                </c:pt>
                <c:pt idx="253">
                  <c:v>533</c:v>
                </c:pt>
                <c:pt idx="254">
                  <c:v>534</c:v>
                </c:pt>
                <c:pt idx="255">
                  <c:v>535</c:v>
                </c:pt>
                <c:pt idx="256">
                  <c:v>536</c:v>
                </c:pt>
                <c:pt idx="257">
                  <c:v>537</c:v>
                </c:pt>
                <c:pt idx="258">
                  <c:v>538</c:v>
                </c:pt>
                <c:pt idx="259">
                  <c:v>539</c:v>
                </c:pt>
                <c:pt idx="260">
                  <c:v>540</c:v>
                </c:pt>
                <c:pt idx="261">
                  <c:v>541</c:v>
                </c:pt>
                <c:pt idx="262">
                  <c:v>542</c:v>
                </c:pt>
                <c:pt idx="263">
                  <c:v>543</c:v>
                </c:pt>
                <c:pt idx="264">
                  <c:v>544</c:v>
                </c:pt>
                <c:pt idx="265">
                  <c:v>545</c:v>
                </c:pt>
                <c:pt idx="266">
                  <c:v>546</c:v>
                </c:pt>
                <c:pt idx="267">
                  <c:v>547</c:v>
                </c:pt>
                <c:pt idx="268">
                  <c:v>548</c:v>
                </c:pt>
                <c:pt idx="269">
                  <c:v>549</c:v>
                </c:pt>
                <c:pt idx="270">
                  <c:v>550</c:v>
                </c:pt>
                <c:pt idx="271">
                  <c:v>551</c:v>
                </c:pt>
                <c:pt idx="272">
                  <c:v>552</c:v>
                </c:pt>
                <c:pt idx="273">
                  <c:v>553</c:v>
                </c:pt>
                <c:pt idx="274">
                  <c:v>554</c:v>
                </c:pt>
                <c:pt idx="275">
                  <c:v>555</c:v>
                </c:pt>
                <c:pt idx="276">
                  <c:v>556</c:v>
                </c:pt>
                <c:pt idx="277">
                  <c:v>557</c:v>
                </c:pt>
                <c:pt idx="278">
                  <c:v>558</c:v>
                </c:pt>
                <c:pt idx="279">
                  <c:v>559</c:v>
                </c:pt>
                <c:pt idx="280">
                  <c:v>560</c:v>
                </c:pt>
                <c:pt idx="281">
                  <c:v>561</c:v>
                </c:pt>
                <c:pt idx="282">
                  <c:v>562</c:v>
                </c:pt>
                <c:pt idx="283">
                  <c:v>563</c:v>
                </c:pt>
                <c:pt idx="284">
                  <c:v>564</c:v>
                </c:pt>
                <c:pt idx="285">
                  <c:v>565</c:v>
                </c:pt>
                <c:pt idx="286">
                  <c:v>566</c:v>
                </c:pt>
                <c:pt idx="287">
                  <c:v>567</c:v>
                </c:pt>
                <c:pt idx="288">
                  <c:v>568</c:v>
                </c:pt>
                <c:pt idx="289">
                  <c:v>569</c:v>
                </c:pt>
                <c:pt idx="290">
                  <c:v>570</c:v>
                </c:pt>
                <c:pt idx="291">
                  <c:v>571</c:v>
                </c:pt>
                <c:pt idx="292">
                  <c:v>572</c:v>
                </c:pt>
                <c:pt idx="293">
                  <c:v>573</c:v>
                </c:pt>
                <c:pt idx="294">
                  <c:v>574</c:v>
                </c:pt>
                <c:pt idx="295">
                  <c:v>575</c:v>
                </c:pt>
                <c:pt idx="296">
                  <c:v>576</c:v>
                </c:pt>
                <c:pt idx="297">
                  <c:v>577</c:v>
                </c:pt>
                <c:pt idx="298">
                  <c:v>578</c:v>
                </c:pt>
                <c:pt idx="299">
                  <c:v>579</c:v>
                </c:pt>
                <c:pt idx="300">
                  <c:v>580</c:v>
                </c:pt>
                <c:pt idx="301">
                  <c:v>581</c:v>
                </c:pt>
                <c:pt idx="302">
                  <c:v>582</c:v>
                </c:pt>
                <c:pt idx="303">
                  <c:v>583</c:v>
                </c:pt>
                <c:pt idx="304">
                  <c:v>584</c:v>
                </c:pt>
                <c:pt idx="305">
                  <c:v>585</c:v>
                </c:pt>
                <c:pt idx="306">
                  <c:v>586</c:v>
                </c:pt>
                <c:pt idx="307">
                  <c:v>587</c:v>
                </c:pt>
                <c:pt idx="308">
                  <c:v>588</c:v>
                </c:pt>
                <c:pt idx="309">
                  <c:v>589</c:v>
                </c:pt>
                <c:pt idx="310">
                  <c:v>590</c:v>
                </c:pt>
                <c:pt idx="311">
                  <c:v>591</c:v>
                </c:pt>
                <c:pt idx="312">
                  <c:v>592</c:v>
                </c:pt>
                <c:pt idx="313">
                  <c:v>593</c:v>
                </c:pt>
                <c:pt idx="314">
                  <c:v>594</c:v>
                </c:pt>
                <c:pt idx="315">
                  <c:v>595</c:v>
                </c:pt>
                <c:pt idx="316">
                  <c:v>596</c:v>
                </c:pt>
                <c:pt idx="317">
                  <c:v>597</c:v>
                </c:pt>
                <c:pt idx="318">
                  <c:v>598</c:v>
                </c:pt>
                <c:pt idx="319">
                  <c:v>599</c:v>
                </c:pt>
                <c:pt idx="320">
                  <c:v>600</c:v>
                </c:pt>
                <c:pt idx="321">
                  <c:v>601</c:v>
                </c:pt>
                <c:pt idx="322">
                  <c:v>602</c:v>
                </c:pt>
                <c:pt idx="323">
                  <c:v>603</c:v>
                </c:pt>
                <c:pt idx="324">
                  <c:v>604</c:v>
                </c:pt>
                <c:pt idx="325">
                  <c:v>605</c:v>
                </c:pt>
                <c:pt idx="326">
                  <c:v>606</c:v>
                </c:pt>
                <c:pt idx="327">
                  <c:v>607</c:v>
                </c:pt>
                <c:pt idx="328">
                  <c:v>608</c:v>
                </c:pt>
                <c:pt idx="329">
                  <c:v>609</c:v>
                </c:pt>
                <c:pt idx="330">
                  <c:v>610</c:v>
                </c:pt>
                <c:pt idx="331">
                  <c:v>611</c:v>
                </c:pt>
                <c:pt idx="332">
                  <c:v>612</c:v>
                </c:pt>
                <c:pt idx="333">
                  <c:v>613</c:v>
                </c:pt>
                <c:pt idx="334">
                  <c:v>614</c:v>
                </c:pt>
                <c:pt idx="335">
                  <c:v>615</c:v>
                </c:pt>
                <c:pt idx="336">
                  <c:v>616</c:v>
                </c:pt>
                <c:pt idx="337">
                  <c:v>617</c:v>
                </c:pt>
                <c:pt idx="338">
                  <c:v>618</c:v>
                </c:pt>
                <c:pt idx="339">
                  <c:v>619</c:v>
                </c:pt>
                <c:pt idx="340">
                  <c:v>620</c:v>
                </c:pt>
                <c:pt idx="341">
                  <c:v>621</c:v>
                </c:pt>
                <c:pt idx="342">
                  <c:v>622</c:v>
                </c:pt>
                <c:pt idx="343">
                  <c:v>623</c:v>
                </c:pt>
                <c:pt idx="344">
                  <c:v>624</c:v>
                </c:pt>
                <c:pt idx="345">
                  <c:v>625</c:v>
                </c:pt>
                <c:pt idx="346">
                  <c:v>626</c:v>
                </c:pt>
                <c:pt idx="347">
                  <c:v>627</c:v>
                </c:pt>
                <c:pt idx="348">
                  <c:v>628</c:v>
                </c:pt>
                <c:pt idx="349">
                  <c:v>629</c:v>
                </c:pt>
                <c:pt idx="350">
                  <c:v>630</c:v>
                </c:pt>
                <c:pt idx="351">
                  <c:v>631</c:v>
                </c:pt>
                <c:pt idx="352">
                  <c:v>632</c:v>
                </c:pt>
                <c:pt idx="353">
                  <c:v>633</c:v>
                </c:pt>
                <c:pt idx="354">
                  <c:v>634</c:v>
                </c:pt>
                <c:pt idx="355">
                  <c:v>635</c:v>
                </c:pt>
                <c:pt idx="356">
                  <c:v>636</c:v>
                </c:pt>
                <c:pt idx="357">
                  <c:v>637</c:v>
                </c:pt>
                <c:pt idx="358">
                  <c:v>638</c:v>
                </c:pt>
                <c:pt idx="359">
                  <c:v>639</c:v>
                </c:pt>
                <c:pt idx="360">
                  <c:v>640</c:v>
                </c:pt>
                <c:pt idx="361">
                  <c:v>641</c:v>
                </c:pt>
                <c:pt idx="362">
                  <c:v>642</c:v>
                </c:pt>
                <c:pt idx="363">
                  <c:v>643</c:v>
                </c:pt>
                <c:pt idx="364">
                  <c:v>644</c:v>
                </c:pt>
                <c:pt idx="365">
                  <c:v>645</c:v>
                </c:pt>
                <c:pt idx="366">
                  <c:v>646</c:v>
                </c:pt>
                <c:pt idx="367">
                  <c:v>647</c:v>
                </c:pt>
                <c:pt idx="368">
                  <c:v>648</c:v>
                </c:pt>
                <c:pt idx="369">
                  <c:v>649</c:v>
                </c:pt>
                <c:pt idx="370">
                  <c:v>650</c:v>
                </c:pt>
                <c:pt idx="371">
                  <c:v>651</c:v>
                </c:pt>
                <c:pt idx="372">
                  <c:v>652</c:v>
                </c:pt>
                <c:pt idx="373">
                  <c:v>653</c:v>
                </c:pt>
                <c:pt idx="374">
                  <c:v>654</c:v>
                </c:pt>
                <c:pt idx="375">
                  <c:v>655</c:v>
                </c:pt>
                <c:pt idx="376">
                  <c:v>656</c:v>
                </c:pt>
                <c:pt idx="377">
                  <c:v>657</c:v>
                </c:pt>
                <c:pt idx="378">
                  <c:v>658</c:v>
                </c:pt>
                <c:pt idx="379">
                  <c:v>659</c:v>
                </c:pt>
                <c:pt idx="380">
                  <c:v>660</c:v>
                </c:pt>
                <c:pt idx="381">
                  <c:v>661</c:v>
                </c:pt>
                <c:pt idx="382">
                  <c:v>662</c:v>
                </c:pt>
                <c:pt idx="383">
                  <c:v>663</c:v>
                </c:pt>
                <c:pt idx="384">
                  <c:v>664</c:v>
                </c:pt>
                <c:pt idx="385">
                  <c:v>665</c:v>
                </c:pt>
                <c:pt idx="386">
                  <c:v>666</c:v>
                </c:pt>
                <c:pt idx="387">
                  <c:v>667</c:v>
                </c:pt>
                <c:pt idx="388">
                  <c:v>668</c:v>
                </c:pt>
                <c:pt idx="389">
                  <c:v>669</c:v>
                </c:pt>
                <c:pt idx="390">
                  <c:v>670</c:v>
                </c:pt>
                <c:pt idx="391">
                  <c:v>671</c:v>
                </c:pt>
                <c:pt idx="392">
                  <c:v>672</c:v>
                </c:pt>
                <c:pt idx="393">
                  <c:v>673</c:v>
                </c:pt>
                <c:pt idx="394">
                  <c:v>674</c:v>
                </c:pt>
                <c:pt idx="395">
                  <c:v>675</c:v>
                </c:pt>
                <c:pt idx="396">
                  <c:v>676</c:v>
                </c:pt>
                <c:pt idx="397">
                  <c:v>677</c:v>
                </c:pt>
                <c:pt idx="398">
                  <c:v>678</c:v>
                </c:pt>
                <c:pt idx="399">
                  <c:v>679</c:v>
                </c:pt>
                <c:pt idx="400">
                  <c:v>680</c:v>
                </c:pt>
                <c:pt idx="401">
                  <c:v>681</c:v>
                </c:pt>
                <c:pt idx="402">
                  <c:v>682</c:v>
                </c:pt>
                <c:pt idx="403">
                  <c:v>683</c:v>
                </c:pt>
                <c:pt idx="404">
                  <c:v>684</c:v>
                </c:pt>
                <c:pt idx="405">
                  <c:v>685</c:v>
                </c:pt>
                <c:pt idx="406">
                  <c:v>686</c:v>
                </c:pt>
                <c:pt idx="407">
                  <c:v>687</c:v>
                </c:pt>
                <c:pt idx="408">
                  <c:v>688</c:v>
                </c:pt>
                <c:pt idx="409">
                  <c:v>689</c:v>
                </c:pt>
                <c:pt idx="410">
                  <c:v>690</c:v>
                </c:pt>
                <c:pt idx="411">
                  <c:v>691</c:v>
                </c:pt>
                <c:pt idx="412">
                  <c:v>692</c:v>
                </c:pt>
                <c:pt idx="413">
                  <c:v>693</c:v>
                </c:pt>
                <c:pt idx="414">
                  <c:v>694</c:v>
                </c:pt>
                <c:pt idx="415">
                  <c:v>695</c:v>
                </c:pt>
                <c:pt idx="416">
                  <c:v>696</c:v>
                </c:pt>
                <c:pt idx="417">
                  <c:v>697</c:v>
                </c:pt>
                <c:pt idx="418">
                  <c:v>698</c:v>
                </c:pt>
                <c:pt idx="419">
                  <c:v>699</c:v>
                </c:pt>
                <c:pt idx="420">
                  <c:v>700</c:v>
                </c:pt>
                <c:pt idx="421">
                  <c:v>701</c:v>
                </c:pt>
                <c:pt idx="422">
                  <c:v>702</c:v>
                </c:pt>
                <c:pt idx="423">
                  <c:v>703</c:v>
                </c:pt>
                <c:pt idx="424">
                  <c:v>704</c:v>
                </c:pt>
                <c:pt idx="425">
                  <c:v>705</c:v>
                </c:pt>
                <c:pt idx="426">
                  <c:v>706</c:v>
                </c:pt>
                <c:pt idx="427">
                  <c:v>707</c:v>
                </c:pt>
                <c:pt idx="428">
                  <c:v>708</c:v>
                </c:pt>
                <c:pt idx="429">
                  <c:v>709</c:v>
                </c:pt>
                <c:pt idx="430">
                  <c:v>710</c:v>
                </c:pt>
                <c:pt idx="431">
                  <c:v>711</c:v>
                </c:pt>
                <c:pt idx="432">
                  <c:v>712</c:v>
                </c:pt>
                <c:pt idx="433">
                  <c:v>713</c:v>
                </c:pt>
                <c:pt idx="434">
                  <c:v>714</c:v>
                </c:pt>
                <c:pt idx="435">
                  <c:v>715</c:v>
                </c:pt>
                <c:pt idx="436">
                  <c:v>716</c:v>
                </c:pt>
                <c:pt idx="437">
                  <c:v>717</c:v>
                </c:pt>
                <c:pt idx="438">
                  <c:v>718</c:v>
                </c:pt>
                <c:pt idx="439">
                  <c:v>719</c:v>
                </c:pt>
                <c:pt idx="440">
                  <c:v>720</c:v>
                </c:pt>
                <c:pt idx="441">
                  <c:v>721</c:v>
                </c:pt>
                <c:pt idx="442">
                  <c:v>722</c:v>
                </c:pt>
                <c:pt idx="443">
                  <c:v>723</c:v>
                </c:pt>
                <c:pt idx="444">
                  <c:v>724</c:v>
                </c:pt>
                <c:pt idx="445">
                  <c:v>725</c:v>
                </c:pt>
                <c:pt idx="446">
                  <c:v>726</c:v>
                </c:pt>
                <c:pt idx="447">
                  <c:v>727</c:v>
                </c:pt>
                <c:pt idx="448">
                  <c:v>728</c:v>
                </c:pt>
                <c:pt idx="449">
                  <c:v>729</c:v>
                </c:pt>
                <c:pt idx="450">
                  <c:v>730</c:v>
                </c:pt>
                <c:pt idx="451">
                  <c:v>731</c:v>
                </c:pt>
                <c:pt idx="452">
                  <c:v>732</c:v>
                </c:pt>
                <c:pt idx="453">
                  <c:v>733</c:v>
                </c:pt>
                <c:pt idx="454">
                  <c:v>734</c:v>
                </c:pt>
                <c:pt idx="455">
                  <c:v>735</c:v>
                </c:pt>
                <c:pt idx="456">
                  <c:v>736</c:v>
                </c:pt>
                <c:pt idx="457">
                  <c:v>737</c:v>
                </c:pt>
                <c:pt idx="458">
                  <c:v>738</c:v>
                </c:pt>
                <c:pt idx="459">
                  <c:v>739</c:v>
                </c:pt>
                <c:pt idx="460">
                  <c:v>740</c:v>
                </c:pt>
                <c:pt idx="461">
                  <c:v>741</c:v>
                </c:pt>
                <c:pt idx="462">
                  <c:v>742</c:v>
                </c:pt>
                <c:pt idx="463">
                  <c:v>743</c:v>
                </c:pt>
                <c:pt idx="464">
                  <c:v>744</c:v>
                </c:pt>
                <c:pt idx="465">
                  <c:v>745</c:v>
                </c:pt>
                <c:pt idx="466">
                  <c:v>746</c:v>
                </c:pt>
                <c:pt idx="467">
                  <c:v>747</c:v>
                </c:pt>
                <c:pt idx="468">
                  <c:v>748</c:v>
                </c:pt>
                <c:pt idx="469">
                  <c:v>749</c:v>
                </c:pt>
                <c:pt idx="470">
                  <c:v>750</c:v>
                </c:pt>
                <c:pt idx="471">
                  <c:v>751</c:v>
                </c:pt>
                <c:pt idx="472">
                  <c:v>752</c:v>
                </c:pt>
                <c:pt idx="473">
                  <c:v>753</c:v>
                </c:pt>
                <c:pt idx="474">
                  <c:v>754</c:v>
                </c:pt>
                <c:pt idx="475">
                  <c:v>755</c:v>
                </c:pt>
                <c:pt idx="476">
                  <c:v>756</c:v>
                </c:pt>
                <c:pt idx="477">
                  <c:v>757</c:v>
                </c:pt>
                <c:pt idx="478">
                  <c:v>758</c:v>
                </c:pt>
                <c:pt idx="479">
                  <c:v>759</c:v>
                </c:pt>
                <c:pt idx="480">
                  <c:v>760</c:v>
                </c:pt>
                <c:pt idx="481">
                  <c:v>761</c:v>
                </c:pt>
                <c:pt idx="482">
                  <c:v>762</c:v>
                </c:pt>
                <c:pt idx="483">
                  <c:v>763</c:v>
                </c:pt>
                <c:pt idx="484">
                  <c:v>764</c:v>
                </c:pt>
                <c:pt idx="485">
                  <c:v>765</c:v>
                </c:pt>
                <c:pt idx="486">
                  <c:v>766</c:v>
                </c:pt>
                <c:pt idx="487">
                  <c:v>767</c:v>
                </c:pt>
                <c:pt idx="488">
                  <c:v>768</c:v>
                </c:pt>
                <c:pt idx="489">
                  <c:v>769</c:v>
                </c:pt>
                <c:pt idx="490">
                  <c:v>770</c:v>
                </c:pt>
                <c:pt idx="491">
                  <c:v>771</c:v>
                </c:pt>
                <c:pt idx="492">
                  <c:v>772</c:v>
                </c:pt>
                <c:pt idx="493">
                  <c:v>773</c:v>
                </c:pt>
                <c:pt idx="494">
                  <c:v>774</c:v>
                </c:pt>
                <c:pt idx="495">
                  <c:v>775</c:v>
                </c:pt>
                <c:pt idx="496">
                  <c:v>776</c:v>
                </c:pt>
                <c:pt idx="497">
                  <c:v>777</c:v>
                </c:pt>
                <c:pt idx="498">
                  <c:v>778</c:v>
                </c:pt>
                <c:pt idx="499">
                  <c:v>779</c:v>
                </c:pt>
                <c:pt idx="500">
                  <c:v>780</c:v>
                </c:pt>
                <c:pt idx="501">
                  <c:v>781</c:v>
                </c:pt>
                <c:pt idx="502">
                  <c:v>782</c:v>
                </c:pt>
                <c:pt idx="503">
                  <c:v>783</c:v>
                </c:pt>
                <c:pt idx="504">
                  <c:v>784</c:v>
                </c:pt>
                <c:pt idx="505">
                  <c:v>785</c:v>
                </c:pt>
                <c:pt idx="506">
                  <c:v>786</c:v>
                </c:pt>
                <c:pt idx="507">
                  <c:v>787</c:v>
                </c:pt>
                <c:pt idx="508">
                  <c:v>788</c:v>
                </c:pt>
                <c:pt idx="509">
                  <c:v>789</c:v>
                </c:pt>
                <c:pt idx="510">
                  <c:v>790</c:v>
                </c:pt>
                <c:pt idx="511">
                  <c:v>791</c:v>
                </c:pt>
                <c:pt idx="512">
                  <c:v>792</c:v>
                </c:pt>
                <c:pt idx="513">
                  <c:v>793</c:v>
                </c:pt>
                <c:pt idx="514">
                  <c:v>794</c:v>
                </c:pt>
                <c:pt idx="515">
                  <c:v>795</c:v>
                </c:pt>
                <c:pt idx="516">
                  <c:v>796</c:v>
                </c:pt>
                <c:pt idx="517">
                  <c:v>797</c:v>
                </c:pt>
                <c:pt idx="518">
                  <c:v>798</c:v>
                </c:pt>
                <c:pt idx="519">
                  <c:v>799</c:v>
                </c:pt>
                <c:pt idx="520">
                  <c:v>800</c:v>
                </c:pt>
              </c:numCache>
            </c:numRef>
          </c:xVal>
          <c:yVal>
            <c:numRef>
              <c:f>Foglio1!$I$3:$I$523</c:f>
              <c:numCache>
                <c:formatCode>General</c:formatCode>
                <c:ptCount val="521"/>
                <c:pt idx="0">
                  <c:v>1.802777777777778</c:v>
                </c:pt>
                <c:pt idx="1">
                  <c:v>1.802777777777778</c:v>
                </c:pt>
                <c:pt idx="2">
                  <c:v>1.8044444444444439</c:v>
                </c:pt>
                <c:pt idx="3">
                  <c:v>1.8011111111111109</c:v>
                </c:pt>
                <c:pt idx="4">
                  <c:v>1.8016666666666659</c:v>
                </c:pt>
                <c:pt idx="5">
                  <c:v>1.8000000000000003</c:v>
                </c:pt>
                <c:pt idx="6">
                  <c:v>1.7972222222222221</c:v>
                </c:pt>
                <c:pt idx="7">
                  <c:v>1.7944444444444441</c:v>
                </c:pt>
                <c:pt idx="8">
                  <c:v>1.792222222222229</c:v>
                </c:pt>
                <c:pt idx="9">
                  <c:v>1.792222222222229</c:v>
                </c:pt>
                <c:pt idx="10">
                  <c:v>1.7866666666666735</c:v>
                </c:pt>
                <c:pt idx="11">
                  <c:v>1.7566666666666721</c:v>
                </c:pt>
                <c:pt idx="12">
                  <c:v>1.6872222222222222</c:v>
                </c:pt>
                <c:pt idx="13">
                  <c:v>1.588333333333334</c:v>
                </c:pt>
                <c:pt idx="14">
                  <c:v>1.4961111111111121</c:v>
                </c:pt>
                <c:pt idx="15">
                  <c:v>1.4200000000000002</c:v>
                </c:pt>
                <c:pt idx="16">
                  <c:v>1.3661111111111199</c:v>
                </c:pt>
                <c:pt idx="17">
                  <c:v>1.3250000000000002</c:v>
                </c:pt>
                <c:pt idx="18">
                  <c:v>1.2966666666666666</c:v>
                </c:pt>
                <c:pt idx="19">
                  <c:v>1.7062500000000087</c:v>
                </c:pt>
                <c:pt idx="20">
                  <c:v>1.63375</c:v>
                </c:pt>
                <c:pt idx="21">
                  <c:v>1.5774999999999906</c:v>
                </c:pt>
                <c:pt idx="22">
                  <c:v>1.5337499999999913</c:v>
                </c:pt>
                <c:pt idx="23">
                  <c:v>1.5</c:v>
                </c:pt>
                <c:pt idx="24">
                  <c:v>1.4674999999999874</c:v>
                </c:pt>
                <c:pt idx="25">
                  <c:v>1.4412499999999906</c:v>
                </c:pt>
                <c:pt idx="26">
                  <c:v>1.4174999999999847</c:v>
                </c:pt>
                <c:pt idx="27">
                  <c:v>1.395</c:v>
                </c:pt>
                <c:pt idx="28">
                  <c:v>1.3725000000000001</c:v>
                </c:pt>
                <c:pt idx="29">
                  <c:v>1.3512500000000001</c:v>
                </c:pt>
                <c:pt idx="30">
                  <c:v>1.3287500000000001</c:v>
                </c:pt>
                <c:pt idx="31">
                  <c:v>1.3062500000000001</c:v>
                </c:pt>
                <c:pt idx="32">
                  <c:v>1.2825</c:v>
                </c:pt>
                <c:pt idx="33">
                  <c:v>1.26</c:v>
                </c:pt>
                <c:pt idx="34">
                  <c:v>1.2362499999999998</c:v>
                </c:pt>
                <c:pt idx="35">
                  <c:v>1.20875</c:v>
                </c:pt>
                <c:pt idx="36">
                  <c:v>1.1800000000000088</c:v>
                </c:pt>
                <c:pt idx="37">
                  <c:v>1.155</c:v>
                </c:pt>
                <c:pt idx="38">
                  <c:v>1.1274999999999913</c:v>
                </c:pt>
                <c:pt idx="39">
                  <c:v>1.1025</c:v>
                </c:pt>
                <c:pt idx="40">
                  <c:v>1.075</c:v>
                </c:pt>
                <c:pt idx="41">
                  <c:v>1.04375</c:v>
                </c:pt>
                <c:pt idx="42">
                  <c:v>1.0174999999999892</c:v>
                </c:pt>
                <c:pt idx="43">
                  <c:v>0.99</c:v>
                </c:pt>
                <c:pt idx="44">
                  <c:v>0.95875000000000365</c:v>
                </c:pt>
                <c:pt idx="45">
                  <c:v>0.93124999999999991</c:v>
                </c:pt>
                <c:pt idx="46">
                  <c:v>0.90375000000000005</c:v>
                </c:pt>
                <c:pt idx="47">
                  <c:v>0.87625000000000064</c:v>
                </c:pt>
                <c:pt idx="48">
                  <c:v>0.84749999999999992</c:v>
                </c:pt>
                <c:pt idx="49">
                  <c:v>0.84624999999999995</c:v>
                </c:pt>
                <c:pt idx="50">
                  <c:v>0.8222222222222223</c:v>
                </c:pt>
                <c:pt idx="51">
                  <c:v>0.79833333333333334</c:v>
                </c:pt>
                <c:pt idx="52">
                  <c:v>0.7616666666666666</c:v>
                </c:pt>
                <c:pt idx="53">
                  <c:v>0.72333333333333361</c:v>
                </c:pt>
                <c:pt idx="54">
                  <c:v>0.68277777777778215</c:v>
                </c:pt>
                <c:pt idx="55">
                  <c:v>0.64555555555555988</c:v>
                </c:pt>
                <c:pt idx="56">
                  <c:v>0.60388888888889436</c:v>
                </c:pt>
                <c:pt idx="57">
                  <c:v>0.56500000000000061</c:v>
                </c:pt>
                <c:pt idx="58">
                  <c:v>0.52666666666666651</c:v>
                </c:pt>
                <c:pt idx="59">
                  <c:v>0.49222222222222461</c:v>
                </c:pt>
                <c:pt idx="60">
                  <c:v>0.45888888888889373</c:v>
                </c:pt>
                <c:pt idx="61">
                  <c:v>0.42722222222222445</c:v>
                </c:pt>
                <c:pt idx="62">
                  <c:v>0.39777777777778262</c:v>
                </c:pt>
                <c:pt idx="63">
                  <c:v>0.37166666666666992</c:v>
                </c:pt>
                <c:pt idx="64">
                  <c:v>0.34833333333333338</c:v>
                </c:pt>
                <c:pt idx="65">
                  <c:v>0.32388888888889544</c:v>
                </c:pt>
                <c:pt idx="66">
                  <c:v>0.30666666666666992</c:v>
                </c:pt>
                <c:pt idx="67">
                  <c:v>0.28611111111111109</c:v>
                </c:pt>
                <c:pt idx="68">
                  <c:v>0.26777777777778</c:v>
                </c:pt>
                <c:pt idx="69">
                  <c:v>0.25166666666666682</c:v>
                </c:pt>
                <c:pt idx="70">
                  <c:v>0.23944444444444704</c:v>
                </c:pt>
                <c:pt idx="71">
                  <c:v>0.2255555555555554</c:v>
                </c:pt>
                <c:pt idx="72">
                  <c:v>0.21444444444444727</c:v>
                </c:pt>
                <c:pt idx="73">
                  <c:v>0.20333333333333459</c:v>
                </c:pt>
                <c:pt idx="74">
                  <c:v>0.19388888888888894</c:v>
                </c:pt>
                <c:pt idx="75">
                  <c:v>0.18500000000000041</c:v>
                </c:pt>
                <c:pt idx="76">
                  <c:v>0.17500000000000004</c:v>
                </c:pt>
                <c:pt idx="77">
                  <c:v>0.16666666666666671</c:v>
                </c:pt>
                <c:pt idx="78">
                  <c:v>0.16000000000000092</c:v>
                </c:pt>
                <c:pt idx="79">
                  <c:v>0.15277777777777779</c:v>
                </c:pt>
                <c:pt idx="80">
                  <c:v>0.14722222222222342</c:v>
                </c:pt>
                <c:pt idx="81">
                  <c:v>0.14000000000000001</c:v>
                </c:pt>
                <c:pt idx="82">
                  <c:v>0.13500000000000001</c:v>
                </c:pt>
                <c:pt idx="83">
                  <c:v>0.13055555555555537</c:v>
                </c:pt>
                <c:pt idx="84">
                  <c:v>0.12555555555555517</c:v>
                </c:pt>
                <c:pt idx="85">
                  <c:v>0.12166666666666744</c:v>
                </c:pt>
                <c:pt idx="86">
                  <c:v>0.11666666666666765</c:v>
                </c:pt>
                <c:pt idx="87">
                  <c:v>0.11388888888888886</c:v>
                </c:pt>
                <c:pt idx="88">
                  <c:v>0.1111111111111117</c:v>
                </c:pt>
                <c:pt idx="89">
                  <c:v>0.10666666666666744</c:v>
                </c:pt>
                <c:pt idx="90">
                  <c:v>0.10388888888888888</c:v>
                </c:pt>
                <c:pt idx="91">
                  <c:v>0.10222222222222345</c:v>
                </c:pt>
                <c:pt idx="92">
                  <c:v>9.7222222222222265E-2</c:v>
                </c:pt>
                <c:pt idx="93">
                  <c:v>9.3888888888890118E-2</c:v>
                </c:pt>
                <c:pt idx="94">
                  <c:v>9.2777777777777709E-2</c:v>
                </c:pt>
                <c:pt idx="95">
                  <c:v>9.111111111111081E-2</c:v>
                </c:pt>
                <c:pt idx="96">
                  <c:v>8.8888888888890114E-2</c:v>
                </c:pt>
                <c:pt idx="97">
                  <c:v>8.7777777777777732E-2</c:v>
                </c:pt>
                <c:pt idx="98">
                  <c:v>8.5000000000000048E-2</c:v>
                </c:pt>
                <c:pt idx="99">
                  <c:v>8.5555555555557189E-2</c:v>
                </c:pt>
                <c:pt idx="100">
                  <c:v>8.3333333333333565E-2</c:v>
                </c:pt>
                <c:pt idx="101">
                  <c:v>8.1111111111110579E-2</c:v>
                </c:pt>
                <c:pt idx="102">
                  <c:v>8.0000000000000224E-2</c:v>
                </c:pt>
                <c:pt idx="103">
                  <c:v>7.9444444444445025E-2</c:v>
                </c:pt>
                <c:pt idx="104">
                  <c:v>7.6666666666666813E-2</c:v>
                </c:pt>
                <c:pt idx="105">
                  <c:v>7.7777777777777821E-2</c:v>
                </c:pt>
                <c:pt idx="106">
                  <c:v>7.7777777777777821E-2</c:v>
                </c:pt>
                <c:pt idx="107">
                  <c:v>7.6111111111111643E-2</c:v>
                </c:pt>
                <c:pt idx="108">
                  <c:v>7.5000000000000497E-2</c:v>
                </c:pt>
                <c:pt idx="109">
                  <c:v>7.4444444444444979E-2</c:v>
                </c:pt>
                <c:pt idx="110">
                  <c:v>7.4444444444444979E-2</c:v>
                </c:pt>
                <c:pt idx="111">
                  <c:v>7.3888888888888893E-2</c:v>
                </c:pt>
                <c:pt idx="112">
                  <c:v>7.3888888888888893E-2</c:v>
                </c:pt>
                <c:pt idx="113">
                  <c:v>7.2222222222222798E-2</c:v>
                </c:pt>
                <c:pt idx="114">
                  <c:v>7.2777777777777802E-2</c:v>
                </c:pt>
                <c:pt idx="115">
                  <c:v>7.2222222222222798E-2</c:v>
                </c:pt>
                <c:pt idx="116">
                  <c:v>7.1666666666666823E-2</c:v>
                </c:pt>
                <c:pt idx="117">
                  <c:v>7.1666666666666823E-2</c:v>
                </c:pt>
                <c:pt idx="118">
                  <c:v>7.0555555555555496E-2</c:v>
                </c:pt>
                <c:pt idx="119">
                  <c:v>7.0555555555555496E-2</c:v>
                </c:pt>
                <c:pt idx="120">
                  <c:v>7.0555555555555496E-2</c:v>
                </c:pt>
                <c:pt idx="121">
                  <c:v>7.0555555555555496E-2</c:v>
                </c:pt>
                <c:pt idx="122">
                  <c:v>7.0555555555555496E-2</c:v>
                </c:pt>
                <c:pt idx="123">
                  <c:v>7.0555555555555496E-2</c:v>
                </c:pt>
                <c:pt idx="124">
                  <c:v>6.8888888888888902E-2</c:v>
                </c:pt>
                <c:pt idx="125">
                  <c:v>7.0000000000000034E-2</c:v>
                </c:pt>
                <c:pt idx="126">
                  <c:v>6.9444444444444933E-2</c:v>
                </c:pt>
                <c:pt idx="127">
                  <c:v>6.8888888888888902E-2</c:v>
                </c:pt>
                <c:pt idx="128">
                  <c:v>6.8888888888888902E-2</c:v>
                </c:pt>
                <c:pt idx="129">
                  <c:v>6.9444444444444933E-2</c:v>
                </c:pt>
                <c:pt idx="130">
                  <c:v>6.833333333333419E-2</c:v>
                </c:pt>
                <c:pt idx="131">
                  <c:v>6.8888888888888902E-2</c:v>
                </c:pt>
                <c:pt idx="132">
                  <c:v>6.8888888888888902E-2</c:v>
                </c:pt>
                <c:pt idx="133">
                  <c:v>6.8888888888888902E-2</c:v>
                </c:pt>
                <c:pt idx="134">
                  <c:v>6.8888888888888902E-2</c:v>
                </c:pt>
                <c:pt idx="135">
                  <c:v>6.7777777777777784E-2</c:v>
                </c:pt>
                <c:pt idx="136">
                  <c:v>6.7777777777777784E-2</c:v>
                </c:pt>
                <c:pt idx="137">
                  <c:v>6.7777777777777784E-2</c:v>
                </c:pt>
                <c:pt idx="138">
                  <c:v>6.7222222222222752E-2</c:v>
                </c:pt>
                <c:pt idx="139">
                  <c:v>6.7777777777777784E-2</c:v>
                </c:pt>
                <c:pt idx="140">
                  <c:v>6.7222222222222752E-2</c:v>
                </c:pt>
                <c:pt idx="141">
                  <c:v>6.7777777777777784E-2</c:v>
                </c:pt>
                <c:pt idx="142">
                  <c:v>6.6666666666666693E-2</c:v>
                </c:pt>
                <c:pt idx="143">
                  <c:v>6.6666666666666693E-2</c:v>
                </c:pt>
                <c:pt idx="144">
                  <c:v>6.7222222222222752E-2</c:v>
                </c:pt>
                <c:pt idx="145">
                  <c:v>6.6666666666666693E-2</c:v>
                </c:pt>
                <c:pt idx="146">
                  <c:v>6.6111111111111134E-2</c:v>
                </c:pt>
                <c:pt idx="147">
                  <c:v>6.7222222222222752E-2</c:v>
                </c:pt>
                <c:pt idx="148">
                  <c:v>6.6111111111111134E-2</c:v>
                </c:pt>
                <c:pt idx="149">
                  <c:v>6.7222222222222752E-2</c:v>
                </c:pt>
                <c:pt idx="150">
                  <c:v>6.5555555555555547E-2</c:v>
                </c:pt>
                <c:pt idx="151">
                  <c:v>6.6111111111111134E-2</c:v>
                </c:pt>
                <c:pt idx="152">
                  <c:v>6.5555555555555547E-2</c:v>
                </c:pt>
                <c:pt idx="153">
                  <c:v>6.6666666666666693E-2</c:v>
                </c:pt>
                <c:pt idx="154">
                  <c:v>6.6111111111111134E-2</c:v>
                </c:pt>
                <c:pt idx="155">
                  <c:v>6.5555555555555547E-2</c:v>
                </c:pt>
                <c:pt idx="156">
                  <c:v>6.5555555555555547E-2</c:v>
                </c:pt>
                <c:pt idx="157">
                  <c:v>6.6111111111111134E-2</c:v>
                </c:pt>
                <c:pt idx="158">
                  <c:v>6.5555555555555547E-2</c:v>
                </c:pt>
                <c:pt idx="159">
                  <c:v>6.6111111111111134E-2</c:v>
                </c:pt>
                <c:pt idx="160">
                  <c:v>6.5555555555555547E-2</c:v>
                </c:pt>
                <c:pt idx="161">
                  <c:v>6.5555555555555547E-2</c:v>
                </c:pt>
                <c:pt idx="162">
                  <c:v>6.5000000000000113E-2</c:v>
                </c:pt>
                <c:pt idx="163">
                  <c:v>6.5000000000000113E-2</c:v>
                </c:pt>
                <c:pt idx="164">
                  <c:v>6.5555555555555547E-2</c:v>
                </c:pt>
                <c:pt idx="165">
                  <c:v>6.5555555555555547E-2</c:v>
                </c:pt>
                <c:pt idx="166">
                  <c:v>6.5555555555555547E-2</c:v>
                </c:pt>
                <c:pt idx="167">
                  <c:v>6.5000000000000113E-2</c:v>
                </c:pt>
                <c:pt idx="168">
                  <c:v>6.444444444444497E-2</c:v>
                </c:pt>
                <c:pt idx="169">
                  <c:v>6.3888888888888912E-2</c:v>
                </c:pt>
                <c:pt idx="170">
                  <c:v>6.444444444444497E-2</c:v>
                </c:pt>
                <c:pt idx="171">
                  <c:v>6.444444444444497E-2</c:v>
                </c:pt>
                <c:pt idx="172">
                  <c:v>6.3888888888888912E-2</c:v>
                </c:pt>
                <c:pt idx="173">
                  <c:v>6.444444444444497E-2</c:v>
                </c:pt>
                <c:pt idx="174">
                  <c:v>6.5000000000000113E-2</c:v>
                </c:pt>
                <c:pt idx="175">
                  <c:v>6.3888888888888884E-2</c:v>
                </c:pt>
                <c:pt idx="176">
                  <c:v>6.444444444444497E-2</c:v>
                </c:pt>
                <c:pt idx="177">
                  <c:v>6.444444444444497E-2</c:v>
                </c:pt>
                <c:pt idx="178">
                  <c:v>6.444444444444497E-2</c:v>
                </c:pt>
                <c:pt idx="179">
                  <c:v>6.3888888888888884E-2</c:v>
                </c:pt>
                <c:pt idx="180">
                  <c:v>6.444444444444497E-2</c:v>
                </c:pt>
                <c:pt idx="181">
                  <c:v>6.3888888888888884E-2</c:v>
                </c:pt>
                <c:pt idx="182">
                  <c:v>6.444444444444497E-2</c:v>
                </c:pt>
                <c:pt idx="183">
                  <c:v>6.3888888888888884E-2</c:v>
                </c:pt>
                <c:pt idx="184">
                  <c:v>6.3888888888888884E-2</c:v>
                </c:pt>
                <c:pt idx="185">
                  <c:v>6.3888888888888884E-2</c:v>
                </c:pt>
                <c:pt idx="186">
                  <c:v>6.3888888888888884E-2</c:v>
                </c:pt>
                <c:pt idx="187">
                  <c:v>6.3888888888888884E-2</c:v>
                </c:pt>
                <c:pt idx="188">
                  <c:v>6.2777777777777793E-2</c:v>
                </c:pt>
                <c:pt idx="189">
                  <c:v>6.3333333333334144E-2</c:v>
                </c:pt>
                <c:pt idx="190">
                  <c:v>6.3888888888888884E-2</c:v>
                </c:pt>
                <c:pt idx="191">
                  <c:v>6.2777777777777793E-2</c:v>
                </c:pt>
                <c:pt idx="192">
                  <c:v>6.2777777777777793E-2</c:v>
                </c:pt>
                <c:pt idx="193">
                  <c:v>6.3333333333334157E-2</c:v>
                </c:pt>
                <c:pt idx="194">
                  <c:v>6.3333333333334144E-2</c:v>
                </c:pt>
                <c:pt idx="195">
                  <c:v>6.3888888888888884E-2</c:v>
                </c:pt>
                <c:pt idx="196">
                  <c:v>6.3888888888888884E-2</c:v>
                </c:pt>
                <c:pt idx="197">
                  <c:v>6.3333333333334144E-2</c:v>
                </c:pt>
                <c:pt idx="198">
                  <c:v>6.3333333333334144E-2</c:v>
                </c:pt>
                <c:pt idx="199">
                  <c:v>6.3333333333334144E-2</c:v>
                </c:pt>
                <c:pt idx="200">
                  <c:v>6.2777777777777793E-2</c:v>
                </c:pt>
                <c:pt idx="201">
                  <c:v>6.2777777777777793E-2</c:v>
                </c:pt>
                <c:pt idx="202">
                  <c:v>6.2777777777777793E-2</c:v>
                </c:pt>
                <c:pt idx="203">
                  <c:v>6.3333333333334144E-2</c:v>
                </c:pt>
                <c:pt idx="204">
                  <c:v>6.2777777777777793E-2</c:v>
                </c:pt>
                <c:pt idx="205">
                  <c:v>6.2777777777777793E-2</c:v>
                </c:pt>
                <c:pt idx="206">
                  <c:v>6.3333333333334144E-2</c:v>
                </c:pt>
                <c:pt idx="207">
                  <c:v>6.2777777777777793E-2</c:v>
                </c:pt>
                <c:pt idx="208">
                  <c:v>6.3333333333334144E-2</c:v>
                </c:pt>
                <c:pt idx="209">
                  <c:v>6.2777777777777793E-2</c:v>
                </c:pt>
                <c:pt idx="210">
                  <c:v>6.3333333333334144E-2</c:v>
                </c:pt>
                <c:pt idx="211">
                  <c:v>6.3333333333334144E-2</c:v>
                </c:pt>
                <c:pt idx="212">
                  <c:v>6.2777777777777793E-2</c:v>
                </c:pt>
                <c:pt idx="213">
                  <c:v>6.3333333333334144E-2</c:v>
                </c:pt>
                <c:pt idx="214">
                  <c:v>6.3333333333334144E-2</c:v>
                </c:pt>
                <c:pt idx="215">
                  <c:v>6.3333333333334144E-2</c:v>
                </c:pt>
                <c:pt idx="216">
                  <c:v>6.3333333333334144E-2</c:v>
                </c:pt>
                <c:pt idx="217">
                  <c:v>6.2777777777777793E-2</c:v>
                </c:pt>
                <c:pt idx="218">
                  <c:v>6.3333333333334144E-2</c:v>
                </c:pt>
                <c:pt idx="219">
                  <c:v>6.3333333333334144E-2</c:v>
                </c:pt>
                <c:pt idx="220">
                  <c:v>6.2777777777777793E-2</c:v>
                </c:pt>
                <c:pt idx="221">
                  <c:v>6.3333333333334144E-2</c:v>
                </c:pt>
                <c:pt idx="222">
                  <c:v>6.2777777777777793E-2</c:v>
                </c:pt>
                <c:pt idx="223">
                  <c:v>6.2222222222222796E-2</c:v>
                </c:pt>
                <c:pt idx="224">
                  <c:v>6.2222222222222796E-2</c:v>
                </c:pt>
                <c:pt idx="225">
                  <c:v>6.2222222222222796E-2</c:v>
                </c:pt>
                <c:pt idx="226">
                  <c:v>6.1666666666666724E-2</c:v>
                </c:pt>
                <c:pt idx="227">
                  <c:v>6.1666666666666724E-2</c:v>
                </c:pt>
                <c:pt idx="228">
                  <c:v>6.2222222222222796E-2</c:v>
                </c:pt>
                <c:pt idx="229">
                  <c:v>6.1666666666666724E-2</c:v>
                </c:pt>
                <c:pt idx="230">
                  <c:v>6.2222222222222796E-2</c:v>
                </c:pt>
                <c:pt idx="231">
                  <c:v>6.1666666666666724E-2</c:v>
                </c:pt>
                <c:pt idx="232">
                  <c:v>6.1111111111111512E-2</c:v>
                </c:pt>
                <c:pt idx="233">
                  <c:v>6.2222222222222796E-2</c:v>
                </c:pt>
                <c:pt idx="234">
                  <c:v>6.1666666666666724E-2</c:v>
                </c:pt>
                <c:pt idx="235">
                  <c:v>6.1666666666666724E-2</c:v>
                </c:pt>
                <c:pt idx="236">
                  <c:v>6.2777777777777793E-2</c:v>
                </c:pt>
                <c:pt idx="237">
                  <c:v>6.1666666666666724E-2</c:v>
                </c:pt>
                <c:pt idx="238">
                  <c:v>6.1666666666666724E-2</c:v>
                </c:pt>
                <c:pt idx="239">
                  <c:v>6.1666666666666724E-2</c:v>
                </c:pt>
                <c:pt idx="240">
                  <c:v>6.1666666666666724E-2</c:v>
                </c:pt>
                <c:pt idx="241">
                  <c:v>6.1666666666666724E-2</c:v>
                </c:pt>
                <c:pt idx="242">
                  <c:v>6.0555555555555467E-2</c:v>
                </c:pt>
                <c:pt idx="243">
                  <c:v>6.1111111111111512E-2</c:v>
                </c:pt>
                <c:pt idx="244">
                  <c:v>6.1666666666666724E-2</c:v>
                </c:pt>
                <c:pt idx="245">
                  <c:v>6.0555555555555467E-2</c:v>
                </c:pt>
                <c:pt idx="246">
                  <c:v>6.1111111111111512E-2</c:v>
                </c:pt>
                <c:pt idx="247">
                  <c:v>6.1666666666666724E-2</c:v>
                </c:pt>
                <c:pt idx="248">
                  <c:v>6.0555555555555467E-2</c:v>
                </c:pt>
                <c:pt idx="249">
                  <c:v>6.1111111111111512E-2</c:v>
                </c:pt>
                <c:pt idx="250">
                  <c:v>6.0555555555555467E-2</c:v>
                </c:pt>
                <c:pt idx="251">
                  <c:v>6.0555555555555467E-2</c:v>
                </c:pt>
                <c:pt idx="252">
                  <c:v>6.1111111111111512E-2</c:v>
                </c:pt>
                <c:pt idx="253">
                  <c:v>6.1111111111111512E-2</c:v>
                </c:pt>
                <c:pt idx="254">
                  <c:v>6.1111111111111512E-2</c:v>
                </c:pt>
                <c:pt idx="255">
                  <c:v>6.1666666666666724E-2</c:v>
                </c:pt>
                <c:pt idx="256">
                  <c:v>6.1111111111111512E-2</c:v>
                </c:pt>
                <c:pt idx="257">
                  <c:v>6.0555555555555467E-2</c:v>
                </c:pt>
                <c:pt idx="258">
                  <c:v>6.0555555555555467E-2</c:v>
                </c:pt>
                <c:pt idx="259">
                  <c:v>6.1111111111111512E-2</c:v>
                </c:pt>
                <c:pt idx="260">
                  <c:v>6.1111111111111512E-2</c:v>
                </c:pt>
                <c:pt idx="261">
                  <c:v>6.1111111111111512E-2</c:v>
                </c:pt>
                <c:pt idx="262">
                  <c:v>6.0555555555555467E-2</c:v>
                </c:pt>
                <c:pt idx="263">
                  <c:v>6.1111111111111512E-2</c:v>
                </c:pt>
                <c:pt idx="264">
                  <c:v>6.1111111111111512E-2</c:v>
                </c:pt>
                <c:pt idx="265">
                  <c:v>6.0555555555555467E-2</c:v>
                </c:pt>
                <c:pt idx="266">
                  <c:v>6.0555555555555467E-2</c:v>
                </c:pt>
                <c:pt idx="267">
                  <c:v>6.0555555555555467E-2</c:v>
                </c:pt>
                <c:pt idx="268">
                  <c:v>6.1111111111111512E-2</c:v>
                </c:pt>
                <c:pt idx="269">
                  <c:v>6.0000000000000414E-2</c:v>
                </c:pt>
                <c:pt idx="270">
                  <c:v>6.1111111111111512E-2</c:v>
                </c:pt>
                <c:pt idx="271">
                  <c:v>6.0555555555555467E-2</c:v>
                </c:pt>
                <c:pt idx="272">
                  <c:v>6.0000000000000414E-2</c:v>
                </c:pt>
                <c:pt idx="273">
                  <c:v>6.0555555555555467E-2</c:v>
                </c:pt>
                <c:pt idx="274">
                  <c:v>6.0000000000000414E-2</c:v>
                </c:pt>
                <c:pt idx="275">
                  <c:v>6.0000000000000414E-2</c:v>
                </c:pt>
                <c:pt idx="276">
                  <c:v>6.0000000000000414E-2</c:v>
                </c:pt>
                <c:pt idx="277">
                  <c:v>6.0000000000000414E-2</c:v>
                </c:pt>
                <c:pt idx="278">
                  <c:v>6.0000000000000414E-2</c:v>
                </c:pt>
                <c:pt idx="279">
                  <c:v>6.0555555555555467E-2</c:v>
                </c:pt>
                <c:pt idx="280">
                  <c:v>6.1111111111111512E-2</c:v>
                </c:pt>
                <c:pt idx="281">
                  <c:v>6.1111111111111512E-2</c:v>
                </c:pt>
                <c:pt idx="282">
                  <c:v>6.1111111111111512E-2</c:v>
                </c:pt>
                <c:pt idx="283">
                  <c:v>6.0000000000000414E-2</c:v>
                </c:pt>
                <c:pt idx="284">
                  <c:v>6.1111111111111512E-2</c:v>
                </c:pt>
                <c:pt idx="285">
                  <c:v>5.9444444444444897E-2</c:v>
                </c:pt>
                <c:pt idx="286">
                  <c:v>6.0000000000000414E-2</c:v>
                </c:pt>
                <c:pt idx="287">
                  <c:v>6.0555555555555467E-2</c:v>
                </c:pt>
                <c:pt idx="288">
                  <c:v>6.0555555555555467E-2</c:v>
                </c:pt>
                <c:pt idx="289">
                  <c:v>6.0555555555555467E-2</c:v>
                </c:pt>
                <c:pt idx="290">
                  <c:v>6.1111111111111512E-2</c:v>
                </c:pt>
                <c:pt idx="291">
                  <c:v>6.1111111111111512E-2</c:v>
                </c:pt>
                <c:pt idx="292">
                  <c:v>6.1666666666666724E-2</c:v>
                </c:pt>
                <c:pt idx="293">
                  <c:v>6.0555555555555467E-2</c:v>
                </c:pt>
                <c:pt idx="294">
                  <c:v>6.0555555555555467E-2</c:v>
                </c:pt>
                <c:pt idx="295">
                  <c:v>6.0000000000000414E-2</c:v>
                </c:pt>
                <c:pt idx="296">
                  <c:v>6.0000000000000414E-2</c:v>
                </c:pt>
                <c:pt idx="297">
                  <c:v>5.9444444444444897E-2</c:v>
                </c:pt>
                <c:pt idx="298">
                  <c:v>5.9444444444444897E-2</c:v>
                </c:pt>
                <c:pt idx="299">
                  <c:v>6.0000000000000414E-2</c:v>
                </c:pt>
                <c:pt idx="300">
                  <c:v>6.1111111111111512E-2</c:v>
                </c:pt>
                <c:pt idx="301">
                  <c:v>6.1111111111111512E-2</c:v>
                </c:pt>
                <c:pt idx="302">
                  <c:v>6.0555555555555467E-2</c:v>
                </c:pt>
                <c:pt idx="303">
                  <c:v>6.0555555555555467E-2</c:v>
                </c:pt>
                <c:pt idx="304">
                  <c:v>6.0555555555555467E-2</c:v>
                </c:pt>
                <c:pt idx="305">
                  <c:v>6.0000000000000414E-2</c:v>
                </c:pt>
                <c:pt idx="306">
                  <c:v>6.0555555555555467E-2</c:v>
                </c:pt>
                <c:pt idx="307">
                  <c:v>6.0000000000000414E-2</c:v>
                </c:pt>
                <c:pt idx="308">
                  <c:v>6.0555555555555467E-2</c:v>
                </c:pt>
                <c:pt idx="309">
                  <c:v>6.1111111111111512E-2</c:v>
                </c:pt>
                <c:pt idx="310">
                  <c:v>6.0000000000000414E-2</c:v>
                </c:pt>
                <c:pt idx="311">
                  <c:v>6.1111111111111512E-2</c:v>
                </c:pt>
                <c:pt idx="312">
                  <c:v>6.1666666666666724E-2</c:v>
                </c:pt>
                <c:pt idx="313">
                  <c:v>6.0555555555555467E-2</c:v>
                </c:pt>
                <c:pt idx="314">
                  <c:v>6.0000000000000414E-2</c:v>
                </c:pt>
                <c:pt idx="315">
                  <c:v>5.9444444444444897E-2</c:v>
                </c:pt>
                <c:pt idx="316">
                  <c:v>6.0000000000000414E-2</c:v>
                </c:pt>
                <c:pt idx="317">
                  <c:v>6.0555555555555467E-2</c:v>
                </c:pt>
                <c:pt idx="318">
                  <c:v>6.0555555555555467E-2</c:v>
                </c:pt>
                <c:pt idx="319">
                  <c:v>6.0000000000000414E-2</c:v>
                </c:pt>
                <c:pt idx="320">
                  <c:v>5.9444444444444897E-2</c:v>
                </c:pt>
                <c:pt idx="321">
                  <c:v>6.0000000000000414E-2</c:v>
                </c:pt>
                <c:pt idx="322">
                  <c:v>6.0555555555555467E-2</c:v>
                </c:pt>
                <c:pt idx="323">
                  <c:v>6.0555555555555467E-2</c:v>
                </c:pt>
                <c:pt idx="324">
                  <c:v>6.0000000000000414E-2</c:v>
                </c:pt>
                <c:pt idx="325">
                  <c:v>5.9444444444444897E-2</c:v>
                </c:pt>
                <c:pt idx="326">
                  <c:v>5.9444444444444897E-2</c:v>
                </c:pt>
                <c:pt idx="327">
                  <c:v>6.0000000000000414E-2</c:v>
                </c:pt>
                <c:pt idx="328">
                  <c:v>5.9444444444444897E-2</c:v>
                </c:pt>
                <c:pt idx="329">
                  <c:v>6.0000000000000414E-2</c:v>
                </c:pt>
                <c:pt idx="330">
                  <c:v>6.0000000000000414E-2</c:v>
                </c:pt>
                <c:pt idx="331">
                  <c:v>6.0000000000000414E-2</c:v>
                </c:pt>
                <c:pt idx="332">
                  <c:v>6.0555555555555467E-2</c:v>
                </c:pt>
                <c:pt idx="333">
                  <c:v>6.0000000000000414E-2</c:v>
                </c:pt>
                <c:pt idx="334">
                  <c:v>6.0555555555555467E-2</c:v>
                </c:pt>
                <c:pt idx="335">
                  <c:v>6.0555555555555467E-2</c:v>
                </c:pt>
                <c:pt idx="336">
                  <c:v>6.0555555555555467E-2</c:v>
                </c:pt>
                <c:pt idx="337">
                  <c:v>6.0555555555555467E-2</c:v>
                </c:pt>
                <c:pt idx="338">
                  <c:v>6.0000000000000414E-2</c:v>
                </c:pt>
                <c:pt idx="339">
                  <c:v>6.0000000000000414E-2</c:v>
                </c:pt>
                <c:pt idx="340">
                  <c:v>5.9444444444444897E-2</c:v>
                </c:pt>
                <c:pt idx="341">
                  <c:v>5.9444444444444897E-2</c:v>
                </c:pt>
                <c:pt idx="342">
                  <c:v>5.9444444444444897E-2</c:v>
                </c:pt>
                <c:pt idx="343">
                  <c:v>5.9444444444444897E-2</c:v>
                </c:pt>
                <c:pt idx="344">
                  <c:v>6.0555555555555467E-2</c:v>
                </c:pt>
                <c:pt idx="345">
                  <c:v>6.0000000000000414E-2</c:v>
                </c:pt>
                <c:pt idx="346">
                  <c:v>6.0000000000000414E-2</c:v>
                </c:pt>
                <c:pt idx="347">
                  <c:v>6.0000000000000414E-2</c:v>
                </c:pt>
                <c:pt idx="348">
                  <c:v>6.0000000000000414E-2</c:v>
                </c:pt>
                <c:pt idx="349">
                  <c:v>5.9444444444444897E-2</c:v>
                </c:pt>
                <c:pt idx="350">
                  <c:v>5.9444444444444897E-2</c:v>
                </c:pt>
                <c:pt idx="351">
                  <c:v>5.9444444444444897E-2</c:v>
                </c:pt>
                <c:pt idx="352">
                  <c:v>5.9444444444444897E-2</c:v>
                </c:pt>
                <c:pt idx="353">
                  <c:v>5.9444444444444897E-2</c:v>
                </c:pt>
                <c:pt idx="354">
                  <c:v>5.9444444444444897E-2</c:v>
                </c:pt>
                <c:pt idx="355">
                  <c:v>5.8888888888888893E-2</c:v>
                </c:pt>
                <c:pt idx="356">
                  <c:v>5.8888888888888893E-2</c:v>
                </c:pt>
                <c:pt idx="357">
                  <c:v>5.9444444444444897E-2</c:v>
                </c:pt>
                <c:pt idx="358">
                  <c:v>5.8888888888888893E-2</c:v>
                </c:pt>
                <c:pt idx="359">
                  <c:v>6.0000000000000414E-2</c:v>
                </c:pt>
                <c:pt idx="360">
                  <c:v>6.0000000000000414E-2</c:v>
                </c:pt>
                <c:pt idx="361">
                  <c:v>6.0000000000000414E-2</c:v>
                </c:pt>
                <c:pt idx="362">
                  <c:v>5.9444444444444897E-2</c:v>
                </c:pt>
                <c:pt idx="363">
                  <c:v>5.9444444444444897E-2</c:v>
                </c:pt>
                <c:pt idx="364">
                  <c:v>6.0555555555555467E-2</c:v>
                </c:pt>
                <c:pt idx="365">
                  <c:v>5.9444444444444897E-2</c:v>
                </c:pt>
                <c:pt idx="366">
                  <c:v>5.8888888888888893E-2</c:v>
                </c:pt>
                <c:pt idx="367">
                  <c:v>5.9444444444444897E-2</c:v>
                </c:pt>
                <c:pt idx="368">
                  <c:v>5.8333333333334139E-2</c:v>
                </c:pt>
                <c:pt idx="369">
                  <c:v>5.9444444444444897E-2</c:v>
                </c:pt>
                <c:pt idx="370">
                  <c:v>5.9444444444444897E-2</c:v>
                </c:pt>
                <c:pt idx="371">
                  <c:v>6.0000000000000414E-2</c:v>
                </c:pt>
                <c:pt idx="372">
                  <c:v>6.0000000000000414E-2</c:v>
                </c:pt>
                <c:pt idx="373">
                  <c:v>6.0000000000000414E-2</c:v>
                </c:pt>
                <c:pt idx="374">
                  <c:v>5.9444444444444897E-2</c:v>
                </c:pt>
                <c:pt idx="375">
                  <c:v>5.8888888888888893E-2</c:v>
                </c:pt>
                <c:pt idx="376">
                  <c:v>6.0000000000000414E-2</c:v>
                </c:pt>
                <c:pt idx="377">
                  <c:v>5.8888888888888893E-2</c:v>
                </c:pt>
                <c:pt idx="378">
                  <c:v>5.9444444444444897E-2</c:v>
                </c:pt>
                <c:pt idx="379">
                  <c:v>5.8333333333334139E-2</c:v>
                </c:pt>
                <c:pt idx="380">
                  <c:v>5.8333333333334139E-2</c:v>
                </c:pt>
                <c:pt idx="381">
                  <c:v>5.8333333333334139E-2</c:v>
                </c:pt>
                <c:pt idx="382">
                  <c:v>5.8333333333334139E-2</c:v>
                </c:pt>
                <c:pt idx="383">
                  <c:v>5.9444444444444897E-2</c:v>
                </c:pt>
                <c:pt idx="384">
                  <c:v>5.8888888888888893E-2</c:v>
                </c:pt>
                <c:pt idx="385">
                  <c:v>5.8333333333334139E-2</c:v>
                </c:pt>
                <c:pt idx="386">
                  <c:v>5.9444444444444897E-2</c:v>
                </c:pt>
                <c:pt idx="387">
                  <c:v>5.9444444444444897E-2</c:v>
                </c:pt>
                <c:pt idx="388">
                  <c:v>5.8888888888888893E-2</c:v>
                </c:pt>
                <c:pt idx="389">
                  <c:v>5.9444444444444897E-2</c:v>
                </c:pt>
                <c:pt idx="390">
                  <c:v>5.8888888888888893E-2</c:v>
                </c:pt>
                <c:pt idx="391">
                  <c:v>5.8888888888888893E-2</c:v>
                </c:pt>
                <c:pt idx="392">
                  <c:v>5.8888888888888893E-2</c:v>
                </c:pt>
                <c:pt idx="393">
                  <c:v>5.8888888888888893E-2</c:v>
                </c:pt>
                <c:pt idx="394">
                  <c:v>5.7777777777777803E-2</c:v>
                </c:pt>
                <c:pt idx="395">
                  <c:v>5.9444444444444897E-2</c:v>
                </c:pt>
                <c:pt idx="396">
                  <c:v>5.8888888888888893E-2</c:v>
                </c:pt>
                <c:pt idx="397">
                  <c:v>5.8888888888888893E-2</c:v>
                </c:pt>
                <c:pt idx="398">
                  <c:v>5.8888888888888893E-2</c:v>
                </c:pt>
                <c:pt idx="399">
                  <c:v>5.8888888888888893E-2</c:v>
                </c:pt>
                <c:pt idx="400">
                  <c:v>5.8888888888888893E-2</c:v>
                </c:pt>
                <c:pt idx="401">
                  <c:v>5.8333333333334139E-2</c:v>
                </c:pt>
                <c:pt idx="402">
                  <c:v>5.8888888888888893E-2</c:v>
                </c:pt>
                <c:pt idx="403">
                  <c:v>5.8888888888888893E-2</c:v>
                </c:pt>
                <c:pt idx="404">
                  <c:v>5.8888888888888893E-2</c:v>
                </c:pt>
                <c:pt idx="405">
                  <c:v>5.8888888888888893E-2</c:v>
                </c:pt>
                <c:pt idx="406">
                  <c:v>5.8333333333334139E-2</c:v>
                </c:pt>
                <c:pt idx="407">
                  <c:v>5.8333333333334139E-2</c:v>
                </c:pt>
                <c:pt idx="408">
                  <c:v>5.8888888888888893E-2</c:v>
                </c:pt>
                <c:pt idx="409">
                  <c:v>5.7777777777777803E-2</c:v>
                </c:pt>
                <c:pt idx="410">
                  <c:v>5.8333333333334139E-2</c:v>
                </c:pt>
                <c:pt idx="411">
                  <c:v>5.7777777777777803E-2</c:v>
                </c:pt>
                <c:pt idx="412">
                  <c:v>5.8333333333334139E-2</c:v>
                </c:pt>
                <c:pt idx="413">
                  <c:v>5.7222222222222702E-2</c:v>
                </c:pt>
                <c:pt idx="414">
                  <c:v>5.7777777777777803E-2</c:v>
                </c:pt>
                <c:pt idx="415">
                  <c:v>5.8888888888888893E-2</c:v>
                </c:pt>
                <c:pt idx="416">
                  <c:v>5.8333333333334139E-2</c:v>
                </c:pt>
                <c:pt idx="417">
                  <c:v>5.8333333333334139E-2</c:v>
                </c:pt>
                <c:pt idx="418">
                  <c:v>5.8333333333334139E-2</c:v>
                </c:pt>
                <c:pt idx="419">
                  <c:v>5.8888888888888893E-2</c:v>
                </c:pt>
                <c:pt idx="420">
                  <c:v>5.8333333333334139E-2</c:v>
                </c:pt>
                <c:pt idx="421">
                  <c:v>5.8888888888888893E-2</c:v>
                </c:pt>
                <c:pt idx="422">
                  <c:v>5.8333333333334139E-2</c:v>
                </c:pt>
                <c:pt idx="423">
                  <c:v>5.7777777777777803E-2</c:v>
                </c:pt>
                <c:pt idx="424">
                  <c:v>5.8333333333334139E-2</c:v>
                </c:pt>
                <c:pt idx="425">
                  <c:v>5.7222222222222702E-2</c:v>
                </c:pt>
                <c:pt idx="426">
                  <c:v>5.8333333333334139E-2</c:v>
                </c:pt>
                <c:pt idx="427">
                  <c:v>5.8333333333334139E-2</c:v>
                </c:pt>
                <c:pt idx="428">
                  <c:v>5.7777777777777803E-2</c:v>
                </c:pt>
                <c:pt idx="429">
                  <c:v>5.8333333333334139E-2</c:v>
                </c:pt>
                <c:pt idx="430">
                  <c:v>5.7777777777777803E-2</c:v>
                </c:pt>
                <c:pt idx="431">
                  <c:v>5.7222222222222702E-2</c:v>
                </c:pt>
                <c:pt idx="432">
                  <c:v>5.7777777777777803E-2</c:v>
                </c:pt>
                <c:pt idx="433">
                  <c:v>5.7222222222222702E-2</c:v>
                </c:pt>
                <c:pt idx="434">
                  <c:v>5.8333333333334139E-2</c:v>
                </c:pt>
                <c:pt idx="435">
                  <c:v>5.7777777777777803E-2</c:v>
                </c:pt>
                <c:pt idx="436">
                  <c:v>5.7222222222222702E-2</c:v>
                </c:pt>
                <c:pt idx="437">
                  <c:v>5.7777777777777803E-2</c:v>
                </c:pt>
                <c:pt idx="438">
                  <c:v>5.8333333333334139E-2</c:v>
                </c:pt>
                <c:pt idx="439">
                  <c:v>5.7777777777777803E-2</c:v>
                </c:pt>
                <c:pt idx="440">
                  <c:v>5.7222222222222702E-2</c:v>
                </c:pt>
                <c:pt idx="441">
                  <c:v>5.8333333333334139E-2</c:v>
                </c:pt>
                <c:pt idx="442">
                  <c:v>5.7222222222222702E-2</c:v>
                </c:pt>
                <c:pt idx="443">
                  <c:v>5.7777777777777803E-2</c:v>
                </c:pt>
                <c:pt idx="444">
                  <c:v>5.8333333333334139E-2</c:v>
                </c:pt>
                <c:pt idx="445">
                  <c:v>5.7222222222222702E-2</c:v>
                </c:pt>
                <c:pt idx="446">
                  <c:v>5.7777777777777803E-2</c:v>
                </c:pt>
                <c:pt idx="447">
                  <c:v>5.7777777777777803E-2</c:v>
                </c:pt>
                <c:pt idx="448">
                  <c:v>5.7222222222222702E-2</c:v>
                </c:pt>
                <c:pt idx="449">
                  <c:v>5.7777777777777803E-2</c:v>
                </c:pt>
                <c:pt idx="450">
                  <c:v>5.7777777777777803E-2</c:v>
                </c:pt>
                <c:pt idx="451">
                  <c:v>5.8333333333334139E-2</c:v>
                </c:pt>
                <c:pt idx="452">
                  <c:v>5.7222222222222702E-2</c:v>
                </c:pt>
                <c:pt idx="453">
                  <c:v>5.8333333333334139E-2</c:v>
                </c:pt>
                <c:pt idx="454">
                  <c:v>5.7222222222222702E-2</c:v>
                </c:pt>
                <c:pt idx="455">
                  <c:v>5.8333333333334139E-2</c:v>
                </c:pt>
                <c:pt idx="456">
                  <c:v>5.7777777777777803E-2</c:v>
                </c:pt>
                <c:pt idx="457">
                  <c:v>5.7222222222222702E-2</c:v>
                </c:pt>
                <c:pt idx="458">
                  <c:v>5.8333333333334139E-2</c:v>
                </c:pt>
                <c:pt idx="459">
                  <c:v>5.8333333333334139E-2</c:v>
                </c:pt>
                <c:pt idx="460">
                  <c:v>5.8333333333334139E-2</c:v>
                </c:pt>
                <c:pt idx="461">
                  <c:v>5.8333333333334139E-2</c:v>
                </c:pt>
                <c:pt idx="462">
                  <c:v>5.8333333333334139E-2</c:v>
                </c:pt>
                <c:pt idx="463">
                  <c:v>5.7777777777777803E-2</c:v>
                </c:pt>
                <c:pt idx="464">
                  <c:v>5.8333333333334139E-2</c:v>
                </c:pt>
                <c:pt idx="465">
                  <c:v>5.8333333333334139E-2</c:v>
                </c:pt>
                <c:pt idx="466">
                  <c:v>5.8888888888888893E-2</c:v>
                </c:pt>
                <c:pt idx="467">
                  <c:v>5.8888888888888893E-2</c:v>
                </c:pt>
                <c:pt idx="468">
                  <c:v>5.7777777777777803E-2</c:v>
                </c:pt>
                <c:pt idx="469">
                  <c:v>5.8333333333334139E-2</c:v>
                </c:pt>
                <c:pt idx="470">
                  <c:v>5.7777777777777803E-2</c:v>
                </c:pt>
                <c:pt idx="471">
                  <c:v>5.8333333333334139E-2</c:v>
                </c:pt>
                <c:pt idx="472">
                  <c:v>5.7777777777777803E-2</c:v>
                </c:pt>
                <c:pt idx="473">
                  <c:v>5.8333333333334139E-2</c:v>
                </c:pt>
                <c:pt idx="474">
                  <c:v>5.7777777777777803E-2</c:v>
                </c:pt>
                <c:pt idx="475">
                  <c:v>5.7777777777777803E-2</c:v>
                </c:pt>
                <c:pt idx="476">
                  <c:v>5.7222222222222702E-2</c:v>
                </c:pt>
                <c:pt idx="477">
                  <c:v>5.8333333333334139E-2</c:v>
                </c:pt>
                <c:pt idx="478">
                  <c:v>5.8333333333334139E-2</c:v>
                </c:pt>
                <c:pt idx="479">
                  <c:v>5.7222222222222702E-2</c:v>
                </c:pt>
                <c:pt idx="480">
                  <c:v>5.7222222222222702E-2</c:v>
                </c:pt>
                <c:pt idx="481">
                  <c:v>5.8333333333334139E-2</c:v>
                </c:pt>
                <c:pt idx="482">
                  <c:v>5.7777777777777803E-2</c:v>
                </c:pt>
                <c:pt idx="483">
                  <c:v>5.8888888888888893E-2</c:v>
                </c:pt>
                <c:pt idx="484">
                  <c:v>5.7777777777777803E-2</c:v>
                </c:pt>
                <c:pt idx="485">
                  <c:v>5.7777777777777803E-2</c:v>
                </c:pt>
                <c:pt idx="486">
                  <c:v>5.8333333333334139E-2</c:v>
                </c:pt>
                <c:pt idx="487">
                  <c:v>5.7777777777777803E-2</c:v>
                </c:pt>
                <c:pt idx="488">
                  <c:v>5.7777777777777803E-2</c:v>
                </c:pt>
                <c:pt idx="489">
                  <c:v>5.7777777777777803E-2</c:v>
                </c:pt>
                <c:pt idx="490">
                  <c:v>5.7222222222222702E-2</c:v>
                </c:pt>
                <c:pt idx="491">
                  <c:v>5.7222222222222702E-2</c:v>
                </c:pt>
                <c:pt idx="492">
                  <c:v>5.7222222222222702E-2</c:v>
                </c:pt>
                <c:pt idx="493">
                  <c:v>5.7222222222222702E-2</c:v>
                </c:pt>
                <c:pt idx="494">
                  <c:v>5.7222222222222702E-2</c:v>
                </c:pt>
                <c:pt idx="495">
                  <c:v>5.7222222222222702E-2</c:v>
                </c:pt>
                <c:pt idx="496">
                  <c:v>5.7222222222222702E-2</c:v>
                </c:pt>
                <c:pt idx="497">
                  <c:v>5.6111111111111132E-2</c:v>
                </c:pt>
                <c:pt idx="498">
                  <c:v>5.6666666666666733E-2</c:v>
                </c:pt>
                <c:pt idx="499">
                  <c:v>5.7222222222222702E-2</c:v>
                </c:pt>
                <c:pt idx="500">
                  <c:v>5.8333333333334139E-2</c:v>
                </c:pt>
                <c:pt idx="501">
                  <c:v>5.8333333333334139E-2</c:v>
                </c:pt>
                <c:pt idx="502">
                  <c:v>5.7777777777777803E-2</c:v>
                </c:pt>
                <c:pt idx="503">
                  <c:v>5.8333333333334139E-2</c:v>
                </c:pt>
                <c:pt idx="504">
                  <c:v>5.7777777777777803E-2</c:v>
                </c:pt>
                <c:pt idx="505">
                  <c:v>5.8333333333334139E-2</c:v>
                </c:pt>
                <c:pt idx="506">
                  <c:v>5.7777777777777803E-2</c:v>
                </c:pt>
                <c:pt idx="507">
                  <c:v>5.8333333333334139E-2</c:v>
                </c:pt>
                <c:pt idx="508">
                  <c:v>5.8888888888888893E-2</c:v>
                </c:pt>
                <c:pt idx="509">
                  <c:v>5.8888888888888893E-2</c:v>
                </c:pt>
                <c:pt idx="510">
                  <c:v>5.8333333333334139E-2</c:v>
                </c:pt>
                <c:pt idx="511">
                  <c:v>5.7777777777777803E-2</c:v>
                </c:pt>
                <c:pt idx="512">
                  <c:v>5.7777777777777803E-2</c:v>
                </c:pt>
                <c:pt idx="513">
                  <c:v>5.7222222222222702E-2</c:v>
                </c:pt>
                <c:pt idx="514">
                  <c:v>5.7222222222222702E-2</c:v>
                </c:pt>
                <c:pt idx="515">
                  <c:v>5.6666666666666733E-2</c:v>
                </c:pt>
                <c:pt idx="516">
                  <c:v>5.6666666666666733E-2</c:v>
                </c:pt>
                <c:pt idx="517">
                  <c:v>5.6666666666666733E-2</c:v>
                </c:pt>
                <c:pt idx="518">
                  <c:v>5.7222222222222702E-2</c:v>
                </c:pt>
                <c:pt idx="519">
                  <c:v>5.7222222222222702E-2</c:v>
                </c:pt>
                <c:pt idx="520">
                  <c:v>5.7222222222222702E-2</c:v>
                </c:pt>
              </c:numCache>
            </c:numRef>
          </c:yVal>
          <c:smooth val="1"/>
        </c:ser>
        <c:ser>
          <c:idx val="2"/>
          <c:order val="4"/>
          <c:tx>
            <c:v>BEDA+10%CL</c:v>
          </c:tx>
          <c:spPr>
            <a:ln w="12700">
              <a:solidFill>
                <a:schemeClr val="accent2"/>
              </a:solidFill>
              <a:prstDash val="solid"/>
            </a:ln>
          </c:spPr>
          <c:marker>
            <c:symbol val="none"/>
          </c:marker>
          <c:xVal>
            <c:numRef>
              <c:f>Foglio1!$A$3:$A$523</c:f>
              <c:numCache>
                <c:formatCode>General</c:formatCode>
                <c:ptCount val="521"/>
                <c:pt idx="0">
                  <c:v>280</c:v>
                </c:pt>
                <c:pt idx="1">
                  <c:v>281</c:v>
                </c:pt>
                <c:pt idx="2">
                  <c:v>282</c:v>
                </c:pt>
                <c:pt idx="3">
                  <c:v>283</c:v>
                </c:pt>
                <c:pt idx="4">
                  <c:v>284</c:v>
                </c:pt>
                <c:pt idx="5">
                  <c:v>285</c:v>
                </c:pt>
                <c:pt idx="6">
                  <c:v>286</c:v>
                </c:pt>
                <c:pt idx="7">
                  <c:v>287</c:v>
                </c:pt>
                <c:pt idx="8">
                  <c:v>288</c:v>
                </c:pt>
                <c:pt idx="9">
                  <c:v>289</c:v>
                </c:pt>
                <c:pt idx="10">
                  <c:v>290</c:v>
                </c:pt>
                <c:pt idx="11">
                  <c:v>291</c:v>
                </c:pt>
                <c:pt idx="12">
                  <c:v>292</c:v>
                </c:pt>
                <c:pt idx="13">
                  <c:v>293</c:v>
                </c:pt>
                <c:pt idx="14">
                  <c:v>294</c:v>
                </c:pt>
                <c:pt idx="15">
                  <c:v>295</c:v>
                </c:pt>
                <c:pt idx="16">
                  <c:v>296</c:v>
                </c:pt>
                <c:pt idx="17">
                  <c:v>297</c:v>
                </c:pt>
                <c:pt idx="18">
                  <c:v>298</c:v>
                </c:pt>
                <c:pt idx="19">
                  <c:v>299</c:v>
                </c:pt>
                <c:pt idx="20">
                  <c:v>300</c:v>
                </c:pt>
                <c:pt idx="21">
                  <c:v>301</c:v>
                </c:pt>
                <c:pt idx="22">
                  <c:v>302</c:v>
                </c:pt>
                <c:pt idx="23">
                  <c:v>303</c:v>
                </c:pt>
                <c:pt idx="24">
                  <c:v>304</c:v>
                </c:pt>
                <c:pt idx="25">
                  <c:v>305</c:v>
                </c:pt>
                <c:pt idx="26">
                  <c:v>306</c:v>
                </c:pt>
                <c:pt idx="27">
                  <c:v>307</c:v>
                </c:pt>
                <c:pt idx="28">
                  <c:v>308</c:v>
                </c:pt>
                <c:pt idx="29">
                  <c:v>309</c:v>
                </c:pt>
                <c:pt idx="30">
                  <c:v>310</c:v>
                </c:pt>
                <c:pt idx="31">
                  <c:v>311</c:v>
                </c:pt>
                <c:pt idx="32">
                  <c:v>312</c:v>
                </c:pt>
                <c:pt idx="33">
                  <c:v>313</c:v>
                </c:pt>
                <c:pt idx="34">
                  <c:v>314</c:v>
                </c:pt>
                <c:pt idx="35">
                  <c:v>315</c:v>
                </c:pt>
                <c:pt idx="36">
                  <c:v>316</c:v>
                </c:pt>
                <c:pt idx="37">
                  <c:v>317</c:v>
                </c:pt>
                <c:pt idx="38">
                  <c:v>318</c:v>
                </c:pt>
                <c:pt idx="39">
                  <c:v>319</c:v>
                </c:pt>
                <c:pt idx="40">
                  <c:v>320</c:v>
                </c:pt>
                <c:pt idx="41">
                  <c:v>321</c:v>
                </c:pt>
                <c:pt idx="42">
                  <c:v>322</c:v>
                </c:pt>
                <c:pt idx="43">
                  <c:v>323</c:v>
                </c:pt>
                <c:pt idx="44">
                  <c:v>324</c:v>
                </c:pt>
                <c:pt idx="45">
                  <c:v>325</c:v>
                </c:pt>
                <c:pt idx="46">
                  <c:v>326</c:v>
                </c:pt>
                <c:pt idx="47">
                  <c:v>327</c:v>
                </c:pt>
                <c:pt idx="48">
                  <c:v>328</c:v>
                </c:pt>
                <c:pt idx="49">
                  <c:v>329</c:v>
                </c:pt>
                <c:pt idx="50">
                  <c:v>330</c:v>
                </c:pt>
                <c:pt idx="51">
                  <c:v>331</c:v>
                </c:pt>
                <c:pt idx="52">
                  <c:v>332</c:v>
                </c:pt>
                <c:pt idx="53">
                  <c:v>333</c:v>
                </c:pt>
                <c:pt idx="54">
                  <c:v>334</c:v>
                </c:pt>
                <c:pt idx="55">
                  <c:v>335</c:v>
                </c:pt>
                <c:pt idx="56">
                  <c:v>336</c:v>
                </c:pt>
                <c:pt idx="57">
                  <c:v>337</c:v>
                </c:pt>
                <c:pt idx="58">
                  <c:v>338</c:v>
                </c:pt>
                <c:pt idx="59">
                  <c:v>339</c:v>
                </c:pt>
                <c:pt idx="60">
                  <c:v>340</c:v>
                </c:pt>
                <c:pt idx="61">
                  <c:v>341</c:v>
                </c:pt>
                <c:pt idx="62">
                  <c:v>342</c:v>
                </c:pt>
                <c:pt idx="63">
                  <c:v>343</c:v>
                </c:pt>
                <c:pt idx="64">
                  <c:v>344</c:v>
                </c:pt>
                <c:pt idx="65">
                  <c:v>345</c:v>
                </c:pt>
                <c:pt idx="66">
                  <c:v>346</c:v>
                </c:pt>
                <c:pt idx="67">
                  <c:v>347</c:v>
                </c:pt>
                <c:pt idx="68">
                  <c:v>348</c:v>
                </c:pt>
                <c:pt idx="69">
                  <c:v>349</c:v>
                </c:pt>
                <c:pt idx="70">
                  <c:v>350</c:v>
                </c:pt>
                <c:pt idx="71">
                  <c:v>351</c:v>
                </c:pt>
                <c:pt idx="72">
                  <c:v>352</c:v>
                </c:pt>
                <c:pt idx="73">
                  <c:v>353</c:v>
                </c:pt>
                <c:pt idx="74">
                  <c:v>354</c:v>
                </c:pt>
                <c:pt idx="75">
                  <c:v>355</c:v>
                </c:pt>
                <c:pt idx="76">
                  <c:v>356</c:v>
                </c:pt>
                <c:pt idx="77">
                  <c:v>357</c:v>
                </c:pt>
                <c:pt idx="78">
                  <c:v>358</c:v>
                </c:pt>
                <c:pt idx="79">
                  <c:v>359</c:v>
                </c:pt>
                <c:pt idx="80">
                  <c:v>360</c:v>
                </c:pt>
                <c:pt idx="81">
                  <c:v>361</c:v>
                </c:pt>
                <c:pt idx="82">
                  <c:v>362</c:v>
                </c:pt>
                <c:pt idx="83">
                  <c:v>363</c:v>
                </c:pt>
                <c:pt idx="84">
                  <c:v>364</c:v>
                </c:pt>
                <c:pt idx="85">
                  <c:v>365</c:v>
                </c:pt>
                <c:pt idx="86">
                  <c:v>366</c:v>
                </c:pt>
                <c:pt idx="87">
                  <c:v>367</c:v>
                </c:pt>
                <c:pt idx="88">
                  <c:v>368</c:v>
                </c:pt>
                <c:pt idx="89">
                  <c:v>369</c:v>
                </c:pt>
                <c:pt idx="90">
                  <c:v>370</c:v>
                </c:pt>
                <c:pt idx="91">
                  <c:v>371</c:v>
                </c:pt>
                <c:pt idx="92">
                  <c:v>372</c:v>
                </c:pt>
                <c:pt idx="93">
                  <c:v>373</c:v>
                </c:pt>
                <c:pt idx="94">
                  <c:v>374</c:v>
                </c:pt>
                <c:pt idx="95">
                  <c:v>375</c:v>
                </c:pt>
                <c:pt idx="96">
                  <c:v>376</c:v>
                </c:pt>
                <c:pt idx="97">
                  <c:v>377</c:v>
                </c:pt>
                <c:pt idx="98">
                  <c:v>378</c:v>
                </c:pt>
                <c:pt idx="99">
                  <c:v>379</c:v>
                </c:pt>
                <c:pt idx="100">
                  <c:v>380</c:v>
                </c:pt>
                <c:pt idx="101">
                  <c:v>381</c:v>
                </c:pt>
                <c:pt idx="102">
                  <c:v>382</c:v>
                </c:pt>
                <c:pt idx="103">
                  <c:v>383</c:v>
                </c:pt>
                <c:pt idx="104">
                  <c:v>384</c:v>
                </c:pt>
                <c:pt idx="105">
                  <c:v>385</c:v>
                </c:pt>
                <c:pt idx="106">
                  <c:v>386</c:v>
                </c:pt>
                <c:pt idx="107">
                  <c:v>387</c:v>
                </c:pt>
                <c:pt idx="108">
                  <c:v>388</c:v>
                </c:pt>
                <c:pt idx="109">
                  <c:v>389</c:v>
                </c:pt>
                <c:pt idx="110">
                  <c:v>390</c:v>
                </c:pt>
                <c:pt idx="111">
                  <c:v>391</c:v>
                </c:pt>
                <c:pt idx="112">
                  <c:v>392</c:v>
                </c:pt>
                <c:pt idx="113">
                  <c:v>393</c:v>
                </c:pt>
                <c:pt idx="114">
                  <c:v>394</c:v>
                </c:pt>
                <c:pt idx="115">
                  <c:v>395</c:v>
                </c:pt>
                <c:pt idx="116">
                  <c:v>396</c:v>
                </c:pt>
                <c:pt idx="117">
                  <c:v>397</c:v>
                </c:pt>
                <c:pt idx="118">
                  <c:v>398</c:v>
                </c:pt>
                <c:pt idx="119">
                  <c:v>399</c:v>
                </c:pt>
                <c:pt idx="120">
                  <c:v>400</c:v>
                </c:pt>
                <c:pt idx="121">
                  <c:v>401</c:v>
                </c:pt>
                <c:pt idx="122">
                  <c:v>402</c:v>
                </c:pt>
                <c:pt idx="123">
                  <c:v>403</c:v>
                </c:pt>
                <c:pt idx="124">
                  <c:v>404</c:v>
                </c:pt>
                <c:pt idx="125">
                  <c:v>405</c:v>
                </c:pt>
                <c:pt idx="126">
                  <c:v>406</c:v>
                </c:pt>
                <c:pt idx="127">
                  <c:v>407</c:v>
                </c:pt>
                <c:pt idx="128">
                  <c:v>408</c:v>
                </c:pt>
                <c:pt idx="129">
                  <c:v>409</c:v>
                </c:pt>
                <c:pt idx="130">
                  <c:v>410</c:v>
                </c:pt>
                <c:pt idx="131">
                  <c:v>411</c:v>
                </c:pt>
                <c:pt idx="132">
                  <c:v>412</c:v>
                </c:pt>
                <c:pt idx="133">
                  <c:v>413</c:v>
                </c:pt>
                <c:pt idx="134">
                  <c:v>414</c:v>
                </c:pt>
                <c:pt idx="135">
                  <c:v>415</c:v>
                </c:pt>
                <c:pt idx="136">
                  <c:v>416</c:v>
                </c:pt>
                <c:pt idx="137">
                  <c:v>417</c:v>
                </c:pt>
                <c:pt idx="138">
                  <c:v>418</c:v>
                </c:pt>
                <c:pt idx="139">
                  <c:v>419</c:v>
                </c:pt>
                <c:pt idx="140">
                  <c:v>420</c:v>
                </c:pt>
                <c:pt idx="141">
                  <c:v>421</c:v>
                </c:pt>
                <c:pt idx="142">
                  <c:v>422</c:v>
                </c:pt>
                <c:pt idx="143">
                  <c:v>423</c:v>
                </c:pt>
                <c:pt idx="144">
                  <c:v>424</c:v>
                </c:pt>
                <c:pt idx="145">
                  <c:v>425</c:v>
                </c:pt>
                <c:pt idx="146">
                  <c:v>426</c:v>
                </c:pt>
                <c:pt idx="147">
                  <c:v>427</c:v>
                </c:pt>
                <c:pt idx="148">
                  <c:v>428</c:v>
                </c:pt>
                <c:pt idx="149">
                  <c:v>429</c:v>
                </c:pt>
                <c:pt idx="150">
                  <c:v>430</c:v>
                </c:pt>
                <c:pt idx="151">
                  <c:v>431</c:v>
                </c:pt>
                <c:pt idx="152">
                  <c:v>432</c:v>
                </c:pt>
                <c:pt idx="153">
                  <c:v>433</c:v>
                </c:pt>
                <c:pt idx="154">
                  <c:v>434</c:v>
                </c:pt>
                <c:pt idx="155">
                  <c:v>435</c:v>
                </c:pt>
                <c:pt idx="156">
                  <c:v>436</c:v>
                </c:pt>
                <c:pt idx="157">
                  <c:v>437</c:v>
                </c:pt>
                <c:pt idx="158">
                  <c:v>438</c:v>
                </c:pt>
                <c:pt idx="159">
                  <c:v>439</c:v>
                </c:pt>
                <c:pt idx="160">
                  <c:v>440</c:v>
                </c:pt>
                <c:pt idx="161">
                  <c:v>441</c:v>
                </c:pt>
                <c:pt idx="162">
                  <c:v>442</c:v>
                </c:pt>
                <c:pt idx="163">
                  <c:v>443</c:v>
                </c:pt>
                <c:pt idx="164">
                  <c:v>444</c:v>
                </c:pt>
                <c:pt idx="165">
                  <c:v>445</c:v>
                </c:pt>
                <c:pt idx="166">
                  <c:v>446</c:v>
                </c:pt>
                <c:pt idx="167">
                  <c:v>447</c:v>
                </c:pt>
                <c:pt idx="168">
                  <c:v>448</c:v>
                </c:pt>
                <c:pt idx="169">
                  <c:v>449</c:v>
                </c:pt>
                <c:pt idx="170">
                  <c:v>450</c:v>
                </c:pt>
                <c:pt idx="171">
                  <c:v>451</c:v>
                </c:pt>
                <c:pt idx="172">
                  <c:v>452</c:v>
                </c:pt>
                <c:pt idx="173">
                  <c:v>453</c:v>
                </c:pt>
                <c:pt idx="174">
                  <c:v>454</c:v>
                </c:pt>
                <c:pt idx="175">
                  <c:v>455</c:v>
                </c:pt>
                <c:pt idx="176">
                  <c:v>456</c:v>
                </c:pt>
                <c:pt idx="177">
                  <c:v>457</c:v>
                </c:pt>
                <c:pt idx="178">
                  <c:v>458</c:v>
                </c:pt>
                <c:pt idx="179">
                  <c:v>459</c:v>
                </c:pt>
                <c:pt idx="180">
                  <c:v>460</c:v>
                </c:pt>
                <c:pt idx="181">
                  <c:v>461</c:v>
                </c:pt>
                <c:pt idx="182">
                  <c:v>462</c:v>
                </c:pt>
                <c:pt idx="183">
                  <c:v>463</c:v>
                </c:pt>
                <c:pt idx="184">
                  <c:v>464</c:v>
                </c:pt>
                <c:pt idx="185">
                  <c:v>465</c:v>
                </c:pt>
                <c:pt idx="186">
                  <c:v>466</c:v>
                </c:pt>
                <c:pt idx="187">
                  <c:v>467</c:v>
                </c:pt>
                <c:pt idx="188">
                  <c:v>468</c:v>
                </c:pt>
                <c:pt idx="189">
                  <c:v>469</c:v>
                </c:pt>
                <c:pt idx="190">
                  <c:v>470</c:v>
                </c:pt>
                <c:pt idx="191">
                  <c:v>471</c:v>
                </c:pt>
                <c:pt idx="192">
                  <c:v>472</c:v>
                </c:pt>
                <c:pt idx="193">
                  <c:v>473</c:v>
                </c:pt>
                <c:pt idx="194">
                  <c:v>474</c:v>
                </c:pt>
                <c:pt idx="195">
                  <c:v>475</c:v>
                </c:pt>
                <c:pt idx="196">
                  <c:v>476</c:v>
                </c:pt>
                <c:pt idx="197">
                  <c:v>477</c:v>
                </c:pt>
                <c:pt idx="198">
                  <c:v>478</c:v>
                </c:pt>
                <c:pt idx="199">
                  <c:v>479</c:v>
                </c:pt>
                <c:pt idx="200">
                  <c:v>480</c:v>
                </c:pt>
                <c:pt idx="201">
                  <c:v>481</c:v>
                </c:pt>
                <c:pt idx="202">
                  <c:v>482</c:v>
                </c:pt>
                <c:pt idx="203">
                  <c:v>483</c:v>
                </c:pt>
                <c:pt idx="204">
                  <c:v>484</c:v>
                </c:pt>
                <c:pt idx="205">
                  <c:v>485</c:v>
                </c:pt>
                <c:pt idx="206">
                  <c:v>486</c:v>
                </c:pt>
                <c:pt idx="207">
                  <c:v>487</c:v>
                </c:pt>
                <c:pt idx="208">
                  <c:v>488</c:v>
                </c:pt>
                <c:pt idx="209">
                  <c:v>489</c:v>
                </c:pt>
                <c:pt idx="210">
                  <c:v>490</c:v>
                </c:pt>
                <c:pt idx="211">
                  <c:v>491</c:v>
                </c:pt>
                <c:pt idx="212">
                  <c:v>492</c:v>
                </c:pt>
                <c:pt idx="213">
                  <c:v>493</c:v>
                </c:pt>
                <c:pt idx="214">
                  <c:v>494</c:v>
                </c:pt>
                <c:pt idx="215">
                  <c:v>495</c:v>
                </c:pt>
                <c:pt idx="216">
                  <c:v>496</c:v>
                </c:pt>
                <c:pt idx="217">
                  <c:v>497</c:v>
                </c:pt>
                <c:pt idx="218">
                  <c:v>498</c:v>
                </c:pt>
                <c:pt idx="219">
                  <c:v>499</c:v>
                </c:pt>
                <c:pt idx="220">
                  <c:v>500</c:v>
                </c:pt>
                <c:pt idx="221">
                  <c:v>501</c:v>
                </c:pt>
                <c:pt idx="222">
                  <c:v>502</c:v>
                </c:pt>
                <c:pt idx="223">
                  <c:v>503</c:v>
                </c:pt>
                <c:pt idx="224">
                  <c:v>504</c:v>
                </c:pt>
                <c:pt idx="225">
                  <c:v>505</c:v>
                </c:pt>
                <c:pt idx="226">
                  <c:v>506</c:v>
                </c:pt>
                <c:pt idx="227">
                  <c:v>507</c:v>
                </c:pt>
                <c:pt idx="228">
                  <c:v>508</c:v>
                </c:pt>
                <c:pt idx="229">
                  <c:v>509</c:v>
                </c:pt>
                <c:pt idx="230">
                  <c:v>510</c:v>
                </c:pt>
                <c:pt idx="231">
                  <c:v>511</c:v>
                </c:pt>
                <c:pt idx="232">
                  <c:v>512</c:v>
                </c:pt>
                <c:pt idx="233">
                  <c:v>513</c:v>
                </c:pt>
                <c:pt idx="234">
                  <c:v>514</c:v>
                </c:pt>
                <c:pt idx="235">
                  <c:v>515</c:v>
                </c:pt>
                <c:pt idx="236">
                  <c:v>516</c:v>
                </c:pt>
                <c:pt idx="237">
                  <c:v>517</c:v>
                </c:pt>
                <c:pt idx="238">
                  <c:v>518</c:v>
                </c:pt>
                <c:pt idx="239">
                  <c:v>519</c:v>
                </c:pt>
                <c:pt idx="240">
                  <c:v>520</c:v>
                </c:pt>
                <c:pt idx="241">
                  <c:v>521</c:v>
                </c:pt>
                <c:pt idx="242">
                  <c:v>522</c:v>
                </c:pt>
                <c:pt idx="243">
                  <c:v>523</c:v>
                </c:pt>
                <c:pt idx="244">
                  <c:v>524</c:v>
                </c:pt>
                <c:pt idx="245">
                  <c:v>525</c:v>
                </c:pt>
                <c:pt idx="246">
                  <c:v>526</c:v>
                </c:pt>
                <c:pt idx="247">
                  <c:v>527</c:v>
                </c:pt>
                <c:pt idx="248">
                  <c:v>528</c:v>
                </c:pt>
                <c:pt idx="249">
                  <c:v>529</c:v>
                </c:pt>
                <c:pt idx="250">
                  <c:v>530</c:v>
                </c:pt>
                <c:pt idx="251">
                  <c:v>531</c:v>
                </c:pt>
                <c:pt idx="252">
                  <c:v>532</c:v>
                </c:pt>
                <c:pt idx="253">
                  <c:v>533</c:v>
                </c:pt>
                <c:pt idx="254">
                  <c:v>534</c:v>
                </c:pt>
                <c:pt idx="255">
                  <c:v>535</c:v>
                </c:pt>
                <c:pt idx="256">
                  <c:v>536</c:v>
                </c:pt>
                <c:pt idx="257">
                  <c:v>537</c:v>
                </c:pt>
                <c:pt idx="258">
                  <c:v>538</c:v>
                </c:pt>
                <c:pt idx="259">
                  <c:v>539</c:v>
                </c:pt>
                <c:pt idx="260">
                  <c:v>540</c:v>
                </c:pt>
                <c:pt idx="261">
                  <c:v>541</c:v>
                </c:pt>
                <c:pt idx="262">
                  <c:v>542</c:v>
                </c:pt>
                <c:pt idx="263">
                  <c:v>543</c:v>
                </c:pt>
                <c:pt idx="264">
                  <c:v>544</c:v>
                </c:pt>
                <c:pt idx="265">
                  <c:v>545</c:v>
                </c:pt>
                <c:pt idx="266">
                  <c:v>546</c:v>
                </c:pt>
                <c:pt idx="267">
                  <c:v>547</c:v>
                </c:pt>
                <c:pt idx="268">
                  <c:v>548</c:v>
                </c:pt>
                <c:pt idx="269">
                  <c:v>549</c:v>
                </c:pt>
                <c:pt idx="270">
                  <c:v>550</c:v>
                </c:pt>
                <c:pt idx="271">
                  <c:v>551</c:v>
                </c:pt>
                <c:pt idx="272">
                  <c:v>552</c:v>
                </c:pt>
                <c:pt idx="273">
                  <c:v>553</c:v>
                </c:pt>
                <c:pt idx="274">
                  <c:v>554</c:v>
                </c:pt>
                <c:pt idx="275">
                  <c:v>555</c:v>
                </c:pt>
                <c:pt idx="276">
                  <c:v>556</c:v>
                </c:pt>
                <c:pt idx="277">
                  <c:v>557</c:v>
                </c:pt>
                <c:pt idx="278">
                  <c:v>558</c:v>
                </c:pt>
                <c:pt idx="279">
                  <c:v>559</c:v>
                </c:pt>
                <c:pt idx="280">
                  <c:v>560</c:v>
                </c:pt>
                <c:pt idx="281">
                  <c:v>561</c:v>
                </c:pt>
                <c:pt idx="282">
                  <c:v>562</c:v>
                </c:pt>
                <c:pt idx="283">
                  <c:v>563</c:v>
                </c:pt>
                <c:pt idx="284">
                  <c:v>564</c:v>
                </c:pt>
                <c:pt idx="285">
                  <c:v>565</c:v>
                </c:pt>
                <c:pt idx="286">
                  <c:v>566</c:v>
                </c:pt>
                <c:pt idx="287">
                  <c:v>567</c:v>
                </c:pt>
                <c:pt idx="288">
                  <c:v>568</c:v>
                </c:pt>
                <c:pt idx="289">
                  <c:v>569</c:v>
                </c:pt>
                <c:pt idx="290">
                  <c:v>570</c:v>
                </c:pt>
                <c:pt idx="291">
                  <c:v>571</c:v>
                </c:pt>
                <c:pt idx="292">
                  <c:v>572</c:v>
                </c:pt>
                <c:pt idx="293">
                  <c:v>573</c:v>
                </c:pt>
                <c:pt idx="294">
                  <c:v>574</c:v>
                </c:pt>
                <c:pt idx="295">
                  <c:v>575</c:v>
                </c:pt>
                <c:pt idx="296">
                  <c:v>576</c:v>
                </c:pt>
                <c:pt idx="297">
                  <c:v>577</c:v>
                </c:pt>
                <c:pt idx="298">
                  <c:v>578</c:v>
                </c:pt>
                <c:pt idx="299">
                  <c:v>579</c:v>
                </c:pt>
                <c:pt idx="300">
                  <c:v>580</c:v>
                </c:pt>
                <c:pt idx="301">
                  <c:v>581</c:v>
                </c:pt>
                <c:pt idx="302">
                  <c:v>582</c:v>
                </c:pt>
                <c:pt idx="303">
                  <c:v>583</c:v>
                </c:pt>
                <c:pt idx="304">
                  <c:v>584</c:v>
                </c:pt>
                <c:pt idx="305">
                  <c:v>585</c:v>
                </c:pt>
                <c:pt idx="306">
                  <c:v>586</c:v>
                </c:pt>
                <c:pt idx="307">
                  <c:v>587</c:v>
                </c:pt>
                <c:pt idx="308">
                  <c:v>588</c:v>
                </c:pt>
                <c:pt idx="309">
                  <c:v>589</c:v>
                </c:pt>
                <c:pt idx="310">
                  <c:v>590</c:v>
                </c:pt>
                <c:pt idx="311">
                  <c:v>591</c:v>
                </c:pt>
                <c:pt idx="312">
                  <c:v>592</c:v>
                </c:pt>
                <c:pt idx="313">
                  <c:v>593</c:v>
                </c:pt>
                <c:pt idx="314">
                  <c:v>594</c:v>
                </c:pt>
                <c:pt idx="315">
                  <c:v>595</c:v>
                </c:pt>
                <c:pt idx="316">
                  <c:v>596</c:v>
                </c:pt>
                <c:pt idx="317">
                  <c:v>597</c:v>
                </c:pt>
                <c:pt idx="318">
                  <c:v>598</c:v>
                </c:pt>
                <c:pt idx="319">
                  <c:v>599</c:v>
                </c:pt>
                <c:pt idx="320">
                  <c:v>600</c:v>
                </c:pt>
                <c:pt idx="321">
                  <c:v>601</c:v>
                </c:pt>
                <c:pt idx="322">
                  <c:v>602</c:v>
                </c:pt>
                <c:pt idx="323">
                  <c:v>603</c:v>
                </c:pt>
                <c:pt idx="324">
                  <c:v>604</c:v>
                </c:pt>
                <c:pt idx="325">
                  <c:v>605</c:v>
                </c:pt>
                <c:pt idx="326">
                  <c:v>606</c:v>
                </c:pt>
                <c:pt idx="327">
                  <c:v>607</c:v>
                </c:pt>
                <c:pt idx="328">
                  <c:v>608</c:v>
                </c:pt>
                <c:pt idx="329">
                  <c:v>609</c:v>
                </c:pt>
                <c:pt idx="330">
                  <c:v>610</c:v>
                </c:pt>
                <c:pt idx="331">
                  <c:v>611</c:v>
                </c:pt>
                <c:pt idx="332">
                  <c:v>612</c:v>
                </c:pt>
                <c:pt idx="333">
                  <c:v>613</c:v>
                </c:pt>
                <c:pt idx="334">
                  <c:v>614</c:v>
                </c:pt>
                <c:pt idx="335">
                  <c:v>615</c:v>
                </c:pt>
                <c:pt idx="336">
                  <c:v>616</c:v>
                </c:pt>
                <c:pt idx="337">
                  <c:v>617</c:v>
                </c:pt>
                <c:pt idx="338">
                  <c:v>618</c:v>
                </c:pt>
                <c:pt idx="339">
                  <c:v>619</c:v>
                </c:pt>
                <c:pt idx="340">
                  <c:v>620</c:v>
                </c:pt>
                <c:pt idx="341">
                  <c:v>621</c:v>
                </c:pt>
                <c:pt idx="342">
                  <c:v>622</c:v>
                </c:pt>
                <c:pt idx="343">
                  <c:v>623</c:v>
                </c:pt>
                <c:pt idx="344">
                  <c:v>624</c:v>
                </c:pt>
                <c:pt idx="345">
                  <c:v>625</c:v>
                </c:pt>
                <c:pt idx="346">
                  <c:v>626</c:v>
                </c:pt>
                <c:pt idx="347">
                  <c:v>627</c:v>
                </c:pt>
                <c:pt idx="348">
                  <c:v>628</c:v>
                </c:pt>
                <c:pt idx="349">
                  <c:v>629</c:v>
                </c:pt>
                <c:pt idx="350">
                  <c:v>630</c:v>
                </c:pt>
                <c:pt idx="351">
                  <c:v>631</c:v>
                </c:pt>
                <c:pt idx="352">
                  <c:v>632</c:v>
                </c:pt>
                <c:pt idx="353">
                  <c:v>633</c:v>
                </c:pt>
                <c:pt idx="354">
                  <c:v>634</c:v>
                </c:pt>
                <c:pt idx="355">
                  <c:v>635</c:v>
                </c:pt>
                <c:pt idx="356">
                  <c:v>636</c:v>
                </c:pt>
                <c:pt idx="357">
                  <c:v>637</c:v>
                </c:pt>
                <c:pt idx="358">
                  <c:v>638</c:v>
                </c:pt>
                <c:pt idx="359">
                  <c:v>639</c:v>
                </c:pt>
                <c:pt idx="360">
                  <c:v>640</c:v>
                </c:pt>
                <c:pt idx="361">
                  <c:v>641</c:v>
                </c:pt>
                <c:pt idx="362">
                  <c:v>642</c:v>
                </c:pt>
                <c:pt idx="363">
                  <c:v>643</c:v>
                </c:pt>
                <c:pt idx="364">
                  <c:v>644</c:v>
                </c:pt>
                <c:pt idx="365">
                  <c:v>645</c:v>
                </c:pt>
                <c:pt idx="366">
                  <c:v>646</c:v>
                </c:pt>
                <c:pt idx="367">
                  <c:v>647</c:v>
                </c:pt>
                <c:pt idx="368">
                  <c:v>648</c:v>
                </c:pt>
                <c:pt idx="369">
                  <c:v>649</c:v>
                </c:pt>
                <c:pt idx="370">
                  <c:v>650</c:v>
                </c:pt>
                <c:pt idx="371">
                  <c:v>651</c:v>
                </c:pt>
                <c:pt idx="372">
                  <c:v>652</c:v>
                </c:pt>
                <c:pt idx="373">
                  <c:v>653</c:v>
                </c:pt>
                <c:pt idx="374">
                  <c:v>654</c:v>
                </c:pt>
                <c:pt idx="375">
                  <c:v>655</c:v>
                </c:pt>
                <c:pt idx="376">
                  <c:v>656</c:v>
                </c:pt>
                <c:pt idx="377">
                  <c:v>657</c:v>
                </c:pt>
                <c:pt idx="378">
                  <c:v>658</c:v>
                </c:pt>
                <c:pt idx="379">
                  <c:v>659</c:v>
                </c:pt>
                <c:pt idx="380">
                  <c:v>660</c:v>
                </c:pt>
                <c:pt idx="381">
                  <c:v>661</c:v>
                </c:pt>
                <c:pt idx="382">
                  <c:v>662</c:v>
                </c:pt>
                <c:pt idx="383">
                  <c:v>663</c:v>
                </c:pt>
                <c:pt idx="384">
                  <c:v>664</c:v>
                </c:pt>
                <c:pt idx="385">
                  <c:v>665</c:v>
                </c:pt>
                <c:pt idx="386">
                  <c:v>666</c:v>
                </c:pt>
                <c:pt idx="387">
                  <c:v>667</c:v>
                </c:pt>
                <c:pt idx="388">
                  <c:v>668</c:v>
                </c:pt>
                <c:pt idx="389">
                  <c:v>669</c:v>
                </c:pt>
                <c:pt idx="390">
                  <c:v>670</c:v>
                </c:pt>
                <c:pt idx="391">
                  <c:v>671</c:v>
                </c:pt>
                <c:pt idx="392">
                  <c:v>672</c:v>
                </c:pt>
                <c:pt idx="393">
                  <c:v>673</c:v>
                </c:pt>
                <c:pt idx="394">
                  <c:v>674</c:v>
                </c:pt>
                <c:pt idx="395">
                  <c:v>675</c:v>
                </c:pt>
                <c:pt idx="396">
                  <c:v>676</c:v>
                </c:pt>
                <c:pt idx="397">
                  <c:v>677</c:v>
                </c:pt>
                <c:pt idx="398">
                  <c:v>678</c:v>
                </c:pt>
                <c:pt idx="399">
                  <c:v>679</c:v>
                </c:pt>
                <c:pt idx="400">
                  <c:v>680</c:v>
                </c:pt>
                <c:pt idx="401">
                  <c:v>681</c:v>
                </c:pt>
                <c:pt idx="402">
                  <c:v>682</c:v>
                </c:pt>
                <c:pt idx="403">
                  <c:v>683</c:v>
                </c:pt>
                <c:pt idx="404">
                  <c:v>684</c:v>
                </c:pt>
                <c:pt idx="405">
                  <c:v>685</c:v>
                </c:pt>
                <c:pt idx="406">
                  <c:v>686</c:v>
                </c:pt>
                <c:pt idx="407">
                  <c:v>687</c:v>
                </c:pt>
                <c:pt idx="408">
                  <c:v>688</c:v>
                </c:pt>
                <c:pt idx="409">
                  <c:v>689</c:v>
                </c:pt>
                <c:pt idx="410">
                  <c:v>690</c:v>
                </c:pt>
                <c:pt idx="411">
                  <c:v>691</c:v>
                </c:pt>
                <c:pt idx="412">
                  <c:v>692</c:v>
                </c:pt>
                <c:pt idx="413">
                  <c:v>693</c:v>
                </c:pt>
                <c:pt idx="414">
                  <c:v>694</c:v>
                </c:pt>
                <c:pt idx="415">
                  <c:v>695</c:v>
                </c:pt>
                <c:pt idx="416">
                  <c:v>696</c:v>
                </c:pt>
                <c:pt idx="417">
                  <c:v>697</c:v>
                </c:pt>
                <c:pt idx="418">
                  <c:v>698</c:v>
                </c:pt>
                <c:pt idx="419">
                  <c:v>699</c:v>
                </c:pt>
                <c:pt idx="420">
                  <c:v>700</c:v>
                </c:pt>
                <c:pt idx="421">
                  <c:v>701</c:v>
                </c:pt>
                <c:pt idx="422">
                  <c:v>702</c:v>
                </c:pt>
                <c:pt idx="423">
                  <c:v>703</c:v>
                </c:pt>
                <c:pt idx="424">
                  <c:v>704</c:v>
                </c:pt>
                <c:pt idx="425">
                  <c:v>705</c:v>
                </c:pt>
                <c:pt idx="426">
                  <c:v>706</c:v>
                </c:pt>
                <c:pt idx="427">
                  <c:v>707</c:v>
                </c:pt>
                <c:pt idx="428">
                  <c:v>708</c:v>
                </c:pt>
                <c:pt idx="429">
                  <c:v>709</c:v>
                </c:pt>
                <c:pt idx="430">
                  <c:v>710</c:v>
                </c:pt>
                <c:pt idx="431">
                  <c:v>711</c:v>
                </c:pt>
                <c:pt idx="432">
                  <c:v>712</c:v>
                </c:pt>
                <c:pt idx="433">
                  <c:v>713</c:v>
                </c:pt>
                <c:pt idx="434">
                  <c:v>714</c:v>
                </c:pt>
                <c:pt idx="435">
                  <c:v>715</c:v>
                </c:pt>
                <c:pt idx="436">
                  <c:v>716</c:v>
                </c:pt>
                <c:pt idx="437">
                  <c:v>717</c:v>
                </c:pt>
                <c:pt idx="438">
                  <c:v>718</c:v>
                </c:pt>
                <c:pt idx="439">
                  <c:v>719</c:v>
                </c:pt>
                <c:pt idx="440">
                  <c:v>720</c:v>
                </c:pt>
                <c:pt idx="441">
                  <c:v>721</c:v>
                </c:pt>
                <c:pt idx="442">
                  <c:v>722</c:v>
                </c:pt>
                <c:pt idx="443">
                  <c:v>723</c:v>
                </c:pt>
                <c:pt idx="444">
                  <c:v>724</c:v>
                </c:pt>
                <c:pt idx="445">
                  <c:v>725</c:v>
                </c:pt>
                <c:pt idx="446">
                  <c:v>726</c:v>
                </c:pt>
                <c:pt idx="447">
                  <c:v>727</c:v>
                </c:pt>
                <c:pt idx="448">
                  <c:v>728</c:v>
                </c:pt>
                <c:pt idx="449">
                  <c:v>729</c:v>
                </c:pt>
                <c:pt idx="450">
                  <c:v>730</c:v>
                </c:pt>
                <c:pt idx="451">
                  <c:v>731</c:v>
                </c:pt>
                <c:pt idx="452">
                  <c:v>732</c:v>
                </c:pt>
                <c:pt idx="453">
                  <c:v>733</c:v>
                </c:pt>
                <c:pt idx="454">
                  <c:v>734</c:v>
                </c:pt>
                <c:pt idx="455">
                  <c:v>735</c:v>
                </c:pt>
                <c:pt idx="456">
                  <c:v>736</c:v>
                </c:pt>
                <c:pt idx="457">
                  <c:v>737</c:v>
                </c:pt>
                <c:pt idx="458">
                  <c:v>738</c:v>
                </c:pt>
                <c:pt idx="459">
                  <c:v>739</c:v>
                </c:pt>
                <c:pt idx="460">
                  <c:v>740</c:v>
                </c:pt>
                <c:pt idx="461">
                  <c:v>741</c:v>
                </c:pt>
                <c:pt idx="462">
                  <c:v>742</c:v>
                </c:pt>
                <c:pt idx="463">
                  <c:v>743</c:v>
                </c:pt>
                <c:pt idx="464">
                  <c:v>744</c:v>
                </c:pt>
                <c:pt idx="465">
                  <c:v>745</c:v>
                </c:pt>
                <c:pt idx="466">
                  <c:v>746</c:v>
                </c:pt>
                <c:pt idx="467">
                  <c:v>747</c:v>
                </c:pt>
                <c:pt idx="468">
                  <c:v>748</c:v>
                </c:pt>
                <c:pt idx="469">
                  <c:v>749</c:v>
                </c:pt>
                <c:pt idx="470">
                  <c:v>750</c:v>
                </c:pt>
                <c:pt idx="471">
                  <c:v>751</c:v>
                </c:pt>
                <c:pt idx="472">
                  <c:v>752</c:v>
                </c:pt>
                <c:pt idx="473">
                  <c:v>753</c:v>
                </c:pt>
                <c:pt idx="474">
                  <c:v>754</c:v>
                </c:pt>
                <c:pt idx="475">
                  <c:v>755</c:v>
                </c:pt>
                <c:pt idx="476">
                  <c:v>756</c:v>
                </c:pt>
                <c:pt idx="477">
                  <c:v>757</c:v>
                </c:pt>
                <c:pt idx="478">
                  <c:v>758</c:v>
                </c:pt>
                <c:pt idx="479">
                  <c:v>759</c:v>
                </c:pt>
                <c:pt idx="480">
                  <c:v>760</c:v>
                </c:pt>
                <c:pt idx="481">
                  <c:v>761</c:v>
                </c:pt>
                <c:pt idx="482">
                  <c:v>762</c:v>
                </c:pt>
                <c:pt idx="483">
                  <c:v>763</c:v>
                </c:pt>
                <c:pt idx="484">
                  <c:v>764</c:v>
                </c:pt>
                <c:pt idx="485">
                  <c:v>765</c:v>
                </c:pt>
                <c:pt idx="486">
                  <c:v>766</c:v>
                </c:pt>
                <c:pt idx="487">
                  <c:v>767</c:v>
                </c:pt>
                <c:pt idx="488">
                  <c:v>768</c:v>
                </c:pt>
                <c:pt idx="489">
                  <c:v>769</c:v>
                </c:pt>
                <c:pt idx="490">
                  <c:v>770</c:v>
                </c:pt>
                <c:pt idx="491">
                  <c:v>771</c:v>
                </c:pt>
                <c:pt idx="492">
                  <c:v>772</c:v>
                </c:pt>
                <c:pt idx="493">
                  <c:v>773</c:v>
                </c:pt>
                <c:pt idx="494">
                  <c:v>774</c:v>
                </c:pt>
                <c:pt idx="495">
                  <c:v>775</c:v>
                </c:pt>
                <c:pt idx="496">
                  <c:v>776</c:v>
                </c:pt>
                <c:pt idx="497">
                  <c:v>777</c:v>
                </c:pt>
                <c:pt idx="498">
                  <c:v>778</c:v>
                </c:pt>
                <c:pt idx="499">
                  <c:v>779</c:v>
                </c:pt>
                <c:pt idx="500">
                  <c:v>780</c:v>
                </c:pt>
                <c:pt idx="501">
                  <c:v>781</c:v>
                </c:pt>
                <c:pt idx="502">
                  <c:v>782</c:v>
                </c:pt>
                <c:pt idx="503">
                  <c:v>783</c:v>
                </c:pt>
                <c:pt idx="504">
                  <c:v>784</c:v>
                </c:pt>
                <c:pt idx="505">
                  <c:v>785</c:v>
                </c:pt>
                <c:pt idx="506">
                  <c:v>786</c:v>
                </c:pt>
                <c:pt idx="507">
                  <c:v>787</c:v>
                </c:pt>
                <c:pt idx="508">
                  <c:v>788</c:v>
                </c:pt>
                <c:pt idx="509">
                  <c:v>789</c:v>
                </c:pt>
                <c:pt idx="510">
                  <c:v>790</c:v>
                </c:pt>
                <c:pt idx="511">
                  <c:v>791</c:v>
                </c:pt>
                <c:pt idx="512">
                  <c:v>792</c:v>
                </c:pt>
                <c:pt idx="513">
                  <c:v>793</c:v>
                </c:pt>
                <c:pt idx="514">
                  <c:v>794</c:v>
                </c:pt>
                <c:pt idx="515">
                  <c:v>795</c:v>
                </c:pt>
                <c:pt idx="516">
                  <c:v>796</c:v>
                </c:pt>
                <c:pt idx="517">
                  <c:v>797</c:v>
                </c:pt>
                <c:pt idx="518">
                  <c:v>798</c:v>
                </c:pt>
                <c:pt idx="519">
                  <c:v>799</c:v>
                </c:pt>
                <c:pt idx="520">
                  <c:v>800</c:v>
                </c:pt>
              </c:numCache>
            </c:numRef>
          </c:xVal>
          <c:yVal>
            <c:numRef>
              <c:f>Foglio1!$J$3:$J$523</c:f>
              <c:numCache>
                <c:formatCode>General</c:formatCode>
                <c:ptCount val="521"/>
                <c:pt idx="0">
                  <c:v>1.8720000000000001</c:v>
                </c:pt>
                <c:pt idx="1">
                  <c:v>1.87</c:v>
                </c:pt>
                <c:pt idx="2">
                  <c:v>1.869</c:v>
                </c:pt>
                <c:pt idx="3">
                  <c:v>1.0580000000000001</c:v>
                </c:pt>
                <c:pt idx="4">
                  <c:v>1.0589999999999913</c:v>
                </c:pt>
                <c:pt idx="5">
                  <c:v>1.0589999999999913</c:v>
                </c:pt>
                <c:pt idx="6">
                  <c:v>1.0589999999999913</c:v>
                </c:pt>
                <c:pt idx="7">
                  <c:v>1.0589999999999913</c:v>
                </c:pt>
                <c:pt idx="8">
                  <c:v>1.056</c:v>
                </c:pt>
                <c:pt idx="9">
                  <c:v>1.056</c:v>
                </c:pt>
                <c:pt idx="10">
                  <c:v>1.056</c:v>
                </c:pt>
                <c:pt idx="11">
                  <c:v>1.056</c:v>
                </c:pt>
                <c:pt idx="12">
                  <c:v>1.0549999999999913</c:v>
                </c:pt>
                <c:pt idx="13">
                  <c:v>1.0549999999999913</c:v>
                </c:pt>
                <c:pt idx="14">
                  <c:v>1.054</c:v>
                </c:pt>
                <c:pt idx="15">
                  <c:v>1.054</c:v>
                </c:pt>
                <c:pt idx="16">
                  <c:v>1.0509999999999913</c:v>
                </c:pt>
                <c:pt idx="17">
                  <c:v>1.0509999999999913</c:v>
                </c:pt>
                <c:pt idx="18">
                  <c:v>1.05</c:v>
                </c:pt>
                <c:pt idx="19">
                  <c:v>1.0489999999999913</c:v>
                </c:pt>
                <c:pt idx="20">
                  <c:v>1.8244186046511641</c:v>
                </c:pt>
                <c:pt idx="21">
                  <c:v>1.7662790697674495</c:v>
                </c:pt>
                <c:pt idx="22">
                  <c:v>1.718604651162789</c:v>
                </c:pt>
                <c:pt idx="23">
                  <c:v>1.6802325581395361</c:v>
                </c:pt>
                <c:pt idx="24">
                  <c:v>1.648837209302326</c:v>
                </c:pt>
                <c:pt idx="25">
                  <c:v>1.6197674418604651</c:v>
                </c:pt>
                <c:pt idx="26">
                  <c:v>1.5930232558139423</c:v>
                </c:pt>
                <c:pt idx="27">
                  <c:v>1.566279069767442</c:v>
                </c:pt>
                <c:pt idx="28">
                  <c:v>1.543023255813941</c:v>
                </c:pt>
                <c:pt idx="29">
                  <c:v>1.5174418604651159</c:v>
                </c:pt>
                <c:pt idx="30">
                  <c:v>1.4941860465116281</c:v>
                </c:pt>
                <c:pt idx="31">
                  <c:v>1.4674418604651158</c:v>
                </c:pt>
                <c:pt idx="32">
                  <c:v>1.4406976744186046</c:v>
                </c:pt>
                <c:pt idx="33">
                  <c:v>1.4116279069767441</c:v>
                </c:pt>
                <c:pt idx="34">
                  <c:v>1.3813953488372093</c:v>
                </c:pt>
                <c:pt idx="35">
                  <c:v>1.3523255813953501</c:v>
                </c:pt>
                <c:pt idx="36">
                  <c:v>1.316279069767442</c:v>
                </c:pt>
                <c:pt idx="37">
                  <c:v>1.2813953488372094</c:v>
                </c:pt>
                <c:pt idx="38">
                  <c:v>1.2465116279069768</c:v>
                </c:pt>
                <c:pt idx="39">
                  <c:v>1.2093023255813953</c:v>
                </c:pt>
                <c:pt idx="40">
                  <c:v>1.1779069767441859</c:v>
                </c:pt>
                <c:pt idx="41">
                  <c:v>1.1279999999999903</c:v>
                </c:pt>
                <c:pt idx="42">
                  <c:v>1.073</c:v>
                </c:pt>
                <c:pt idx="43">
                  <c:v>1.0369999999999906</c:v>
                </c:pt>
                <c:pt idx="44">
                  <c:v>1.01</c:v>
                </c:pt>
                <c:pt idx="45">
                  <c:v>0.97600000000000053</c:v>
                </c:pt>
                <c:pt idx="46">
                  <c:v>0.93300000000000005</c:v>
                </c:pt>
                <c:pt idx="47">
                  <c:v>0.92</c:v>
                </c:pt>
                <c:pt idx="48">
                  <c:v>0.90100000000000002</c:v>
                </c:pt>
                <c:pt idx="49">
                  <c:v>0.87900000000000489</c:v>
                </c:pt>
                <c:pt idx="50">
                  <c:v>0.85600000000000065</c:v>
                </c:pt>
                <c:pt idx="51">
                  <c:v>0.82800000000000062</c:v>
                </c:pt>
                <c:pt idx="52">
                  <c:v>0.79700000000000004</c:v>
                </c:pt>
                <c:pt idx="53">
                  <c:v>0.76100000000000489</c:v>
                </c:pt>
                <c:pt idx="54">
                  <c:v>0.72300000000000064</c:v>
                </c:pt>
                <c:pt idx="55">
                  <c:v>0.68400000000000472</c:v>
                </c:pt>
                <c:pt idx="56">
                  <c:v>0.6430000000000049</c:v>
                </c:pt>
                <c:pt idx="57">
                  <c:v>0.60200000000000065</c:v>
                </c:pt>
                <c:pt idx="58">
                  <c:v>0.55900000000000005</c:v>
                </c:pt>
                <c:pt idx="59">
                  <c:v>0.52200000000000002</c:v>
                </c:pt>
                <c:pt idx="60">
                  <c:v>0.48500000000000032</c:v>
                </c:pt>
                <c:pt idx="61">
                  <c:v>0.44700000000000195</c:v>
                </c:pt>
                <c:pt idx="62">
                  <c:v>0.41100000000000031</c:v>
                </c:pt>
                <c:pt idx="63">
                  <c:v>0.38200000000000245</c:v>
                </c:pt>
                <c:pt idx="64">
                  <c:v>0.35400000000000031</c:v>
                </c:pt>
                <c:pt idx="65">
                  <c:v>0.32600000000000245</c:v>
                </c:pt>
                <c:pt idx="66">
                  <c:v>0.30100000000000032</c:v>
                </c:pt>
                <c:pt idx="67">
                  <c:v>0.27800000000000002</c:v>
                </c:pt>
                <c:pt idx="68">
                  <c:v>0.25800000000000001</c:v>
                </c:pt>
                <c:pt idx="69">
                  <c:v>0.23800000000000004</c:v>
                </c:pt>
                <c:pt idx="70">
                  <c:v>0.22400000000000103</c:v>
                </c:pt>
                <c:pt idx="71">
                  <c:v>0.20900000000000021</c:v>
                </c:pt>
                <c:pt idx="72">
                  <c:v>0.19600000000000103</c:v>
                </c:pt>
                <c:pt idx="73">
                  <c:v>0.18400000000000041</c:v>
                </c:pt>
                <c:pt idx="74">
                  <c:v>0.17400000000000004</c:v>
                </c:pt>
                <c:pt idx="75">
                  <c:v>0.16400000000000103</c:v>
                </c:pt>
                <c:pt idx="76">
                  <c:v>0.15600000000000044</c:v>
                </c:pt>
                <c:pt idx="77">
                  <c:v>0.14700000000000021</c:v>
                </c:pt>
                <c:pt idx="78">
                  <c:v>0.14100000000000001</c:v>
                </c:pt>
                <c:pt idx="79">
                  <c:v>0.13400000000000001</c:v>
                </c:pt>
                <c:pt idx="80">
                  <c:v>0.129</c:v>
                </c:pt>
                <c:pt idx="81">
                  <c:v>0.125</c:v>
                </c:pt>
                <c:pt idx="82">
                  <c:v>0.11899999999999999</c:v>
                </c:pt>
                <c:pt idx="83">
                  <c:v>0.11500000000000053</c:v>
                </c:pt>
                <c:pt idx="84">
                  <c:v>0.11100000000000022</c:v>
                </c:pt>
                <c:pt idx="85">
                  <c:v>0.10700000000000012</c:v>
                </c:pt>
                <c:pt idx="86">
                  <c:v>0.10400000000000002</c:v>
                </c:pt>
                <c:pt idx="87">
                  <c:v>0.10199999999999998</c:v>
                </c:pt>
                <c:pt idx="88">
                  <c:v>0.1</c:v>
                </c:pt>
                <c:pt idx="89">
                  <c:v>9.7000000000000045E-2</c:v>
                </c:pt>
                <c:pt idx="90">
                  <c:v>9.5000000000000265E-2</c:v>
                </c:pt>
                <c:pt idx="91">
                  <c:v>9.4000000000000264E-2</c:v>
                </c:pt>
                <c:pt idx="92">
                  <c:v>9.2000000000000026E-2</c:v>
                </c:pt>
                <c:pt idx="93">
                  <c:v>8.9000000000000246E-2</c:v>
                </c:pt>
                <c:pt idx="94">
                  <c:v>9.0000000000000066E-2</c:v>
                </c:pt>
                <c:pt idx="95">
                  <c:v>8.6000000000000063E-2</c:v>
                </c:pt>
                <c:pt idx="96">
                  <c:v>8.5000000000000048E-2</c:v>
                </c:pt>
                <c:pt idx="97">
                  <c:v>8.4000000000000227E-2</c:v>
                </c:pt>
                <c:pt idx="98">
                  <c:v>8.4000000000000227E-2</c:v>
                </c:pt>
                <c:pt idx="99">
                  <c:v>8.4000000000000227E-2</c:v>
                </c:pt>
                <c:pt idx="100">
                  <c:v>8.3000000000000268E-2</c:v>
                </c:pt>
                <c:pt idx="101">
                  <c:v>8.0000000000000224E-2</c:v>
                </c:pt>
                <c:pt idx="102">
                  <c:v>8.0000000000000224E-2</c:v>
                </c:pt>
                <c:pt idx="103">
                  <c:v>8.0000000000000224E-2</c:v>
                </c:pt>
                <c:pt idx="104">
                  <c:v>7.8000000000000194E-2</c:v>
                </c:pt>
                <c:pt idx="105">
                  <c:v>7.8000000000000194E-2</c:v>
                </c:pt>
                <c:pt idx="106">
                  <c:v>7.8000000000000194E-2</c:v>
                </c:pt>
                <c:pt idx="107">
                  <c:v>7.7000000000000596E-2</c:v>
                </c:pt>
                <c:pt idx="108">
                  <c:v>7.6000000000000123E-2</c:v>
                </c:pt>
                <c:pt idx="109">
                  <c:v>7.7000000000000596E-2</c:v>
                </c:pt>
                <c:pt idx="110">
                  <c:v>7.6000000000000123E-2</c:v>
                </c:pt>
                <c:pt idx="111">
                  <c:v>7.6000000000000123E-2</c:v>
                </c:pt>
                <c:pt idx="112">
                  <c:v>7.5000000000000497E-2</c:v>
                </c:pt>
                <c:pt idx="113">
                  <c:v>7.5000000000000497E-2</c:v>
                </c:pt>
                <c:pt idx="114">
                  <c:v>7.5000000000000497E-2</c:v>
                </c:pt>
                <c:pt idx="115">
                  <c:v>7.5000000000000497E-2</c:v>
                </c:pt>
                <c:pt idx="116">
                  <c:v>7.5000000000000497E-2</c:v>
                </c:pt>
                <c:pt idx="117">
                  <c:v>7.4000000000000551E-2</c:v>
                </c:pt>
                <c:pt idx="118">
                  <c:v>7.4000000000000551E-2</c:v>
                </c:pt>
                <c:pt idx="119">
                  <c:v>7.4000000000000551E-2</c:v>
                </c:pt>
                <c:pt idx="120">
                  <c:v>7.4000000000000551E-2</c:v>
                </c:pt>
                <c:pt idx="121">
                  <c:v>7.4000000000000551E-2</c:v>
                </c:pt>
                <c:pt idx="122">
                  <c:v>7.4000000000000551E-2</c:v>
                </c:pt>
                <c:pt idx="123">
                  <c:v>7.4000000000000551E-2</c:v>
                </c:pt>
                <c:pt idx="124">
                  <c:v>7.3000000000000134E-2</c:v>
                </c:pt>
                <c:pt idx="125">
                  <c:v>7.4000000000000551E-2</c:v>
                </c:pt>
                <c:pt idx="126">
                  <c:v>7.3000000000000134E-2</c:v>
                </c:pt>
                <c:pt idx="127">
                  <c:v>7.2000000000000133E-2</c:v>
                </c:pt>
                <c:pt idx="128">
                  <c:v>7.2000000000000133E-2</c:v>
                </c:pt>
                <c:pt idx="129">
                  <c:v>7.3000000000000134E-2</c:v>
                </c:pt>
                <c:pt idx="130">
                  <c:v>7.3000000000000134E-2</c:v>
                </c:pt>
                <c:pt idx="131">
                  <c:v>7.3000000000000134E-2</c:v>
                </c:pt>
                <c:pt idx="132">
                  <c:v>7.2000000000000133E-2</c:v>
                </c:pt>
                <c:pt idx="133">
                  <c:v>7.1000000000000021E-2</c:v>
                </c:pt>
                <c:pt idx="134">
                  <c:v>7.2000000000000133E-2</c:v>
                </c:pt>
                <c:pt idx="135">
                  <c:v>7.2000000000000133E-2</c:v>
                </c:pt>
                <c:pt idx="136">
                  <c:v>7.2000000000000133E-2</c:v>
                </c:pt>
                <c:pt idx="137">
                  <c:v>7.2000000000000133E-2</c:v>
                </c:pt>
                <c:pt idx="138">
                  <c:v>7.1000000000000021E-2</c:v>
                </c:pt>
                <c:pt idx="139">
                  <c:v>7.1000000000000021E-2</c:v>
                </c:pt>
                <c:pt idx="140">
                  <c:v>7.2000000000000133E-2</c:v>
                </c:pt>
                <c:pt idx="141">
                  <c:v>7.1000000000000021E-2</c:v>
                </c:pt>
                <c:pt idx="142">
                  <c:v>7.1000000000000021E-2</c:v>
                </c:pt>
                <c:pt idx="143">
                  <c:v>7.1000000000000021E-2</c:v>
                </c:pt>
                <c:pt idx="144">
                  <c:v>7.1000000000000021E-2</c:v>
                </c:pt>
                <c:pt idx="145">
                  <c:v>7.1000000000000021E-2</c:v>
                </c:pt>
                <c:pt idx="146">
                  <c:v>7.0000000000000034E-2</c:v>
                </c:pt>
                <c:pt idx="147">
                  <c:v>7.0000000000000034E-2</c:v>
                </c:pt>
                <c:pt idx="148">
                  <c:v>7.1000000000000021E-2</c:v>
                </c:pt>
                <c:pt idx="149">
                  <c:v>7.1000000000000021E-2</c:v>
                </c:pt>
                <c:pt idx="150">
                  <c:v>7.1000000000000021E-2</c:v>
                </c:pt>
                <c:pt idx="151">
                  <c:v>7.0000000000000034E-2</c:v>
                </c:pt>
                <c:pt idx="152">
                  <c:v>7.0000000000000034E-2</c:v>
                </c:pt>
                <c:pt idx="153">
                  <c:v>7.1000000000000021E-2</c:v>
                </c:pt>
                <c:pt idx="154">
                  <c:v>7.0000000000000034E-2</c:v>
                </c:pt>
                <c:pt idx="155">
                  <c:v>7.0000000000000034E-2</c:v>
                </c:pt>
                <c:pt idx="156">
                  <c:v>7.0000000000000034E-2</c:v>
                </c:pt>
                <c:pt idx="157">
                  <c:v>7.0000000000000034E-2</c:v>
                </c:pt>
                <c:pt idx="158">
                  <c:v>7.0000000000000034E-2</c:v>
                </c:pt>
                <c:pt idx="159">
                  <c:v>7.0000000000000034E-2</c:v>
                </c:pt>
                <c:pt idx="160">
                  <c:v>7.0000000000000034E-2</c:v>
                </c:pt>
                <c:pt idx="161">
                  <c:v>7.0000000000000034E-2</c:v>
                </c:pt>
                <c:pt idx="162">
                  <c:v>7.0000000000000034E-2</c:v>
                </c:pt>
                <c:pt idx="163">
                  <c:v>7.0000000000000034E-2</c:v>
                </c:pt>
                <c:pt idx="164">
                  <c:v>7.0000000000000034E-2</c:v>
                </c:pt>
                <c:pt idx="165">
                  <c:v>7.0000000000000034E-2</c:v>
                </c:pt>
                <c:pt idx="166">
                  <c:v>7.0000000000000034E-2</c:v>
                </c:pt>
                <c:pt idx="167">
                  <c:v>7.0000000000000034E-2</c:v>
                </c:pt>
                <c:pt idx="168">
                  <c:v>6.9000000000000561E-2</c:v>
                </c:pt>
                <c:pt idx="169">
                  <c:v>6.9000000000000561E-2</c:v>
                </c:pt>
                <c:pt idx="170">
                  <c:v>6.9000000000000561E-2</c:v>
                </c:pt>
                <c:pt idx="171">
                  <c:v>6.9000000000000561E-2</c:v>
                </c:pt>
                <c:pt idx="172">
                  <c:v>6.8000000000000033E-2</c:v>
                </c:pt>
                <c:pt idx="173">
                  <c:v>6.9000000000000561E-2</c:v>
                </c:pt>
                <c:pt idx="174">
                  <c:v>6.9000000000000561E-2</c:v>
                </c:pt>
                <c:pt idx="175">
                  <c:v>6.9000000000000561E-2</c:v>
                </c:pt>
                <c:pt idx="176">
                  <c:v>6.8000000000000033E-2</c:v>
                </c:pt>
                <c:pt idx="177">
                  <c:v>6.9000000000000561E-2</c:v>
                </c:pt>
                <c:pt idx="178">
                  <c:v>6.9000000000000561E-2</c:v>
                </c:pt>
                <c:pt idx="179">
                  <c:v>6.8000000000000033E-2</c:v>
                </c:pt>
                <c:pt idx="180">
                  <c:v>6.9000000000000561E-2</c:v>
                </c:pt>
                <c:pt idx="181">
                  <c:v>6.8000000000000033E-2</c:v>
                </c:pt>
                <c:pt idx="182">
                  <c:v>6.8000000000000033E-2</c:v>
                </c:pt>
                <c:pt idx="183">
                  <c:v>6.8000000000000033E-2</c:v>
                </c:pt>
                <c:pt idx="184">
                  <c:v>6.8000000000000033E-2</c:v>
                </c:pt>
                <c:pt idx="185">
                  <c:v>6.8000000000000033E-2</c:v>
                </c:pt>
                <c:pt idx="186">
                  <c:v>6.8000000000000033E-2</c:v>
                </c:pt>
                <c:pt idx="187">
                  <c:v>6.8000000000000033E-2</c:v>
                </c:pt>
                <c:pt idx="188">
                  <c:v>6.8000000000000033E-2</c:v>
                </c:pt>
                <c:pt idx="189">
                  <c:v>6.8000000000000033E-2</c:v>
                </c:pt>
                <c:pt idx="190">
                  <c:v>6.8000000000000033E-2</c:v>
                </c:pt>
                <c:pt idx="191">
                  <c:v>6.7000000000000434E-2</c:v>
                </c:pt>
                <c:pt idx="192">
                  <c:v>6.8000000000000033E-2</c:v>
                </c:pt>
                <c:pt idx="193">
                  <c:v>6.7000000000000434E-2</c:v>
                </c:pt>
                <c:pt idx="194">
                  <c:v>6.7000000000000434E-2</c:v>
                </c:pt>
                <c:pt idx="195">
                  <c:v>6.8000000000000033E-2</c:v>
                </c:pt>
                <c:pt idx="196">
                  <c:v>6.8000000000000033E-2</c:v>
                </c:pt>
                <c:pt idx="197">
                  <c:v>6.8000000000000033E-2</c:v>
                </c:pt>
                <c:pt idx="198">
                  <c:v>6.8000000000000033E-2</c:v>
                </c:pt>
                <c:pt idx="199">
                  <c:v>6.8000000000000033E-2</c:v>
                </c:pt>
                <c:pt idx="200">
                  <c:v>6.7000000000000434E-2</c:v>
                </c:pt>
                <c:pt idx="201">
                  <c:v>6.8000000000000033E-2</c:v>
                </c:pt>
                <c:pt idx="202">
                  <c:v>6.7000000000000434E-2</c:v>
                </c:pt>
                <c:pt idx="203">
                  <c:v>6.8000000000000033E-2</c:v>
                </c:pt>
                <c:pt idx="204">
                  <c:v>6.7000000000000434E-2</c:v>
                </c:pt>
                <c:pt idx="205">
                  <c:v>6.7000000000000434E-2</c:v>
                </c:pt>
                <c:pt idx="206">
                  <c:v>6.8000000000000033E-2</c:v>
                </c:pt>
                <c:pt idx="207">
                  <c:v>6.8000000000000033E-2</c:v>
                </c:pt>
                <c:pt idx="208">
                  <c:v>6.8000000000000033E-2</c:v>
                </c:pt>
                <c:pt idx="209">
                  <c:v>6.8000000000000033E-2</c:v>
                </c:pt>
                <c:pt idx="210">
                  <c:v>6.8000000000000033E-2</c:v>
                </c:pt>
                <c:pt idx="211">
                  <c:v>6.8000000000000033E-2</c:v>
                </c:pt>
                <c:pt idx="212">
                  <c:v>6.7000000000000434E-2</c:v>
                </c:pt>
                <c:pt idx="213">
                  <c:v>6.8000000000000033E-2</c:v>
                </c:pt>
                <c:pt idx="214">
                  <c:v>6.9000000000000561E-2</c:v>
                </c:pt>
                <c:pt idx="215">
                  <c:v>6.8000000000000033E-2</c:v>
                </c:pt>
                <c:pt idx="216">
                  <c:v>6.8000000000000033E-2</c:v>
                </c:pt>
                <c:pt idx="217">
                  <c:v>6.7000000000000434E-2</c:v>
                </c:pt>
                <c:pt idx="218">
                  <c:v>6.8000000000000033E-2</c:v>
                </c:pt>
                <c:pt idx="219">
                  <c:v>6.7000000000000434E-2</c:v>
                </c:pt>
                <c:pt idx="220">
                  <c:v>6.7000000000000434E-2</c:v>
                </c:pt>
                <c:pt idx="221">
                  <c:v>6.8000000000000033E-2</c:v>
                </c:pt>
                <c:pt idx="222">
                  <c:v>6.8000000000000033E-2</c:v>
                </c:pt>
                <c:pt idx="223">
                  <c:v>6.8000000000000033E-2</c:v>
                </c:pt>
                <c:pt idx="224">
                  <c:v>6.7000000000000434E-2</c:v>
                </c:pt>
                <c:pt idx="225">
                  <c:v>6.7000000000000434E-2</c:v>
                </c:pt>
                <c:pt idx="226">
                  <c:v>6.7000000000000434E-2</c:v>
                </c:pt>
                <c:pt idx="227">
                  <c:v>6.7000000000000434E-2</c:v>
                </c:pt>
                <c:pt idx="228">
                  <c:v>6.7000000000000434E-2</c:v>
                </c:pt>
                <c:pt idx="229">
                  <c:v>6.7000000000000434E-2</c:v>
                </c:pt>
                <c:pt idx="230">
                  <c:v>6.7000000000000434E-2</c:v>
                </c:pt>
                <c:pt idx="231">
                  <c:v>6.6000000000000003E-2</c:v>
                </c:pt>
                <c:pt idx="232">
                  <c:v>6.7000000000000434E-2</c:v>
                </c:pt>
                <c:pt idx="233">
                  <c:v>6.6000000000000003E-2</c:v>
                </c:pt>
                <c:pt idx="234">
                  <c:v>6.6000000000000003E-2</c:v>
                </c:pt>
                <c:pt idx="235">
                  <c:v>6.6000000000000003E-2</c:v>
                </c:pt>
                <c:pt idx="236">
                  <c:v>6.7000000000000434E-2</c:v>
                </c:pt>
                <c:pt idx="237">
                  <c:v>6.6000000000000003E-2</c:v>
                </c:pt>
                <c:pt idx="238">
                  <c:v>6.6000000000000003E-2</c:v>
                </c:pt>
                <c:pt idx="239">
                  <c:v>6.6000000000000003E-2</c:v>
                </c:pt>
                <c:pt idx="240">
                  <c:v>6.6000000000000003E-2</c:v>
                </c:pt>
                <c:pt idx="241">
                  <c:v>6.7000000000000434E-2</c:v>
                </c:pt>
                <c:pt idx="242">
                  <c:v>6.5000000000000113E-2</c:v>
                </c:pt>
                <c:pt idx="243">
                  <c:v>6.5000000000000113E-2</c:v>
                </c:pt>
                <c:pt idx="244">
                  <c:v>6.5000000000000113E-2</c:v>
                </c:pt>
                <c:pt idx="245">
                  <c:v>6.5000000000000113E-2</c:v>
                </c:pt>
                <c:pt idx="246">
                  <c:v>6.6000000000000003E-2</c:v>
                </c:pt>
                <c:pt idx="247">
                  <c:v>6.6000000000000003E-2</c:v>
                </c:pt>
                <c:pt idx="248">
                  <c:v>6.6000000000000003E-2</c:v>
                </c:pt>
                <c:pt idx="249">
                  <c:v>6.6000000000000003E-2</c:v>
                </c:pt>
                <c:pt idx="250">
                  <c:v>6.5000000000000113E-2</c:v>
                </c:pt>
                <c:pt idx="251">
                  <c:v>6.5000000000000113E-2</c:v>
                </c:pt>
                <c:pt idx="252">
                  <c:v>6.6000000000000003E-2</c:v>
                </c:pt>
                <c:pt idx="253">
                  <c:v>6.5000000000000113E-2</c:v>
                </c:pt>
                <c:pt idx="254">
                  <c:v>6.6000000000000003E-2</c:v>
                </c:pt>
                <c:pt idx="255">
                  <c:v>6.6000000000000003E-2</c:v>
                </c:pt>
                <c:pt idx="256">
                  <c:v>6.6000000000000003E-2</c:v>
                </c:pt>
                <c:pt idx="257">
                  <c:v>6.6000000000000003E-2</c:v>
                </c:pt>
                <c:pt idx="258">
                  <c:v>6.6000000000000003E-2</c:v>
                </c:pt>
                <c:pt idx="259">
                  <c:v>6.6000000000000003E-2</c:v>
                </c:pt>
                <c:pt idx="260">
                  <c:v>6.6000000000000003E-2</c:v>
                </c:pt>
                <c:pt idx="261">
                  <c:v>6.6000000000000003E-2</c:v>
                </c:pt>
                <c:pt idx="262">
                  <c:v>6.5000000000000113E-2</c:v>
                </c:pt>
                <c:pt idx="263">
                  <c:v>6.6000000000000003E-2</c:v>
                </c:pt>
                <c:pt idx="264">
                  <c:v>6.5000000000000113E-2</c:v>
                </c:pt>
                <c:pt idx="265">
                  <c:v>6.5000000000000113E-2</c:v>
                </c:pt>
                <c:pt idx="266">
                  <c:v>6.6000000000000003E-2</c:v>
                </c:pt>
                <c:pt idx="267">
                  <c:v>6.5000000000000113E-2</c:v>
                </c:pt>
                <c:pt idx="268">
                  <c:v>6.6000000000000003E-2</c:v>
                </c:pt>
                <c:pt idx="269">
                  <c:v>6.5000000000000113E-2</c:v>
                </c:pt>
                <c:pt idx="270">
                  <c:v>6.6000000000000003E-2</c:v>
                </c:pt>
                <c:pt idx="271">
                  <c:v>6.6000000000000003E-2</c:v>
                </c:pt>
                <c:pt idx="272">
                  <c:v>6.5000000000000113E-2</c:v>
                </c:pt>
                <c:pt idx="273">
                  <c:v>6.6000000000000003E-2</c:v>
                </c:pt>
                <c:pt idx="274">
                  <c:v>6.5000000000000113E-2</c:v>
                </c:pt>
                <c:pt idx="275">
                  <c:v>6.5000000000000113E-2</c:v>
                </c:pt>
                <c:pt idx="276">
                  <c:v>6.6000000000000003E-2</c:v>
                </c:pt>
                <c:pt idx="277">
                  <c:v>6.6000000000000003E-2</c:v>
                </c:pt>
                <c:pt idx="278">
                  <c:v>6.6000000000000003E-2</c:v>
                </c:pt>
                <c:pt idx="279">
                  <c:v>6.6000000000000003E-2</c:v>
                </c:pt>
                <c:pt idx="280">
                  <c:v>6.6000000000000003E-2</c:v>
                </c:pt>
                <c:pt idx="281">
                  <c:v>6.5000000000000113E-2</c:v>
                </c:pt>
                <c:pt idx="282">
                  <c:v>6.6000000000000003E-2</c:v>
                </c:pt>
                <c:pt idx="283">
                  <c:v>6.5000000000000113E-2</c:v>
                </c:pt>
                <c:pt idx="284">
                  <c:v>6.6000000000000003E-2</c:v>
                </c:pt>
                <c:pt idx="285">
                  <c:v>6.5000000000000113E-2</c:v>
                </c:pt>
                <c:pt idx="286">
                  <c:v>6.6000000000000003E-2</c:v>
                </c:pt>
                <c:pt idx="287">
                  <c:v>6.5000000000000113E-2</c:v>
                </c:pt>
                <c:pt idx="288">
                  <c:v>6.5000000000000113E-2</c:v>
                </c:pt>
                <c:pt idx="289">
                  <c:v>6.6000000000000003E-2</c:v>
                </c:pt>
                <c:pt idx="290">
                  <c:v>6.6000000000000003E-2</c:v>
                </c:pt>
                <c:pt idx="291">
                  <c:v>6.5000000000000113E-2</c:v>
                </c:pt>
                <c:pt idx="292">
                  <c:v>6.6000000000000003E-2</c:v>
                </c:pt>
                <c:pt idx="293">
                  <c:v>6.6000000000000003E-2</c:v>
                </c:pt>
                <c:pt idx="294">
                  <c:v>6.6000000000000003E-2</c:v>
                </c:pt>
                <c:pt idx="295">
                  <c:v>6.5000000000000113E-2</c:v>
                </c:pt>
                <c:pt idx="296">
                  <c:v>6.5000000000000113E-2</c:v>
                </c:pt>
                <c:pt idx="297">
                  <c:v>6.5000000000000113E-2</c:v>
                </c:pt>
                <c:pt idx="298">
                  <c:v>6.5000000000000113E-2</c:v>
                </c:pt>
                <c:pt idx="299">
                  <c:v>6.5000000000000113E-2</c:v>
                </c:pt>
                <c:pt idx="300">
                  <c:v>6.6000000000000003E-2</c:v>
                </c:pt>
                <c:pt idx="301">
                  <c:v>6.6000000000000003E-2</c:v>
                </c:pt>
                <c:pt idx="302">
                  <c:v>6.6000000000000003E-2</c:v>
                </c:pt>
                <c:pt idx="303">
                  <c:v>6.6000000000000003E-2</c:v>
                </c:pt>
                <c:pt idx="304">
                  <c:v>6.7000000000000434E-2</c:v>
                </c:pt>
                <c:pt idx="305">
                  <c:v>6.6000000000000003E-2</c:v>
                </c:pt>
                <c:pt idx="306">
                  <c:v>6.6000000000000003E-2</c:v>
                </c:pt>
                <c:pt idx="307">
                  <c:v>6.6000000000000003E-2</c:v>
                </c:pt>
                <c:pt idx="308">
                  <c:v>6.7000000000000434E-2</c:v>
                </c:pt>
                <c:pt idx="309">
                  <c:v>6.6000000000000003E-2</c:v>
                </c:pt>
                <c:pt idx="310">
                  <c:v>6.6000000000000003E-2</c:v>
                </c:pt>
                <c:pt idx="311">
                  <c:v>6.6000000000000003E-2</c:v>
                </c:pt>
                <c:pt idx="312">
                  <c:v>6.6000000000000003E-2</c:v>
                </c:pt>
                <c:pt idx="313">
                  <c:v>6.6000000000000003E-2</c:v>
                </c:pt>
                <c:pt idx="314">
                  <c:v>6.6000000000000003E-2</c:v>
                </c:pt>
                <c:pt idx="315">
                  <c:v>6.5000000000000113E-2</c:v>
                </c:pt>
                <c:pt idx="316">
                  <c:v>6.6000000000000003E-2</c:v>
                </c:pt>
                <c:pt idx="317">
                  <c:v>6.7000000000000434E-2</c:v>
                </c:pt>
                <c:pt idx="318">
                  <c:v>6.6000000000000003E-2</c:v>
                </c:pt>
                <c:pt idx="319">
                  <c:v>6.6000000000000003E-2</c:v>
                </c:pt>
                <c:pt idx="320">
                  <c:v>6.6000000000000003E-2</c:v>
                </c:pt>
                <c:pt idx="321">
                  <c:v>6.6000000000000003E-2</c:v>
                </c:pt>
                <c:pt idx="322">
                  <c:v>6.6000000000000003E-2</c:v>
                </c:pt>
                <c:pt idx="323">
                  <c:v>6.6000000000000003E-2</c:v>
                </c:pt>
                <c:pt idx="324">
                  <c:v>6.6000000000000003E-2</c:v>
                </c:pt>
                <c:pt idx="325">
                  <c:v>6.6000000000000003E-2</c:v>
                </c:pt>
                <c:pt idx="326">
                  <c:v>6.6000000000000003E-2</c:v>
                </c:pt>
                <c:pt idx="327">
                  <c:v>6.6000000000000003E-2</c:v>
                </c:pt>
                <c:pt idx="328">
                  <c:v>6.6000000000000003E-2</c:v>
                </c:pt>
                <c:pt idx="329">
                  <c:v>6.6000000000000003E-2</c:v>
                </c:pt>
                <c:pt idx="330">
                  <c:v>6.6000000000000003E-2</c:v>
                </c:pt>
                <c:pt idx="331">
                  <c:v>6.6000000000000003E-2</c:v>
                </c:pt>
                <c:pt idx="332">
                  <c:v>6.6000000000000003E-2</c:v>
                </c:pt>
                <c:pt idx="333">
                  <c:v>6.6000000000000003E-2</c:v>
                </c:pt>
                <c:pt idx="334">
                  <c:v>6.6000000000000003E-2</c:v>
                </c:pt>
                <c:pt idx="335">
                  <c:v>6.6000000000000003E-2</c:v>
                </c:pt>
                <c:pt idx="336">
                  <c:v>6.6000000000000003E-2</c:v>
                </c:pt>
                <c:pt idx="337">
                  <c:v>6.6000000000000003E-2</c:v>
                </c:pt>
                <c:pt idx="338">
                  <c:v>6.6000000000000003E-2</c:v>
                </c:pt>
                <c:pt idx="339">
                  <c:v>6.6000000000000003E-2</c:v>
                </c:pt>
                <c:pt idx="340">
                  <c:v>6.5000000000000113E-2</c:v>
                </c:pt>
                <c:pt idx="341">
                  <c:v>6.6000000000000003E-2</c:v>
                </c:pt>
                <c:pt idx="342">
                  <c:v>6.6000000000000003E-2</c:v>
                </c:pt>
                <c:pt idx="343">
                  <c:v>6.6000000000000003E-2</c:v>
                </c:pt>
                <c:pt idx="344">
                  <c:v>6.6000000000000003E-2</c:v>
                </c:pt>
                <c:pt idx="345">
                  <c:v>6.6000000000000003E-2</c:v>
                </c:pt>
                <c:pt idx="346">
                  <c:v>6.6000000000000003E-2</c:v>
                </c:pt>
                <c:pt idx="347">
                  <c:v>6.5000000000000113E-2</c:v>
                </c:pt>
                <c:pt idx="348">
                  <c:v>6.5000000000000113E-2</c:v>
                </c:pt>
                <c:pt idx="349">
                  <c:v>6.5000000000000113E-2</c:v>
                </c:pt>
                <c:pt idx="350">
                  <c:v>6.6000000000000003E-2</c:v>
                </c:pt>
                <c:pt idx="351">
                  <c:v>6.5000000000000113E-2</c:v>
                </c:pt>
                <c:pt idx="352">
                  <c:v>6.5000000000000113E-2</c:v>
                </c:pt>
                <c:pt idx="353">
                  <c:v>6.6000000000000003E-2</c:v>
                </c:pt>
                <c:pt idx="354">
                  <c:v>6.6000000000000003E-2</c:v>
                </c:pt>
                <c:pt idx="355">
                  <c:v>6.5000000000000113E-2</c:v>
                </c:pt>
                <c:pt idx="356">
                  <c:v>6.5000000000000113E-2</c:v>
                </c:pt>
                <c:pt idx="357">
                  <c:v>6.5000000000000113E-2</c:v>
                </c:pt>
                <c:pt idx="358">
                  <c:v>6.6000000000000003E-2</c:v>
                </c:pt>
                <c:pt idx="359">
                  <c:v>6.5000000000000113E-2</c:v>
                </c:pt>
                <c:pt idx="360">
                  <c:v>6.6000000000000003E-2</c:v>
                </c:pt>
                <c:pt idx="361">
                  <c:v>6.6000000000000003E-2</c:v>
                </c:pt>
                <c:pt idx="362">
                  <c:v>6.5000000000000113E-2</c:v>
                </c:pt>
                <c:pt idx="363">
                  <c:v>6.6000000000000003E-2</c:v>
                </c:pt>
                <c:pt idx="364">
                  <c:v>6.6000000000000003E-2</c:v>
                </c:pt>
                <c:pt idx="365">
                  <c:v>6.6000000000000003E-2</c:v>
                </c:pt>
                <c:pt idx="366">
                  <c:v>6.5000000000000113E-2</c:v>
                </c:pt>
                <c:pt idx="367">
                  <c:v>6.6000000000000003E-2</c:v>
                </c:pt>
                <c:pt idx="368">
                  <c:v>6.5000000000000113E-2</c:v>
                </c:pt>
                <c:pt idx="369">
                  <c:v>6.5000000000000113E-2</c:v>
                </c:pt>
                <c:pt idx="370">
                  <c:v>6.5000000000000113E-2</c:v>
                </c:pt>
                <c:pt idx="371">
                  <c:v>6.5000000000000113E-2</c:v>
                </c:pt>
                <c:pt idx="372">
                  <c:v>6.5000000000000113E-2</c:v>
                </c:pt>
                <c:pt idx="373">
                  <c:v>6.5000000000000113E-2</c:v>
                </c:pt>
                <c:pt idx="374">
                  <c:v>6.5000000000000113E-2</c:v>
                </c:pt>
                <c:pt idx="375">
                  <c:v>6.5000000000000113E-2</c:v>
                </c:pt>
                <c:pt idx="376">
                  <c:v>6.6000000000000003E-2</c:v>
                </c:pt>
                <c:pt idx="377">
                  <c:v>6.5000000000000113E-2</c:v>
                </c:pt>
                <c:pt idx="378">
                  <c:v>6.5000000000000113E-2</c:v>
                </c:pt>
                <c:pt idx="379">
                  <c:v>6.5000000000000113E-2</c:v>
                </c:pt>
                <c:pt idx="380">
                  <c:v>6.6000000000000003E-2</c:v>
                </c:pt>
                <c:pt idx="381">
                  <c:v>6.5000000000000113E-2</c:v>
                </c:pt>
                <c:pt idx="382">
                  <c:v>6.5000000000000113E-2</c:v>
                </c:pt>
                <c:pt idx="383">
                  <c:v>6.5000000000000113E-2</c:v>
                </c:pt>
                <c:pt idx="384">
                  <c:v>6.5000000000000113E-2</c:v>
                </c:pt>
                <c:pt idx="385">
                  <c:v>6.5000000000000113E-2</c:v>
                </c:pt>
                <c:pt idx="386">
                  <c:v>6.5000000000000113E-2</c:v>
                </c:pt>
                <c:pt idx="387">
                  <c:v>6.5000000000000113E-2</c:v>
                </c:pt>
                <c:pt idx="388">
                  <c:v>6.5000000000000113E-2</c:v>
                </c:pt>
                <c:pt idx="389">
                  <c:v>6.5000000000000113E-2</c:v>
                </c:pt>
                <c:pt idx="390">
                  <c:v>6.5000000000000113E-2</c:v>
                </c:pt>
                <c:pt idx="391">
                  <c:v>6.5000000000000113E-2</c:v>
                </c:pt>
                <c:pt idx="392">
                  <c:v>6.5000000000000113E-2</c:v>
                </c:pt>
                <c:pt idx="393">
                  <c:v>6.5000000000000113E-2</c:v>
                </c:pt>
                <c:pt idx="394">
                  <c:v>6.5000000000000113E-2</c:v>
                </c:pt>
                <c:pt idx="395">
                  <c:v>6.5000000000000113E-2</c:v>
                </c:pt>
                <c:pt idx="396">
                  <c:v>6.5000000000000113E-2</c:v>
                </c:pt>
                <c:pt idx="397">
                  <c:v>6.5000000000000113E-2</c:v>
                </c:pt>
                <c:pt idx="398">
                  <c:v>6.5000000000000113E-2</c:v>
                </c:pt>
                <c:pt idx="399">
                  <c:v>6.5000000000000113E-2</c:v>
                </c:pt>
                <c:pt idx="400">
                  <c:v>6.5000000000000113E-2</c:v>
                </c:pt>
                <c:pt idx="401">
                  <c:v>6.4000000000000584E-2</c:v>
                </c:pt>
                <c:pt idx="402">
                  <c:v>6.5000000000000113E-2</c:v>
                </c:pt>
                <c:pt idx="403">
                  <c:v>6.5000000000000113E-2</c:v>
                </c:pt>
                <c:pt idx="404">
                  <c:v>6.5000000000000113E-2</c:v>
                </c:pt>
                <c:pt idx="405">
                  <c:v>6.5000000000000113E-2</c:v>
                </c:pt>
                <c:pt idx="406">
                  <c:v>6.4000000000000584E-2</c:v>
                </c:pt>
                <c:pt idx="407">
                  <c:v>6.5000000000000113E-2</c:v>
                </c:pt>
                <c:pt idx="408">
                  <c:v>6.5000000000000113E-2</c:v>
                </c:pt>
                <c:pt idx="409">
                  <c:v>6.5000000000000113E-2</c:v>
                </c:pt>
                <c:pt idx="410">
                  <c:v>6.5000000000000113E-2</c:v>
                </c:pt>
                <c:pt idx="411">
                  <c:v>6.4000000000000584E-2</c:v>
                </c:pt>
                <c:pt idx="412">
                  <c:v>6.5000000000000113E-2</c:v>
                </c:pt>
                <c:pt idx="413">
                  <c:v>6.4000000000000584E-2</c:v>
                </c:pt>
                <c:pt idx="414">
                  <c:v>6.5000000000000113E-2</c:v>
                </c:pt>
                <c:pt idx="415">
                  <c:v>6.4000000000000584E-2</c:v>
                </c:pt>
                <c:pt idx="416">
                  <c:v>6.4000000000000584E-2</c:v>
                </c:pt>
                <c:pt idx="417">
                  <c:v>6.4000000000000584E-2</c:v>
                </c:pt>
                <c:pt idx="418">
                  <c:v>6.4000000000000584E-2</c:v>
                </c:pt>
                <c:pt idx="419">
                  <c:v>6.4000000000000584E-2</c:v>
                </c:pt>
                <c:pt idx="420">
                  <c:v>6.4000000000000584E-2</c:v>
                </c:pt>
                <c:pt idx="421">
                  <c:v>6.4000000000000584E-2</c:v>
                </c:pt>
                <c:pt idx="422">
                  <c:v>6.4000000000000584E-2</c:v>
                </c:pt>
                <c:pt idx="423">
                  <c:v>6.4000000000000584E-2</c:v>
                </c:pt>
                <c:pt idx="424">
                  <c:v>6.4000000000000584E-2</c:v>
                </c:pt>
                <c:pt idx="425">
                  <c:v>6.4000000000000584E-2</c:v>
                </c:pt>
                <c:pt idx="426">
                  <c:v>6.4000000000000584E-2</c:v>
                </c:pt>
                <c:pt idx="427">
                  <c:v>6.4000000000000584E-2</c:v>
                </c:pt>
                <c:pt idx="428">
                  <c:v>6.4000000000000584E-2</c:v>
                </c:pt>
                <c:pt idx="429">
                  <c:v>6.5000000000000113E-2</c:v>
                </c:pt>
                <c:pt idx="430">
                  <c:v>6.4000000000000584E-2</c:v>
                </c:pt>
                <c:pt idx="431">
                  <c:v>6.4000000000000584E-2</c:v>
                </c:pt>
                <c:pt idx="432">
                  <c:v>6.4000000000000584E-2</c:v>
                </c:pt>
                <c:pt idx="433">
                  <c:v>6.4000000000000584E-2</c:v>
                </c:pt>
                <c:pt idx="434">
                  <c:v>6.5000000000000113E-2</c:v>
                </c:pt>
                <c:pt idx="435">
                  <c:v>6.4000000000000584E-2</c:v>
                </c:pt>
                <c:pt idx="436">
                  <c:v>6.4000000000000584E-2</c:v>
                </c:pt>
                <c:pt idx="437">
                  <c:v>6.4000000000000584E-2</c:v>
                </c:pt>
                <c:pt idx="438">
                  <c:v>6.4000000000000584E-2</c:v>
                </c:pt>
                <c:pt idx="439">
                  <c:v>6.4000000000000584E-2</c:v>
                </c:pt>
                <c:pt idx="440">
                  <c:v>6.4000000000000584E-2</c:v>
                </c:pt>
                <c:pt idx="441">
                  <c:v>6.5000000000000113E-2</c:v>
                </c:pt>
                <c:pt idx="442">
                  <c:v>6.4000000000000584E-2</c:v>
                </c:pt>
                <c:pt idx="443">
                  <c:v>6.4000000000000584E-2</c:v>
                </c:pt>
                <c:pt idx="444">
                  <c:v>6.4000000000000584E-2</c:v>
                </c:pt>
                <c:pt idx="445">
                  <c:v>6.5000000000000113E-2</c:v>
                </c:pt>
                <c:pt idx="446">
                  <c:v>6.4000000000000584E-2</c:v>
                </c:pt>
                <c:pt idx="447">
                  <c:v>6.4000000000000584E-2</c:v>
                </c:pt>
                <c:pt idx="448">
                  <c:v>6.4000000000000584E-2</c:v>
                </c:pt>
                <c:pt idx="449">
                  <c:v>6.5000000000000113E-2</c:v>
                </c:pt>
                <c:pt idx="450">
                  <c:v>6.4000000000000584E-2</c:v>
                </c:pt>
                <c:pt idx="451">
                  <c:v>6.5000000000000113E-2</c:v>
                </c:pt>
                <c:pt idx="452">
                  <c:v>6.4000000000000584E-2</c:v>
                </c:pt>
                <c:pt idx="453">
                  <c:v>6.5000000000000113E-2</c:v>
                </c:pt>
                <c:pt idx="454">
                  <c:v>6.4000000000000584E-2</c:v>
                </c:pt>
                <c:pt idx="455">
                  <c:v>6.5000000000000113E-2</c:v>
                </c:pt>
                <c:pt idx="456">
                  <c:v>6.5000000000000113E-2</c:v>
                </c:pt>
                <c:pt idx="457">
                  <c:v>6.4000000000000584E-2</c:v>
                </c:pt>
                <c:pt idx="458">
                  <c:v>6.6000000000000003E-2</c:v>
                </c:pt>
                <c:pt idx="459">
                  <c:v>6.4000000000000584E-2</c:v>
                </c:pt>
                <c:pt idx="460">
                  <c:v>6.5000000000000113E-2</c:v>
                </c:pt>
                <c:pt idx="461">
                  <c:v>6.5000000000000113E-2</c:v>
                </c:pt>
                <c:pt idx="462">
                  <c:v>6.6000000000000003E-2</c:v>
                </c:pt>
                <c:pt idx="463">
                  <c:v>6.5000000000000113E-2</c:v>
                </c:pt>
                <c:pt idx="464">
                  <c:v>6.5000000000000113E-2</c:v>
                </c:pt>
                <c:pt idx="465">
                  <c:v>6.5000000000000113E-2</c:v>
                </c:pt>
                <c:pt idx="466">
                  <c:v>6.5000000000000113E-2</c:v>
                </c:pt>
                <c:pt idx="467">
                  <c:v>6.5000000000000113E-2</c:v>
                </c:pt>
                <c:pt idx="468">
                  <c:v>6.4000000000000584E-2</c:v>
                </c:pt>
                <c:pt idx="469">
                  <c:v>6.5000000000000113E-2</c:v>
                </c:pt>
                <c:pt idx="470">
                  <c:v>6.6000000000000003E-2</c:v>
                </c:pt>
                <c:pt idx="471">
                  <c:v>6.6000000000000003E-2</c:v>
                </c:pt>
                <c:pt idx="472">
                  <c:v>6.4000000000000584E-2</c:v>
                </c:pt>
                <c:pt idx="473">
                  <c:v>6.5000000000000113E-2</c:v>
                </c:pt>
                <c:pt idx="474">
                  <c:v>6.6000000000000003E-2</c:v>
                </c:pt>
                <c:pt idx="475">
                  <c:v>6.5000000000000113E-2</c:v>
                </c:pt>
                <c:pt idx="476">
                  <c:v>6.5000000000000113E-2</c:v>
                </c:pt>
                <c:pt idx="477">
                  <c:v>6.5000000000000113E-2</c:v>
                </c:pt>
                <c:pt idx="478">
                  <c:v>6.5000000000000113E-2</c:v>
                </c:pt>
                <c:pt idx="479">
                  <c:v>6.5000000000000113E-2</c:v>
                </c:pt>
                <c:pt idx="480">
                  <c:v>6.4000000000000584E-2</c:v>
                </c:pt>
                <c:pt idx="481">
                  <c:v>6.5000000000000113E-2</c:v>
                </c:pt>
                <c:pt idx="482">
                  <c:v>6.4000000000000584E-2</c:v>
                </c:pt>
                <c:pt idx="483">
                  <c:v>6.5000000000000113E-2</c:v>
                </c:pt>
                <c:pt idx="484">
                  <c:v>6.5000000000000113E-2</c:v>
                </c:pt>
                <c:pt idx="485">
                  <c:v>6.4000000000000584E-2</c:v>
                </c:pt>
                <c:pt idx="486">
                  <c:v>6.4000000000000584E-2</c:v>
                </c:pt>
                <c:pt idx="487">
                  <c:v>6.4000000000000584E-2</c:v>
                </c:pt>
                <c:pt idx="488">
                  <c:v>6.4000000000000584E-2</c:v>
                </c:pt>
                <c:pt idx="489">
                  <c:v>6.5000000000000113E-2</c:v>
                </c:pt>
                <c:pt idx="490">
                  <c:v>6.4000000000000584E-2</c:v>
                </c:pt>
                <c:pt idx="491">
                  <c:v>6.5000000000000113E-2</c:v>
                </c:pt>
                <c:pt idx="492">
                  <c:v>6.5000000000000113E-2</c:v>
                </c:pt>
                <c:pt idx="493">
                  <c:v>6.5000000000000113E-2</c:v>
                </c:pt>
                <c:pt idx="494">
                  <c:v>6.5000000000000113E-2</c:v>
                </c:pt>
                <c:pt idx="495">
                  <c:v>6.5000000000000113E-2</c:v>
                </c:pt>
                <c:pt idx="496">
                  <c:v>6.5000000000000113E-2</c:v>
                </c:pt>
                <c:pt idx="497">
                  <c:v>6.4000000000000584E-2</c:v>
                </c:pt>
                <c:pt idx="498">
                  <c:v>6.5000000000000113E-2</c:v>
                </c:pt>
                <c:pt idx="499">
                  <c:v>6.5000000000000113E-2</c:v>
                </c:pt>
                <c:pt idx="500">
                  <c:v>6.5000000000000113E-2</c:v>
                </c:pt>
                <c:pt idx="501">
                  <c:v>6.6000000000000003E-2</c:v>
                </c:pt>
                <c:pt idx="502">
                  <c:v>6.5000000000000113E-2</c:v>
                </c:pt>
                <c:pt idx="503">
                  <c:v>6.5000000000000113E-2</c:v>
                </c:pt>
                <c:pt idx="504">
                  <c:v>6.5000000000000113E-2</c:v>
                </c:pt>
                <c:pt idx="505">
                  <c:v>6.5000000000000113E-2</c:v>
                </c:pt>
                <c:pt idx="506">
                  <c:v>6.5000000000000113E-2</c:v>
                </c:pt>
                <c:pt idx="507">
                  <c:v>6.5000000000000113E-2</c:v>
                </c:pt>
                <c:pt idx="508">
                  <c:v>6.5000000000000113E-2</c:v>
                </c:pt>
                <c:pt idx="509">
                  <c:v>6.5000000000000113E-2</c:v>
                </c:pt>
                <c:pt idx="510">
                  <c:v>6.5000000000000113E-2</c:v>
                </c:pt>
                <c:pt idx="511">
                  <c:v>6.5000000000000113E-2</c:v>
                </c:pt>
                <c:pt idx="512">
                  <c:v>6.6000000000000003E-2</c:v>
                </c:pt>
                <c:pt idx="513">
                  <c:v>6.5000000000000113E-2</c:v>
                </c:pt>
                <c:pt idx="514">
                  <c:v>6.5000000000000113E-2</c:v>
                </c:pt>
                <c:pt idx="515">
                  <c:v>6.4000000000000584E-2</c:v>
                </c:pt>
                <c:pt idx="516">
                  <c:v>6.5000000000000113E-2</c:v>
                </c:pt>
                <c:pt idx="517">
                  <c:v>6.5000000000000113E-2</c:v>
                </c:pt>
                <c:pt idx="518">
                  <c:v>6.5000000000000113E-2</c:v>
                </c:pt>
                <c:pt idx="519">
                  <c:v>6.5000000000000113E-2</c:v>
                </c:pt>
                <c:pt idx="520">
                  <c:v>6.5000000000000113E-2</c:v>
                </c:pt>
              </c:numCache>
            </c:numRef>
          </c:yVal>
          <c:smooth val="1"/>
        </c:ser>
        <c:dLbls>
          <c:showLegendKey val="0"/>
          <c:showVal val="0"/>
          <c:showCatName val="0"/>
          <c:showSerName val="0"/>
          <c:showPercent val="0"/>
          <c:showBubbleSize val="0"/>
        </c:dLbls>
        <c:axId val="97224576"/>
        <c:axId val="97226752"/>
      </c:scatterChart>
      <c:valAx>
        <c:axId val="97224576"/>
        <c:scaling>
          <c:orientation val="minMax"/>
          <c:max val="380"/>
          <c:min val="300"/>
        </c:scaling>
        <c:delete val="0"/>
        <c:axPos val="b"/>
        <c:title>
          <c:tx>
            <c:rich>
              <a:bodyPr/>
              <a:lstStyle/>
              <a:p>
                <a:pPr>
                  <a:defRPr/>
                </a:pPr>
                <a:r>
                  <a:rPr lang="en-US"/>
                  <a:t>Wavelength (nm)</a:t>
                </a:r>
              </a:p>
            </c:rich>
          </c:tx>
          <c:layout/>
          <c:overlay val="0"/>
        </c:title>
        <c:numFmt formatCode="General" sourceLinked="1"/>
        <c:majorTickMark val="out"/>
        <c:minorTickMark val="none"/>
        <c:tickLblPos val="nextTo"/>
        <c:crossAx val="97226752"/>
        <c:crosses val="autoZero"/>
        <c:crossBetween val="midCat"/>
        <c:minorUnit val="10"/>
      </c:valAx>
      <c:valAx>
        <c:axId val="97226752"/>
        <c:scaling>
          <c:orientation val="minMax"/>
          <c:max val="2"/>
        </c:scaling>
        <c:delete val="1"/>
        <c:axPos val="l"/>
        <c:title>
          <c:tx>
            <c:rich>
              <a:bodyPr rot="-5400000" vert="horz"/>
              <a:lstStyle/>
              <a:p>
                <a:pPr>
                  <a:defRPr/>
                </a:pPr>
                <a:r>
                  <a:rPr lang="en-US"/>
                  <a:t>Absorbance (a.u.)</a:t>
                </a:r>
              </a:p>
            </c:rich>
          </c:tx>
          <c:layout>
            <c:manualLayout>
              <c:xMode val="edge"/>
              <c:yMode val="edge"/>
              <c:x val="1.9444444444444445E-2"/>
              <c:y val="0.23005395158938471"/>
            </c:manualLayout>
          </c:layout>
          <c:overlay val="0"/>
        </c:title>
        <c:numFmt formatCode="0.0" sourceLinked="0"/>
        <c:majorTickMark val="out"/>
        <c:minorTickMark val="none"/>
        <c:tickLblPos val="none"/>
        <c:crossAx val="97224576"/>
        <c:crosses val="autoZero"/>
        <c:crossBetween val="midCat"/>
      </c:valAx>
      <c:spPr>
        <a:ln>
          <a:solidFill>
            <a:schemeClr val="tx1"/>
          </a:solidFill>
        </a:ln>
      </c:spPr>
    </c:plotArea>
    <c:legend>
      <c:legendPos val="r"/>
      <c:layout>
        <c:manualLayout>
          <c:xMode val="edge"/>
          <c:yMode val="edge"/>
          <c:x val="0.66787467191601535"/>
          <c:y val="9.6262394284048008E-2"/>
          <c:w val="0.2543475503062117"/>
          <c:h val="0.41858595800525156"/>
        </c:manualLayout>
      </c:layout>
      <c:overlay val="1"/>
      <c:spPr>
        <a:ln>
          <a:solidFill>
            <a:schemeClr val="tx1"/>
          </a:solidFill>
        </a:ln>
      </c:sp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351145038168059"/>
          <c:y val="4.9107142857142912E-2"/>
          <c:w val="0.74045801526718091"/>
          <c:h val="0.71428571428571463"/>
        </c:manualLayout>
      </c:layout>
      <c:scatterChart>
        <c:scatterStyle val="lineMarker"/>
        <c:varyColors val="0"/>
        <c:ser>
          <c:idx val="0"/>
          <c:order val="0"/>
          <c:tx>
            <c:strRef>
              <c:f>Sheet2!$B$1</c:f>
              <c:strCache>
                <c:ptCount val="1"/>
                <c:pt idx="0">
                  <c:v>B</c:v>
                </c:pt>
              </c:strCache>
            </c:strRef>
          </c:tx>
          <c:spPr>
            <a:ln w="28574">
              <a:noFill/>
            </a:ln>
          </c:spPr>
          <c:marker>
            <c:symbol val="diamond"/>
            <c:size val="5"/>
            <c:spPr>
              <a:noFill/>
              <a:ln>
                <a:solidFill>
                  <a:srgbClr val="000080"/>
                </a:solidFill>
                <a:prstDash val="solid"/>
              </a:ln>
            </c:spPr>
          </c:marker>
          <c:xVal>
            <c:numRef>
              <c:f>Sheet2!$A$2:$A$6</c:f>
              <c:numCache>
                <c:formatCode>General</c:formatCode>
                <c:ptCount val="5"/>
                <c:pt idx="0">
                  <c:v>0</c:v>
                </c:pt>
                <c:pt idx="1">
                  <c:v>15</c:v>
                </c:pt>
                <c:pt idx="2">
                  <c:v>30</c:v>
                </c:pt>
                <c:pt idx="3">
                  <c:v>45</c:v>
                </c:pt>
                <c:pt idx="4">
                  <c:v>60</c:v>
                </c:pt>
              </c:numCache>
            </c:numRef>
          </c:xVal>
          <c:yVal>
            <c:numRef>
              <c:f>Sheet2!$B$2:$B$6</c:f>
              <c:numCache>
                <c:formatCode>General</c:formatCode>
                <c:ptCount val="5"/>
                <c:pt idx="0">
                  <c:v>0</c:v>
                </c:pt>
                <c:pt idx="1">
                  <c:v>75</c:v>
                </c:pt>
                <c:pt idx="2">
                  <c:v>78</c:v>
                </c:pt>
                <c:pt idx="3">
                  <c:v>80</c:v>
                </c:pt>
                <c:pt idx="4">
                  <c:v>83</c:v>
                </c:pt>
              </c:numCache>
            </c:numRef>
          </c:yVal>
          <c:smooth val="0"/>
        </c:ser>
        <c:ser>
          <c:idx val="1"/>
          <c:order val="1"/>
          <c:tx>
            <c:strRef>
              <c:f>Sheet2!$C$1</c:f>
              <c:strCache>
                <c:ptCount val="1"/>
                <c:pt idx="0">
                  <c:v>BM0</c:v>
                </c:pt>
              </c:strCache>
            </c:strRef>
          </c:tx>
          <c:spPr>
            <a:ln w="28574">
              <a:noFill/>
            </a:ln>
          </c:spPr>
          <c:marker>
            <c:symbol val="star"/>
            <c:size val="5"/>
            <c:spPr>
              <a:noFill/>
              <a:ln>
                <a:solidFill>
                  <a:srgbClr val="FF00FF"/>
                </a:solidFill>
                <a:prstDash val="solid"/>
              </a:ln>
            </c:spPr>
          </c:marker>
          <c:xVal>
            <c:numRef>
              <c:f>Sheet2!$A$2:$A$6</c:f>
              <c:numCache>
                <c:formatCode>General</c:formatCode>
                <c:ptCount val="5"/>
                <c:pt idx="0">
                  <c:v>0</c:v>
                </c:pt>
                <c:pt idx="1">
                  <c:v>15</c:v>
                </c:pt>
                <c:pt idx="2">
                  <c:v>30</c:v>
                </c:pt>
                <c:pt idx="3">
                  <c:v>45</c:v>
                </c:pt>
                <c:pt idx="4">
                  <c:v>60</c:v>
                </c:pt>
              </c:numCache>
            </c:numRef>
          </c:xVal>
          <c:yVal>
            <c:numRef>
              <c:f>Sheet2!$C$2:$C$6</c:f>
              <c:numCache>
                <c:formatCode>General</c:formatCode>
                <c:ptCount val="5"/>
                <c:pt idx="0">
                  <c:v>0</c:v>
                </c:pt>
                <c:pt idx="1">
                  <c:v>70</c:v>
                </c:pt>
                <c:pt idx="2">
                  <c:v>75</c:v>
                </c:pt>
                <c:pt idx="3">
                  <c:v>78</c:v>
                </c:pt>
                <c:pt idx="4">
                  <c:v>80</c:v>
                </c:pt>
              </c:numCache>
            </c:numRef>
          </c:yVal>
          <c:smooth val="0"/>
        </c:ser>
        <c:ser>
          <c:idx val="2"/>
          <c:order val="2"/>
          <c:tx>
            <c:strRef>
              <c:f>Sheet2!$D$1</c:f>
              <c:strCache>
                <c:ptCount val="1"/>
                <c:pt idx="0">
                  <c:v>BM5</c:v>
                </c:pt>
              </c:strCache>
            </c:strRef>
          </c:tx>
          <c:spPr>
            <a:ln w="28574">
              <a:noFill/>
            </a:ln>
          </c:spPr>
          <c:marker>
            <c:symbol val="triangle"/>
            <c:size val="5"/>
            <c:spPr>
              <a:noFill/>
              <a:ln>
                <a:solidFill>
                  <a:srgbClr val="00FF00"/>
                </a:solidFill>
                <a:prstDash val="solid"/>
              </a:ln>
            </c:spPr>
          </c:marker>
          <c:xVal>
            <c:numRef>
              <c:f>Sheet2!$A$2:$A$6</c:f>
              <c:numCache>
                <c:formatCode>General</c:formatCode>
                <c:ptCount val="5"/>
                <c:pt idx="0">
                  <c:v>0</c:v>
                </c:pt>
                <c:pt idx="1">
                  <c:v>15</c:v>
                </c:pt>
                <c:pt idx="2">
                  <c:v>30</c:v>
                </c:pt>
                <c:pt idx="3">
                  <c:v>45</c:v>
                </c:pt>
                <c:pt idx="4">
                  <c:v>60</c:v>
                </c:pt>
              </c:numCache>
            </c:numRef>
          </c:xVal>
          <c:yVal>
            <c:numRef>
              <c:f>Sheet2!$D$2:$D$6</c:f>
              <c:numCache>
                <c:formatCode>General</c:formatCode>
                <c:ptCount val="5"/>
                <c:pt idx="0">
                  <c:v>0</c:v>
                </c:pt>
                <c:pt idx="1">
                  <c:v>78</c:v>
                </c:pt>
                <c:pt idx="2">
                  <c:v>80</c:v>
                </c:pt>
                <c:pt idx="3">
                  <c:v>83</c:v>
                </c:pt>
                <c:pt idx="4">
                  <c:v>85</c:v>
                </c:pt>
              </c:numCache>
            </c:numRef>
          </c:yVal>
          <c:smooth val="0"/>
        </c:ser>
        <c:ser>
          <c:idx val="3"/>
          <c:order val="3"/>
          <c:tx>
            <c:strRef>
              <c:f>Sheet2!$E$1</c:f>
              <c:strCache>
                <c:ptCount val="1"/>
                <c:pt idx="0">
                  <c:v>BM10</c:v>
                </c:pt>
              </c:strCache>
            </c:strRef>
          </c:tx>
          <c:spPr>
            <a:ln w="28574">
              <a:noFill/>
            </a:ln>
          </c:spPr>
          <c:marker>
            <c:symbol val="circle"/>
            <c:size val="5"/>
            <c:spPr>
              <a:noFill/>
              <a:ln>
                <a:solidFill>
                  <a:srgbClr val="FF0000"/>
                </a:solidFill>
                <a:prstDash val="solid"/>
              </a:ln>
            </c:spPr>
          </c:marker>
          <c:xVal>
            <c:numRef>
              <c:f>Sheet2!$A$2:$A$6</c:f>
              <c:numCache>
                <c:formatCode>General</c:formatCode>
                <c:ptCount val="5"/>
                <c:pt idx="0">
                  <c:v>0</c:v>
                </c:pt>
                <c:pt idx="1">
                  <c:v>15</c:v>
                </c:pt>
                <c:pt idx="2">
                  <c:v>30</c:v>
                </c:pt>
                <c:pt idx="3">
                  <c:v>45</c:v>
                </c:pt>
                <c:pt idx="4">
                  <c:v>60</c:v>
                </c:pt>
              </c:numCache>
            </c:numRef>
          </c:xVal>
          <c:yVal>
            <c:numRef>
              <c:f>Sheet2!$E$2:$E$6</c:f>
              <c:numCache>
                <c:formatCode>General</c:formatCode>
                <c:ptCount val="5"/>
                <c:pt idx="0">
                  <c:v>0</c:v>
                </c:pt>
                <c:pt idx="1">
                  <c:v>80</c:v>
                </c:pt>
                <c:pt idx="2">
                  <c:v>85</c:v>
                </c:pt>
                <c:pt idx="3">
                  <c:v>88</c:v>
                </c:pt>
                <c:pt idx="4">
                  <c:v>90</c:v>
                </c:pt>
              </c:numCache>
            </c:numRef>
          </c:yVal>
          <c:smooth val="0"/>
        </c:ser>
        <c:ser>
          <c:idx val="4"/>
          <c:order val="4"/>
          <c:tx>
            <c:strRef>
              <c:f>Sheet2!$F$1</c:f>
              <c:strCache>
                <c:ptCount val="1"/>
                <c:pt idx="0">
                  <c:v>BM30</c:v>
                </c:pt>
              </c:strCache>
            </c:strRef>
          </c:tx>
          <c:spPr>
            <a:ln w="28574">
              <a:noFill/>
            </a:ln>
          </c:spPr>
          <c:marker>
            <c:symbol val="square"/>
            <c:size val="5"/>
            <c:spPr>
              <a:noFill/>
              <a:ln>
                <a:solidFill>
                  <a:srgbClr val="800080"/>
                </a:solidFill>
                <a:prstDash val="solid"/>
              </a:ln>
            </c:spPr>
          </c:marker>
          <c:xVal>
            <c:numRef>
              <c:f>Sheet2!$A$2:$A$6</c:f>
              <c:numCache>
                <c:formatCode>General</c:formatCode>
                <c:ptCount val="5"/>
                <c:pt idx="0">
                  <c:v>0</c:v>
                </c:pt>
                <c:pt idx="1">
                  <c:v>15</c:v>
                </c:pt>
                <c:pt idx="2">
                  <c:v>30</c:v>
                </c:pt>
                <c:pt idx="3">
                  <c:v>45</c:v>
                </c:pt>
                <c:pt idx="4">
                  <c:v>60</c:v>
                </c:pt>
              </c:numCache>
            </c:numRef>
          </c:xVal>
          <c:yVal>
            <c:numRef>
              <c:f>Sheet2!$F$2:$F$6</c:f>
              <c:numCache>
                <c:formatCode>General</c:formatCode>
                <c:ptCount val="5"/>
                <c:pt idx="0">
                  <c:v>0</c:v>
                </c:pt>
                <c:pt idx="1">
                  <c:v>85</c:v>
                </c:pt>
                <c:pt idx="2">
                  <c:v>90</c:v>
                </c:pt>
                <c:pt idx="3">
                  <c:v>93</c:v>
                </c:pt>
                <c:pt idx="4">
                  <c:v>95</c:v>
                </c:pt>
              </c:numCache>
            </c:numRef>
          </c:yVal>
          <c:smooth val="0"/>
        </c:ser>
        <c:ser>
          <c:idx val="5"/>
          <c:order val="5"/>
          <c:tx>
            <c:strRef>
              <c:f>Sheet2!$G$1</c:f>
              <c:strCache>
                <c:ptCount val="1"/>
                <c:pt idx="0">
                  <c:v>BM40</c:v>
                </c:pt>
              </c:strCache>
            </c:strRef>
          </c:tx>
          <c:spPr>
            <a:ln w="28574">
              <a:noFill/>
            </a:ln>
          </c:spPr>
          <c:marker>
            <c:symbol val="x"/>
            <c:size val="5"/>
            <c:spPr>
              <a:noFill/>
              <a:ln>
                <a:solidFill>
                  <a:srgbClr val="800080"/>
                </a:solidFill>
                <a:prstDash val="solid"/>
              </a:ln>
            </c:spPr>
          </c:marker>
          <c:xVal>
            <c:numRef>
              <c:f>Sheet2!$A$2:$A$6</c:f>
              <c:numCache>
                <c:formatCode>General</c:formatCode>
                <c:ptCount val="5"/>
                <c:pt idx="0">
                  <c:v>0</c:v>
                </c:pt>
                <c:pt idx="1">
                  <c:v>15</c:v>
                </c:pt>
                <c:pt idx="2">
                  <c:v>30</c:v>
                </c:pt>
                <c:pt idx="3">
                  <c:v>45</c:v>
                </c:pt>
                <c:pt idx="4">
                  <c:v>60</c:v>
                </c:pt>
              </c:numCache>
            </c:numRef>
          </c:xVal>
          <c:yVal>
            <c:numRef>
              <c:f>Sheet2!$G$2:$G$6</c:f>
              <c:numCache>
                <c:formatCode>General</c:formatCode>
                <c:ptCount val="5"/>
                <c:pt idx="0">
                  <c:v>0</c:v>
                </c:pt>
                <c:pt idx="1">
                  <c:v>95</c:v>
                </c:pt>
                <c:pt idx="2">
                  <c:v>98</c:v>
                </c:pt>
                <c:pt idx="3">
                  <c:v>100</c:v>
                </c:pt>
                <c:pt idx="4">
                  <c:v>100</c:v>
                </c:pt>
              </c:numCache>
            </c:numRef>
          </c:yVal>
          <c:smooth val="0"/>
        </c:ser>
        <c:dLbls>
          <c:showLegendKey val="0"/>
          <c:showVal val="0"/>
          <c:showCatName val="0"/>
          <c:showSerName val="0"/>
          <c:showPercent val="0"/>
          <c:showBubbleSize val="0"/>
        </c:dLbls>
        <c:axId val="97250688"/>
        <c:axId val="98060160"/>
      </c:scatterChart>
      <c:valAx>
        <c:axId val="97250688"/>
        <c:scaling>
          <c:orientation val="minMax"/>
        </c:scaling>
        <c:delete val="0"/>
        <c:axPos val="b"/>
        <c:title>
          <c:tx>
            <c:rich>
              <a:bodyPr/>
              <a:lstStyle/>
              <a:p>
                <a:pPr>
                  <a:defRPr sz="1200" b="1" i="0" u="none" strike="noStrike" baseline="0">
                    <a:solidFill>
                      <a:srgbClr val="000000"/>
                    </a:solidFill>
                    <a:latin typeface="Arial"/>
                    <a:ea typeface="Arial"/>
                    <a:cs typeface="Arial"/>
                  </a:defRPr>
                </a:pPr>
                <a:r>
                  <a:rPr lang="it-IT"/>
                  <a:t>Time (s)</a:t>
                </a:r>
              </a:p>
            </c:rich>
          </c:tx>
          <c:layout>
            <c:manualLayout>
              <c:xMode val="edge"/>
              <c:yMode val="edge"/>
              <c:x val="0.4610687022900789"/>
              <c:y val="0.8415178571428571"/>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it-IT"/>
          </a:p>
        </c:txPr>
        <c:crossAx val="98060160"/>
        <c:crosses val="autoZero"/>
        <c:crossBetween val="midCat"/>
      </c:valAx>
      <c:valAx>
        <c:axId val="98060160"/>
        <c:scaling>
          <c:orientation val="minMax"/>
        </c:scaling>
        <c:delete val="0"/>
        <c:axPos val="l"/>
        <c:title>
          <c:tx>
            <c:rich>
              <a:bodyPr/>
              <a:lstStyle/>
              <a:p>
                <a:pPr>
                  <a:defRPr sz="1200" b="1" i="0" u="none" strike="noStrike" baseline="0">
                    <a:solidFill>
                      <a:srgbClr val="000000"/>
                    </a:solidFill>
                    <a:latin typeface="Arial"/>
                    <a:ea typeface="Arial"/>
                    <a:cs typeface="Arial"/>
                  </a:defRPr>
                </a:pPr>
                <a:r>
                  <a:rPr lang="it-IT"/>
                  <a:t>Conversion%</a:t>
                </a:r>
              </a:p>
            </c:rich>
          </c:tx>
          <c:layout>
            <c:manualLayout>
              <c:xMode val="edge"/>
              <c:yMode val="edge"/>
              <c:x val="3.2061068702290092E-2"/>
              <c:y val="0.28125"/>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it-IT"/>
          </a:p>
        </c:txPr>
        <c:crossAx val="97250688"/>
        <c:crosses val="autoZero"/>
        <c:crossBetween val="midCat"/>
      </c:valAx>
      <c:spPr>
        <a:solidFill>
          <a:srgbClr val="FFFFFF"/>
        </a:solidFill>
        <a:ln w="3175">
          <a:solidFill>
            <a:srgbClr val="000000"/>
          </a:solidFill>
          <a:prstDash val="solid"/>
        </a:ln>
      </c:spPr>
    </c:plotArea>
    <c:legend>
      <c:legendPos val="b"/>
      <c:layout>
        <c:manualLayout>
          <c:xMode val="edge"/>
          <c:yMode val="edge"/>
          <c:x val="0.10076335877862672"/>
          <c:y val="0.90848214285713547"/>
          <c:w val="0.81374045801526762"/>
          <c:h val="5.8035714285714302E-2"/>
        </c:manualLayout>
      </c:layout>
      <c:overlay val="0"/>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it-IT"/>
        </a:p>
      </c:txPr>
    </c:legend>
    <c:plotVisOnly val="1"/>
    <c:dispBlanksAs val="gap"/>
    <c:showDLblsOverMax val="0"/>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a:ea typeface="Arial"/>
          <a:cs typeface="Arial"/>
        </a:defRPr>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tx>
            <c:v>BM0CL</c:v>
          </c:tx>
          <c:spPr>
            <a:ln w="28575">
              <a:noFill/>
            </a:ln>
          </c:spPr>
          <c:xVal>
            <c:numRef>
              <c:f>Foglio1!$M$6:$M$10</c:f>
              <c:numCache>
                <c:formatCode>General</c:formatCode>
                <c:ptCount val="5"/>
                <c:pt idx="0">
                  <c:v>0</c:v>
                </c:pt>
                <c:pt idx="1">
                  <c:v>15</c:v>
                </c:pt>
                <c:pt idx="2">
                  <c:v>30</c:v>
                </c:pt>
                <c:pt idx="3">
                  <c:v>45</c:v>
                </c:pt>
                <c:pt idx="4">
                  <c:v>60</c:v>
                </c:pt>
              </c:numCache>
            </c:numRef>
          </c:xVal>
          <c:yVal>
            <c:numRef>
              <c:f>Foglio1!$F$6:$J$6</c:f>
              <c:numCache>
                <c:formatCode>General</c:formatCode>
                <c:ptCount val="5"/>
                <c:pt idx="0">
                  <c:v>0</c:v>
                </c:pt>
                <c:pt idx="1">
                  <c:v>70.969570969570967</c:v>
                </c:pt>
                <c:pt idx="2">
                  <c:v>75.024975024975021</c:v>
                </c:pt>
                <c:pt idx="3">
                  <c:v>80.019980019980011</c:v>
                </c:pt>
                <c:pt idx="4">
                  <c:v>85.014985014985015</c:v>
                </c:pt>
              </c:numCache>
            </c:numRef>
          </c:yVal>
          <c:smooth val="0"/>
        </c:ser>
        <c:ser>
          <c:idx val="1"/>
          <c:order val="1"/>
          <c:tx>
            <c:v>BM5CL</c:v>
          </c:tx>
          <c:spPr>
            <a:ln w="28575">
              <a:noFill/>
            </a:ln>
          </c:spPr>
          <c:xVal>
            <c:numRef>
              <c:f>Foglio1!$M$6:$M$10</c:f>
              <c:numCache>
                <c:formatCode>General</c:formatCode>
                <c:ptCount val="5"/>
                <c:pt idx="0">
                  <c:v>0</c:v>
                </c:pt>
                <c:pt idx="1">
                  <c:v>15</c:v>
                </c:pt>
                <c:pt idx="2">
                  <c:v>30</c:v>
                </c:pt>
                <c:pt idx="3">
                  <c:v>45</c:v>
                </c:pt>
                <c:pt idx="4">
                  <c:v>60</c:v>
                </c:pt>
              </c:numCache>
            </c:numRef>
          </c:xVal>
          <c:yVal>
            <c:numRef>
              <c:f>Foglio1!$F$9:$J$9</c:f>
              <c:numCache>
                <c:formatCode>General</c:formatCode>
                <c:ptCount val="5"/>
                <c:pt idx="0">
                  <c:v>0</c:v>
                </c:pt>
                <c:pt idx="1">
                  <c:v>76.277869381318609</c:v>
                </c:pt>
                <c:pt idx="2">
                  <c:v>80.636604774535812</c:v>
                </c:pt>
                <c:pt idx="3">
                  <c:v>85.610079575596558</c:v>
                </c:pt>
                <c:pt idx="4">
                  <c:v>90.583554376657759</c:v>
                </c:pt>
              </c:numCache>
            </c:numRef>
          </c:yVal>
          <c:smooth val="0"/>
        </c:ser>
        <c:ser>
          <c:idx val="2"/>
          <c:order val="2"/>
          <c:tx>
            <c:v>BM10CL</c:v>
          </c:tx>
          <c:spPr>
            <a:ln w="28575">
              <a:noFill/>
            </a:ln>
          </c:spPr>
          <c:xVal>
            <c:numRef>
              <c:f>Foglio1!$M$6:$M$10</c:f>
              <c:numCache>
                <c:formatCode>General</c:formatCode>
                <c:ptCount val="5"/>
                <c:pt idx="0">
                  <c:v>0</c:v>
                </c:pt>
                <c:pt idx="1">
                  <c:v>15</c:v>
                </c:pt>
                <c:pt idx="2">
                  <c:v>30</c:v>
                </c:pt>
                <c:pt idx="3">
                  <c:v>45</c:v>
                </c:pt>
                <c:pt idx="4">
                  <c:v>60</c:v>
                </c:pt>
              </c:numCache>
            </c:numRef>
          </c:xVal>
          <c:yVal>
            <c:numRef>
              <c:f>Foglio1!$F$12:$J$12</c:f>
              <c:numCache>
                <c:formatCode>General</c:formatCode>
                <c:ptCount val="5"/>
                <c:pt idx="0">
                  <c:v>0</c:v>
                </c:pt>
                <c:pt idx="1">
                  <c:v>77.324928762628389</c:v>
                </c:pt>
                <c:pt idx="2">
                  <c:v>81.743496120492878</c:v>
                </c:pt>
                <c:pt idx="3">
                  <c:v>86.307622090369691</c:v>
                </c:pt>
                <c:pt idx="4">
                  <c:v>90.871748060246418</c:v>
                </c:pt>
              </c:numCache>
            </c:numRef>
          </c:yVal>
          <c:smooth val="0"/>
        </c:ser>
        <c:ser>
          <c:idx val="3"/>
          <c:order val="3"/>
          <c:tx>
            <c:v>BM30CL</c:v>
          </c:tx>
          <c:spPr>
            <a:ln w="28575">
              <a:noFill/>
            </a:ln>
          </c:spPr>
          <c:xVal>
            <c:numRef>
              <c:f>Foglio1!$M$6:$M$10</c:f>
              <c:numCache>
                <c:formatCode>General</c:formatCode>
                <c:ptCount val="5"/>
                <c:pt idx="0">
                  <c:v>0</c:v>
                </c:pt>
                <c:pt idx="1">
                  <c:v>15</c:v>
                </c:pt>
                <c:pt idx="2">
                  <c:v>30</c:v>
                </c:pt>
                <c:pt idx="3">
                  <c:v>45</c:v>
                </c:pt>
                <c:pt idx="4">
                  <c:v>60</c:v>
                </c:pt>
              </c:numCache>
            </c:numRef>
          </c:xVal>
          <c:yVal>
            <c:numRef>
              <c:f>Foglio1!$F$15:$J$15</c:f>
              <c:numCache>
                <c:formatCode>General</c:formatCode>
                <c:ptCount val="5"/>
                <c:pt idx="0">
                  <c:v>0</c:v>
                </c:pt>
                <c:pt idx="1">
                  <c:v>86.451170617196752</c:v>
                </c:pt>
                <c:pt idx="2">
                  <c:v>91.39123750960799</c:v>
                </c:pt>
                <c:pt idx="3">
                  <c:v>91.468101460415127</c:v>
                </c:pt>
                <c:pt idx="4">
                  <c:v>91.544965411222861</c:v>
                </c:pt>
              </c:numCache>
            </c:numRef>
          </c:yVal>
          <c:smooth val="0"/>
        </c:ser>
        <c:ser>
          <c:idx val="4"/>
          <c:order val="4"/>
          <c:tx>
            <c:v>BM40CL</c:v>
          </c:tx>
          <c:spPr>
            <a:ln w="28575">
              <a:noFill/>
            </a:ln>
          </c:spPr>
          <c:xVal>
            <c:numRef>
              <c:f>Foglio1!$M$6:$M$10</c:f>
              <c:numCache>
                <c:formatCode>General</c:formatCode>
                <c:ptCount val="5"/>
                <c:pt idx="0">
                  <c:v>0</c:v>
                </c:pt>
                <c:pt idx="1">
                  <c:v>15</c:v>
                </c:pt>
                <c:pt idx="2">
                  <c:v>30</c:v>
                </c:pt>
                <c:pt idx="3">
                  <c:v>45</c:v>
                </c:pt>
                <c:pt idx="4">
                  <c:v>60</c:v>
                </c:pt>
              </c:numCache>
            </c:numRef>
          </c:xVal>
          <c:yVal>
            <c:numRef>
              <c:f>Foglio1!$F$18:$J$18</c:f>
              <c:numCache>
                <c:formatCode>General</c:formatCode>
                <c:ptCount val="5"/>
                <c:pt idx="0">
                  <c:v>0</c:v>
                </c:pt>
                <c:pt idx="1">
                  <c:v>88.723205964585262</c:v>
                </c:pt>
                <c:pt idx="2">
                  <c:v>93.793103448276838</c:v>
                </c:pt>
                <c:pt idx="3">
                  <c:v>94.712643678161427</c:v>
                </c:pt>
                <c:pt idx="4">
                  <c:v>95.632183908045974</c:v>
                </c:pt>
              </c:numCache>
            </c:numRef>
          </c:yVal>
          <c:smooth val="0"/>
        </c:ser>
        <c:dLbls>
          <c:showLegendKey val="0"/>
          <c:showVal val="0"/>
          <c:showCatName val="0"/>
          <c:showSerName val="0"/>
          <c:showPercent val="0"/>
          <c:showBubbleSize val="0"/>
        </c:dLbls>
        <c:axId val="112714880"/>
        <c:axId val="112716800"/>
      </c:scatterChart>
      <c:valAx>
        <c:axId val="112714880"/>
        <c:scaling>
          <c:orientation val="minMax"/>
        </c:scaling>
        <c:delete val="0"/>
        <c:axPos val="b"/>
        <c:title>
          <c:tx>
            <c:rich>
              <a:bodyPr/>
              <a:lstStyle/>
              <a:p>
                <a:pPr>
                  <a:defRPr/>
                </a:pPr>
                <a:r>
                  <a:rPr lang="it-IT" sz="1200" b="1"/>
                  <a:t>Time</a:t>
                </a:r>
                <a:r>
                  <a:rPr lang="it-IT" sz="1200" b="1" baseline="0"/>
                  <a:t> (s)</a:t>
                </a:r>
                <a:endParaRPr lang="it-IT" sz="1200" b="1"/>
              </a:p>
            </c:rich>
          </c:tx>
          <c:layout/>
          <c:overlay val="0"/>
        </c:title>
        <c:numFmt formatCode="General" sourceLinked="1"/>
        <c:majorTickMark val="out"/>
        <c:minorTickMark val="none"/>
        <c:tickLblPos val="nextTo"/>
        <c:crossAx val="112716800"/>
        <c:crosses val="autoZero"/>
        <c:crossBetween val="midCat"/>
      </c:valAx>
      <c:valAx>
        <c:axId val="112716800"/>
        <c:scaling>
          <c:orientation val="minMax"/>
        </c:scaling>
        <c:delete val="0"/>
        <c:axPos val="l"/>
        <c:title>
          <c:tx>
            <c:rich>
              <a:bodyPr rot="-5400000" vert="horz"/>
              <a:lstStyle/>
              <a:p>
                <a:pPr>
                  <a:defRPr sz="1200"/>
                </a:pPr>
                <a:r>
                  <a:rPr lang="it-IT" sz="1200"/>
                  <a:t>Conversion (%)</a:t>
                </a:r>
              </a:p>
            </c:rich>
          </c:tx>
          <c:layout/>
          <c:overlay val="0"/>
        </c:title>
        <c:numFmt formatCode="General" sourceLinked="1"/>
        <c:majorTickMark val="out"/>
        <c:minorTickMark val="none"/>
        <c:tickLblPos val="nextTo"/>
        <c:crossAx val="112714880"/>
        <c:crosses val="autoZero"/>
        <c:crossBetween val="midCat"/>
      </c:valAx>
      <c:spPr>
        <a:noFill/>
        <a:ln>
          <a:solidFill>
            <a:schemeClr val="tx1"/>
          </a:solidFill>
        </a:ln>
      </c:spPr>
    </c:plotArea>
    <c:legend>
      <c:legendPos val="b"/>
      <c:layout/>
      <c:overlay val="0"/>
      <c:spPr>
        <a:ln>
          <a:solidFill>
            <a:schemeClr val="tx1"/>
          </a:solidFill>
        </a:ln>
      </c:spPr>
    </c:legend>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1E6300-B43E-419C-81AD-8336C7668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1403</TotalTime>
  <Pages>162</Pages>
  <Words>31227</Words>
  <Characters>178000</Characters>
  <Application>Microsoft Office Word</Application>
  <DocSecurity>0</DocSecurity>
  <Lines>1483</Lines>
  <Paragraphs>417</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208810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cp:lastPrinted>2012-02-26T17:15:00Z</cp:lastPrinted>
  <dcterms:created xsi:type="dcterms:W3CDTF">2012-02-20T10:28:00Z</dcterms:created>
  <dcterms:modified xsi:type="dcterms:W3CDTF">2012-02-26T17:24:00Z</dcterms:modified>
</cp:coreProperties>
</file>