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E1E54AB" w14:textId="77777777" w:rsidR="00654E8F" w:rsidRDefault="00654E8F" w:rsidP="0001436A">
      <w:pPr>
        <w:pStyle w:val="SupplementaryMaterial"/>
      </w:pPr>
      <w:r w:rsidRPr="001549D3">
        <w:t>Supplementary Material</w:t>
      </w:r>
    </w:p>
    <w:p w14:paraId="4C7C92C3" w14:textId="77777777" w:rsidR="008E022D" w:rsidRPr="008E022D" w:rsidRDefault="008E022D" w:rsidP="008E022D">
      <w:pPr>
        <w:pStyle w:val="Titolo"/>
      </w:pPr>
    </w:p>
    <w:p w14:paraId="5541364F" w14:textId="128F4D08" w:rsidR="00662186" w:rsidRDefault="00654E8F" w:rsidP="0001436A">
      <w:pPr>
        <w:pStyle w:val="Titolo1"/>
      </w:pPr>
      <w:r w:rsidRPr="00994A3D">
        <w:t xml:space="preserve">Supplementary Figures </w:t>
      </w:r>
    </w:p>
    <w:p w14:paraId="103D040F" w14:textId="50882A5A" w:rsidR="00975D8F" w:rsidRPr="00975D8F" w:rsidRDefault="00284153" w:rsidP="00F84A84">
      <w:pPr>
        <w:jc w:val="center"/>
      </w:pPr>
      <w:r>
        <w:rPr>
          <w:noProof/>
        </w:rPr>
        <w:drawing>
          <wp:inline distT="0" distB="0" distL="0" distR="0" wp14:anchorId="3577910E" wp14:editId="6C4FE81A">
            <wp:extent cx="6651625" cy="3877310"/>
            <wp:effectExtent l="0" t="0" r="0" b="8890"/>
            <wp:docPr id="87232121" name="Immagin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51625" cy="38773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0BCAA9CA" w14:textId="78BAED9B" w:rsidR="00221DC5" w:rsidRPr="00662186" w:rsidRDefault="00221DC5" w:rsidP="00221DC5">
      <w:pPr>
        <w:pStyle w:val="Didascalia"/>
        <w:spacing w:line="276" w:lineRule="auto"/>
        <w:jc w:val="both"/>
        <w:rPr>
          <w:b w:val="0"/>
          <w:bCs w:val="0"/>
          <w:szCs w:val="40"/>
        </w:rPr>
      </w:pPr>
      <w:r w:rsidRPr="00662186">
        <w:rPr>
          <w:szCs w:val="40"/>
        </w:rPr>
        <w:t>Supplementary Figure S</w:t>
      </w:r>
      <w:r>
        <w:rPr>
          <w:szCs w:val="40"/>
        </w:rPr>
        <w:t>1</w:t>
      </w:r>
      <w:r w:rsidRPr="00662186">
        <w:rPr>
          <w:szCs w:val="40"/>
        </w:rPr>
        <w:t xml:space="preserve">. </w:t>
      </w:r>
      <w:r w:rsidR="00C6123C">
        <w:rPr>
          <w:b w:val="0"/>
          <w:bCs w:val="0"/>
          <w:szCs w:val="40"/>
        </w:rPr>
        <w:t xml:space="preserve">Schematic representation of </w:t>
      </w:r>
      <w:proofErr w:type="spellStart"/>
      <w:r w:rsidR="00C6123C">
        <w:rPr>
          <w:b w:val="0"/>
          <w:bCs w:val="0"/>
          <w:szCs w:val="40"/>
        </w:rPr>
        <w:t>GelMA</w:t>
      </w:r>
      <w:proofErr w:type="spellEnd"/>
      <w:r w:rsidR="00C6123C">
        <w:rPr>
          <w:b w:val="0"/>
          <w:bCs w:val="0"/>
          <w:szCs w:val="40"/>
        </w:rPr>
        <w:t xml:space="preserve"> synthesis </w:t>
      </w:r>
      <w:r w:rsidR="00F920A5" w:rsidRPr="001750A6">
        <w:rPr>
          <w:szCs w:val="40"/>
        </w:rPr>
        <w:t>(A)</w:t>
      </w:r>
      <w:r w:rsidR="00F920A5">
        <w:rPr>
          <w:b w:val="0"/>
          <w:bCs w:val="0"/>
          <w:szCs w:val="40"/>
        </w:rPr>
        <w:t xml:space="preserve"> and</w:t>
      </w:r>
      <w:r w:rsidR="004C686D">
        <w:rPr>
          <w:b w:val="0"/>
          <w:bCs w:val="0"/>
          <w:szCs w:val="40"/>
        </w:rPr>
        <w:t xml:space="preserve"> cross-linking</w:t>
      </w:r>
      <w:r w:rsidR="00544A44">
        <w:rPr>
          <w:b w:val="0"/>
          <w:bCs w:val="0"/>
          <w:szCs w:val="40"/>
        </w:rPr>
        <w:t xml:space="preserve"> through light irradiation in the presence of a </w:t>
      </w:r>
      <w:proofErr w:type="spellStart"/>
      <w:r w:rsidR="00544A44">
        <w:rPr>
          <w:b w:val="0"/>
          <w:bCs w:val="0"/>
          <w:szCs w:val="40"/>
        </w:rPr>
        <w:t>photoinitiator</w:t>
      </w:r>
      <w:proofErr w:type="spellEnd"/>
      <w:r w:rsidR="004C686D">
        <w:rPr>
          <w:b w:val="0"/>
          <w:bCs w:val="0"/>
          <w:szCs w:val="40"/>
        </w:rPr>
        <w:t xml:space="preserve"> </w:t>
      </w:r>
      <w:r w:rsidR="004C686D" w:rsidRPr="001750A6">
        <w:rPr>
          <w:szCs w:val="40"/>
        </w:rPr>
        <w:t>(B)</w:t>
      </w:r>
      <w:r w:rsidR="00544A44">
        <w:rPr>
          <w:b w:val="0"/>
          <w:bCs w:val="0"/>
          <w:szCs w:val="40"/>
        </w:rPr>
        <w:t>.</w:t>
      </w:r>
      <w:r w:rsidR="003622D5">
        <w:rPr>
          <w:b w:val="0"/>
          <w:bCs w:val="0"/>
          <w:szCs w:val="40"/>
        </w:rPr>
        <w:t xml:space="preserve"> Reprinted from </w:t>
      </w:r>
      <w:r w:rsidR="002B6E67" w:rsidRPr="002B6E67">
        <w:rPr>
          <w:b w:val="0"/>
          <w:bCs w:val="0"/>
          <w:szCs w:val="40"/>
        </w:rPr>
        <w:t>Ghosh et al. (</w:t>
      </w:r>
      <w:r w:rsidR="002B6E67">
        <w:rPr>
          <w:b w:val="0"/>
          <w:bCs w:val="0"/>
          <w:szCs w:val="40"/>
        </w:rPr>
        <w:t>Gosh et al. 2023</w:t>
      </w:r>
      <w:r w:rsidR="002B6E67" w:rsidRPr="002B6E67">
        <w:rPr>
          <w:b w:val="0"/>
          <w:bCs w:val="0"/>
          <w:szCs w:val="40"/>
        </w:rPr>
        <w:t>)</w:t>
      </w:r>
    </w:p>
    <w:p w14:paraId="17657A7E" w14:textId="77777777" w:rsidR="00975D8F" w:rsidRPr="00975D8F" w:rsidRDefault="00975D8F" w:rsidP="00975D8F"/>
    <w:p w14:paraId="4E20408D" w14:textId="2E31828C" w:rsidR="00662186" w:rsidRDefault="005A23CE" w:rsidP="00662186">
      <w:pPr>
        <w:jc w:val="center"/>
      </w:pPr>
      <w:r>
        <w:rPr>
          <w:noProof/>
        </w:rPr>
        <w:lastRenderedPageBreak/>
        <w:drawing>
          <wp:inline distT="0" distB="0" distL="0" distR="0" wp14:anchorId="08E32E17" wp14:editId="736944D8">
            <wp:extent cx="4320000" cy="3559780"/>
            <wp:effectExtent l="0" t="0" r="4445" b="3175"/>
            <wp:docPr id="2110417084" name="Immagin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20000" cy="35597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07F2B7A" w14:textId="7BD21761" w:rsidR="00E73C08" w:rsidRPr="00F84A84" w:rsidRDefault="00662186" w:rsidP="00E73C08">
      <w:pPr>
        <w:pStyle w:val="Didascalia"/>
        <w:spacing w:line="276" w:lineRule="auto"/>
        <w:jc w:val="both"/>
      </w:pPr>
      <w:r w:rsidRPr="005B3FB8">
        <w:rPr>
          <w:szCs w:val="40"/>
        </w:rPr>
        <w:t xml:space="preserve">Supplementary Figure </w:t>
      </w:r>
      <w:r w:rsidR="00101DE2" w:rsidRPr="005B3FB8">
        <w:rPr>
          <w:szCs w:val="40"/>
        </w:rPr>
        <w:t>S2</w:t>
      </w:r>
      <w:r w:rsidRPr="005B3FB8">
        <w:rPr>
          <w:szCs w:val="40"/>
        </w:rPr>
        <w:t xml:space="preserve">. </w:t>
      </w:r>
      <w:r w:rsidR="00E73C08" w:rsidRPr="00F84A84">
        <w:rPr>
          <w:b w:val="0"/>
          <w:bCs w:val="0"/>
          <w:szCs w:val="40"/>
        </w:rPr>
        <w:t xml:space="preserve">Impact of HCAECs and 3D microenvironment on cell viability. </w:t>
      </w:r>
      <w:proofErr w:type="spellStart"/>
      <w:r w:rsidR="00E73C08" w:rsidRPr="00F84A84">
        <w:rPr>
          <w:b w:val="0"/>
          <w:bCs w:val="0"/>
          <w:szCs w:val="40"/>
        </w:rPr>
        <w:t>CellTiter</w:t>
      </w:r>
      <w:proofErr w:type="spellEnd"/>
      <w:r w:rsidR="00E73C08" w:rsidRPr="00F84A84">
        <w:rPr>
          <w:b w:val="0"/>
          <w:bCs w:val="0"/>
          <w:szCs w:val="40"/>
        </w:rPr>
        <w:t xml:space="preserve">-Blue® assay of </w:t>
      </w:r>
      <w:proofErr w:type="spellStart"/>
      <w:r w:rsidR="00E73C08" w:rsidRPr="00F84A84">
        <w:rPr>
          <w:b w:val="0"/>
          <w:bCs w:val="0"/>
          <w:szCs w:val="40"/>
        </w:rPr>
        <w:t>hiPSC</w:t>
      </w:r>
      <w:proofErr w:type="spellEnd"/>
      <w:r w:rsidR="00E73C08" w:rsidRPr="00F84A84">
        <w:rPr>
          <w:b w:val="0"/>
          <w:bCs w:val="0"/>
          <w:szCs w:val="40"/>
        </w:rPr>
        <w:t xml:space="preserve">-CMs monoculture (100% </w:t>
      </w:r>
      <w:proofErr w:type="spellStart"/>
      <w:r w:rsidR="00E73C08" w:rsidRPr="00F84A84">
        <w:rPr>
          <w:b w:val="0"/>
          <w:bCs w:val="0"/>
          <w:szCs w:val="40"/>
        </w:rPr>
        <w:t>hiPSC</w:t>
      </w:r>
      <w:proofErr w:type="spellEnd"/>
      <w:r w:rsidR="00E73C08" w:rsidRPr="00F84A84">
        <w:rPr>
          <w:b w:val="0"/>
          <w:bCs w:val="0"/>
          <w:szCs w:val="40"/>
        </w:rPr>
        <w:t xml:space="preserve">-CMs) and co-culture with HCAECs (90% </w:t>
      </w:r>
      <w:proofErr w:type="spellStart"/>
      <w:r w:rsidR="00E73C08" w:rsidRPr="00F84A84">
        <w:rPr>
          <w:b w:val="0"/>
          <w:bCs w:val="0"/>
          <w:szCs w:val="40"/>
        </w:rPr>
        <w:t>hiPSC</w:t>
      </w:r>
      <w:proofErr w:type="spellEnd"/>
      <w:r w:rsidR="00E73C08" w:rsidRPr="00F84A84">
        <w:rPr>
          <w:b w:val="0"/>
          <w:bCs w:val="0"/>
          <w:szCs w:val="40"/>
        </w:rPr>
        <w:t xml:space="preserve">-CMs + 10% HCAECs and 80% </w:t>
      </w:r>
      <w:proofErr w:type="spellStart"/>
      <w:r w:rsidR="00E73C08" w:rsidRPr="00F84A84">
        <w:rPr>
          <w:b w:val="0"/>
          <w:bCs w:val="0"/>
          <w:szCs w:val="40"/>
        </w:rPr>
        <w:t>hiPSC</w:t>
      </w:r>
      <w:proofErr w:type="spellEnd"/>
      <w:r w:rsidR="00E73C08" w:rsidRPr="00F84A84">
        <w:rPr>
          <w:b w:val="0"/>
          <w:bCs w:val="0"/>
          <w:szCs w:val="40"/>
        </w:rPr>
        <w:t xml:space="preserve">-CMs + 20% HCAECs) in 2D (blue bars) </w:t>
      </w:r>
      <w:r w:rsidR="00E73C08" w:rsidRPr="006F6C7E">
        <w:rPr>
          <w:b w:val="0"/>
          <w:bCs w:val="0"/>
          <w:i/>
          <w:iCs/>
          <w:szCs w:val="40"/>
        </w:rPr>
        <w:t>versus</w:t>
      </w:r>
      <w:r w:rsidR="00E73C08" w:rsidRPr="00F84A84">
        <w:rPr>
          <w:b w:val="0"/>
          <w:bCs w:val="0"/>
          <w:szCs w:val="40"/>
        </w:rPr>
        <w:t xml:space="preserve"> 3D microenvironment (red bars) (N=2). 2-way ANOVA (post-hoc Tukey correction) (** p&lt; 0.01; *** p&lt; 0.001).</w:t>
      </w:r>
    </w:p>
    <w:p w14:paraId="460A9348" w14:textId="77777777" w:rsidR="00F62032" w:rsidRDefault="00F62032" w:rsidP="00F62032">
      <w:pPr>
        <w:jc w:val="center"/>
      </w:pPr>
    </w:p>
    <w:p w14:paraId="1EC113C4" w14:textId="77777777" w:rsidR="00F62032" w:rsidRDefault="00F62032" w:rsidP="00F62032">
      <w:pPr>
        <w:spacing w:before="240"/>
        <w:jc w:val="center"/>
      </w:pPr>
      <w:r>
        <w:rPr>
          <w:noProof/>
        </w:rPr>
        <w:lastRenderedPageBreak/>
        <w:drawing>
          <wp:inline distT="0" distB="0" distL="0" distR="0" wp14:anchorId="36430FCC" wp14:editId="45C1CEEA">
            <wp:extent cx="5101389" cy="6353615"/>
            <wp:effectExtent l="0" t="0" r="4445" b="0"/>
            <wp:docPr id="290593234" name="Immagine 290593234" descr="Immagine che contiene schermata, testo, Rettangolo, Policromia&#10;&#10;Il contenuto generato dall'IA potrebbe non essere corret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90593234" name="Immagine 290593234" descr="Immagine che contiene schermata, testo, Rettangolo, Policromia&#10;&#10;Il contenuto generato dall'IA potrebbe non essere corretto."/>
                    <pic:cNvPicPr/>
                  </pic:nvPicPr>
                  <pic:blipFill rotWithShape="1"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0310" t="5115" r="1687" b="3545"/>
                    <a:stretch/>
                  </pic:blipFill>
                  <pic:spPr bwMode="auto">
                    <a:xfrm>
                      <a:off x="0" y="0"/>
                      <a:ext cx="5187783" cy="6461216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701FFB2D" w14:textId="3AE405C3" w:rsidR="00F62032" w:rsidRPr="005B3FB8" w:rsidRDefault="00F62032" w:rsidP="00F84A84">
      <w:pPr>
        <w:spacing w:before="240" w:line="276" w:lineRule="auto"/>
        <w:jc w:val="both"/>
      </w:pPr>
      <w:r w:rsidRPr="00F84A84">
        <w:rPr>
          <w:b/>
          <w:bCs/>
          <w:szCs w:val="40"/>
        </w:rPr>
        <w:t>Supplementary Figure S</w:t>
      </w:r>
      <w:r w:rsidR="00E97B41" w:rsidRPr="00F84A84">
        <w:rPr>
          <w:b/>
          <w:bCs/>
          <w:szCs w:val="40"/>
        </w:rPr>
        <w:t>3</w:t>
      </w:r>
      <w:r w:rsidRPr="00F84A84">
        <w:rPr>
          <w:b/>
          <w:bCs/>
          <w:szCs w:val="40"/>
        </w:rPr>
        <w:t>.</w:t>
      </w:r>
      <w:r w:rsidRPr="00F84A84">
        <w:rPr>
          <w:szCs w:val="40"/>
        </w:rPr>
        <w:t xml:space="preserve"> Heatmap of the top 100 differentially expressed gene profiles of 2D</w:t>
      </w:r>
      <w:r w:rsidRPr="005B3FB8">
        <w:t xml:space="preserve"> </w:t>
      </w:r>
      <w:proofErr w:type="spellStart"/>
      <w:r w:rsidRPr="00F84A84">
        <w:rPr>
          <w:szCs w:val="40"/>
        </w:rPr>
        <w:t>hiPSC</w:t>
      </w:r>
      <w:proofErr w:type="spellEnd"/>
      <w:r w:rsidRPr="00F84A84">
        <w:rPr>
          <w:szCs w:val="40"/>
        </w:rPr>
        <w:t xml:space="preserve">-CMs monoculture (100% </w:t>
      </w:r>
      <w:proofErr w:type="spellStart"/>
      <w:r w:rsidRPr="00F84A84">
        <w:rPr>
          <w:szCs w:val="40"/>
        </w:rPr>
        <w:t>hiPSC</w:t>
      </w:r>
      <w:proofErr w:type="spellEnd"/>
      <w:r w:rsidRPr="00F84A84">
        <w:rPr>
          <w:szCs w:val="40"/>
        </w:rPr>
        <w:t xml:space="preserve">-CMs) and 3D co-culture with HCAECs (80% </w:t>
      </w:r>
      <w:proofErr w:type="spellStart"/>
      <w:r w:rsidRPr="00F84A84">
        <w:rPr>
          <w:szCs w:val="40"/>
        </w:rPr>
        <w:t>hiPSC</w:t>
      </w:r>
      <w:proofErr w:type="spellEnd"/>
      <w:r w:rsidRPr="00F84A84">
        <w:rPr>
          <w:szCs w:val="40"/>
        </w:rPr>
        <w:t xml:space="preserve">-CMs + 20% HCAECs). </w:t>
      </w:r>
      <w:r w:rsidRPr="005B3FB8">
        <w:t>Each column represents a biological replicate, and each row represents a gene. The red color indicates gene upregulation, while the blue color indicates downregulation.</w:t>
      </w:r>
    </w:p>
    <w:p w14:paraId="15F3D74D" w14:textId="77777777" w:rsidR="00F62032" w:rsidRDefault="00F62032" w:rsidP="00F62032">
      <w:pPr>
        <w:spacing w:before="240"/>
        <w:jc w:val="center"/>
      </w:pPr>
      <w:r>
        <w:rPr>
          <w:noProof/>
        </w:rPr>
        <w:lastRenderedPageBreak/>
        <w:drawing>
          <wp:inline distT="0" distB="0" distL="0" distR="0" wp14:anchorId="372BBDA0" wp14:editId="24167C11">
            <wp:extent cx="5208301" cy="6349365"/>
            <wp:effectExtent l="0" t="0" r="0" b="0"/>
            <wp:docPr id="1760598256" name="Immagine 1760598256" descr="Immagine che contiene schermata, testo, Policromia, design&#10;&#10;Il contenuto generato dall'IA potrebbe non essere corret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60598256" name="Immagine 1760598256" descr="Immagine che contiene schermata, testo, Policromia, design&#10;&#10;Il contenuto generato dall'IA potrebbe non essere corretto."/>
                    <pic:cNvPicPr/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209079" cy="635031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6975274" w14:textId="7E06E1D8" w:rsidR="00F62032" w:rsidRPr="001549D3" w:rsidRDefault="00F62032" w:rsidP="00F84A84">
      <w:pPr>
        <w:spacing w:before="240" w:line="276" w:lineRule="auto"/>
        <w:jc w:val="both"/>
      </w:pPr>
      <w:r w:rsidRPr="00F84A84">
        <w:rPr>
          <w:b/>
          <w:bCs/>
          <w:szCs w:val="40"/>
        </w:rPr>
        <w:t>Supplementary Figure S</w:t>
      </w:r>
      <w:r w:rsidR="00E97B41" w:rsidRPr="00F84A84">
        <w:rPr>
          <w:b/>
          <w:bCs/>
          <w:szCs w:val="40"/>
        </w:rPr>
        <w:t>4</w:t>
      </w:r>
      <w:r w:rsidRPr="00F84A84">
        <w:rPr>
          <w:b/>
          <w:bCs/>
          <w:szCs w:val="40"/>
        </w:rPr>
        <w:t xml:space="preserve">. </w:t>
      </w:r>
      <w:r w:rsidRPr="00F84A84">
        <w:rPr>
          <w:szCs w:val="40"/>
        </w:rPr>
        <w:t>Heatmap of the top 100 differentially expressed protein profiles of 2D</w:t>
      </w:r>
      <w:r w:rsidRPr="005B3FB8">
        <w:t xml:space="preserve"> </w:t>
      </w:r>
      <w:proofErr w:type="spellStart"/>
      <w:r w:rsidRPr="00F84A84">
        <w:rPr>
          <w:szCs w:val="40"/>
        </w:rPr>
        <w:t>hiPSC</w:t>
      </w:r>
      <w:proofErr w:type="spellEnd"/>
      <w:r w:rsidRPr="00F84A84">
        <w:rPr>
          <w:szCs w:val="40"/>
        </w:rPr>
        <w:t xml:space="preserve">-CMs monoculture (100% </w:t>
      </w:r>
      <w:proofErr w:type="spellStart"/>
      <w:r w:rsidRPr="00F84A84">
        <w:rPr>
          <w:szCs w:val="40"/>
        </w:rPr>
        <w:t>hiPSC</w:t>
      </w:r>
      <w:proofErr w:type="spellEnd"/>
      <w:r w:rsidRPr="00F84A84">
        <w:rPr>
          <w:szCs w:val="40"/>
        </w:rPr>
        <w:t xml:space="preserve">-CMs) and 3D co-culture with HCAECs (80% </w:t>
      </w:r>
      <w:proofErr w:type="spellStart"/>
      <w:r w:rsidRPr="00F84A84">
        <w:rPr>
          <w:szCs w:val="40"/>
        </w:rPr>
        <w:t>hiPSC</w:t>
      </w:r>
      <w:proofErr w:type="spellEnd"/>
      <w:r w:rsidRPr="00F84A84">
        <w:rPr>
          <w:szCs w:val="40"/>
        </w:rPr>
        <w:t xml:space="preserve">-CMs + 20% HCAECs). </w:t>
      </w:r>
      <w:r w:rsidRPr="00DB32C0">
        <w:t xml:space="preserve">Each column represents a biological replicate, and each row represents a protein. The red color indicates </w:t>
      </w:r>
      <w:r>
        <w:t xml:space="preserve">protein </w:t>
      </w:r>
      <w:r w:rsidRPr="00DB32C0">
        <w:t>upregulation, while the blue color indicates downregulation.</w:t>
      </w:r>
    </w:p>
    <w:p w14:paraId="26401C21" w14:textId="61A616CF" w:rsidR="00662186" w:rsidRDefault="00662186" w:rsidP="00374B85">
      <w:pPr>
        <w:pStyle w:val="Didascalia"/>
        <w:spacing w:line="276" w:lineRule="auto"/>
        <w:jc w:val="both"/>
        <w:rPr>
          <w:b w:val="0"/>
          <w:bCs w:val="0"/>
          <w:szCs w:val="40"/>
        </w:rPr>
      </w:pPr>
    </w:p>
    <w:p w14:paraId="4C3A866F" w14:textId="77777777" w:rsidR="004F2A8E" w:rsidRDefault="004F2A8E" w:rsidP="004F2A8E">
      <w:pPr>
        <w:pStyle w:val="Nessunaspaziatura"/>
      </w:pPr>
    </w:p>
    <w:p w14:paraId="1949479A" w14:textId="77777777" w:rsidR="004F2A8E" w:rsidRPr="004F2A8E" w:rsidRDefault="004F2A8E" w:rsidP="00F84A84">
      <w:pPr>
        <w:pStyle w:val="Nessunaspaziatura"/>
      </w:pPr>
    </w:p>
    <w:p w14:paraId="5E584EE8" w14:textId="63822340" w:rsidR="00994A3D" w:rsidRPr="00994A3D" w:rsidRDefault="00662186" w:rsidP="0001436A">
      <w:pPr>
        <w:pStyle w:val="Titolo1"/>
      </w:pPr>
      <w:r w:rsidRPr="00994A3D">
        <w:lastRenderedPageBreak/>
        <w:t xml:space="preserve">Supplementary </w:t>
      </w:r>
      <w:r w:rsidR="00654E8F" w:rsidRPr="00994A3D">
        <w:t>Tables</w:t>
      </w:r>
    </w:p>
    <w:p w14:paraId="58F1AED1" w14:textId="2AC929B9" w:rsidR="00DE23E8" w:rsidRDefault="00662186" w:rsidP="00654E8F">
      <w:pPr>
        <w:spacing w:before="240"/>
      </w:pPr>
      <w:r>
        <w:rPr>
          <w:rFonts w:ascii="Aptos" w:hAnsi="Aptos"/>
          <w:noProof/>
        </w:rPr>
        <w:drawing>
          <wp:inline distT="0" distB="0" distL="0" distR="0" wp14:anchorId="025261DF" wp14:editId="142EA2A4">
            <wp:extent cx="6115685" cy="2773045"/>
            <wp:effectExtent l="0" t="0" r="0" b="0"/>
            <wp:docPr id="16" name="Immagine 11" descr="Immagine che contiene schermata, testo&#10;&#10;Descrizione generata automaticamente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magine 11" descr="Immagine che contiene schermata, testo&#10;&#10;Descrizione generata automaticamente"/>
                    <pic:cNvPicPr>
                      <a:picLocks/>
                    </pic:cNvPicPr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15685" cy="27730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A8B2552" w14:textId="6FEF2D16" w:rsidR="00662186" w:rsidRDefault="00662186" w:rsidP="00374B85">
      <w:pPr>
        <w:pStyle w:val="Didascalia"/>
        <w:spacing w:line="276" w:lineRule="auto"/>
        <w:jc w:val="both"/>
        <w:rPr>
          <w:b w:val="0"/>
          <w:bCs w:val="0"/>
        </w:rPr>
      </w:pPr>
      <w:r w:rsidRPr="00662186">
        <w:t xml:space="preserve">Supplementary table </w:t>
      </w:r>
      <w:r w:rsidR="00D867AA">
        <w:t>S</w:t>
      </w:r>
      <w:r w:rsidRPr="00662186">
        <w:t>1</w:t>
      </w:r>
      <w:r w:rsidRPr="00662186">
        <w:rPr>
          <w:b w:val="0"/>
          <w:bCs w:val="0"/>
        </w:rPr>
        <w:t xml:space="preserve">. List of primers used for the quantitative RT-PCR analysis. </w:t>
      </w:r>
      <w:r w:rsidRPr="00662186">
        <w:rPr>
          <w:b w:val="0"/>
          <w:bCs w:val="0"/>
          <w:i/>
          <w:iCs/>
        </w:rPr>
        <w:t>PPIA</w:t>
      </w:r>
      <w:r w:rsidRPr="00662186">
        <w:rPr>
          <w:b w:val="0"/>
          <w:bCs w:val="0"/>
        </w:rPr>
        <w:t xml:space="preserve">: </w:t>
      </w:r>
      <w:proofErr w:type="spellStart"/>
      <w:r w:rsidRPr="00662186">
        <w:rPr>
          <w:b w:val="0"/>
          <w:bCs w:val="0"/>
        </w:rPr>
        <w:t>Peptidylpropyl</w:t>
      </w:r>
      <w:proofErr w:type="spellEnd"/>
      <w:r w:rsidRPr="00662186">
        <w:rPr>
          <w:b w:val="0"/>
          <w:bCs w:val="0"/>
        </w:rPr>
        <w:t xml:space="preserve"> isomerase A [</w:t>
      </w:r>
      <w:proofErr w:type="spellStart"/>
      <w:r w:rsidRPr="00662186">
        <w:rPr>
          <w:b w:val="0"/>
          <w:bCs w:val="0"/>
        </w:rPr>
        <w:t>cyclophillin</w:t>
      </w:r>
      <w:proofErr w:type="spellEnd"/>
      <w:r w:rsidRPr="00662186">
        <w:rPr>
          <w:b w:val="0"/>
          <w:bCs w:val="0"/>
        </w:rPr>
        <w:t xml:space="preserve"> A]; </w:t>
      </w:r>
      <w:r w:rsidRPr="00662186">
        <w:rPr>
          <w:b w:val="0"/>
          <w:bCs w:val="0"/>
          <w:i/>
          <w:iCs/>
        </w:rPr>
        <w:t>RPL13a</w:t>
      </w:r>
      <w:r w:rsidRPr="00662186">
        <w:rPr>
          <w:b w:val="0"/>
          <w:bCs w:val="0"/>
        </w:rPr>
        <w:t xml:space="preserve">: ribosomal protein L13a; </w:t>
      </w:r>
      <w:r w:rsidRPr="00662186">
        <w:rPr>
          <w:b w:val="0"/>
          <w:bCs w:val="0"/>
          <w:i/>
          <w:iCs/>
        </w:rPr>
        <w:t>RPS4X</w:t>
      </w:r>
      <w:r w:rsidRPr="00662186">
        <w:rPr>
          <w:b w:val="0"/>
          <w:bCs w:val="0"/>
        </w:rPr>
        <w:t xml:space="preserve">: ribosomal protein S4 X-linked; </w:t>
      </w:r>
      <w:r w:rsidRPr="00662186">
        <w:rPr>
          <w:b w:val="0"/>
          <w:bCs w:val="0"/>
          <w:i/>
          <w:iCs/>
        </w:rPr>
        <w:t>TNNT2</w:t>
      </w:r>
      <w:r w:rsidRPr="00662186">
        <w:rPr>
          <w:b w:val="0"/>
          <w:bCs w:val="0"/>
        </w:rPr>
        <w:t xml:space="preserve">: troponin T2, cardiac type; </w:t>
      </w:r>
      <w:r w:rsidRPr="00662186">
        <w:rPr>
          <w:b w:val="0"/>
          <w:bCs w:val="0"/>
          <w:i/>
          <w:iCs/>
        </w:rPr>
        <w:t>ACTN2</w:t>
      </w:r>
      <w:r w:rsidRPr="00662186">
        <w:rPr>
          <w:b w:val="0"/>
          <w:bCs w:val="0"/>
        </w:rPr>
        <w:t xml:space="preserve">: actinin alpha 2; </w:t>
      </w:r>
      <w:r w:rsidRPr="00662186">
        <w:rPr>
          <w:b w:val="0"/>
          <w:bCs w:val="0"/>
          <w:i/>
          <w:iCs/>
        </w:rPr>
        <w:t>MYL2</w:t>
      </w:r>
      <w:r w:rsidRPr="00662186">
        <w:rPr>
          <w:b w:val="0"/>
          <w:bCs w:val="0"/>
        </w:rPr>
        <w:t xml:space="preserve">: myosin light chain 2; </w:t>
      </w:r>
      <w:r w:rsidRPr="00662186">
        <w:rPr>
          <w:b w:val="0"/>
          <w:bCs w:val="0"/>
          <w:i/>
          <w:iCs/>
        </w:rPr>
        <w:t>MYH7</w:t>
      </w:r>
      <w:r w:rsidRPr="00662186">
        <w:rPr>
          <w:b w:val="0"/>
          <w:bCs w:val="0"/>
        </w:rPr>
        <w:t xml:space="preserve">: myosin heavy chain 7; </w:t>
      </w:r>
      <w:r w:rsidRPr="00662186">
        <w:rPr>
          <w:b w:val="0"/>
          <w:bCs w:val="0"/>
          <w:i/>
          <w:iCs/>
        </w:rPr>
        <w:t>CX43/GJA1</w:t>
      </w:r>
      <w:r w:rsidRPr="00662186">
        <w:rPr>
          <w:b w:val="0"/>
          <w:bCs w:val="0"/>
        </w:rPr>
        <w:t xml:space="preserve">: connexin 43 or gap junction protein, alpha 1; </w:t>
      </w:r>
      <w:r w:rsidRPr="00662186">
        <w:rPr>
          <w:b w:val="0"/>
          <w:bCs w:val="0"/>
          <w:i/>
          <w:iCs/>
        </w:rPr>
        <w:t>PPAR-</w:t>
      </w:r>
      <w:r w:rsidRPr="00662186">
        <w:rPr>
          <w:b w:val="0"/>
          <w:bCs w:val="0"/>
          <w:i/>
          <w:iCs/>
        </w:rPr>
        <w:sym w:font="Symbol" w:char="F061"/>
      </w:r>
      <w:r w:rsidRPr="00662186">
        <w:rPr>
          <w:b w:val="0"/>
          <w:bCs w:val="0"/>
          <w:i/>
          <w:iCs/>
        </w:rPr>
        <w:t>:</w:t>
      </w:r>
      <w:r w:rsidRPr="00662186">
        <w:rPr>
          <w:b w:val="0"/>
          <w:bCs w:val="0"/>
        </w:rPr>
        <w:t xml:space="preserve"> peroxisome proliferator-activated receptor alpha.</w:t>
      </w:r>
    </w:p>
    <w:p w14:paraId="6428168A" w14:textId="22FC6200" w:rsidR="002C2AEF" w:rsidRDefault="002C2AEF" w:rsidP="002C2AEF">
      <w:pPr>
        <w:pStyle w:val="Titolo1"/>
      </w:pPr>
      <w:r>
        <w:t>Supplementary Materials and Methods</w:t>
      </w:r>
    </w:p>
    <w:p w14:paraId="5A4E9CEB" w14:textId="1BAC2346" w:rsidR="002C2AEF" w:rsidRPr="00592C5F" w:rsidRDefault="00D16EDB" w:rsidP="00F84A84">
      <w:pPr>
        <w:jc w:val="both"/>
        <w:rPr>
          <w:bCs/>
        </w:rPr>
      </w:pPr>
      <w:r w:rsidRPr="00F84A84">
        <w:rPr>
          <w:b/>
          <w:bCs/>
        </w:rPr>
        <w:t xml:space="preserve">3.1 </w:t>
      </w:r>
      <w:r w:rsidR="002C05C9" w:rsidRPr="00F84A84">
        <w:rPr>
          <w:b/>
          <w:bCs/>
        </w:rPr>
        <w:t xml:space="preserve">Evaluation of the mesh size of </w:t>
      </w:r>
      <w:proofErr w:type="spellStart"/>
      <w:r w:rsidR="002C05C9" w:rsidRPr="00F84A84">
        <w:rPr>
          <w:b/>
          <w:bCs/>
        </w:rPr>
        <w:t>GelMA</w:t>
      </w:r>
      <w:proofErr w:type="spellEnd"/>
      <w:r w:rsidR="002C05C9" w:rsidRPr="00F84A84">
        <w:rPr>
          <w:b/>
          <w:bCs/>
        </w:rPr>
        <w:t xml:space="preserve"> gels during incubation in physiological-like conditions</w:t>
      </w:r>
    </w:p>
    <w:p w14:paraId="22AC9521" w14:textId="7A8C2CC6" w:rsidR="00B54BE0" w:rsidRDefault="00B54BE0" w:rsidP="00B54BE0">
      <w:pPr>
        <w:spacing w:line="276" w:lineRule="auto"/>
        <w:jc w:val="both"/>
        <w:rPr>
          <w:szCs w:val="24"/>
        </w:rPr>
      </w:pPr>
      <w:r>
        <w:rPr>
          <w:szCs w:val="24"/>
        </w:rPr>
        <w:t xml:space="preserve">The mesh size of </w:t>
      </w:r>
      <w:proofErr w:type="spellStart"/>
      <w:r>
        <w:rPr>
          <w:szCs w:val="24"/>
        </w:rPr>
        <w:t>GelMA</w:t>
      </w:r>
      <w:proofErr w:type="spellEnd"/>
      <w:r>
        <w:rPr>
          <w:szCs w:val="24"/>
        </w:rPr>
        <w:t xml:space="preserve"> gels was calculated from the gel weight measured after incubation in physiological-like conditions (i.e., pH 7.4, 37 °C), the volume fraction and the </w:t>
      </w:r>
      <w:proofErr w:type="spellStart"/>
      <w:r>
        <w:rPr>
          <w:szCs w:val="24"/>
        </w:rPr>
        <w:t>GelMA</w:t>
      </w:r>
      <w:proofErr w:type="spellEnd"/>
      <w:r>
        <w:rPr>
          <w:szCs w:val="24"/>
        </w:rPr>
        <w:t xml:space="preserve"> hydrogel characteristic</w:t>
      </w:r>
      <w:r w:rsidR="00045A42">
        <w:rPr>
          <w:szCs w:val="24"/>
        </w:rPr>
        <w:t xml:space="preserve"> parameters</w:t>
      </w:r>
      <w:r>
        <w:rPr>
          <w:szCs w:val="24"/>
        </w:rPr>
        <w:t xml:space="preserve">, according to the methodology reported by </w:t>
      </w:r>
      <w:proofErr w:type="spellStart"/>
      <w:r>
        <w:rPr>
          <w:szCs w:val="24"/>
        </w:rPr>
        <w:t>Vigata</w:t>
      </w:r>
      <w:proofErr w:type="spellEnd"/>
      <w:r>
        <w:rPr>
          <w:szCs w:val="24"/>
        </w:rPr>
        <w:t xml:space="preserve"> et al. (</w:t>
      </w:r>
      <w:proofErr w:type="spellStart"/>
      <w:r w:rsidR="00F07854">
        <w:rPr>
          <w:szCs w:val="24"/>
        </w:rPr>
        <w:t>Vigata</w:t>
      </w:r>
      <w:proofErr w:type="spellEnd"/>
      <w:r w:rsidR="00F07854">
        <w:rPr>
          <w:szCs w:val="24"/>
        </w:rPr>
        <w:t xml:space="preserve"> et al., 2021</w:t>
      </w:r>
      <w:r>
        <w:rPr>
          <w:szCs w:val="24"/>
        </w:rPr>
        <w:t>)</w:t>
      </w:r>
      <w:r w:rsidR="00235FF7">
        <w:rPr>
          <w:szCs w:val="24"/>
        </w:rPr>
        <w:t>.</w:t>
      </w:r>
      <w:r>
        <w:rPr>
          <w:szCs w:val="24"/>
        </w:rPr>
        <w:t xml:space="preserve"> Briefly, the equilibrium swelling ratio (</w:t>
      </w:r>
      <w:proofErr w:type="spellStart"/>
      <w:r>
        <w:rPr>
          <w:szCs w:val="24"/>
        </w:rPr>
        <w:t>Q</w:t>
      </w:r>
      <w:r>
        <w:rPr>
          <w:szCs w:val="24"/>
          <w:vertAlign w:val="subscript"/>
        </w:rPr>
        <w:t>m</w:t>
      </w:r>
      <w:proofErr w:type="spellEnd"/>
      <w:r>
        <w:rPr>
          <w:szCs w:val="24"/>
        </w:rPr>
        <w:t>) and relaxed swelling ratio (</w:t>
      </w:r>
      <w:proofErr w:type="spellStart"/>
      <w:r>
        <w:rPr>
          <w:szCs w:val="24"/>
        </w:rPr>
        <w:t>Q</w:t>
      </w:r>
      <w:r>
        <w:rPr>
          <w:szCs w:val="24"/>
          <w:vertAlign w:val="subscript"/>
        </w:rPr>
        <w:t>mr</w:t>
      </w:r>
      <w:proofErr w:type="spellEnd"/>
      <w:r>
        <w:rPr>
          <w:szCs w:val="24"/>
        </w:rPr>
        <w:t xml:space="preserve">) were calculated according </w:t>
      </w:r>
      <w:r w:rsidRPr="005B3FB8">
        <w:rPr>
          <w:szCs w:val="24"/>
        </w:rPr>
        <w:t xml:space="preserve">to </w:t>
      </w:r>
      <w:r w:rsidRPr="00F84A84">
        <w:rPr>
          <w:szCs w:val="24"/>
        </w:rPr>
        <w:t xml:space="preserve">Equation </w:t>
      </w:r>
      <w:r w:rsidR="001C094D" w:rsidRPr="005B3FB8">
        <w:rPr>
          <w:szCs w:val="24"/>
        </w:rPr>
        <w:t>5 reported in the main draft</w:t>
      </w:r>
      <w:r w:rsidR="00341848" w:rsidRPr="005B3FB8">
        <w:rPr>
          <w:szCs w:val="24"/>
        </w:rPr>
        <w:t>,</w:t>
      </w:r>
      <w:r w:rsidRPr="005B3FB8">
        <w:rPr>
          <w:szCs w:val="24"/>
        </w:rPr>
        <w:t xml:space="preserve"> by referring to the </w:t>
      </w:r>
      <w:r w:rsidR="00D94464" w:rsidRPr="005B3FB8">
        <w:rPr>
          <w:szCs w:val="24"/>
        </w:rPr>
        <w:t xml:space="preserve">wet and dried </w:t>
      </w:r>
      <w:proofErr w:type="spellStart"/>
      <w:r w:rsidRPr="005B3FB8">
        <w:rPr>
          <w:szCs w:val="24"/>
        </w:rPr>
        <w:t>GelMA</w:t>
      </w:r>
      <w:proofErr w:type="spellEnd"/>
      <w:r w:rsidR="00C05DD6">
        <w:rPr>
          <w:szCs w:val="24"/>
        </w:rPr>
        <w:t xml:space="preserve"> gel</w:t>
      </w:r>
      <w:r w:rsidRPr="005B3FB8">
        <w:rPr>
          <w:szCs w:val="24"/>
        </w:rPr>
        <w:t xml:space="preserve"> weight</w:t>
      </w:r>
      <w:r w:rsidR="00D94464" w:rsidRPr="005B3FB8">
        <w:rPr>
          <w:szCs w:val="24"/>
        </w:rPr>
        <w:t>s</w:t>
      </w:r>
      <w:r w:rsidR="00BD663B" w:rsidRPr="005B3FB8">
        <w:rPr>
          <w:szCs w:val="24"/>
        </w:rPr>
        <w:t xml:space="preserve"> measured after incubation for </w:t>
      </w:r>
      <w:r w:rsidRPr="005B3FB8">
        <w:rPr>
          <w:szCs w:val="24"/>
        </w:rPr>
        <w:t xml:space="preserve">a defined time </w:t>
      </w:r>
      <w:r w:rsidR="00BD663B" w:rsidRPr="005B3FB8">
        <w:rPr>
          <w:szCs w:val="24"/>
        </w:rPr>
        <w:t>interval (1, 3, and 5 days)</w:t>
      </w:r>
      <w:r w:rsidRPr="005B3FB8">
        <w:rPr>
          <w:szCs w:val="24"/>
        </w:rPr>
        <w:t xml:space="preserve"> and </w:t>
      </w:r>
      <w:r w:rsidR="0043288F" w:rsidRPr="005B3FB8">
        <w:rPr>
          <w:szCs w:val="24"/>
        </w:rPr>
        <w:t xml:space="preserve">immediately </w:t>
      </w:r>
      <w:r w:rsidRPr="005B3FB8">
        <w:rPr>
          <w:szCs w:val="24"/>
        </w:rPr>
        <w:t xml:space="preserve">after photo-crosslinking, respectively. The </w:t>
      </w:r>
      <w:proofErr w:type="spellStart"/>
      <w:r w:rsidRPr="005B3FB8">
        <w:rPr>
          <w:szCs w:val="24"/>
        </w:rPr>
        <w:t>Q</w:t>
      </w:r>
      <w:r w:rsidRPr="005B3FB8">
        <w:rPr>
          <w:szCs w:val="24"/>
          <w:vertAlign w:val="subscript"/>
        </w:rPr>
        <w:t>m</w:t>
      </w:r>
      <w:proofErr w:type="spellEnd"/>
      <w:r w:rsidRPr="005B3FB8">
        <w:rPr>
          <w:szCs w:val="24"/>
          <w:vertAlign w:val="subscript"/>
        </w:rPr>
        <w:t xml:space="preserve"> </w:t>
      </w:r>
      <w:r w:rsidRPr="005B3FB8">
        <w:rPr>
          <w:szCs w:val="24"/>
        </w:rPr>
        <w:t xml:space="preserve">and </w:t>
      </w:r>
      <w:proofErr w:type="spellStart"/>
      <w:r w:rsidRPr="005B3FB8">
        <w:rPr>
          <w:szCs w:val="24"/>
        </w:rPr>
        <w:t>Q</w:t>
      </w:r>
      <w:r w:rsidRPr="005B3FB8">
        <w:rPr>
          <w:szCs w:val="24"/>
          <w:vertAlign w:val="subscript"/>
        </w:rPr>
        <w:t>mr</w:t>
      </w:r>
      <w:proofErr w:type="spellEnd"/>
      <w:r w:rsidRPr="005B3FB8">
        <w:rPr>
          <w:szCs w:val="24"/>
          <w:vertAlign w:val="subscript"/>
        </w:rPr>
        <w:t xml:space="preserve"> </w:t>
      </w:r>
      <w:r w:rsidR="003548BA" w:rsidRPr="005B3FB8">
        <w:rPr>
          <w:szCs w:val="24"/>
        </w:rPr>
        <w:t xml:space="preserve">values </w:t>
      </w:r>
      <w:r w:rsidRPr="005B3FB8">
        <w:rPr>
          <w:szCs w:val="24"/>
        </w:rPr>
        <w:t>were used to estimate the equilibrium volumetric swelling Q</w:t>
      </w:r>
      <w:r w:rsidRPr="005B3FB8">
        <w:rPr>
          <w:szCs w:val="24"/>
          <w:vertAlign w:val="subscript"/>
        </w:rPr>
        <w:t xml:space="preserve">v </w:t>
      </w:r>
      <w:r w:rsidRPr="005B3FB8">
        <w:rPr>
          <w:szCs w:val="24"/>
        </w:rPr>
        <w:t xml:space="preserve">and the relaxed volumetric swelling </w:t>
      </w:r>
      <w:proofErr w:type="spellStart"/>
      <w:r w:rsidRPr="005B3FB8">
        <w:rPr>
          <w:szCs w:val="24"/>
        </w:rPr>
        <w:t>Q</w:t>
      </w:r>
      <w:r w:rsidRPr="005B3FB8">
        <w:rPr>
          <w:szCs w:val="24"/>
          <w:vertAlign w:val="subscript"/>
        </w:rPr>
        <w:t>vr</w:t>
      </w:r>
      <w:proofErr w:type="spellEnd"/>
      <w:r w:rsidRPr="005B3FB8">
        <w:rPr>
          <w:szCs w:val="24"/>
        </w:rPr>
        <w:t xml:space="preserve">, respectively, according to </w:t>
      </w:r>
      <w:r w:rsidRPr="00F84A84">
        <w:rPr>
          <w:szCs w:val="24"/>
        </w:rPr>
        <w:t xml:space="preserve">Equation </w:t>
      </w:r>
      <w:r w:rsidR="00AB1BF6" w:rsidRPr="005B3FB8">
        <w:rPr>
          <w:szCs w:val="24"/>
        </w:rPr>
        <w:t>S1</w:t>
      </w:r>
    </w:p>
    <w:p w14:paraId="51E1E615" w14:textId="5F038353" w:rsidR="00B54BE0" w:rsidRDefault="008E022D" w:rsidP="00F84A84">
      <w:pPr>
        <w:spacing w:line="276" w:lineRule="auto"/>
        <w:jc w:val="center"/>
        <w:rPr>
          <w:szCs w:val="24"/>
        </w:rPr>
      </w:pPr>
      <m:oMath>
        <m:sSub>
          <m:sSubPr>
            <m:ctrlPr>
              <w:rPr>
                <w:rFonts w:ascii="Cambria Math" w:hAnsi="Cambria Math"/>
                <w:i/>
                <w:sz w:val="28"/>
                <w:szCs w:val="28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</w:rPr>
              <m:t>Q</m:t>
            </m:r>
          </m:e>
          <m:sub>
            <m:r>
              <w:rPr>
                <w:rFonts w:ascii="Cambria Math" w:hAnsi="Cambria Math"/>
                <w:sz w:val="28"/>
                <w:szCs w:val="28"/>
              </w:rPr>
              <m:t>v</m:t>
            </m:r>
            <m:r>
              <w:rPr>
                <w:rFonts w:ascii="Cambria Math" w:hAnsi="Cambria Math"/>
                <w:sz w:val="28"/>
                <w:szCs w:val="28"/>
              </w:rPr>
              <m:t>(</m:t>
            </m:r>
            <m:r>
              <w:rPr>
                <w:rFonts w:ascii="Cambria Math" w:hAnsi="Cambria Math"/>
                <w:sz w:val="28"/>
                <w:szCs w:val="28"/>
              </w:rPr>
              <m:t>r</m:t>
            </m:r>
            <m:r>
              <w:rPr>
                <w:rFonts w:ascii="Cambria Math" w:hAnsi="Cambria Math"/>
                <w:sz w:val="28"/>
                <w:szCs w:val="28"/>
              </w:rPr>
              <m:t>)</m:t>
            </m:r>
          </m:sub>
        </m:sSub>
        <m:r>
          <w:rPr>
            <w:rFonts w:ascii="Cambria Math" w:hAnsi="Cambria Math"/>
            <w:sz w:val="28"/>
            <w:szCs w:val="28"/>
          </w:rPr>
          <m:t>=1+</m:t>
        </m:r>
        <m:f>
          <m:fPr>
            <m:ctrlPr>
              <w:rPr>
                <w:rFonts w:ascii="Cambria Math" w:hAnsi="Cambria Math"/>
                <w:i/>
                <w:sz w:val="28"/>
                <w:szCs w:val="28"/>
              </w:rPr>
            </m:ctrlPr>
          </m:fPr>
          <m:num>
            <m:sSub>
              <m:sSubPr>
                <m:ctrlPr>
                  <w:rPr>
                    <w:rFonts w:ascii="Cambria Math" w:hAnsi="Cambria Math"/>
                    <w:i/>
                    <w:sz w:val="28"/>
                    <w:szCs w:val="28"/>
                  </w:rPr>
                </m:ctrlPr>
              </m:sSubPr>
              <m:e>
                <m:r>
                  <w:rPr>
                    <w:rFonts w:ascii="Cambria Math" w:hAnsi="Cambria Math"/>
                    <w:sz w:val="28"/>
                    <w:szCs w:val="28"/>
                  </w:rPr>
                  <m:t>ρ</m:t>
                </m:r>
              </m:e>
              <m:sub>
                <m:r>
                  <w:rPr>
                    <w:rFonts w:ascii="Cambria Math" w:hAnsi="Cambria Math"/>
                    <w:sz w:val="28"/>
                    <w:szCs w:val="28"/>
                  </w:rPr>
                  <m:t>p</m:t>
                </m:r>
              </m:sub>
            </m:sSub>
          </m:num>
          <m:den>
            <m:sSub>
              <m:sSubPr>
                <m:ctrlPr>
                  <w:rPr>
                    <w:rFonts w:ascii="Cambria Math" w:hAnsi="Cambria Math"/>
                    <w:i/>
                    <w:sz w:val="28"/>
                    <w:szCs w:val="28"/>
                  </w:rPr>
                </m:ctrlPr>
              </m:sSubPr>
              <m:e>
                <m:r>
                  <w:rPr>
                    <w:rFonts w:ascii="Cambria Math" w:hAnsi="Cambria Math"/>
                    <w:sz w:val="28"/>
                    <w:szCs w:val="28"/>
                  </w:rPr>
                  <m:t>ρ</m:t>
                </m:r>
              </m:e>
              <m:sub>
                <m:r>
                  <w:rPr>
                    <w:rFonts w:ascii="Cambria Math" w:hAnsi="Cambria Math"/>
                    <w:sz w:val="28"/>
                    <w:szCs w:val="28"/>
                  </w:rPr>
                  <m:t>s</m:t>
                </m:r>
              </m:sub>
            </m:sSub>
          </m:den>
        </m:f>
        <m:d>
          <m:dPr>
            <m:ctrlPr>
              <w:rPr>
                <w:rFonts w:ascii="Cambria Math" w:hAnsi="Cambria Math"/>
                <w:i/>
                <w:sz w:val="28"/>
                <w:szCs w:val="28"/>
              </w:rPr>
            </m:ctrlPr>
          </m:dPr>
          <m:e>
            <m:sSub>
              <m:sSubPr>
                <m:ctrlPr>
                  <w:rPr>
                    <w:rFonts w:ascii="Cambria Math" w:hAnsi="Cambria Math"/>
                    <w:i/>
                    <w:sz w:val="28"/>
                    <w:szCs w:val="28"/>
                  </w:rPr>
                </m:ctrlPr>
              </m:sSubPr>
              <m:e>
                <m:r>
                  <w:rPr>
                    <w:rFonts w:ascii="Cambria Math" w:hAnsi="Cambria Math"/>
                    <w:sz w:val="28"/>
                    <w:szCs w:val="28"/>
                  </w:rPr>
                  <m:t>Q</m:t>
                </m:r>
              </m:e>
              <m:sub>
                <m:r>
                  <w:rPr>
                    <w:rFonts w:ascii="Cambria Math" w:hAnsi="Cambria Math"/>
                    <w:sz w:val="28"/>
                    <w:szCs w:val="28"/>
                  </w:rPr>
                  <m:t>m</m:t>
                </m:r>
                <m:r>
                  <w:rPr>
                    <w:rFonts w:ascii="Cambria Math" w:hAnsi="Cambria Math"/>
                    <w:sz w:val="28"/>
                    <w:szCs w:val="28"/>
                  </w:rPr>
                  <m:t>(</m:t>
                </m:r>
                <m:r>
                  <w:rPr>
                    <w:rFonts w:ascii="Cambria Math" w:hAnsi="Cambria Math"/>
                    <w:sz w:val="28"/>
                    <w:szCs w:val="28"/>
                  </w:rPr>
                  <m:t>r</m:t>
                </m:r>
                <m:r>
                  <w:rPr>
                    <w:rFonts w:ascii="Cambria Math" w:hAnsi="Cambria Math"/>
                    <w:sz w:val="28"/>
                    <w:szCs w:val="28"/>
                  </w:rPr>
                  <m:t>)</m:t>
                </m:r>
              </m:sub>
            </m:sSub>
            <m:r>
              <w:rPr>
                <w:rFonts w:ascii="Cambria Math" w:hAnsi="Cambria Math"/>
                <w:sz w:val="28"/>
                <w:szCs w:val="28"/>
              </w:rPr>
              <m:t>-</m:t>
            </m:r>
            <m:r>
              <w:rPr>
                <w:rFonts w:ascii="Cambria Math" w:hAnsi="Cambria Math"/>
                <w:sz w:val="28"/>
                <w:szCs w:val="28"/>
              </w:rPr>
              <m:t>1</m:t>
            </m:r>
          </m:e>
        </m:d>
      </m:oMath>
      <w:r w:rsidR="000864BE">
        <w:rPr>
          <w:rFonts w:eastAsiaTheme="minorEastAsia"/>
          <w:szCs w:val="24"/>
        </w:rPr>
        <w:tab/>
        <w:t>(Eq. S1)</w:t>
      </w:r>
    </w:p>
    <w:p w14:paraId="62449E53" w14:textId="77289747" w:rsidR="00B54BE0" w:rsidRPr="00F84A84" w:rsidRDefault="00B54BE0" w:rsidP="00B54BE0">
      <w:pPr>
        <w:spacing w:line="276" w:lineRule="auto"/>
        <w:jc w:val="center"/>
        <w:rPr>
          <w:b/>
          <w:bCs/>
          <w:sz w:val="18"/>
          <w:szCs w:val="18"/>
          <w:vertAlign w:val="subscript"/>
        </w:rPr>
      </w:pPr>
      <w:r w:rsidRPr="00F84A84">
        <w:rPr>
          <w:b/>
          <w:sz w:val="18"/>
          <w:szCs w:val="18"/>
        </w:rPr>
        <w:t xml:space="preserve">Equation </w:t>
      </w:r>
      <w:r w:rsidR="00AB1BF6" w:rsidRPr="00F84A84">
        <w:rPr>
          <w:b/>
          <w:sz w:val="18"/>
          <w:szCs w:val="18"/>
        </w:rPr>
        <w:t>S1</w:t>
      </w:r>
      <w:r w:rsidRPr="00F84A84">
        <w:rPr>
          <w:b/>
          <w:sz w:val="18"/>
          <w:szCs w:val="18"/>
        </w:rPr>
        <w:t xml:space="preserve">. </w:t>
      </w:r>
      <w:r w:rsidRPr="00956667">
        <w:rPr>
          <w:bCs/>
          <w:sz w:val="18"/>
          <w:szCs w:val="18"/>
        </w:rPr>
        <w:t>Formula used to calculate the equilibrium and relaxed volumetric swelling Q</w:t>
      </w:r>
      <w:r w:rsidRPr="00956667">
        <w:rPr>
          <w:bCs/>
          <w:sz w:val="18"/>
          <w:szCs w:val="18"/>
          <w:vertAlign w:val="subscript"/>
        </w:rPr>
        <w:t>v</w:t>
      </w:r>
      <w:r w:rsidRPr="00956667">
        <w:rPr>
          <w:bCs/>
          <w:sz w:val="18"/>
          <w:szCs w:val="18"/>
        </w:rPr>
        <w:t xml:space="preserve"> and </w:t>
      </w:r>
      <w:proofErr w:type="spellStart"/>
      <w:r w:rsidRPr="00956667">
        <w:rPr>
          <w:bCs/>
          <w:sz w:val="18"/>
          <w:szCs w:val="18"/>
        </w:rPr>
        <w:t>Q</w:t>
      </w:r>
      <w:r w:rsidRPr="00956667">
        <w:rPr>
          <w:bCs/>
          <w:sz w:val="18"/>
          <w:szCs w:val="18"/>
          <w:vertAlign w:val="subscript"/>
        </w:rPr>
        <w:t>vr</w:t>
      </w:r>
      <w:proofErr w:type="spellEnd"/>
    </w:p>
    <w:p w14:paraId="7D7AC92A" w14:textId="77777777" w:rsidR="00B54BE0" w:rsidRDefault="00B54BE0" w:rsidP="00B54BE0">
      <w:pPr>
        <w:spacing w:line="276" w:lineRule="auto"/>
        <w:jc w:val="both"/>
        <w:rPr>
          <w:szCs w:val="24"/>
        </w:rPr>
      </w:pPr>
      <w:r>
        <w:rPr>
          <w:szCs w:val="24"/>
        </w:rPr>
        <w:t xml:space="preserve">where </w:t>
      </w:r>
      <w:proofErr w:type="spellStart"/>
      <w:r>
        <w:rPr>
          <w:rFonts w:ascii="Aptos Narrow" w:hAnsi="Aptos Narrow"/>
          <w:szCs w:val="24"/>
        </w:rPr>
        <w:t>ρ</w:t>
      </w:r>
      <w:r>
        <w:rPr>
          <w:szCs w:val="24"/>
          <w:vertAlign w:val="subscript"/>
        </w:rPr>
        <w:t>p</w:t>
      </w:r>
      <w:proofErr w:type="spellEnd"/>
      <w:r>
        <w:rPr>
          <w:szCs w:val="24"/>
          <w:vertAlign w:val="subscript"/>
        </w:rPr>
        <w:t xml:space="preserve"> </w:t>
      </w:r>
      <w:r>
        <w:rPr>
          <w:szCs w:val="24"/>
        </w:rPr>
        <w:t>(1.35 g/cm</w:t>
      </w:r>
      <w:r>
        <w:rPr>
          <w:szCs w:val="24"/>
          <w:vertAlign w:val="superscript"/>
        </w:rPr>
        <w:t>3</w:t>
      </w:r>
      <w:r>
        <w:rPr>
          <w:szCs w:val="24"/>
        </w:rPr>
        <w:t xml:space="preserve">) and </w:t>
      </w:r>
      <w:proofErr w:type="spellStart"/>
      <w:r>
        <w:rPr>
          <w:rFonts w:ascii="Aptos Narrow" w:hAnsi="Aptos Narrow"/>
          <w:szCs w:val="24"/>
        </w:rPr>
        <w:t>ρ</w:t>
      </w:r>
      <w:r w:rsidRPr="00CE03AC">
        <w:rPr>
          <w:rFonts w:ascii="Aptos Narrow" w:hAnsi="Aptos Narrow"/>
          <w:szCs w:val="24"/>
          <w:vertAlign w:val="subscript"/>
        </w:rPr>
        <w:t>s</w:t>
      </w:r>
      <w:proofErr w:type="spellEnd"/>
      <w:r>
        <w:rPr>
          <w:rFonts w:ascii="Aptos Narrow" w:hAnsi="Aptos Narrow"/>
          <w:szCs w:val="24"/>
          <w:vertAlign w:val="subscript"/>
        </w:rPr>
        <w:t xml:space="preserve"> </w:t>
      </w:r>
      <w:r w:rsidRPr="0082502B">
        <w:rPr>
          <w:szCs w:val="24"/>
        </w:rPr>
        <w:t>(1.014 g/cm</w:t>
      </w:r>
      <w:r>
        <w:rPr>
          <w:szCs w:val="24"/>
          <w:vertAlign w:val="superscript"/>
        </w:rPr>
        <w:t>3</w:t>
      </w:r>
      <w:r>
        <w:rPr>
          <w:szCs w:val="24"/>
        </w:rPr>
        <w:t xml:space="preserve">) are the polymer density (gelatin) and the solvent density (PBS), respectively. </w:t>
      </w:r>
    </w:p>
    <w:p w14:paraId="6A84497D" w14:textId="52CCC220" w:rsidR="00B54BE0" w:rsidRPr="005B3FB8" w:rsidRDefault="00B54BE0" w:rsidP="00B54BE0">
      <w:pPr>
        <w:spacing w:line="276" w:lineRule="auto"/>
        <w:jc w:val="both"/>
        <w:rPr>
          <w:szCs w:val="24"/>
        </w:rPr>
      </w:pPr>
      <w:r>
        <w:rPr>
          <w:szCs w:val="24"/>
        </w:rPr>
        <w:lastRenderedPageBreak/>
        <w:t>The equilibrium and relaxed polymer volume fraction (v</w:t>
      </w:r>
      <w:r w:rsidRPr="00183606">
        <w:rPr>
          <w:szCs w:val="24"/>
          <w:vertAlign w:val="subscript"/>
        </w:rPr>
        <w:t>2</w:t>
      </w:r>
      <w:r>
        <w:rPr>
          <w:szCs w:val="24"/>
          <w:vertAlign w:val="subscript"/>
        </w:rPr>
        <w:t>s</w:t>
      </w:r>
      <w:r>
        <w:rPr>
          <w:szCs w:val="24"/>
        </w:rPr>
        <w:t xml:space="preserve"> and v</w:t>
      </w:r>
      <w:r w:rsidRPr="00183606">
        <w:rPr>
          <w:szCs w:val="24"/>
          <w:vertAlign w:val="subscript"/>
        </w:rPr>
        <w:t>2r</w:t>
      </w:r>
      <w:r>
        <w:rPr>
          <w:szCs w:val="24"/>
        </w:rPr>
        <w:t xml:space="preserve">, respectively) were calculated as </w:t>
      </w:r>
      <w:r w:rsidRPr="005B3FB8">
        <w:rPr>
          <w:szCs w:val="24"/>
        </w:rPr>
        <w:t>follows (</w:t>
      </w:r>
      <w:r w:rsidRPr="00F84A84">
        <w:rPr>
          <w:szCs w:val="24"/>
        </w:rPr>
        <w:t xml:space="preserve">Equation </w:t>
      </w:r>
      <w:r w:rsidR="00AB1BF6" w:rsidRPr="005B3FB8">
        <w:rPr>
          <w:szCs w:val="24"/>
        </w:rPr>
        <w:t>S2</w:t>
      </w:r>
      <w:r w:rsidRPr="005B3FB8">
        <w:rPr>
          <w:szCs w:val="24"/>
        </w:rPr>
        <w:t>)</w:t>
      </w:r>
    </w:p>
    <w:p w14:paraId="70043CB7" w14:textId="188D1E2C" w:rsidR="00B54BE0" w:rsidRPr="005B3FB8" w:rsidRDefault="00B54BE0" w:rsidP="00F84A84">
      <w:pPr>
        <w:spacing w:line="276" w:lineRule="auto"/>
        <w:jc w:val="center"/>
        <w:rPr>
          <w:szCs w:val="24"/>
        </w:rPr>
      </w:pPr>
      <m:oMath>
        <m:r>
          <w:rPr>
            <w:rFonts w:ascii="Cambria Math" w:hAnsi="Cambria Math"/>
            <w:sz w:val="28"/>
            <w:szCs w:val="28"/>
          </w:rPr>
          <m:t>v=</m:t>
        </m:r>
        <m:f>
          <m:fPr>
            <m:ctrlPr>
              <w:rPr>
                <w:rFonts w:ascii="Cambria Math" w:hAnsi="Cambria Math"/>
                <w:i/>
                <w:sz w:val="28"/>
                <w:szCs w:val="28"/>
              </w:rPr>
            </m:ctrlPr>
          </m:fPr>
          <m:num>
            <m:r>
              <w:rPr>
                <w:rFonts w:ascii="Cambria Math" w:hAnsi="Cambria Math"/>
                <w:sz w:val="28"/>
                <w:szCs w:val="28"/>
              </w:rPr>
              <m:t>1</m:t>
            </m:r>
          </m:num>
          <m:den>
            <m:sSub>
              <m:sSubPr>
                <m:ctrlPr>
                  <w:rPr>
                    <w:rFonts w:ascii="Cambria Math" w:hAnsi="Cambria Math"/>
                    <w:i/>
                    <w:sz w:val="28"/>
                    <w:szCs w:val="28"/>
                  </w:rPr>
                </m:ctrlPr>
              </m:sSubPr>
              <m:e>
                <m:r>
                  <w:rPr>
                    <w:rFonts w:ascii="Cambria Math" w:hAnsi="Cambria Math"/>
                    <w:sz w:val="28"/>
                    <w:szCs w:val="28"/>
                  </w:rPr>
                  <m:t>Q</m:t>
                </m:r>
              </m:e>
              <m:sub>
                <m:r>
                  <w:rPr>
                    <w:rFonts w:ascii="Cambria Math" w:hAnsi="Cambria Math"/>
                    <w:sz w:val="28"/>
                    <w:szCs w:val="28"/>
                  </w:rPr>
                  <m:t>v</m:t>
                </m:r>
              </m:sub>
            </m:sSub>
          </m:den>
        </m:f>
      </m:oMath>
      <w:r w:rsidR="007126CE" w:rsidRPr="005B3FB8">
        <w:rPr>
          <w:rFonts w:eastAsiaTheme="minorEastAsia"/>
          <w:szCs w:val="24"/>
        </w:rPr>
        <w:tab/>
        <w:t>(Eq. S2)</w:t>
      </w:r>
    </w:p>
    <w:p w14:paraId="6D9A1F6E" w14:textId="1CAE29FC" w:rsidR="00B54BE0" w:rsidRPr="005B3FB8" w:rsidRDefault="00B54BE0" w:rsidP="00B54BE0">
      <w:pPr>
        <w:spacing w:line="276" w:lineRule="auto"/>
        <w:jc w:val="center"/>
        <w:rPr>
          <w:b/>
          <w:bCs/>
          <w:sz w:val="20"/>
          <w:szCs w:val="20"/>
        </w:rPr>
      </w:pPr>
      <w:r w:rsidRPr="005B3FB8">
        <w:rPr>
          <w:b/>
          <w:sz w:val="20"/>
          <w:szCs w:val="20"/>
        </w:rPr>
        <w:t xml:space="preserve">Equation </w:t>
      </w:r>
      <w:r w:rsidR="00AB1BF6" w:rsidRPr="005B3FB8">
        <w:rPr>
          <w:b/>
          <w:sz w:val="20"/>
          <w:szCs w:val="20"/>
        </w:rPr>
        <w:t>S2</w:t>
      </w:r>
      <w:r w:rsidRPr="005B3FB8">
        <w:rPr>
          <w:b/>
          <w:sz w:val="20"/>
          <w:szCs w:val="20"/>
        </w:rPr>
        <w:t xml:space="preserve">. </w:t>
      </w:r>
      <w:r w:rsidRPr="003B06F7">
        <w:rPr>
          <w:bCs/>
          <w:sz w:val="20"/>
          <w:szCs w:val="20"/>
        </w:rPr>
        <w:t>Formula used to estimate the equilibrium and relaxed polymer volume fraction</w:t>
      </w:r>
    </w:p>
    <w:p w14:paraId="4CB4AEFA" w14:textId="249A009D" w:rsidR="00B54BE0" w:rsidRPr="005B3FB8" w:rsidRDefault="00B54BE0" w:rsidP="00B54BE0">
      <w:pPr>
        <w:spacing w:line="276" w:lineRule="auto"/>
        <w:jc w:val="both"/>
        <w:rPr>
          <w:szCs w:val="24"/>
        </w:rPr>
      </w:pPr>
      <w:r w:rsidRPr="005B3FB8">
        <w:rPr>
          <w:szCs w:val="24"/>
        </w:rPr>
        <w:t>Then, the molecular weight between crosslinks (M</w:t>
      </w:r>
      <w:r w:rsidRPr="005B3FB8">
        <w:rPr>
          <w:szCs w:val="24"/>
          <w:vertAlign w:val="subscript"/>
        </w:rPr>
        <w:t>c</w:t>
      </w:r>
      <w:r w:rsidRPr="005B3FB8">
        <w:rPr>
          <w:szCs w:val="24"/>
        </w:rPr>
        <w:t>, g/mol) was defined by applying the Flory-Rehner equation (</w:t>
      </w:r>
      <w:r w:rsidRPr="00F84A84">
        <w:rPr>
          <w:szCs w:val="24"/>
        </w:rPr>
        <w:t xml:space="preserve">Equation </w:t>
      </w:r>
      <w:r w:rsidR="000864BE" w:rsidRPr="005B3FB8">
        <w:rPr>
          <w:szCs w:val="24"/>
        </w:rPr>
        <w:t>S3)</w:t>
      </w:r>
    </w:p>
    <w:p w14:paraId="4AA99BF0" w14:textId="35FF3CD7" w:rsidR="00B54BE0" w:rsidRPr="00F84A84" w:rsidRDefault="008E022D" w:rsidP="00F84A84">
      <w:pPr>
        <w:spacing w:line="276" w:lineRule="auto"/>
        <w:jc w:val="center"/>
        <w:rPr>
          <w:sz w:val="32"/>
          <w:szCs w:val="32"/>
        </w:rPr>
      </w:pPr>
      <m:oMath>
        <m:f>
          <m:fPr>
            <m:ctrlPr>
              <w:rPr>
                <w:rFonts w:ascii="Cambria Math" w:hAnsi="Cambria Math"/>
                <w:i/>
                <w:sz w:val="28"/>
                <w:szCs w:val="28"/>
              </w:rPr>
            </m:ctrlPr>
          </m:fPr>
          <m:num>
            <m:r>
              <w:rPr>
                <w:rFonts w:ascii="Cambria Math" w:hAnsi="Cambria Math"/>
                <w:sz w:val="28"/>
                <w:szCs w:val="28"/>
              </w:rPr>
              <m:t>1</m:t>
            </m:r>
          </m:num>
          <m:den>
            <m:sSub>
              <m:sSubPr>
                <m:ctrlPr>
                  <w:rPr>
                    <w:rFonts w:ascii="Cambria Math" w:hAnsi="Cambria Math"/>
                    <w:i/>
                    <w:sz w:val="28"/>
                    <w:szCs w:val="28"/>
                  </w:rPr>
                </m:ctrlPr>
              </m:sSubPr>
              <m:e>
                <m:r>
                  <w:rPr>
                    <w:rFonts w:ascii="Cambria Math" w:hAnsi="Cambria Math"/>
                    <w:sz w:val="28"/>
                    <w:szCs w:val="28"/>
                  </w:rPr>
                  <m:t>M</m:t>
                </m:r>
              </m:e>
              <m:sub>
                <m:r>
                  <w:rPr>
                    <w:rFonts w:ascii="Cambria Math" w:hAnsi="Cambria Math"/>
                    <w:sz w:val="28"/>
                    <w:szCs w:val="28"/>
                  </w:rPr>
                  <m:t>c</m:t>
                </m:r>
              </m:sub>
            </m:sSub>
          </m:den>
        </m:f>
        <m:r>
          <w:rPr>
            <w:rFonts w:ascii="Cambria Math" w:hAnsi="Cambria Math"/>
            <w:sz w:val="28"/>
            <w:szCs w:val="28"/>
          </w:rPr>
          <m:t>=</m:t>
        </m:r>
        <m:f>
          <m:fPr>
            <m:ctrlPr>
              <w:rPr>
                <w:rFonts w:ascii="Cambria Math" w:hAnsi="Cambria Math"/>
                <w:i/>
                <w:sz w:val="28"/>
                <w:szCs w:val="28"/>
              </w:rPr>
            </m:ctrlPr>
          </m:fPr>
          <m:num>
            <m:r>
              <w:rPr>
                <w:rFonts w:ascii="Cambria Math" w:hAnsi="Cambria Math"/>
                <w:sz w:val="28"/>
                <w:szCs w:val="28"/>
              </w:rPr>
              <m:t>2</m:t>
            </m:r>
          </m:num>
          <m:den>
            <m:sSub>
              <m:sSubPr>
                <m:ctrlPr>
                  <w:rPr>
                    <w:rFonts w:ascii="Cambria Math" w:hAnsi="Cambria Math"/>
                    <w:i/>
                    <w:sz w:val="28"/>
                    <w:szCs w:val="28"/>
                  </w:rPr>
                </m:ctrlPr>
              </m:sSubPr>
              <m:e>
                <m:r>
                  <w:rPr>
                    <w:rFonts w:ascii="Cambria Math" w:hAnsi="Cambria Math"/>
                    <w:sz w:val="28"/>
                    <w:szCs w:val="28"/>
                  </w:rPr>
                  <m:t>M</m:t>
                </m:r>
              </m:e>
              <m:sub>
                <m:r>
                  <w:rPr>
                    <w:rFonts w:ascii="Cambria Math" w:hAnsi="Cambria Math"/>
                    <w:sz w:val="28"/>
                    <w:szCs w:val="28"/>
                  </w:rPr>
                  <m:t>n</m:t>
                </m:r>
              </m:sub>
            </m:sSub>
          </m:den>
        </m:f>
        <m:r>
          <w:rPr>
            <w:rFonts w:ascii="Cambria Math" w:hAnsi="Cambria Math"/>
            <w:sz w:val="28"/>
            <w:szCs w:val="28"/>
          </w:rPr>
          <m:t>-</m:t>
        </m:r>
        <m:f>
          <m:fPr>
            <m:ctrlPr>
              <w:rPr>
                <w:rFonts w:ascii="Cambria Math" w:hAnsi="Cambria Math"/>
                <w:i/>
                <w:sz w:val="28"/>
                <w:szCs w:val="28"/>
              </w:rPr>
            </m:ctrlPr>
          </m:fPr>
          <m:num>
            <m:f>
              <m:fPr>
                <m:ctrlPr>
                  <w:rPr>
                    <w:rFonts w:ascii="Cambria Math" w:hAnsi="Cambria Math"/>
                    <w:i/>
                    <w:sz w:val="28"/>
                    <w:szCs w:val="28"/>
                  </w:rPr>
                </m:ctrlPr>
              </m:fPr>
              <m:num>
                <m:acc>
                  <m:accPr>
                    <m:chr m:val="̅"/>
                    <m:ctrlPr>
                      <w:rPr>
                        <w:rFonts w:ascii="Cambria Math" w:hAnsi="Cambria Math"/>
                        <w:i/>
                        <w:sz w:val="28"/>
                        <w:szCs w:val="28"/>
                      </w:rPr>
                    </m:ctrlPr>
                  </m:accPr>
                  <m:e>
                    <m:r>
                      <w:rPr>
                        <w:rFonts w:ascii="Cambria Math" w:hAnsi="Cambria Math"/>
                        <w:sz w:val="28"/>
                        <w:szCs w:val="28"/>
                      </w:rPr>
                      <m:t>ν</m:t>
                    </m:r>
                  </m:e>
                </m:acc>
              </m:num>
              <m:den>
                <m:sSub>
                  <m:sSubPr>
                    <m:ctrlPr>
                      <w:rPr>
                        <w:rFonts w:ascii="Cambria Math" w:hAnsi="Cambria Math"/>
                        <w:i/>
                        <w:sz w:val="28"/>
                        <w:szCs w:val="28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28"/>
                        <w:szCs w:val="28"/>
                      </w:rPr>
                      <m:t>V</m:t>
                    </m:r>
                  </m:e>
                  <m:sub>
                    <m:r>
                      <w:rPr>
                        <w:rFonts w:ascii="Cambria Math" w:hAnsi="Cambria Math"/>
                        <w:sz w:val="28"/>
                        <w:szCs w:val="28"/>
                      </w:rPr>
                      <m:t>1</m:t>
                    </m:r>
                  </m:sub>
                </m:sSub>
              </m:den>
            </m:f>
            <m:d>
              <m:dPr>
                <m:begChr m:val="["/>
                <m:endChr m:val="]"/>
                <m:ctrlPr>
                  <w:rPr>
                    <w:rFonts w:ascii="Cambria Math" w:hAnsi="Cambria Math"/>
                    <w:i/>
                    <w:sz w:val="28"/>
                    <w:szCs w:val="28"/>
                  </w:rPr>
                </m:ctrlPr>
              </m:dPr>
              <m:e>
                <m:r>
                  <w:rPr>
                    <w:rFonts w:ascii="Cambria Math" w:hAnsi="Cambria Math"/>
                    <w:sz w:val="28"/>
                    <w:szCs w:val="28"/>
                  </w:rPr>
                  <m:t>ln</m:t>
                </m:r>
                <m:d>
                  <m:dPr>
                    <m:ctrlPr>
                      <w:rPr>
                        <w:rFonts w:ascii="Cambria Math" w:hAnsi="Cambria Math"/>
                        <w:i/>
                        <w:sz w:val="28"/>
                        <w:szCs w:val="28"/>
                      </w:rPr>
                    </m:ctrlPr>
                  </m:dPr>
                  <m:e>
                    <m:r>
                      <w:rPr>
                        <w:rFonts w:ascii="Cambria Math" w:hAnsi="Cambria Math"/>
                        <w:sz w:val="28"/>
                        <w:szCs w:val="28"/>
                      </w:rPr>
                      <m:t>1-</m:t>
                    </m:r>
                    <m:sSub>
                      <m:sSubPr>
                        <m:ctrlPr>
                          <w:rPr>
                            <w:rFonts w:ascii="Cambria Math" w:hAnsi="Cambria Math"/>
                            <w:i/>
                            <w:sz w:val="28"/>
                            <w:szCs w:val="28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/>
                            <w:sz w:val="28"/>
                            <w:szCs w:val="28"/>
                          </w:rPr>
                          <m:t>v</m:t>
                        </m:r>
                      </m:e>
                      <m:sub>
                        <m:r>
                          <w:rPr>
                            <w:rFonts w:ascii="Cambria Math" w:hAnsi="Cambria Math"/>
                            <w:sz w:val="28"/>
                            <w:szCs w:val="28"/>
                          </w:rPr>
                          <m:t>2</m:t>
                        </m:r>
                        <m:r>
                          <w:rPr>
                            <w:rFonts w:ascii="Cambria Math" w:hAnsi="Cambria Math"/>
                            <w:sz w:val="28"/>
                            <w:szCs w:val="28"/>
                          </w:rPr>
                          <m:t>s</m:t>
                        </m:r>
                      </m:sub>
                    </m:sSub>
                  </m:e>
                </m:d>
                <m:r>
                  <w:rPr>
                    <w:rFonts w:ascii="Cambria Math" w:hAnsi="Cambria Math"/>
                    <w:sz w:val="28"/>
                    <w:szCs w:val="28"/>
                  </w:rPr>
                  <m:t>+</m:t>
                </m:r>
                <m:sSub>
                  <m:sSubPr>
                    <m:ctrlPr>
                      <w:rPr>
                        <w:rFonts w:ascii="Cambria Math" w:hAnsi="Cambria Math"/>
                        <w:i/>
                        <w:sz w:val="28"/>
                        <w:szCs w:val="28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28"/>
                        <w:szCs w:val="28"/>
                      </w:rPr>
                      <m:t>v</m:t>
                    </m:r>
                  </m:e>
                  <m:sub>
                    <m:r>
                      <w:rPr>
                        <w:rFonts w:ascii="Cambria Math" w:hAnsi="Cambria Math"/>
                        <w:sz w:val="28"/>
                        <w:szCs w:val="28"/>
                      </w:rPr>
                      <m:t>2</m:t>
                    </m:r>
                    <m:r>
                      <w:rPr>
                        <w:rFonts w:ascii="Cambria Math" w:hAnsi="Cambria Math"/>
                        <w:sz w:val="28"/>
                        <w:szCs w:val="28"/>
                      </w:rPr>
                      <m:t>s</m:t>
                    </m:r>
                  </m:sub>
                </m:sSub>
                <m:r>
                  <w:rPr>
                    <w:rFonts w:ascii="Cambria Math" w:hAnsi="Cambria Math"/>
                    <w:sz w:val="28"/>
                    <w:szCs w:val="28"/>
                  </w:rPr>
                  <m:t>+</m:t>
                </m:r>
                <m:sSub>
                  <m:sSubPr>
                    <m:ctrlPr>
                      <w:rPr>
                        <w:rFonts w:ascii="Cambria Math" w:hAnsi="Cambria Math"/>
                        <w:i/>
                        <w:sz w:val="28"/>
                        <w:szCs w:val="28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28"/>
                        <w:szCs w:val="28"/>
                      </w:rPr>
                      <m:t>X</m:t>
                    </m:r>
                  </m:e>
                  <m:sub>
                    <m:r>
                      <w:rPr>
                        <w:rFonts w:ascii="Cambria Math" w:hAnsi="Cambria Math"/>
                        <w:sz w:val="28"/>
                        <w:szCs w:val="28"/>
                      </w:rPr>
                      <m:t>1</m:t>
                    </m:r>
                  </m:sub>
                </m:sSub>
                <m:sSup>
                  <m:sSupPr>
                    <m:ctrlPr>
                      <w:rPr>
                        <w:rFonts w:ascii="Cambria Math" w:hAnsi="Cambria Math"/>
                        <w:i/>
                        <w:sz w:val="28"/>
                        <w:szCs w:val="28"/>
                      </w:rPr>
                    </m:ctrlPr>
                  </m:sSupPr>
                  <m:e>
                    <m:sSub>
                      <m:sSubPr>
                        <m:ctrlPr>
                          <w:rPr>
                            <w:rFonts w:ascii="Cambria Math" w:hAnsi="Cambria Math"/>
                            <w:i/>
                            <w:sz w:val="28"/>
                            <w:szCs w:val="28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/>
                            <w:sz w:val="28"/>
                            <w:szCs w:val="28"/>
                          </w:rPr>
                          <m:t>v</m:t>
                        </m:r>
                      </m:e>
                      <m:sub>
                        <m:r>
                          <w:rPr>
                            <w:rFonts w:ascii="Cambria Math" w:hAnsi="Cambria Math"/>
                            <w:sz w:val="28"/>
                            <w:szCs w:val="28"/>
                          </w:rPr>
                          <m:t>2</m:t>
                        </m:r>
                        <m:r>
                          <w:rPr>
                            <w:rFonts w:ascii="Cambria Math" w:hAnsi="Cambria Math"/>
                            <w:sz w:val="28"/>
                            <w:szCs w:val="28"/>
                          </w:rPr>
                          <m:t>s</m:t>
                        </m:r>
                      </m:sub>
                    </m:sSub>
                  </m:e>
                  <m:sup>
                    <m:r>
                      <w:rPr>
                        <w:rFonts w:ascii="Cambria Math" w:hAnsi="Cambria Math"/>
                        <w:sz w:val="28"/>
                        <w:szCs w:val="28"/>
                      </w:rPr>
                      <m:t>2</m:t>
                    </m:r>
                  </m:sup>
                </m:sSup>
              </m:e>
            </m:d>
          </m:num>
          <m:den>
            <m:sSub>
              <m:sSubPr>
                <m:ctrlPr>
                  <w:rPr>
                    <w:rFonts w:ascii="Cambria Math" w:hAnsi="Cambria Math"/>
                    <w:i/>
                    <w:sz w:val="28"/>
                    <w:szCs w:val="28"/>
                  </w:rPr>
                </m:ctrlPr>
              </m:sSubPr>
              <m:e>
                <m:r>
                  <w:rPr>
                    <w:rFonts w:ascii="Cambria Math" w:hAnsi="Cambria Math"/>
                    <w:sz w:val="28"/>
                    <w:szCs w:val="28"/>
                  </w:rPr>
                  <m:t>v</m:t>
                </m:r>
              </m:e>
              <m:sub>
                <m:r>
                  <w:rPr>
                    <w:rFonts w:ascii="Cambria Math" w:hAnsi="Cambria Math"/>
                    <w:sz w:val="28"/>
                    <w:szCs w:val="28"/>
                  </w:rPr>
                  <m:t>2</m:t>
                </m:r>
                <m:r>
                  <w:rPr>
                    <w:rFonts w:ascii="Cambria Math" w:hAnsi="Cambria Math"/>
                    <w:sz w:val="28"/>
                    <w:szCs w:val="28"/>
                  </w:rPr>
                  <m:t>r</m:t>
                </m:r>
              </m:sub>
            </m:sSub>
            <m:d>
              <m:dPr>
                <m:begChr m:val="["/>
                <m:endChr m:val="]"/>
                <m:ctrlPr>
                  <w:rPr>
                    <w:rFonts w:ascii="Cambria Math" w:hAnsi="Cambria Math"/>
                    <w:i/>
                    <w:sz w:val="28"/>
                    <w:szCs w:val="28"/>
                  </w:rPr>
                </m:ctrlPr>
              </m:dPr>
              <m:e>
                <m:sSup>
                  <m:sSupPr>
                    <m:ctrlPr>
                      <w:rPr>
                        <w:rFonts w:ascii="Cambria Math" w:hAnsi="Cambria Math"/>
                        <w:i/>
                        <w:sz w:val="28"/>
                        <w:szCs w:val="28"/>
                      </w:rPr>
                    </m:ctrlPr>
                  </m:sSupPr>
                  <m:e>
                    <m:d>
                      <m:dPr>
                        <m:ctrlPr>
                          <w:rPr>
                            <w:rFonts w:ascii="Cambria Math" w:hAnsi="Cambria Math"/>
                            <w:i/>
                            <w:sz w:val="28"/>
                            <w:szCs w:val="28"/>
                          </w:rPr>
                        </m:ctrlPr>
                      </m:dPr>
                      <m:e>
                        <m:f>
                          <m:fPr>
                            <m:ctrlPr>
                              <w:rPr>
                                <w:rFonts w:ascii="Cambria Math" w:hAnsi="Cambria Math"/>
                                <w:i/>
                                <w:sz w:val="28"/>
                                <w:szCs w:val="28"/>
                              </w:rPr>
                            </m:ctrlPr>
                          </m:fPr>
                          <m:num>
                            <m:sSub>
                              <m:sSubPr>
                                <m:ctrlPr>
                                  <w:rPr>
                                    <w:rFonts w:ascii="Cambria Math" w:hAnsi="Cambria Math"/>
                                    <w:i/>
                                    <w:sz w:val="28"/>
                                    <w:szCs w:val="28"/>
                                  </w:rPr>
                                </m:ctrlPr>
                              </m:sSubPr>
                              <m:e>
                                <m:r>
                                  <w:rPr>
                                    <w:rFonts w:ascii="Cambria Math" w:hAnsi="Cambria Math"/>
                                    <w:sz w:val="28"/>
                                    <w:szCs w:val="28"/>
                                  </w:rPr>
                                  <m:t>v</m:t>
                                </m:r>
                              </m:e>
                              <m:sub>
                                <m:r>
                                  <w:rPr>
                                    <w:rFonts w:ascii="Cambria Math" w:hAnsi="Cambria Math"/>
                                    <w:sz w:val="28"/>
                                    <w:szCs w:val="28"/>
                                  </w:rPr>
                                  <m:t>2</m:t>
                                </m:r>
                                <m:r>
                                  <w:rPr>
                                    <w:rFonts w:ascii="Cambria Math" w:hAnsi="Cambria Math"/>
                                    <w:sz w:val="28"/>
                                    <w:szCs w:val="28"/>
                                  </w:rPr>
                                  <m:t>s</m:t>
                                </m:r>
                              </m:sub>
                            </m:sSub>
                          </m:num>
                          <m:den>
                            <m:sSub>
                              <m:sSubPr>
                                <m:ctrlPr>
                                  <w:rPr>
                                    <w:rFonts w:ascii="Cambria Math" w:hAnsi="Cambria Math"/>
                                    <w:i/>
                                    <w:sz w:val="28"/>
                                    <w:szCs w:val="28"/>
                                  </w:rPr>
                                </m:ctrlPr>
                              </m:sSubPr>
                              <m:e>
                                <m:r>
                                  <w:rPr>
                                    <w:rFonts w:ascii="Cambria Math" w:hAnsi="Cambria Math"/>
                                    <w:sz w:val="28"/>
                                    <w:szCs w:val="28"/>
                                  </w:rPr>
                                  <m:t>v</m:t>
                                </m:r>
                              </m:e>
                              <m:sub>
                                <m:r>
                                  <w:rPr>
                                    <w:rFonts w:ascii="Cambria Math" w:hAnsi="Cambria Math"/>
                                    <w:sz w:val="28"/>
                                    <w:szCs w:val="28"/>
                                  </w:rPr>
                                  <m:t>2</m:t>
                                </m:r>
                                <m:r>
                                  <w:rPr>
                                    <w:rFonts w:ascii="Cambria Math" w:hAnsi="Cambria Math"/>
                                    <w:sz w:val="28"/>
                                    <w:szCs w:val="28"/>
                                  </w:rPr>
                                  <m:t>r</m:t>
                                </m:r>
                              </m:sub>
                            </m:sSub>
                          </m:den>
                        </m:f>
                      </m:e>
                    </m:d>
                  </m:e>
                  <m:sup>
                    <m:f>
                      <m:fPr>
                        <m:ctrlPr>
                          <w:rPr>
                            <w:rFonts w:ascii="Cambria Math" w:hAnsi="Cambria Math"/>
                            <w:i/>
                            <w:sz w:val="28"/>
                            <w:szCs w:val="28"/>
                          </w:rPr>
                        </m:ctrlPr>
                      </m:fPr>
                      <m:num>
                        <m:r>
                          <w:rPr>
                            <w:rFonts w:ascii="Cambria Math" w:hAnsi="Cambria Math"/>
                            <w:sz w:val="28"/>
                            <w:szCs w:val="28"/>
                          </w:rPr>
                          <m:t>1</m:t>
                        </m:r>
                      </m:num>
                      <m:den>
                        <m:r>
                          <w:rPr>
                            <w:rFonts w:ascii="Cambria Math" w:hAnsi="Cambria Math"/>
                            <w:sz w:val="28"/>
                            <w:szCs w:val="28"/>
                          </w:rPr>
                          <m:t>3</m:t>
                        </m:r>
                      </m:den>
                    </m:f>
                  </m:sup>
                </m:sSup>
                <m:r>
                  <w:rPr>
                    <w:rFonts w:ascii="Cambria Math" w:hAnsi="Cambria Math"/>
                    <w:sz w:val="28"/>
                    <w:szCs w:val="28"/>
                  </w:rPr>
                  <m:t>-</m:t>
                </m:r>
                <m:f>
                  <m:fPr>
                    <m:ctrlPr>
                      <w:rPr>
                        <w:rFonts w:ascii="Cambria Math" w:hAnsi="Cambria Math"/>
                        <w:i/>
                        <w:sz w:val="28"/>
                        <w:szCs w:val="28"/>
                      </w:rPr>
                    </m:ctrlPr>
                  </m:fPr>
                  <m:num>
                    <m:r>
                      <w:rPr>
                        <w:rFonts w:ascii="Cambria Math" w:hAnsi="Cambria Math"/>
                        <w:sz w:val="28"/>
                        <w:szCs w:val="28"/>
                      </w:rPr>
                      <m:t>1</m:t>
                    </m:r>
                  </m:num>
                  <m:den>
                    <m:r>
                      <w:rPr>
                        <w:rFonts w:ascii="Cambria Math" w:hAnsi="Cambria Math"/>
                        <w:sz w:val="28"/>
                        <w:szCs w:val="28"/>
                      </w:rPr>
                      <m:t>2</m:t>
                    </m:r>
                  </m:den>
                </m:f>
                <m:d>
                  <m:dPr>
                    <m:ctrlPr>
                      <w:rPr>
                        <w:rFonts w:ascii="Cambria Math" w:hAnsi="Cambria Math"/>
                        <w:i/>
                        <w:sz w:val="28"/>
                        <w:szCs w:val="28"/>
                      </w:rPr>
                    </m:ctrlPr>
                  </m:dPr>
                  <m:e>
                    <m:f>
                      <m:fPr>
                        <m:ctrlPr>
                          <w:rPr>
                            <w:rFonts w:ascii="Cambria Math" w:hAnsi="Cambria Math"/>
                            <w:i/>
                            <w:sz w:val="28"/>
                            <w:szCs w:val="28"/>
                          </w:rPr>
                        </m:ctrlPr>
                      </m:fPr>
                      <m:num>
                        <m:sSub>
                          <m:sSubPr>
                            <m:ctrlPr>
                              <w:rPr>
                                <w:rFonts w:ascii="Cambria Math" w:hAnsi="Cambria Math"/>
                                <w:i/>
                                <w:sz w:val="28"/>
                                <w:szCs w:val="28"/>
                              </w:rPr>
                            </m:ctrlPr>
                          </m:sSubPr>
                          <m:e>
                            <m:r>
                              <w:rPr>
                                <w:rFonts w:ascii="Cambria Math" w:hAnsi="Cambria Math"/>
                                <w:sz w:val="28"/>
                                <w:szCs w:val="28"/>
                              </w:rPr>
                              <m:t>v</m:t>
                            </m:r>
                          </m:e>
                          <m:sub>
                            <m:r>
                              <w:rPr>
                                <w:rFonts w:ascii="Cambria Math" w:hAnsi="Cambria Math"/>
                                <w:sz w:val="28"/>
                                <w:szCs w:val="28"/>
                              </w:rPr>
                              <m:t>2</m:t>
                            </m:r>
                            <m:r>
                              <w:rPr>
                                <w:rFonts w:ascii="Cambria Math" w:hAnsi="Cambria Math"/>
                                <w:sz w:val="28"/>
                                <w:szCs w:val="28"/>
                              </w:rPr>
                              <m:t>s</m:t>
                            </m:r>
                          </m:sub>
                        </m:sSub>
                      </m:num>
                      <m:den>
                        <m:sSub>
                          <m:sSubPr>
                            <m:ctrlPr>
                              <w:rPr>
                                <w:rFonts w:ascii="Cambria Math" w:hAnsi="Cambria Math"/>
                                <w:i/>
                                <w:sz w:val="28"/>
                                <w:szCs w:val="28"/>
                              </w:rPr>
                            </m:ctrlPr>
                          </m:sSubPr>
                          <m:e>
                            <m:r>
                              <w:rPr>
                                <w:rFonts w:ascii="Cambria Math" w:hAnsi="Cambria Math"/>
                                <w:sz w:val="28"/>
                                <w:szCs w:val="28"/>
                              </w:rPr>
                              <m:t>v</m:t>
                            </m:r>
                          </m:e>
                          <m:sub>
                            <m:r>
                              <w:rPr>
                                <w:rFonts w:ascii="Cambria Math" w:hAnsi="Cambria Math"/>
                                <w:sz w:val="28"/>
                                <w:szCs w:val="28"/>
                              </w:rPr>
                              <m:t>2</m:t>
                            </m:r>
                            <m:r>
                              <w:rPr>
                                <w:rFonts w:ascii="Cambria Math" w:hAnsi="Cambria Math"/>
                                <w:sz w:val="28"/>
                                <w:szCs w:val="28"/>
                              </w:rPr>
                              <m:t>r</m:t>
                            </m:r>
                          </m:sub>
                        </m:sSub>
                      </m:den>
                    </m:f>
                  </m:e>
                </m:d>
              </m:e>
            </m:d>
          </m:den>
        </m:f>
      </m:oMath>
      <w:r w:rsidR="007126CE" w:rsidRPr="00F84A84">
        <w:rPr>
          <w:rFonts w:eastAsiaTheme="minorEastAsia"/>
          <w:sz w:val="32"/>
          <w:szCs w:val="32"/>
        </w:rPr>
        <w:tab/>
      </w:r>
      <w:r w:rsidR="007126CE" w:rsidRPr="005B3FB8">
        <w:rPr>
          <w:rFonts w:eastAsiaTheme="minorEastAsia"/>
          <w:szCs w:val="24"/>
        </w:rPr>
        <w:t>(Eq. S3)</w:t>
      </w:r>
    </w:p>
    <w:p w14:paraId="67D02E56" w14:textId="774941A4" w:rsidR="00B54BE0" w:rsidRPr="005B3FB8" w:rsidRDefault="00B54BE0" w:rsidP="00B54BE0">
      <w:pPr>
        <w:spacing w:line="276" w:lineRule="auto"/>
        <w:jc w:val="center"/>
        <w:rPr>
          <w:b/>
          <w:bCs/>
          <w:sz w:val="20"/>
          <w:szCs w:val="20"/>
        </w:rPr>
      </w:pPr>
      <w:r w:rsidRPr="005B3FB8">
        <w:rPr>
          <w:b/>
          <w:sz w:val="20"/>
          <w:szCs w:val="20"/>
        </w:rPr>
        <w:t xml:space="preserve">Equation </w:t>
      </w:r>
      <w:r w:rsidR="00F12B0F" w:rsidRPr="005B3FB8">
        <w:rPr>
          <w:b/>
          <w:sz w:val="20"/>
          <w:szCs w:val="20"/>
        </w:rPr>
        <w:t>S3</w:t>
      </w:r>
      <w:r w:rsidRPr="005B3FB8">
        <w:rPr>
          <w:b/>
          <w:sz w:val="20"/>
          <w:szCs w:val="20"/>
        </w:rPr>
        <w:t xml:space="preserve">. </w:t>
      </w:r>
      <w:r w:rsidRPr="00B91F67">
        <w:rPr>
          <w:bCs/>
          <w:sz w:val="20"/>
          <w:szCs w:val="20"/>
        </w:rPr>
        <w:t xml:space="preserve">Formula used for the definition of the molecular weight between crosslinks </w:t>
      </w:r>
    </w:p>
    <w:p w14:paraId="388E8584" w14:textId="77777777" w:rsidR="00B54BE0" w:rsidRPr="005B3FB8" w:rsidRDefault="00B54BE0" w:rsidP="00B54BE0">
      <w:pPr>
        <w:spacing w:line="276" w:lineRule="auto"/>
        <w:jc w:val="both"/>
        <w:rPr>
          <w:szCs w:val="24"/>
        </w:rPr>
      </w:pPr>
      <w:r w:rsidRPr="005B3FB8">
        <w:rPr>
          <w:szCs w:val="24"/>
        </w:rPr>
        <w:t>where M</w:t>
      </w:r>
      <w:r w:rsidRPr="005B3FB8">
        <w:rPr>
          <w:szCs w:val="24"/>
          <w:vertAlign w:val="subscript"/>
        </w:rPr>
        <w:t xml:space="preserve">n </w:t>
      </w:r>
      <w:r w:rsidRPr="005B3FB8">
        <w:rPr>
          <w:szCs w:val="24"/>
        </w:rPr>
        <w:t xml:space="preserve">(63,565 g/mol) is the polymer (gelatin) number average molecular weight before crosslinking, </w:t>
      </w:r>
      <m:oMath>
        <m:acc>
          <m:accPr>
            <m:chr m:val="̅"/>
            <m:ctrlPr>
              <w:rPr>
                <w:rFonts w:ascii="Cambria Math" w:hAnsi="Cambria Math"/>
                <w:i/>
                <w:szCs w:val="24"/>
              </w:rPr>
            </m:ctrlPr>
          </m:accPr>
          <m:e>
            <m:r>
              <w:rPr>
                <w:rFonts w:ascii="Cambria Math" w:hAnsi="Cambria Math"/>
                <w:szCs w:val="24"/>
              </w:rPr>
              <m:t>ν</m:t>
            </m:r>
          </m:e>
        </m:acc>
      </m:oMath>
      <w:r w:rsidRPr="005B3FB8">
        <w:rPr>
          <w:szCs w:val="24"/>
        </w:rPr>
        <w:t xml:space="preserve"> (0.7407 mL/g) is the specific volume of the polymer, V</w:t>
      </w:r>
      <w:r w:rsidRPr="005B3FB8">
        <w:rPr>
          <w:szCs w:val="24"/>
          <w:vertAlign w:val="subscript"/>
        </w:rPr>
        <w:t>1</w:t>
      </w:r>
      <w:r w:rsidRPr="005B3FB8">
        <w:rPr>
          <w:szCs w:val="24"/>
        </w:rPr>
        <w:t xml:space="preserve"> (18.01 mL/mol) is the molar volume of water as solvent and X</w:t>
      </w:r>
      <w:r w:rsidRPr="005B3FB8">
        <w:rPr>
          <w:szCs w:val="24"/>
          <w:vertAlign w:val="subscript"/>
        </w:rPr>
        <w:t>1</w:t>
      </w:r>
      <w:r w:rsidRPr="005B3FB8">
        <w:rPr>
          <w:szCs w:val="24"/>
        </w:rPr>
        <w:t xml:space="preserve"> (0.497) is a parameter expressing the polymer-solvent interaction. </w:t>
      </w:r>
    </w:p>
    <w:p w14:paraId="4EA4DE7C" w14:textId="7094B150" w:rsidR="00B54BE0" w:rsidRDefault="00B54BE0" w:rsidP="00B54BE0">
      <w:pPr>
        <w:spacing w:line="276" w:lineRule="auto"/>
        <w:jc w:val="both"/>
        <w:rPr>
          <w:szCs w:val="24"/>
        </w:rPr>
      </w:pPr>
      <w:r w:rsidRPr="005B3FB8">
        <w:rPr>
          <w:szCs w:val="24"/>
        </w:rPr>
        <w:t xml:space="preserve">Lastly, the mesh size (ξ, nm) was calculated according to </w:t>
      </w:r>
      <w:r w:rsidRPr="00F84A84">
        <w:rPr>
          <w:szCs w:val="24"/>
        </w:rPr>
        <w:t xml:space="preserve">Equation </w:t>
      </w:r>
      <w:r w:rsidR="005E1A8D" w:rsidRPr="005B3FB8">
        <w:rPr>
          <w:szCs w:val="24"/>
        </w:rPr>
        <w:t>S4</w:t>
      </w:r>
    </w:p>
    <w:p w14:paraId="25F82A78" w14:textId="3CCE591B" w:rsidR="00B54BE0" w:rsidRPr="005E1A8D" w:rsidRDefault="00B54BE0" w:rsidP="00F84A84">
      <w:pPr>
        <w:spacing w:line="276" w:lineRule="auto"/>
        <w:jc w:val="center"/>
        <w:rPr>
          <w:szCs w:val="24"/>
        </w:rPr>
      </w:pPr>
      <m:oMath>
        <m:r>
          <w:rPr>
            <w:rFonts w:ascii="Cambria Math" w:hAnsi="Cambria Math"/>
            <w:szCs w:val="24"/>
          </w:rPr>
          <m:t>ξ=</m:t>
        </m:r>
        <m:sSup>
          <m:sSupPr>
            <m:ctrlPr>
              <w:rPr>
                <w:rFonts w:ascii="Cambria Math" w:hAnsi="Cambria Math"/>
                <w:i/>
                <w:szCs w:val="24"/>
              </w:rPr>
            </m:ctrlPr>
          </m:sSupPr>
          <m:e>
            <m:sSub>
              <m:sSubPr>
                <m:ctrlPr>
                  <w:rPr>
                    <w:rFonts w:ascii="Cambria Math" w:hAnsi="Cambria Math"/>
                    <w:i/>
                    <w:szCs w:val="24"/>
                  </w:rPr>
                </m:ctrlPr>
              </m:sSubPr>
              <m:e>
                <m:r>
                  <w:rPr>
                    <w:rFonts w:ascii="Cambria Math" w:hAnsi="Cambria Math"/>
                    <w:szCs w:val="24"/>
                  </w:rPr>
                  <m:t>v</m:t>
                </m:r>
              </m:e>
              <m:sub>
                <m:r>
                  <w:rPr>
                    <w:rFonts w:ascii="Cambria Math" w:hAnsi="Cambria Math"/>
                    <w:szCs w:val="24"/>
                  </w:rPr>
                  <m:t>2s</m:t>
                </m:r>
              </m:sub>
            </m:sSub>
          </m:e>
          <m:sup>
            <m:r>
              <w:rPr>
                <w:rFonts w:ascii="Cambria Math" w:hAnsi="Cambria Math"/>
                <w:szCs w:val="24"/>
              </w:rPr>
              <m:t>-</m:t>
            </m:r>
            <m:f>
              <m:fPr>
                <m:ctrlPr>
                  <w:rPr>
                    <w:rFonts w:ascii="Cambria Math" w:hAnsi="Cambria Math"/>
                    <w:i/>
                    <w:szCs w:val="24"/>
                  </w:rPr>
                </m:ctrlPr>
              </m:fPr>
              <m:num>
                <m:r>
                  <w:rPr>
                    <w:rFonts w:ascii="Cambria Math" w:hAnsi="Cambria Math"/>
                    <w:szCs w:val="24"/>
                  </w:rPr>
                  <m:t>1</m:t>
                </m:r>
              </m:num>
              <m:den>
                <m:r>
                  <w:rPr>
                    <w:rFonts w:ascii="Cambria Math" w:hAnsi="Cambria Math"/>
                    <w:szCs w:val="24"/>
                  </w:rPr>
                  <m:t>3</m:t>
                </m:r>
              </m:den>
            </m:f>
          </m:sup>
        </m:sSup>
        <m:r>
          <w:rPr>
            <w:rFonts w:ascii="Cambria Math" w:hAnsi="Cambria Math"/>
            <w:szCs w:val="24"/>
          </w:rPr>
          <m:t>×l</m:t>
        </m:r>
        <m:sSup>
          <m:sSupPr>
            <m:ctrlPr>
              <w:rPr>
                <w:rFonts w:ascii="Cambria Math" w:hAnsi="Cambria Math"/>
                <w:i/>
                <w:szCs w:val="24"/>
              </w:rPr>
            </m:ctrlPr>
          </m:sSupPr>
          <m:e>
            <m:d>
              <m:dPr>
                <m:ctrlPr>
                  <w:rPr>
                    <w:rFonts w:ascii="Cambria Math" w:hAnsi="Cambria Math"/>
                    <w:i/>
                    <w:szCs w:val="24"/>
                  </w:rPr>
                </m:ctrlPr>
              </m:dPr>
              <m:e>
                <m:r>
                  <w:rPr>
                    <w:rFonts w:ascii="Cambria Math" w:hAnsi="Cambria Math"/>
                    <w:szCs w:val="24"/>
                  </w:rPr>
                  <m:t>2</m:t>
                </m:r>
                <m:f>
                  <m:fPr>
                    <m:ctrlPr>
                      <w:rPr>
                        <w:rFonts w:ascii="Cambria Math" w:hAnsi="Cambria Math"/>
                        <w:i/>
                        <w:szCs w:val="24"/>
                      </w:rPr>
                    </m:ctrlPr>
                  </m:fPr>
                  <m:num>
                    <m:sSub>
                      <m:sSubPr>
                        <m:ctrlPr>
                          <w:rPr>
                            <w:rFonts w:ascii="Cambria Math" w:hAnsi="Cambria Math"/>
                            <w:i/>
                            <w:szCs w:val="24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/>
                            <w:szCs w:val="24"/>
                          </w:rPr>
                          <m:t>M</m:t>
                        </m:r>
                      </m:e>
                      <m:sub>
                        <m:r>
                          <w:rPr>
                            <w:rFonts w:ascii="Cambria Math" w:hAnsi="Cambria Math"/>
                            <w:szCs w:val="24"/>
                          </w:rPr>
                          <m:t>c</m:t>
                        </m:r>
                      </m:sub>
                    </m:sSub>
                  </m:num>
                  <m:den>
                    <m:sSub>
                      <m:sSubPr>
                        <m:ctrlPr>
                          <w:rPr>
                            <w:rFonts w:ascii="Cambria Math" w:hAnsi="Cambria Math"/>
                            <w:i/>
                            <w:szCs w:val="24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/>
                            <w:szCs w:val="24"/>
                          </w:rPr>
                          <m:t>M</m:t>
                        </m:r>
                      </m:e>
                      <m:sub>
                        <m:r>
                          <w:rPr>
                            <w:rFonts w:ascii="Cambria Math" w:hAnsi="Cambria Math"/>
                            <w:szCs w:val="24"/>
                          </w:rPr>
                          <m:t>r</m:t>
                        </m:r>
                      </m:sub>
                    </m:sSub>
                  </m:den>
                </m:f>
                <m:sSub>
                  <m:sSubPr>
                    <m:ctrlPr>
                      <w:rPr>
                        <w:rFonts w:ascii="Cambria Math" w:hAnsi="Cambria Math"/>
                        <w:i/>
                        <w:szCs w:val="24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Cs w:val="24"/>
                      </w:rPr>
                      <m:t>C</m:t>
                    </m:r>
                  </m:e>
                  <m:sub>
                    <m:r>
                      <w:rPr>
                        <w:rFonts w:ascii="Cambria Math" w:hAnsi="Cambria Math"/>
                        <w:szCs w:val="24"/>
                      </w:rPr>
                      <m:t>n</m:t>
                    </m:r>
                  </m:sub>
                </m:sSub>
              </m:e>
            </m:d>
          </m:e>
          <m:sup>
            <m:f>
              <m:fPr>
                <m:ctrlPr>
                  <w:rPr>
                    <w:rFonts w:ascii="Cambria Math" w:hAnsi="Cambria Math"/>
                    <w:i/>
                    <w:szCs w:val="24"/>
                  </w:rPr>
                </m:ctrlPr>
              </m:fPr>
              <m:num>
                <m:r>
                  <w:rPr>
                    <w:rFonts w:ascii="Cambria Math" w:hAnsi="Cambria Math"/>
                    <w:szCs w:val="24"/>
                  </w:rPr>
                  <m:t>1</m:t>
                </m:r>
              </m:num>
              <m:den>
                <m:r>
                  <w:rPr>
                    <w:rFonts w:ascii="Cambria Math" w:hAnsi="Cambria Math"/>
                    <w:szCs w:val="24"/>
                  </w:rPr>
                  <m:t>2</m:t>
                </m:r>
              </m:den>
            </m:f>
          </m:sup>
        </m:sSup>
      </m:oMath>
      <w:r w:rsidR="005E1A8D" w:rsidRPr="005E1A8D">
        <w:rPr>
          <w:rFonts w:eastAsiaTheme="minorEastAsia"/>
          <w:szCs w:val="24"/>
        </w:rPr>
        <w:tab/>
        <w:t>(E</w:t>
      </w:r>
      <w:r w:rsidR="005E1A8D" w:rsidRPr="00F84A84">
        <w:rPr>
          <w:rFonts w:eastAsiaTheme="minorEastAsia"/>
          <w:szCs w:val="24"/>
        </w:rPr>
        <w:t>q. S4)</w:t>
      </w:r>
    </w:p>
    <w:p w14:paraId="3C81F4E4" w14:textId="119E52D2" w:rsidR="00B54BE0" w:rsidRDefault="00B54BE0" w:rsidP="00B54BE0">
      <w:pPr>
        <w:spacing w:line="276" w:lineRule="auto"/>
        <w:jc w:val="center"/>
        <w:rPr>
          <w:b/>
          <w:bCs/>
          <w:sz w:val="20"/>
          <w:szCs w:val="20"/>
        </w:rPr>
      </w:pPr>
      <w:r>
        <w:rPr>
          <w:b/>
          <w:sz w:val="20"/>
          <w:szCs w:val="20"/>
        </w:rPr>
        <w:t xml:space="preserve">Equation </w:t>
      </w:r>
      <w:r w:rsidR="005E1A8D">
        <w:rPr>
          <w:b/>
          <w:sz w:val="20"/>
          <w:szCs w:val="20"/>
        </w:rPr>
        <w:t>S4</w:t>
      </w:r>
      <w:r>
        <w:rPr>
          <w:b/>
          <w:sz w:val="20"/>
          <w:szCs w:val="20"/>
        </w:rPr>
        <w:t xml:space="preserve">. </w:t>
      </w:r>
      <w:r w:rsidRPr="00B91F67">
        <w:rPr>
          <w:bCs/>
          <w:sz w:val="20"/>
          <w:szCs w:val="20"/>
        </w:rPr>
        <w:t xml:space="preserve">Formula used for the estimation of the mesh size of </w:t>
      </w:r>
      <w:proofErr w:type="spellStart"/>
      <w:r w:rsidRPr="00B91F67">
        <w:rPr>
          <w:bCs/>
          <w:sz w:val="20"/>
          <w:szCs w:val="20"/>
        </w:rPr>
        <w:t>GelMA</w:t>
      </w:r>
      <w:proofErr w:type="spellEnd"/>
      <w:r w:rsidRPr="00B91F67">
        <w:rPr>
          <w:bCs/>
          <w:sz w:val="20"/>
          <w:szCs w:val="20"/>
        </w:rPr>
        <w:t xml:space="preserve"> gels</w:t>
      </w:r>
    </w:p>
    <w:p w14:paraId="609CAA9D" w14:textId="062F113E" w:rsidR="00B54BE0" w:rsidRPr="005A1B94" w:rsidRDefault="00B54BE0" w:rsidP="00B54BE0">
      <w:pPr>
        <w:spacing w:line="276" w:lineRule="auto"/>
        <w:jc w:val="both"/>
        <w:rPr>
          <w:szCs w:val="24"/>
        </w:rPr>
      </w:pPr>
      <w:r>
        <w:rPr>
          <w:szCs w:val="24"/>
        </w:rPr>
        <w:t xml:space="preserve">where </w:t>
      </w:r>
      <w:proofErr w:type="spellStart"/>
      <w:r>
        <w:rPr>
          <w:szCs w:val="24"/>
        </w:rPr>
        <w:t>M</w:t>
      </w:r>
      <w:r>
        <w:rPr>
          <w:szCs w:val="24"/>
          <w:vertAlign w:val="subscript"/>
        </w:rPr>
        <w:t>r</w:t>
      </w:r>
      <w:proofErr w:type="spellEnd"/>
      <w:r>
        <w:rPr>
          <w:szCs w:val="24"/>
          <w:vertAlign w:val="subscript"/>
        </w:rPr>
        <w:t xml:space="preserve"> </w:t>
      </w:r>
      <w:r>
        <w:rPr>
          <w:szCs w:val="24"/>
        </w:rPr>
        <w:t>(91.19</w:t>
      </w:r>
      <w:r w:rsidR="005E1A8D">
        <w:rPr>
          <w:szCs w:val="24"/>
        </w:rPr>
        <w:t xml:space="preserve"> g/mol</w:t>
      </w:r>
      <w:r>
        <w:rPr>
          <w:szCs w:val="24"/>
        </w:rPr>
        <w:t xml:space="preserve">) is the molecular weight of the repeat unit, l (4.28 Å) is the amino acid bond length, </w:t>
      </w:r>
      <w:r w:rsidR="004E4256">
        <w:rPr>
          <w:szCs w:val="24"/>
        </w:rPr>
        <w:t xml:space="preserve">and </w:t>
      </w:r>
      <w:r>
        <w:rPr>
          <w:szCs w:val="24"/>
        </w:rPr>
        <w:t>C</w:t>
      </w:r>
      <w:r>
        <w:rPr>
          <w:szCs w:val="24"/>
          <w:vertAlign w:val="subscript"/>
        </w:rPr>
        <w:t xml:space="preserve">n </w:t>
      </w:r>
      <w:r>
        <w:rPr>
          <w:szCs w:val="24"/>
        </w:rPr>
        <w:t xml:space="preserve">(8.8785) is the Flory’s characteristic ratio for </w:t>
      </w:r>
      <w:proofErr w:type="spellStart"/>
      <w:r>
        <w:rPr>
          <w:szCs w:val="24"/>
        </w:rPr>
        <w:t>GelMA</w:t>
      </w:r>
      <w:proofErr w:type="spellEnd"/>
      <w:r>
        <w:rPr>
          <w:szCs w:val="24"/>
        </w:rPr>
        <w:t xml:space="preserve">.  </w:t>
      </w:r>
    </w:p>
    <w:p w14:paraId="16053D25" w14:textId="143E46E2" w:rsidR="004F59F3" w:rsidRPr="00994A3D" w:rsidRDefault="004F59F3" w:rsidP="004F59F3">
      <w:pPr>
        <w:pStyle w:val="Titolo1"/>
      </w:pPr>
      <w:r>
        <w:t>References</w:t>
      </w:r>
    </w:p>
    <w:p w14:paraId="2AB67E0C" w14:textId="2E0D4738" w:rsidR="00487A04" w:rsidRDefault="00487A04" w:rsidP="00487A04">
      <w:pPr>
        <w:widowControl w:val="0"/>
        <w:autoSpaceDE w:val="0"/>
        <w:autoSpaceDN w:val="0"/>
        <w:adjustRightInd w:val="0"/>
        <w:spacing w:after="0"/>
        <w:jc w:val="both"/>
        <w:rPr>
          <w:rFonts w:cs="Times New Roman"/>
        </w:rPr>
      </w:pPr>
      <w:r w:rsidRPr="00487A04">
        <w:rPr>
          <w:rFonts w:cs="Times New Roman"/>
        </w:rPr>
        <w:t>Ghosh R. N., Thomas J., B.R. Vaidehi,</w:t>
      </w:r>
      <w:r>
        <w:rPr>
          <w:rFonts w:cs="Times New Roman"/>
        </w:rPr>
        <w:t xml:space="preserve"> </w:t>
      </w:r>
      <w:r w:rsidRPr="00487A04">
        <w:rPr>
          <w:rFonts w:cs="Times New Roman"/>
        </w:rPr>
        <w:t>N.G. Devi, Janardanan, A., Namboothiri, P. K.,</w:t>
      </w:r>
      <w:r>
        <w:rPr>
          <w:rFonts w:cs="Times New Roman"/>
        </w:rPr>
        <w:t xml:space="preserve"> </w:t>
      </w:r>
      <w:r w:rsidRPr="00487A04">
        <w:rPr>
          <w:rFonts w:cs="Times New Roman"/>
        </w:rPr>
        <w:t>et al. (2023). An insight into synthesis,</w:t>
      </w:r>
      <w:r>
        <w:rPr>
          <w:rFonts w:cs="Times New Roman"/>
        </w:rPr>
        <w:t xml:space="preserve"> </w:t>
      </w:r>
      <w:r w:rsidRPr="00487A04">
        <w:rPr>
          <w:rFonts w:cs="Times New Roman"/>
        </w:rPr>
        <w:t>properties and applications of gelatin</w:t>
      </w:r>
      <w:r>
        <w:rPr>
          <w:rFonts w:cs="Times New Roman"/>
        </w:rPr>
        <w:t xml:space="preserve"> </w:t>
      </w:r>
      <w:r w:rsidRPr="00487A04">
        <w:rPr>
          <w:rFonts w:cs="Times New Roman"/>
        </w:rPr>
        <w:t>methacryloyl hydrogel for 3D bioprinting.</w:t>
      </w:r>
      <w:r>
        <w:rPr>
          <w:rFonts w:cs="Times New Roman"/>
        </w:rPr>
        <w:t xml:space="preserve"> </w:t>
      </w:r>
      <w:r w:rsidRPr="00487A04">
        <w:rPr>
          <w:rFonts w:cs="Times New Roman"/>
        </w:rPr>
        <w:t>Mater. Adv. 4, 5496–5529.</w:t>
      </w:r>
      <w:r>
        <w:rPr>
          <w:rFonts w:cs="Times New Roman"/>
        </w:rPr>
        <w:t xml:space="preserve"> </w:t>
      </w:r>
      <w:r w:rsidRPr="00487A04">
        <w:rPr>
          <w:rFonts w:cs="Times New Roman"/>
        </w:rPr>
        <w:t>doi:10.1039/D3MA00715D</w:t>
      </w:r>
    </w:p>
    <w:p w14:paraId="54C433AA" w14:textId="3C8A8FAC" w:rsidR="00235FF7" w:rsidRPr="005E1509" w:rsidRDefault="00235FF7" w:rsidP="00487A04">
      <w:pPr>
        <w:widowControl w:val="0"/>
        <w:autoSpaceDE w:val="0"/>
        <w:autoSpaceDN w:val="0"/>
        <w:adjustRightInd w:val="0"/>
        <w:spacing w:after="0"/>
        <w:jc w:val="both"/>
        <w:rPr>
          <w:rFonts w:cs="Times New Roman"/>
        </w:rPr>
      </w:pPr>
      <w:proofErr w:type="spellStart"/>
      <w:r>
        <w:rPr>
          <w:rFonts w:cs="Times New Roman"/>
        </w:rPr>
        <w:t>V</w:t>
      </w:r>
      <w:r w:rsidRPr="005E1509">
        <w:rPr>
          <w:rFonts w:cs="Times New Roman"/>
        </w:rPr>
        <w:t>igata</w:t>
      </w:r>
      <w:proofErr w:type="spellEnd"/>
      <w:r w:rsidRPr="005E1509">
        <w:rPr>
          <w:rFonts w:cs="Times New Roman"/>
        </w:rPr>
        <w:t>, M.</w:t>
      </w:r>
      <w:r>
        <w:rPr>
          <w:rFonts w:cs="Times New Roman"/>
        </w:rPr>
        <w:t>,</w:t>
      </w:r>
      <w:r w:rsidRPr="005E1509">
        <w:rPr>
          <w:rFonts w:cs="Times New Roman"/>
        </w:rPr>
        <w:t xml:space="preserve"> Meinert, C.</w:t>
      </w:r>
      <w:r>
        <w:rPr>
          <w:rFonts w:cs="Times New Roman"/>
        </w:rPr>
        <w:t>,</w:t>
      </w:r>
      <w:r w:rsidRPr="005E1509">
        <w:rPr>
          <w:rFonts w:cs="Times New Roman"/>
        </w:rPr>
        <w:t xml:space="preserve"> Bock, N.</w:t>
      </w:r>
      <w:r>
        <w:rPr>
          <w:rFonts w:cs="Times New Roman"/>
        </w:rPr>
        <w:t>,</w:t>
      </w:r>
      <w:r w:rsidRPr="005E1509">
        <w:rPr>
          <w:rFonts w:cs="Times New Roman"/>
        </w:rPr>
        <w:t xml:space="preserve"> Dargaville, B.L.</w:t>
      </w:r>
      <w:r>
        <w:rPr>
          <w:rFonts w:cs="Times New Roman"/>
        </w:rPr>
        <w:t>,</w:t>
      </w:r>
      <w:r w:rsidRPr="005E1509">
        <w:rPr>
          <w:rFonts w:cs="Times New Roman"/>
        </w:rPr>
        <w:t xml:space="preserve"> Hutmacher, D.W.</w:t>
      </w:r>
      <w:r>
        <w:rPr>
          <w:rFonts w:cs="Times New Roman"/>
        </w:rPr>
        <w:t xml:space="preserve"> (2021).</w:t>
      </w:r>
      <w:r w:rsidRPr="005E1509">
        <w:rPr>
          <w:rFonts w:cs="Times New Roman"/>
        </w:rPr>
        <w:t xml:space="preserve"> Deciphering the Molecular Mechanism of Water Interaction with Gelatin Methacryloyl Hydrogels: Role of Ionic Strength, pH, Drug Loading and Hydrogel Network Characteristics. </w:t>
      </w:r>
      <w:r w:rsidRPr="005E1509">
        <w:rPr>
          <w:rFonts w:cs="Times New Roman"/>
          <w:i/>
          <w:iCs/>
        </w:rPr>
        <w:t>Biomedicines</w:t>
      </w:r>
      <w:r w:rsidRPr="005E1509">
        <w:rPr>
          <w:rFonts w:cs="Times New Roman"/>
        </w:rPr>
        <w:t xml:space="preserve"> 9, 574. </w:t>
      </w:r>
      <w:proofErr w:type="spellStart"/>
      <w:r>
        <w:rPr>
          <w:rFonts w:cs="Times New Roman"/>
        </w:rPr>
        <w:t>doi</w:t>
      </w:r>
      <w:proofErr w:type="spellEnd"/>
      <w:r>
        <w:rPr>
          <w:rFonts w:cs="Times New Roman"/>
        </w:rPr>
        <w:t xml:space="preserve">: </w:t>
      </w:r>
      <w:r w:rsidRPr="005E1509">
        <w:rPr>
          <w:rFonts w:cs="Times New Roman"/>
        </w:rPr>
        <w:t xml:space="preserve">10.3390/biomedicines9050574 </w:t>
      </w:r>
    </w:p>
    <w:p w14:paraId="3714F21A" w14:textId="77777777" w:rsidR="004F59F3" w:rsidRPr="001549D3" w:rsidRDefault="004F59F3" w:rsidP="00654E8F">
      <w:pPr>
        <w:spacing w:before="240"/>
      </w:pPr>
    </w:p>
    <w:sectPr w:rsidR="004F59F3" w:rsidRPr="001549D3" w:rsidSect="0093429D">
      <w:headerReference w:type="even" r:id="rId17"/>
      <w:footerReference w:type="even" r:id="rId18"/>
      <w:footerReference w:type="default" r:id="rId19"/>
      <w:headerReference w:type="first" r:id="rId20"/>
      <w:pgSz w:w="12240" w:h="15840"/>
      <w:pgMar w:top="1138" w:right="1181" w:bottom="1138" w:left="1282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354CD91" w14:textId="77777777" w:rsidR="000B463F" w:rsidRDefault="000B463F" w:rsidP="00117666">
      <w:pPr>
        <w:spacing w:after="0"/>
      </w:pPr>
      <w:r>
        <w:separator/>
      </w:r>
    </w:p>
  </w:endnote>
  <w:endnote w:type="continuationSeparator" w:id="0">
    <w:p w14:paraId="1867A6A8" w14:textId="77777777" w:rsidR="000B463F" w:rsidRDefault="000B463F" w:rsidP="00117666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ptos Narrow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314AB28" w14:textId="77777777" w:rsidR="0096546D" w:rsidRPr="00577C4C" w:rsidRDefault="00C52A7B">
    <w:pPr>
      <w:rPr>
        <w:color w:val="C00000"/>
        <w:szCs w:val="24"/>
      </w:rPr>
    </w:pPr>
    <w:r>
      <w:rPr>
        <w:noProof/>
        <w:lang w:val="en-GB" w:eastAsia="en-GB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00A152CD" wp14:editId="47F23114">
              <wp:simplePos x="0" y="0"/>
              <wp:positionH relativeFrom="margin">
                <wp:align>right</wp:align>
              </wp:positionH>
              <wp:positionV relativeFrom="bottomMargin">
                <wp:align>top</wp:align>
              </wp:positionV>
              <wp:extent cx="1508760" cy="395605"/>
              <wp:effectExtent l="0" t="0" r="0" b="0"/>
              <wp:wrapNone/>
              <wp:docPr id="1" name="Text Box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508760" cy="395605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txbx>
                      <w:txbxContent>
                        <w:p w14:paraId="4D054D26" w14:textId="77777777" w:rsidR="0096546D" w:rsidRPr="00577C4C" w:rsidRDefault="00C52A7B">
                          <w:pPr>
                            <w:jc w:val="right"/>
                            <w:rPr>
                              <w:color w:val="000000" w:themeColor="text1"/>
                              <w:szCs w:val="40"/>
                            </w:rPr>
                          </w:pPr>
                          <w:r w:rsidRPr="00577C4C">
                            <w:rPr>
                              <w:color w:val="000000" w:themeColor="text1"/>
                              <w:szCs w:val="40"/>
                            </w:rPr>
                            <w:fldChar w:fldCharType="begin"/>
                          </w:r>
                          <w:r w:rsidRPr="00577C4C">
                            <w:rPr>
                              <w:color w:val="000000" w:themeColor="text1"/>
                              <w:szCs w:val="40"/>
                            </w:rPr>
                            <w:instrText xml:space="preserve"> PAGE  \* Arabic  \* MERGEFORMAT </w:instrText>
                          </w:r>
                          <w:r w:rsidRPr="00577C4C">
                            <w:rPr>
                              <w:color w:val="000000" w:themeColor="text1"/>
                              <w:szCs w:val="40"/>
                            </w:rPr>
                            <w:fldChar w:fldCharType="separate"/>
                          </w:r>
                          <w:r w:rsidR="002B4A57">
                            <w:rPr>
                              <w:noProof/>
                              <w:color w:val="000000" w:themeColor="text1"/>
                              <w:szCs w:val="40"/>
                            </w:rPr>
                            <w:t>2</w:t>
                          </w:r>
                          <w:r w:rsidRPr="00577C4C">
                            <w:rPr>
                              <w:color w:val="000000" w:themeColor="text1"/>
                              <w:szCs w:val="40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00A152CD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67.6pt;margin-top:0;width:118.8pt;height:31.15pt;z-index:251659264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top;mso-position-vertical-relative:bottom-margin-area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" filled="f" stroked="f" strokeweight=".5pt">
              <v:textbox style="mso-fit-shape-to-text:t">
                <w:txbxContent>
                  <w:p w14:paraId="4D054D26" w14:textId="77777777" w:rsidR="0096546D" w:rsidRPr="00577C4C" w:rsidRDefault="00C52A7B">
                    <w:pPr>
                      <w:jc w:val="right"/>
                      <w:rPr>
                        <w:color w:val="000000" w:themeColor="text1"/>
                        <w:szCs w:val="40"/>
                      </w:rPr>
                    </w:pPr>
                    <w:r w:rsidRPr="00577C4C">
                      <w:rPr>
                        <w:color w:val="000000" w:themeColor="text1"/>
                        <w:szCs w:val="40"/>
                      </w:rPr>
                      <w:fldChar w:fldCharType="begin"/>
                    </w:r>
                    <w:r w:rsidRPr="00577C4C">
                      <w:rPr>
                        <w:color w:val="000000" w:themeColor="text1"/>
                        <w:szCs w:val="40"/>
                      </w:rPr>
                      <w:instrText xml:space="preserve"> PAGE  \* Arabic  \* MERGEFORMAT </w:instrText>
                    </w:r>
                    <w:r w:rsidRPr="00577C4C">
                      <w:rPr>
                        <w:color w:val="000000" w:themeColor="text1"/>
                        <w:szCs w:val="40"/>
                      </w:rPr>
                      <w:fldChar w:fldCharType="separate"/>
                    </w:r>
                    <w:r w:rsidR="002B4A57">
                      <w:rPr>
                        <w:noProof/>
                        <w:color w:val="000000" w:themeColor="text1"/>
                        <w:szCs w:val="40"/>
                      </w:rPr>
                      <w:t>2</w:t>
                    </w:r>
                    <w:r w:rsidRPr="00577C4C">
                      <w:rPr>
                        <w:color w:val="000000" w:themeColor="text1"/>
                        <w:szCs w:val="40"/>
                      </w:rPr>
                      <w:fldChar w:fldCharType="end"/>
                    </w:r>
                  </w:p>
                </w:txbxContent>
              </v:textbox>
              <w10:wrap anchorx="margin" anchory="margin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322FF27" w14:textId="77777777" w:rsidR="0096546D" w:rsidRPr="00577C4C" w:rsidRDefault="00C52A7B">
    <w:pPr>
      <w:rPr>
        <w:b/>
        <w:sz w:val="20"/>
        <w:szCs w:val="24"/>
      </w:rPr>
    </w:pPr>
    <w:r>
      <w:rPr>
        <w:noProof/>
        <w:lang w:val="en-GB" w:eastAsia="en-GB"/>
      </w:rPr>
      <mc:AlternateContent>
        <mc:Choice Requires="wps">
          <w:drawing>
            <wp:anchor distT="0" distB="0" distL="114300" distR="114300" simplePos="0" relativeHeight="251646976" behindDoc="0" locked="0" layoutInCell="1" allowOverlap="1" wp14:anchorId="3151A55C" wp14:editId="2441783D">
              <wp:simplePos x="0" y="0"/>
              <wp:positionH relativeFrom="margin">
                <wp:align>right</wp:align>
              </wp:positionH>
              <wp:positionV relativeFrom="bottomMargin">
                <wp:align>top</wp:align>
              </wp:positionV>
              <wp:extent cx="1508760" cy="395605"/>
              <wp:effectExtent l="0" t="0" r="0" b="0"/>
              <wp:wrapNone/>
              <wp:docPr id="56" name="Text Box 5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508760" cy="395605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txbx>
                      <w:txbxContent>
                        <w:p w14:paraId="085E15EB" w14:textId="77777777" w:rsidR="0096546D" w:rsidRPr="00577C4C" w:rsidRDefault="00C52A7B">
                          <w:pPr>
                            <w:jc w:val="right"/>
                            <w:rPr>
                              <w:color w:val="000000" w:themeColor="text1"/>
                              <w:szCs w:val="40"/>
                            </w:rPr>
                          </w:pPr>
                          <w:r w:rsidRPr="00577C4C">
                            <w:rPr>
                              <w:color w:val="000000" w:themeColor="text1"/>
                              <w:szCs w:val="40"/>
                            </w:rPr>
                            <w:fldChar w:fldCharType="begin"/>
                          </w:r>
                          <w:r w:rsidRPr="00577C4C">
                            <w:rPr>
                              <w:color w:val="000000" w:themeColor="text1"/>
                              <w:szCs w:val="40"/>
                            </w:rPr>
                            <w:instrText xml:space="preserve"> PAGE  \* Arabic  \* MERGEFORMAT </w:instrText>
                          </w:r>
                          <w:r w:rsidRPr="00577C4C">
                            <w:rPr>
                              <w:color w:val="000000" w:themeColor="text1"/>
                              <w:szCs w:val="40"/>
                            </w:rPr>
                            <w:fldChar w:fldCharType="separate"/>
                          </w:r>
                          <w:r w:rsidR="00994A3D">
                            <w:rPr>
                              <w:noProof/>
                              <w:color w:val="000000" w:themeColor="text1"/>
                              <w:szCs w:val="40"/>
                            </w:rPr>
                            <w:t>3</w:t>
                          </w:r>
                          <w:r w:rsidRPr="00577C4C">
                            <w:rPr>
                              <w:color w:val="000000" w:themeColor="text1"/>
                              <w:szCs w:val="40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151A55C" id="_x0000_t202" coordsize="21600,21600" o:spt="202" path="m,l,21600r21600,l21600,xe">
              <v:stroke joinstyle="miter"/>
              <v:path gradientshapeok="t" o:connecttype="rect"/>
            </v:shapetype>
            <v:shape id="Text Box 56" o:spid="_x0000_s1027" type="#_x0000_t202" style="position:absolute;margin-left:67.6pt;margin-top:0;width:118.8pt;height:31.15pt;z-index:251646976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top;mso-position-vertical-relative:bottom-margin-area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" filled="f" stroked="f" strokeweight=".5pt">
              <v:textbox style="mso-fit-shape-to-text:t">
                <w:txbxContent>
                  <w:p w14:paraId="085E15EB" w14:textId="77777777" w:rsidR="0096546D" w:rsidRPr="00577C4C" w:rsidRDefault="00C52A7B">
                    <w:pPr>
                      <w:jc w:val="right"/>
                      <w:rPr>
                        <w:color w:val="000000" w:themeColor="text1"/>
                        <w:szCs w:val="40"/>
                      </w:rPr>
                    </w:pPr>
                    <w:r w:rsidRPr="00577C4C">
                      <w:rPr>
                        <w:color w:val="000000" w:themeColor="text1"/>
                        <w:szCs w:val="40"/>
                      </w:rPr>
                      <w:fldChar w:fldCharType="begin"/>
                    </w:r>
                    <w:r w:rsidRPr="00577C4C">
                      <w:rPr>
                        <w:color w:val="000000" w:themeColor="text1"/>
                        <w:szCs w:val="40"/>
                      </w:rPr>
                      <w:instrText xml:space="preserve"> PAGE  \* Arabic  \* MERGEFORMAT </w:instrText>
                    </w:r>
                    <w:r w:rsidRPr="00577C4C">
                      <w:rPr>
                        <w:color w:val="000000" w:themeColor="text1"/>
                        <w:szCs w:val="40"/>
                      </w:rPr>
                      <w:fldChar w:fldCharType="separate"/>
                    </w:r>
                    <w:r w:rsidR="00994A3D">
                      <w:rPr>
                        <w:noProof/>
                        <w:color w:val="000000" w:themeColor="text1"/>
                        <w:szCs w:val="40"/>
                      </w:rPr>
                      <w:t>3</w:t>
                    </w:r>
                    <w:r w:rsidRPr="00577C4C">
                      <w:rPr>
                        <w:color w:val="000000" w:themeColor="text1"/>
                        <w:szCs w:val="40"/>
                      </w:rPr>
                      <w:fldChar w:fldCharType="end"/>
                    </w:r>
                  </w:p>
                </w:txbxContent>
              </v:textbox>
              <w10:wrap anchorx="margin" anchory="margin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0FCDFC9" w14:textId="77777777" w:rsidR="000B463F" w:rsidRDefault="000B463F" w:rsidP="00117666">
      <w:pPr>
        <w:spacing w:after="0"/>
      </w:pPr>
      <w:r>
        <w:separator/>
      </w:r>
    </w:p>
  </w:footnote>
  <w:footnote w:type="continuationSeparator" w:id="0">
    <w:p w14:paraId="5EBA4747" w14:textId="77777777" w:rsidR="000B463F" w:rsidRDefault="000B463F" w:rsidP="00117666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531EDBA" w14:textId="77777777" w:rsidR="0096546D" w:rsidRPr="009151AA" w:rsidRDefault="00C52A7B">
    <w:pPr>
      <w:rPr>
        <w:rFonts w:cs="Times New Roman"/>
      </w:rPr>
    </w:pPr>
    <w:r w:rsidRPr="009151AA">
      <w:rPr>
        <w:rFonts w:cs="Times New Roman"/>
      </w:rPr>
      <w:ptab w:relativeTo="margin" w:alignment="center" w:leader="none"/>
    </w:r>
    <w:r w:rsidRPr="009151AA">
      <w:rPr>
        <w:rFonts w:cs="Times New Roman"/>
      </w:rPr>
      <w:ptab w:relativeTo="margin" w:alignment="right" w:leader="none"/>
    </w:r>
    <w:r w:rsidR="001549D3" w:rsidRPr="009151AA">
      <w:rPr>
        <w:rFonts w:cs="Times New Roman"/>
      </w:rPr>
      <w:t>Supplementary Material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5711A5B" w14:textId="77777777" w:rsidR="0096546D" w:rsidRDefault="0093429D" w:rsidP="0093429D">
    <w:r w:rsidRPr="005A1D84">
      <w:rPr>
        <w:b/>
        <w:noProof/>
        <w:color w:val="A6A6A6" w:themeColor="background1" w:themeShade="A6"/>
        <w:lang w:val="en-GB" w:eastAsia="en-GB"/>
      </w:rPr>
      <w:drawing>
        <wp:inline distT="0" distB="0" distL="0" distR="0" wp14:anchorId="7EAE9060" wp14:editId="09E5B960">
          <wp:extent cx="1382534" cy="497091"/>
          <wp:effectExtent l="0" t="0" r="0" b="0"/>
          <wp:docPr id="7" name="Picture 7" descr="C:\Users\Elaine.Scott\Documents\LaTex\____TEST____Frontiers_LaTeX_Templates_V2.5\Frontiers LaTeX (Science, Health and Engineering) V2.5 - with Supplementary material (V1.2)\logo1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Elaine.Scott\Documents\LaTex\____TEST____Frontiers_LaTeX_Templates_V2.5\Frontiers LaTeX (Science, Health and Engineering) V2.5 - with Supplementary material (V1.2)\logo1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534909" cy="551877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="00C52A7B" w:rsidRPr="007E3148">
      <w:rPr>
        <w:b/>
      </w:rPr>
      <w:ptab w:relativeTo="margin" w:alignment="center" w:leader="none"/>
    </w:r>
    <w:r w:rsidR="00C52A7B"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1B7666"/>
    <w:multiLevelType w:val="multilevel"/>
    <w:tmpl w:val="615EAD26"/>
    <w:lvl w:ilvl="0">
      <w:start w:val="1"/>
      <w:numFmt w:val="decimal"/>
      <w:lvlText w:val="%1."/>
      <w:lvlJc w:val="left"/>
      <w:pPr>
        <w:ind w:left="0" w:firstLine="0"/>
      </w:pPr>
      <w:rPr>
        <w:rFonts w:hint="default"/>
        <w:b/>
        <w:lang w:val="en-GB"/>
      </w:rPr>
    </w:lvl>
    <w:lvl w:ilvl="1">
      <w:start w:val="1"/>
      <w:numFmt w:val="decimal"/>
      <w:lvlText w:val="%1.%2."/>
      <w:lvlJc w:val="left"/>
      <w:pPr>
        <w:ind w:left="0" w:firstLine="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0" w:firstLine="0"/>
      </w:pPr>
      <w:rPr>
        <w:rFonts w:ascii="Times New Roman" w:hAnsi="Times New Roman" w:hint="default"/>
        <w:b/>
        <w:i w:val="0"/>
        <w:sz w:val="24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0EDF3AB7"/>
    <w:multiLevelType w:val="hybridMultilevel"/>
    <w:tmpl w:val="8E5CDC6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EC0601A"/>
    <w:multiLevelType w:val="multilevel"/>
    <w:tmpl w:val="2D740DBE"/>
    <w:styleLink w:val="Headings"/>
    <w:lvl w:ilvl="0">
      <w:start w:val="1"/>
      <w:numFmt w:val="decimal"/>
      <w:pStyle w:val="Titolo1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Titolo2"/>
      <w:lvlText w:val="%1.%2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2">
      <w:start w:val="1"/>
      <w:numFmt w:val="decimal"/>
      <w:pStyle w:val="Titolo3"/>
      <w:lvlText w:val="%1.%2.%3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3">
      <w:start w:val="1"/>
      <w:numFmt w:val="decimal"/>
      <w:pStyle w:val="Titolo4"/>
      <w:lvlText w:val="%1.%2.%3.%4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4">
      <w:start w:val="1"/>
      <w:numFmt w:val="decimal"/>
      <w:pStyle w:val="Titolo5"/>
      <w:lvlText w:val="%1.%2.%3.%4.%5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567"/>
        </w:tabs>
        <w:ind w:left="567" w:hanging="567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3" w15:restartNumberingAfterBreak="0">
    <w:nsid w:val="225305B5"/>
    <w:multiLevelType w:val="hybridMultilevel"/>
    <w:tmpl w:val="4F8C24FA"/>
    <w:lvl w:ilvl="0" w:tplc="A9DCD718">
      <w:start w:val="1"/>
      <w:numFmt w:val="bullet"/>
      <w:pStyle w:val="Paragrafoelenco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549F1D82"/>
    <w:multiLevelType w:val="hybridMultilevel"/>
    <w:tmpl w:val="734A770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83E6C4F"/>
    <w:multiLevelType w:val="hybridMultilevel"/>
    <w:tmpl w:val="E39A393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A173C1D"/>
    <w:multiLevelType w:val="multilevel"/>
    <w:tmpl w:val="61DCC3B2"/>
    <w:lvl w:ilvl="0">
      <w:start w:val="1"/>
      <w:numFmt w:val="decimal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567"/>
        </w:tabs>
        <w:ind w:left="567" w:hanging="567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567"/>
        </w:tabs>
        <w:ind w:left="567" w:hanging="567"/>
      </w:pPr>
      <w:rPr>
        <w:rFonts w:hint="default"/>
      </w:rPr>
    </w:lvl>
  </w:abstractNum>
  <w:num w:numId="1" w16cid:durableId="1821115517">
    <w:abstractNumId w:val="0"/>
  </w:num>
  <w:num w:numId="2" w16cid:durableId="1683165481">
    <w:abstractNumId w:val="4"/>
  </w:num>
  <w:num w:numId="3" w16cid:durableId="615480040">
    <w:abstractNumId w:val="1"/>
  </w:num>
  <w:num w:numId="4" w16cid:durableId="1566183234">
    <w:abstractNumId w:val="5"/>
  </w:num>
  <w:num w:numId="5" w16cid:durableId="1807702769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159223692">
    <w:abstractNumId w:val="3"/>
  </w:num>
  <w:num w:numId="7" w16cid:durableId="1359550598">
    <w:abstractNumId w:val="6"/>
  </w:num>
  <w:num w:numId="8" w16cid:durableId="1559510671">
    <w:abstractNumId w:val="6"/>
  </w:num>
  <w:num w:numId="9" w16cid:durableId="1734543462">
    <w:abstractNumId w:val="6"/>
  </w:num>
  <w:num w:numId="10" w16cid:durableId="708839681">
    <w:abstractNumId w:val="6"/>
  </w:num>
  <w:num w:numId="11" w16cid:durableId="2046978920">
    <w:abstractNumId w:val="6"/>
  </w:num>
  <w:num w:numId="12" w16cid:durableId="2124614653">
    <w:abstractNumId w:val="6"/>
  </w:num>
  <w:num w:numId="13" w16cid:durableId="150105246">
    <w:abstractNumId w:val="3"/>
  </w:num>
  <w:num w:numId="14" w16cid:durableId="515769853">
    <w:abstractNumId w:val="2"/>
  </w:num>
  <w:num w:numId="15" w16cid:durableId="1753046014">
    <w:abstractNumId w:val="2"/>
  </w:num>
  <w:num w:numId="16" w16cid:durableId="665939894">
    <w:abstractNumId w:val="2"/>
  </w:num>
  <w:num w:numId="17" w16cid:durableId="2078749421">
    <w:abstractNumId w:val="2"/>
  </w:num>
  <w:num w:numId="18" w16cid:durableId="825047625">
    <w:abstractNumId w:val="2"/>
  </w:num>
  <w:num w:numId="19" w16cid:durableId="80381041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80"/>
  <w:proofState w:spelling="clean" w:grammar="clean"/>
  <w:attachedTemplate r:id="rId1"/>
  <w:defaultTabStop w:val="720"/>
  <w:hyphenationZone w:val="283"/>
  <w:evenAndOddHeaders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03D24"/>
    <w:rsid w:val="00010CF1"/>
    <w:rsid w:val="0001436A"/>
    <w:rsid w:val="00034304"/>
    <w:rsid w:val="00035434"/>
    <w:rsid w:val="00045A42"/>
    <w:rsid w:val="00052A14"/>
    <w:rsid w:val="00077D53"/>
    <w:rsid w:val="000864BE"/>
    <w:rsid w:val="000B2350"/>
    <w:rsid w:val="000B463F"/>
    <w:rsid w:val="000B48BA"/>
    <w:rsid w:val="00101DE2"/>
    <w:rsid w:val="00105FD9"/>
    <w:rsid w:val="00117666"/>
    <w:rsid w:val="001201BB"/>
    <w:rsid w:val="001549D3"/>
    <w:rsid w:val="00160065"/>
    <w:rsid w:val="001750A6"/>
    <w:rsid w:val="00177D84"/>
    <w:rsid w:val="001C094D"/>
    <w:rsid w:val="00221DC5"/>
    <w:rsid w:val="00235FF7"/>
    <w:rsid w:val="00267D18"/>
    <w:rsid w:val="002757BE"/>
    <w:rsid w:val="00284153"/>
    <w:rsid w:val="002868E2"/>
    <w:rsid w:val="002869C3"/>
    <w:rsid w:val="002936E4"/>
    <w:rsid w:val="00295594"/>
    <w:rsid w:val="002B4A57"/>
    <w:rsid w:val="002B6E67"/>
    <w:rsid w:val="002C05C9"/>
    <w:rsid w:val="002C2AEF"/>
    <w:rsid w:val="002C74CA"/>
    <w:rsid w:val="00341848"/>
    <w:rsid w:val="003544FB"/>
    <w:rsid w:val="003548BA"/>
    <w:rsid w:val="003622D5"/>
    <w:rsid w:val="00374B85"/>
    <w:rsid w:val="003B06F7"/>
    <w:rsid w:val="003C61D3"/>
    <w:rsid w:val="003D2D47"/>
    <w:rsid w:val="003D2F2D"/>
    <w:rsid w:val="00401590"/>
    <w:rsid w:val="0043288F"/>
    <w:rsid w:val="00447801"/>
    <w:rsid w:val="00452E9C"/>
    <w:rsid w:val="0046697C"/>
    <w:rsid w:val="004735C8"/>
    <w:rsid w:val="00487A04"/>
    <w:rsid w:val="004961FF"/>
    <w:rsid w:val="004C686D"/>
    <w:rsid w:val="004E4256"/>
    <w:rsid w:val="004E6C4C"/>
    <w:rsid w:val="004F2A8E"/>
    <w:rsid w:val="004F59F3"/>
    <w:rsid w:val="00517A89"/>
    <w:rsid w:val="005250F2"/>
    <w:rsid w:val="00544A44"/>
    <w:rsid w:val="00592C5F"/>
    <w:rsid w:val="00593EEA"/>
    <w:rsid w:val="005A23CE"/>
    <w:rsid w:val="005A5EEE"/>
    <w:rsid w:val="005B3FB8"/>
    <w:rsid w:val="005E1A8D"/>
    <w:rsid w:val="00623E4A"/>
    <w:rsid w:val="006375C7"/>
    <w:rsid w:val="00654E8F"/>
    <w:rsid w:val="00660D05"/>
    <w:rsid w:val="00662186"/>
    <w:rsid w:val="006820B1"/>
    <w:rsid w:val="006A2323"/>
    <w:rsid w:val="006B7D14"/>
    <w:rsid w:val="006C7EAF"/>
    <w:rsid w:val="006F6C7E"/>
    <w:rsid w:val="00701727"/>
    <w:rsid w:val="0070566C"/>
    <w:rsid w:val="007126CE"/>
    <w:rsid w:val="00714C50"/>
    <w:rsid w:val="00725A7D"/>
    <w:rsid w:val="007501BE"/>
    <w:rsid w:val="00790BB3"/>
    <w:rsid w:val="007C206C"/>
    <w:rsid w:val="00803D24"/>
    <w:rsid w:val="00817DD6"/>
    <w:rsid w:val="00885156"/>
    <w:rsid w:val="008E022D"/>
    <w:rsid w:val="009151AA"/>
    <w:rsid w:val="0093429D"/>
    <w:rsid w:val="00943573"/>
    <w:rsid w:val="00956667"/>
    <w:rsid w:val="0096546D"/>
    <w:rsid w:val="00970F7D"/>
    <w:rsid w:val="00975D8F"/>
    <w:rsid w:val="00994A3D"/>
    <w:rsid w:val="009C2B12"/>
    <w:rsid w:val="009C70F3"/>
    <w:rsid w:val="00A174D9"/>
    <w:rsid w:val="00A374D0"/>
    <w:rsid w:val="00A569CD"/>
    <w:rsid w:val="00AB1BF6"/>
    <w:rsid w:val="00AB5EE2"/>
    <w:rsid w:val="00AB6715"/>
    <w:rsid w:val="00B079A6"/>
    <w:rsid w:val="00B1671E"/>
    <w:rsid w:val="00B25EB8"/>
    <w:rsid w:val="00B30FB8"/>
    <w:rsid w:val="00B354E1"/>
    <w:rsid w:val="00B37F4D"/>
    <w:rsid w:val="00B54BE0"/>
    <w:rsid w:val="00B91F67"/>
    <w:rsid w:val="00BB1A50"/>
    <w:rsid w:val="00BB6F5C"/>
    <w:rsid w:val="00BD663B"/>
    <w:rsid w:val="00C05DD6"/>
    <w:rsid w:val="00C52A7B"/>
    <w:rsid w:val="00C56BAF"/>
    <w:rsid w:val="00C6123C"/>
    <w:rsid w:val="00C679AA"/>
    <w:rsid w:val="00C75972"/>
    <w:rsid w:val="00CC0A3A"/>
    <w:rsid w:val="00CD066B"/>
    <w:rsid w:val="00CE4FEE"/>
    <w:rsid w:val="00D16EDB"/>
    <w:rsid w:val="00D867AA"/>
    <w:rsid w:val="00D94464"/>
    <w:rsid w:val="00DB59C3"/>
    <w:rsid w:val="00DC259A"/>
    <w:rsid w:val="00DE23E8"/>
    <w:rsid w:val="00E52377"/>
    <w:rsid w:val="00E64E17"/>
    <w:rsid w:val="00E73C08"/>
    <w:rsid w:val="00E866C9"/>
    <w:rsid w:val="00E97B41"/>
    <w:rsid w:val="00EA3D3C"/>
    <w:rsid w:val="00F07854"/>
    <w:rsid w:val="00F12B0F"/>
    <w:rsid w:val="00F46900"/>
    <w:rsid w:val="00F61D89"/>
    <w:rsid w:val="00F62032"/>
    <w:rsid w:val="00F84A84"/>
    <w:rsid w:val="00F920A5"/>
    <w:rsid w:val="00FE4733"/>
    <w:rsid w:val="00FE66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64487BD"/>
  <w15:docId w15:val="{133E554D-C33E-435D-A5BC-605DF70AEA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2" w:qFormat="1"/>
    <w:lsdException w:name="heading 2" w:semiHidden="1" w:uiPriority="2" w:unhideWhenUsed="1" w:qFormat="1"/>
    <w:lsdException w:name="heading 3" w:semiHidden="1" w:uiPriority="2" w:unhideWhenUsed="1" w:qFormat="1"/>
    <w:lsdException w:name="heading 4" w:semiHidden="1" w:uiPriority="2" w:unhideWhenUsed="1" w:qFormat="1"/>
    <w:lsdException w:name="heading 5" w:semiHidden="1" w:uiPriority="2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AB6715"/>
    <w:pPr>
      <w:spacing w:before="120" w:after="240" w:line="240" w:lineRule="auto"/>
    </w:pPr>
    <w:rPr>
      <w:rFonts w:ascii="Times New Roman" w:hAnsi="Times New Roman"/>
      <w:sz w:val="24"/>
    </w:rPr>
  </w:style>
  <w:style w:type="paragraph" w:styleId="Titolo1">
    <w:name w:val="heading 1"/>
    <w:basedOn w:val="Paragrafoelenco"/>
    <w:next w:val="Normale"/>
    <w:link w:val="Titolo1Carattere"/>
    <w:uiPriority w:val="2"/>
    <w:qFormat/>
    <w:rsid w:val="00AB6715"/>
    <w:pPr>
      <w:numPr>
        <w:numId w:val="19"/>
      </w:numPr>
      <w:spacing w:before="240"/>
      <w:contextualSpacing w:val="0"/>
      <w:outlineLvl w:val="0"/>
    </w:pPr>
    <w:rPr>
      <w:b/>
    </w:rPr>
  </w:style>
  <w:style w:type="paragraph" w:styleId="Titolo2">
    <w:name w:val="heading 2"/>
    <w:basedOn w:val="Titolo1"/>
    <w:next w:val="Normale"/>
    <w:link w:val="Titolo2Carattere"/>
    <w:uiPriority w:val="2"/>
    <w:qFormat/>
    <w:rsid w:val="00AB6715"/>
    <w:pPr>
      <w:numPr>
        <w:ilvl w:val="1"/>
      </w:numPr>
      <w:spacing w:after="200"/>
      <w:outlineLvl w:val="1"/>
    </w:pPr>
  </w:style>
  <w:style w:type="paragraph" w:styleId="Titolo3">
    <w:name w:val="heading 3"/>
    <w:basedOn w:val="Normale"/>
    <w:next w:val="Normale"/>
    <w:link w:val="Titolo3Carattere"/>
    <w:uiPriority w:val="2"/>
    <w:qFormat/>
    <w:rsid w:val="00AB6715"/>
    <w:pPr>
      <w:keepNext/>
      <w:keepLines/>
      <w:numPr>
        <w:ilvl w:val="2"/>
        <w:numId w:val="19"/>
      </w:numPr>
      <w:spacing w:before="40" w:after="120"/>
      <w:outlineLvl w:val="2"/>
    </w:pPr>
    <w:rPr>
      <w:rFonts w:eastAsiaTheme="majorEastAsia" w:cstheme="majorBidi"/>
      <w:b/>
      <w:szCs w:val="24"/>
    </w:rPr>
  </w:style>
  <w:style w:type="paragraph" w:styleId="Titolo4">
    <w:name w:val="heading 4"/>
    <w:basedOn w:val="Titolo3"/>
    <w:next w:val="Normale"/>
    <w:link w:val="Titolo4Carattere"/>
    <w:uiPriority w:val="2"/>
    <w:qFormat/>
    <w:rsid w:val="00AB6715"/>
    <w:pPr>
      <w:numPr>
        <w:ilvl w:val="3"/>
      </w:numPr>
      <w:outlineLvl w:val="3"/>
    </w:pPr>
    <w:rPr>
      <w:iCs/>
    </w:rPr>
  </w:style>
  <w:style w:type="paragraph" w:styleId="Titolo5">
    <w:name w:val="heading 5"/>
    <w:basedOn w:val="Titolo4"/>
    <w:next w:val="Normale"/>
    <w:link w:val="Titolo5Carattere"/>
    <w:uiPriority w:val="2"/>
    <w:qFormat/>
    <w:rsid w:val="00AB6715"/>
    <w:pPr>
      <w:numPr>
        <w:ilvl w:val="4"/>
      </w:numPr>
      <w:outlineLvl w:val="4"/>
    </w:p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2"/>
    <w:rsid w:val="00AB6715"/>
    <w:rPr>
      <w:rFonts w:ascii="Times New Roman" w:eastAsia="Cambria" w:hAnsi="Times New Roman" w:cs="Times New Roman"/>
      <w:b/>
      <w:sz w:val="24"/>
      <w:szCs w:val="24"/>
    </w:rPr>
  </w:style>
  <w:style w:type="character" w:customStyle="1" w:styleId="Titolo2Carattere">
    <w:name w:val="Titolo 2 Carattere"/>
    <w:basedOn w:val="Carpredefinitoparagrafo"/>
    <w:link w:val="Titolo2"/>
    <w:uiPriority w:val="2"/>
    <w:rsid w:val="00AB6715"/>
    <w:rPr>
      <w:rFonts w:ascii="Times New Roman" w:eastAsia="Cambria" w:hAnsi="Times New Roman" w:cs="Times New Roman"/>
      <w:b/>
      <w:sz w:val="24"/>
      <w:szCs w:val="24"/>
    </w:rPr>
  </w:style>
  <w:style w:type="paragraph" w:styleId="Sottotitolo">
    <w:name w:val="Subtitle"/>
    <w:basedOn w:val="Normale"/>
    <w:next w:val="Normale"/>
    <w:link w:val="SottotitoloCarattere"/>
    <w:uiPriority w:val="99"/>
    <w:unhideWhenUsed/>
    <w:qFormat/>
    <w:rsid w:val="00AB6715"/>
    <w:pPr>
      <w:spacing w:before="240"/>
    </w:pPr>
    <w:rPr>
      <w:rFonts w:cs="Times New Roman"/>
      <w:b/>
      <w:szCs w:val="24"/>
    </w:rPr>
  </w:style>
  <w:style w:type="character" w:customStyle="1" w:styleId="SottotitoloCarattere">
    <w:name w:val="Sottotitolo Carattere"/>
    <w:basedOn w:val="Carpredefinitoparagrafo"/>
    <w:link w:val="Sottotitolo"/>
    <w:uiPriority w:val="99"/>
    <w:rsid w:val="00AB6715"/>
    <w:rPr>
      <w:rFonts w:ascii="Times New Roman" w:hAnsi="Times New Roman" w:cs="Times New Roman"/>
      <w:b/>
      <w:sz w:val="24"/>
      <w:szCs w:val="24"/>
    </w:rPr>
  </w:style>
  <w:style w:type="paragraph" w:customStyle="1" w:styleId="AuthorList">
    <w:name w:val="Author List"/>
    <w:aliases w:val="Keywords,Abstract"/>
    <w:basedOn w:val="Sottotitolo"/>
    <w:next w:val="Normale"/>
    <w:uiPriority w:val="1"/>
    <w:qFormat/>
    <w:rsid w:val="00AB6715"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AB6715"/>
    <w:pPr>
      <w:spacing w:after="0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AB6715"/>
    <w:rPr>
      <w:rFonts w:ascii="Tahoma" w:hAnsi="Tahoma" w:cs="Tahoma"/>
      <w:sz w:val="16"/>
      <w:szCs w:val="16"/>
    </w:rPr>
  </w:style>
  <w:style w:type="character" w:styleId="Titolodellibro">
    <w:name w:val="Book Title"/>
    <w:basedOn w:val="Carpredefinitoparagrafo"/>
    <w:uiPriority w:val="33"/>
    <w:qFormat/>
    <w:rsid w:val="00AB6715"/>
    <w:rPr>
      <w:rFonts w:ascii="Times New Roman" w:hAnsi="Times New Roman"/>
      <w:b/>
      <w:bCs/>
      <w:i/>
      <w:iCs/>
      <w:spacing w:val="5"/>
    </w:rPr>
  </w:style>
  <w:style w:type="paragraph" w:styleId="Didascalia">
    <w:name w:val="caption"/>
    <w:basedOn w:val="Normale"/>
    <w:next w:val="Nessunaspaziatura"/>
    <w:uiPriority w:val="35"/>
    <w:unhideWhenUsed/>
    <w:qFormat/>
    <w:rsid w:val="00AB6715"/>
    <w:pPr>
      <w:keepNext/>
    </w:pPr>
    <w:rPr>
      <w:rFonts w:cs="Times New Roman"/>
      <w:b/>
      <w:bCs/>
      <w:szCs w:val="24"/>
    </w:rPr>
  </w:style>
  <w:style w:type="paragraph" w:styleId="Nessunaspaziatura">
    <w:name w:val="No Spacing"/>
    <w:uiPriority w:val="99"/>
    <w:unhideWhenUsed/>
    <w:qFormat/>
    <w:rsid w:val="00AB6715"/>
    <w:pPr>
      <w:spacing w:after="0" w:line="240" w:lineRule="auto"/>
    </w:pPr>
    <w:rPr>
      <w:rFonts w:ascii="Times New Roman" w:hAnsi="Times New Roman"/>
      <w:sz w:val="24"/>
    </w:rPr>
  </w:style>
  <w:style w:type="character" w:styleId="Rimandocommento">
    <w:name w:val="annotation reference"/>
    <w:basedOn w:val="Carpredefinitoparagrafo"/>
    <w:uiPriority w:val="99"/>
    <w:semiHidden/>
    <w:unhideWhenUsed/>
    <w:rsid w:val="00AB6715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unhideWhenUsed/>
    <w:rsid w:val="00AB6715"/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rsid w:val="00AB6715"/>
    <w:rPr>
      <w:rFonts w:ascii="Times New Roman" w:hAnsi="Times New Roman"/>
      <w:sz w:val="20"/>
      <w:szCs w:val="20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AB6715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AB6715"/>
    <w:rPr>
      <w:rFonts w:ascii="Times New Roman" w:hAnsi="Times New Roman"/>
      <w:b/>
      <w:bCs/>
      <w:sz w:val="20"/>
      <w:szCs w:val="20"/>
    </w:rPr>
  </w:style>
  <w:style w:type="character" w:styleId="Enfasicorsivo">
    <w:name w:val="Emphasis"/>
    <w:basedOn w:val="Carpredefinitoparagrafo"/>
    <w:uiPriority w:val="20"/>
    <w:qFormat/>
    <w:rsid w:val="00AB6715"/>
    <w:rPr>
      <w:rFonts w:ascii="Times New Roman" w:hAnsi="Times New Roman"/>
      <w:i/>
      <w:iCs/>
    </w:rPr>
  </w:style>
  <w:style w:type="character" w:styleId="Rimandonotadichiusura">
    <w:name w:val="endnote reference"/>
    <w:basedOn w:val="Carpredefinitoparagrafo"/>
    <w:uiPriority w:val="99"/>
    <w:semiHidden/>
    <w:unhideWhenUsed/>
    <w:rsid w:val="00AB6715"/>
    <w:rPr>
      <w:vertAlign w:val="superscript"/>
    </w:rPr>
  </w:style>
  <w:style w:type="paragraph" w:styleId="Testonotadichiusura">
    <w:name w:val="endnote text"/>
    <w:basedOn w:val="Normale"/>
    <w:link w:val="TestonotadichiusuraCarattere"/>
    <w:uiPriority w:val="99"/>
    <w:semiHidden/>
    <w:unhideWhenUsed/>
    <w:rsid w:val="00AB6715"/>
    <w:pPr>
      <w:spacing w:after="0"/>
    </w:pPr>
    <w:rPr>
      <w:sz w:val="20"/>
      <w:szCs w:val="20"/>
    </w:rPr>
  </w:style>
  <w:style w:type="character" w:customStyle="1" w:styleId="TestonotadichiusuraCarattere">
    <w:name w:val="Testo nota di chiusura Carattere"/>
    <w:basedOn w:val="Carpredefinitoparagrafo"/>
    <w:link w:val="Testonotadichiusura"/>
    <w:uiPriority w:val="99"/>
    <w:semiHidden/>
    <w:rsid w:val="00AB6715"/>
    <w:rPr>
      <w:rFonts w:ascii="Times New Roman" w:hAnsi="Times New Roman"/>
      <w:sz w:val="20"/>
      <w:szCs w:val="20"/>
    </w:rPr>
  </w:style>
  <w:style w:type="character" w:styleId="Collegamentovisitato">
    <w:name w:val="FollowedHyperlink"/>
    <w:basedOn w:val="Carpredefinitoparagrafo"/>
    <w:uiPriority w:val="99"/>
    <w:semiHidden/>
    <w:unhideWhenUsed/>
    <w:rsid w:val="00AB6715"/>
    <w:rPr>
      <w:color w:val="800080" w:themeColor="followedHyperlink"/>
      <w:u w:val="single"/>
    </w:rPr>
  </w:style>
  <w:style w:type="paragraph" w:styleId="Pidipagina">
    <w:name w:val="footer"/>
    <w:basedOn w:val="Normale"/>
    <w:link w:val="PidipaginaCarattere"/>
    <w:uiPriority w:val="99"/>
    <w:unhideWhenUsed/>
    <w:rsid w:val="00AB6715"/>
    <w:pPr>
      <w:tabs>
        <w:tab w:val="center" w:pos="4844"/>
        <w:tab w:val="right" w:pos="9689"/>
      </w:tabs>
      <w:spacing w:after="0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AB6715"/>
    <w:rPr>
      <w:rFonts w:ascii="Times New Roman" w:hAnsi="Times New Roman"/>
      <w:sz w:val="24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AB6715"/>
    <w:rPr>
      <w:vertAlign w:val="superscript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AB6715"/>
    <w:pPr>
      <w:spacing w:after="0"/>
    </w:pPr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AB6715"/>
    <w:rPr>
      <w:rFonts w:ascii="Times New Roman" w:hAnsi="Times New Roman"/>
      <w:sz w:val="20"/>
      <w:szCs w:val="20"/>
    </w:rPr>
  </w:style>
  <w:style w:type="paragraph" w:styleId="Intestazione">
    <w:name w:val="header"/>
    <w:basedOn w:val="Normale"/>
    <w:link w:val="IntestazioneCarattere"/>
    <w:uiPriority w:val="99"/>
    <w:unhideWhenUsed/>
    <w:rsid w:val="00AB6715"/>
    <w:pPr>
      <w:tabs>
        <w:tab w:val="center" w:pos="4844"/>
        <w:tab w:val="right" w:pos="9689"/>
      </w:tabs>
    </w:pPr>
    <w:rPr>
      <w:b/>
    </w:r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AB6715"/>
    <w:rPr>
      <w:rFonts w:ascii="Times New Roman" w:hAnsi="Times New Roman"/>
      <w:b/>
      <w:sz w:val="24"/>
    </w:rPr>
  </w:style>
  <w:style w:type="paragraph" w:styleId="Paragrafoelenco">
    <w:name w:val="List Paragraph"/>
    <w:basedOn w:val="Normale"/>
    <w:uiPriority w:val="3"/>
    <w:qFormat/>
    <w:rsid w:val="00AB6715"/>
    <w:pPr>
      <w:numPr>
        <w:numId w:val="13"/>
      </w:numPr>
      <w:contextualSpacing/>
    </w:pPr>
    <w:rPr>
      <w:rFonts w:eastAsia="Cambria" w:cs="Times New Roman"/>
      <w:szCs w:val="24"/>
    </w:rPr>
  </w:style>
  <w:style w:type="numbering" w:customStyle="1" w:styleId="Headings">
    <w:name w:val="Headings"/>
    <w:uiPriority w:val="99"/>
    <w:rsid w:val="00AB6715"/>
    <w:pPr>
      <w:numPr>
        <w:numId w:val="14"/>
      </w:numPr>
    </w:pPr>
  </w:style>
  <w:style w:type="character" w:styleId="Collegamentoipertestuale">
    <w:name w:val="Hyperlink"/>
    <w:basedOn w:val="Carpredefinitoparagrafo"/>
    <w:uiPriority w:val="99"/>
    <w:unhideWhenUsed/>
    <w:rsid w:val="00AB6715"/>
    <w:rPr>
      <w:color w:val="0000FF"/>
      <w:u w:val="single"/>
    </w:rPr>
  </w:style>
  <w:style w:type="character" w:styleId="Enfasiintensa">
    <w:name w:val="Intense Emphasis"/>
    <w:basedOn w:val="Carpredefinitoparagrafo"/>
    <w:uiPriority w:val="21"/>
    <w:unhideWhenUsed/>
    <w:rsid w:val="00AB6715"/>
    <w:rPr>
      <w:rFonts w:ascii="Times New Roman" w:hAnsi="Times New Roman"/>
      <w:i/>
      <w:iCs/>
      <w:color w:val="auto"/>
    </w:rPr>
  </w:style>
  <w:style w:type="character" w:styleId="Riferimentointenso">
    <w:name w:val="Intense Reference"/>
    <w:basedOn w:val="Carpredefinitoparagrafo"/>
    <w:uiPriority w:val="32"/>
    <w:qFormat/>
    <w:rsid w:val="00AB6715"/>
    <w:rPr>
      <w:b/>
      <w:bCs/>
      <w:smallCaps/>
      <w:color w:val="auto"/>
      <w:spacing w:val="5"/>
    </w:rPr>
  </w:style>
  <w:style w:type="character" w:styleId="Numeroriga">
    <w:name w:val="line number"/>
    <w:basedOn w:val="Carpredefinitoparagrafo"/>
    <w:uiPriority w:val="99"/>
    <w:semiHidden/>
    <w:unhideWhenUsed/>
    <w:rsid w:val="00AB6715"/>
  </w:style>
  <w:style w:type="character" w:customStyle="1" w:styleId="Titolo3Carattere">
    <w:name w:val="Titolo 3 Carattere"/>
    <w:basedOn w:val="Carpredefinitoparagrafo"/>
    <w:link w:val="Titolo3"/>
    <w:uiPriority w:val="2"/>
    <w:rsid w:val="00AB6715"/>
    <w:rPr>
      <w:rFonts w:ascii="Times New Roman" w:eastAsiaTheme="majorEastAsia" w:hAnsi="Times New Roman" w:cstheme="majorBidi"/>
      <w:b/>
      <w:sz w:val="24"/>
      <w:szCs w:val="24"/>
    </w:rPr>
  </w:style>
  <w:style w:type="character" w:customStyle="1" w:styleId="Titolo4Carattere">
    <w:name w:val="Titolo 4 Carattere"/>
    <w:basedOn w:val="Carpredefinitoparagrafo"/>
    <w:link w:val="Titolo4"/>
    <w:uiPriority w:val="2"/>
    <w:rsid w:val="00AB6715"/>
    <w:rPr>
      <w:rFonts w:ascii="Times New Roman" w:eastAsiaTheme="majorEastAsia" w:hAnsi="Times New Roman" w:cstheme="majorBidi"/>
      <w:b/>
      <w:iCs/>
      <w:sz w:val="24"/>
      <w:szCs w:val="24"/>
    </w:rPr>
  </w:style>
  <w:style w:type="character" w:customStyle="1" w:styleId="Titolo5Carattere">
    <w:name w:val="Titolo 5 Carattere"/>
    <w:basedOn w:val="Carpredefinitoparagrafo"/>
    <w:link w:val="Titolo5"/>
    <w:uiPriority w:val="2"/>
    <w:rsid w:val="00AB6715"/>
    <w:rPr>
      <w:rFonts w:ascii="Times New Roman" w:eastAsiaTheme="majorEastAsia" w:hAnsi="Times New Roman" w:cstheme="majorBidi"/>
      <w:b/>
      <w:iCs/>
      <w:sz w:val="24"/>
      <w:szCs w:val="24"/>
    </w:rPr>
  </w:style>
  <w:style w:type="paragraph" w:styleId="NormaleWeb">
    <w:name w:val="Normal (Web)"/>
    <w:basedOn w:val="Normale"/>
    <w:uiPriority w:val="99"/>
    <w:unhideWhenUsed/>
    <w:rsid w:val="00AB6715"/>
    <w:pPr>
      <w:spacing w:before="100" w:beforeAutospacing="1" w:after="100" w:afterAutospacing="1"/>
    </w:pPr>
    <w:rPr>
      <w:rFonts w:eastAsia="Times New Roman" w:cs="Times New Roman"/>
      <w:szCs w:val="24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AB6715"/>
    <w:pPr>
      <w:spacing w:before="200" w:after="160"/>
      <w:ind w:left="864" w:right="864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AB6715"/>
    <w:rPr>
      <w:rFonts w:ascii="Times New Roman" w:hAnsi="Times New Roman"/>
      <w:i/>
      <w:iCs/>
      <w:color w:val="404040" w:themeColor="text1" w:themeTint="BF"/>
      <w:sz w:val="24"/>
    </w:rPr>
  </w:style>
  <w:style w:type="character" w:styleId="Enfasigrassetto">
    <w:name w:val="Strong"/>
    <w:basedOn w:val="Carpredefinitoparagrafo"/>
    <w:uiPriority w:val="22"/>
    <w:qFormat/>
    <w:rsid w:val="00AB6715"/>
    <w:rPr>
      <w:rFonts w:ascii="Times New Roman" w:hAnsi="Times New Roman"/>
      <w:b/>
      <w:bCs/>
    </w:rPr>
  </w:style>
  <w:style w:type="character" w:styleId="Enfasidelicata">
    <w:name w:val="Subtle Emphasis"/>
    <w:basedOn w:val="Carpredefinitoparagrafo"/>
    <w:uiPriority w:val="19"/>
    <w:qFormat/>
    <w:rsid w:val="00AB6715"/>
    <w:rPr>
      <w:rFonts w:ascii="Times New Roman" w:hAnsi="Times New Roman"/>
      <w:i/>
      <w:iCs/>
      <w:color w:val="404040" w:themeColor="text1" w:themeTint="BF"/>
    </w:rPr>
  </w:style>
  <w:style w:type="table" w:styleId="Grigliatabella">
    <w:name w:val="Table Grid"/>
    <w:basedOn w:val="Tabellanormale"/>
    <w:uiPriority w:val="59"/>
    <w:rsid w:val="00AB6715"/>
    <w:pPr>
      <w:spacing w:after="0" w:line="240" w:lineRule="auto"/>
    </w:pPr>
    <w:rPr>
      <w:rFonts w:asciiTheme="majorHAnsi" w:hAnsiTheme="majorHAns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itolo">
    <w:name w:val="Title"/>
    <w:basedOn w:val="Normale"/>
    <w:next w:val="Normale"/>
    <w:link w:val="TitoloCarattere"/>
    <w:qFormat/>
    <w:rsid w:val="00AB6715"/>
    <w:pPr>
      <w:suppressLineNumbers/>
      <w:spacing w:before="240" w:after="360"/>
      <w:jc w:val="center"/>
    </w:pPr>
    <w:rPr>
      <w:rFonts w:cs="Times New Roman"/>
      <w:b/>
      <w:sz w:val="32"/>
      <w:szCs w:val="32"/>
    </w:rPr>
  </w:style>
  <w:style w:type="character" w:customStyle="1" w:styleId="TitoloCarattere">
    <w:name w:val="Titolo Carattere"/>
    <w:basedOn w:val="Carpredefinitoparagrafo"/>
    <w:link w:val="Titolo"/>
    <w:rsid w:val="00AB6715"/>
    <w:rPr>
      <w:rFonts w:ascii="Times New Roman" w:hAnsi="Times New Roman" w:cs="Times New Roman"/>
      <w:b/>
      <w:sz w:val="32"/>
      <w:szCs w:val="32"/>
    </w:rPr>
  </w:style>
  <w:style w:type="paragraph" w:customStyle="1" w:styleId="SupplementaryMaterial">
    <w:name w:val="Supplementary Material"/>
    <w:basedOn w:val="Titolo"/>
    <w:next w:val="Titolo"/>
    <w:qFormat/>
    <w:rsid w:val="0001436A"/>
    <w:pPr>
      <w:spacing w:after="120"/>
    </w:pPr>
    <w:rPr>
      <w:i/>
    </w:rPr>
  </w:style>
  <w:style w:type="paragraph" w:styleId="Revisione">
    <w:name w:val="Revision"/>
    <w:hidden/>
    <w:uiPriority w:val="99"/>
    <w:semiHidden/>
    <w:rsid w:val="00803D24"/>
    <w:pPr>
      <w:spacing w:after="0" w:line="240" w:lineRule="auto"/>
    </w:pPr>
    <w:rPr>
      <w:rFonts w:ascii="Times New Roman" w:hAnsi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27366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912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image" Target="media/image2.png"/><Relationship Id="rId18" Type="http://schemas.openxmlformats.org/officeDocument/2006/relationships/footer" Target="footer1.xml"/><Relationship Id="rId3" Type="http://schemas.openxmlformats.org/officeDocument/2006/relationships/customXml" Target="../customXml/item3.xml"/><Relationship Id="rId21" Type="http://schemas.openxmlformats.org/officeDocument/2006/relationships/fontTable" Target="fontTable.xml"/><Relationship Id="rId7" Type="http://schemas.openxmlformats.org/officeDocument/2006/relationships/styles" Target="styles.xml"/><Relationship Id="rId12" Type="http://schemas.openxmlformats.org/officeDocument/2006/relationships/image" Target="media/image1.png"/><Relationship Id="rId17" Type="http://schemas.openxmlformats.org/officeDocument/2006/relationships/header" Target="header1.xml"/><Relationship Id="rId2" Type="http://schemas.openxmlformats.org/officeDocument/2006/relationships/customXml" Target="../customXml/item2.xml"/><Relationship Id="rId16" Type="http://schemas.openxmlformats.org/officeDocument/2006/relationships/image" Target="media/image5.png"/><Relationship Id="rId20" Type="http://schemas.openxmlformats.org/officeDocument/2006/relationships/header" Target="header2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image" Target="media/image4.png"/><Relationship Id="rId10" Type="http://schemas.openxmlformats.org/officeDocument/2006/relationships/footnotes" Target="footnotes.xml"/><Relationship Id="rId19" Type="http://schemas.openxmlformats.org/officeDocument/2006/relationships/footer" Target="footer2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image" Target="media/image3.png"/><Relationship Id="rId22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hannah.eccles\OneDrive%20-%20Frontiers%20Media%20SA\Documents\Latex%20work\Sep%202022_link%20updates\Supplementary_Material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26445AF306EBB441B7A6158762C40D43" ma:contentTypeVersion="28" ma:contentTypeDescription="Create a new document." ma:contentTypeScope="" ma:versionID="885ac53139f20652f850277d10459b85">
  <xsd:schema xmlns:xsd="http://www.w3.org/2001/XMLSchema" xmlns:xs="http://www.w3.org/2001/XMLSchema" xmlns:p="http://schemas.microsoft.com/office/2006/metadata/properties" xmlns:ns2="26005759-6815-4540-b8ea-913958d74f23" xmlns:ns3="970c08f3-bdc0-46be-888b-e62464d9f78c" targetNamespace="http://schemas.microsoft.com/office/2006/metadata/properties" ma:root="true" ma:fieldsID="b20dbcea35cbef169bcf39aab5233ab6" ns2:_="" ns3:_="">
    <xsd:import namespace="26005759-6815-4540-b8ea-913958d74f23"/>
    <xsd:import namespace="970c08f3-bdc0-46be-888b-e62464d9f78c"/>
    <xsd:element name="properties">
      <xsd:complexType>
        <xsd:sequence>
          <xsd:element name="documentManagement">
            <xsd:complexType>
              <xsd:all>
                <xsd:element ref="ns2:_dlc_DocIdUrl" minOccurs="0"/>
                <xsd:element ref="ns2:_dlc_DocId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2:SharedWithUsers" minOccurs="0"/>
                <xsd:element ref="ns2:SharedWithDetails" minOccurs="0"/>
                <xsd:element ref="ns3:MediaServiceDateTaken" minOccurs="0"/>
                <xsd:element ref="ns3:Status" minOccurs="0"/>
                <xsd:element ref="ns3:Lead" minOccurs="0"/>
                <xsd:element ref="ns3:Description" minOccurs="0"/>
                <xsd:element ref="ns3:_Flow_SignoffStatu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Location" minOccurs="0"/>
                <xsd:element ref="ns3:MediaLengthInSeconds" minOccurs="0"/>
                <xsd:element ref="ns3:lcf76f155ced4ddcb4097134ff3c332f" minOccurs="0"/>
                <xsd:element ref="ns2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6005759-6815-4540-b8ea-913958d74f23" elementFormDefault="qualified">
    <xsd:import namespace="http://schemas.microsoft.com/office/2006/documentManagement/types"/>
    <xsd:import namespace="http://schemas.microsoft.com/office/infopath/2007/PartnerControls"/>
    <xsd:element name="_dlc_DocIdUrl" ma:index="2" nillable="true" ma:displayName="Document ID" ma:description="Permanent link to this document." ma:hidden="true" ma:internalName="_dlc_DocIdUrl" ma:readOnly="fals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" ma:index="7" nillable="true" ma:displayName="Document ID Value" ma:description="The value of the document ID assigned to this item." ma:hidden="true" ma:internalName="_dlc_DocId" ma:readOnly="false">
      <xsd:simpleType>
        <xsd:restriction base="dms:Text"/>
      </xsd:simpleType>
    </xsd:element>
    <xsd:element name="_dlc_DocIdPersistId" ma:index="9" nillable="true" ma:displayName="Persist ID" ma:description="Keep ID on add." ma:hidden="true" ma:internalName="_dlc_DocIdPersistId" ma:readOnly="false">
      <xsd:simpleType>
        <xsd:restriction base="dms:Boolean"/>
      </xsd:simpleType>
    </xsd:element>
    <xsd:element name="SharedWithUsers" ma:index="14" nillable="true" ma:displayName="Shared With" ma:hidden="tru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5" nillable="true" ma:displayName="Shared With Details" ma:hidden="true" ma:internalName="SharedWithDetails" ma:readOnly="true">
      <xsd:simpleType>
        <xsd:restriction base="dms:Note"/>
      </xsd:simpleType>
    </xsd:element>
    <xsd:element name="TaxCatchAll" ma:index="29" nillable="true" ma:displayName="Taxonomy Catch All Column" ma:hidden="true" ma:list="{43fa7804-5c1f-47ca-a814-a80f2ff05ca7}" ma:internalName="TaxCatchAll" ma:showField="CatchAllData" ma:web="26005759-6815-4540-b8ea-913958d74f23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70c08f3-bdc0-46be-888b-e62464d9f78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3" nillable="true" ma:displayName="KeyPoints" ma:hidden="true" ma:internalName="MediaServiceKeyPoints" ma:readOnly="true">
      <xsd:simpleType>
        <xsd:restriction base="dms:Note"/>
      </xsd:simpleType>
    </xsd:element>
    <xsd:element name="MediaServiceDateTaken" ma:index="16" nillable="true" ma:displayName="MediaServiceDateTaken" ma:hidden="true" ma:internalName="MediaServiceDateTaken" ma:readOnly="true">
      <xsd:simpleType>
        <xsd:restriction base="dms:Text"/>
      </xsd:simpleType>
    </xsd:element>
    <xsd:element name="Status" ma:index="18" nillable="true" ma:displayName="Status" ma:default="New" ma:description="Archive function" ma:format="Dropdown" ma:internalName="Status">
      <xsd:simpleType>
        <xsd:restriction base="dms:Choice">
          <xsd:enumeration value="New"/>
          <xsd:enumeration value="Ongoing"/>
          <xsd:enumeration value="Finished"/>
        </xsd:restriction>
      </xsd:simpleType>
    </xsd:element>
    <xsd:element name="Lead" ma:index="19" nillable="true" ma:displayName="Lead" ma:format="Dropdown" ma:list="UserInfo" ma:SharePointGroup="0" ma:internalName="Lead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Description" ma:index="20" nillable="true" ma:displayName="Description" ma:format="Dropdown" ma:internalName="Description">
      <xsd:simpleType>
        <xsd:restriction base="dms:Note">
          <xsd:maxLength value="255"/>
        </xsd:restriction>
      </xsd:simpleType>
    </xsd:element>
    <xsd:element name="_Flow_SignoffStatus" ma:index="21" nillable="true" ma:displayName="Sign-off status" ma:internalName="Sign_x002d_off_x0020_status">
      <xsd:simpleType>
        <xsd:restriction base="dms:Text"/>
      </xsd:simpleType>
    </xsd:element>
    <xsd:element name="MediaServiceOCR" ma:index="2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2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25" nillable="true" ma:displayName="Location" ma:internalName="MediaServiceLocation" ma:readOnly="true">
      <xsd:simpleType>
        <xsd:restriction base="dms:Text"/>
      </xsd:simpleType>
    </xsd:element>
    <xsd:element name="MediaLengthInSeconds" ma:index="26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8" nillable="true" ma:taxonomy="true" ma:internalName="lcf76f155ced4ddcb4097134ff3c332f" ma:taxonomyFieldName="MediaServiceImageTags" ma:displayName="Image Tags" ma:readOnly="false" ma:fieldId="{5cf76f15-5ced-4ddc-b409-7134ff3c332f}" ma:taxonomyMulti="true" ma:sspId="465d274b-74f9-43c9-a5ca-fb7fe75b76de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b:Sources xmlns:b="http://schemas.openxmlformats.org/officeDocument/2006/bibliography" xmlns="http://schemas.openxmlformats.org/officeDocument/2006/bibliography" SelectedStyle="\CHICAGO.XSL" StyleName="Chicago"/>
</file>

<file path=customXml/item4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5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26005759-6815-4540-b8ea-913958d74f23">FRONDOC-1086935359-10119</_dlc_DocId>
    <_dlc_DocIdUrl xmlns="26005759-6815-4540-b8ea-913958d74f23">
      <Url>https://frontiersin.sharepoint.com/Publishing/PubOps/Production/_layouts/15/DocIdRedir.aspx?ID=FRONDOC-1086935359-10119</Url>
      <Description>FRONDOC-1086935359-10119</Description>
    </_dlc_DocIdUrl>
    <_dlc_DocIdPersistId xmlns="26005759-6815-4540-b8ea-913958d74f23">false</_dlc_DocIdPersistId>
    <Description xmlns="970c08f3-bdc0-46be-888b-e62464d9f78c" xsi:nil="true"/>
    <Lead xmlns="970c08f3-bdc0-46be-888b-e62464d9f78c">
      <UserInfo>
        <DisplayName/>
        <AccountId xsi:nil="true"/>
        <AccountType/>
      </UserInfo>
    </Lead>
    <Status xmlns="970c08f3-bdc0-46be-888b-e62464d9f78c">New</Status>
    <_Flow_SignoffStatus xmlns="970c08f3-bdc0-46be-888b-e62464d9f78c" xsi:nil="true"/>
    <SharedWithUsers xmlns="26005759-6815-4540-b8ea-913958d74f23">
      <UserInfo>
        <DisplayName/>
        <AccountId xsi:nil="true"/>
        <AccountType/>
      </UserInfo>
    </SharedWithUsers>
    <lcf76f155ced4ddcb4097134ff3c332f xmlns="970c08f3-bdc0-46be-888b-e62464d9f78c">
      <Terms xmlns="http://schemas.microsoft.com/office/infopath/2007/PartnerControls"/>
    </lcf76f155ced4ddcb4097134ff3c332f>
    <TaxCatchAll xmlns="26005759-6815-4540-b8ea-913958d74f23" xsi:nil="true"/>
  </documentManagement>
</p:properties>
</file>

<file path=customXml/itemProps1.xml><?xml version="1.0" encoding="utf-8"?>
<ds:datastoreItem xmlns:ds="http://schemas.openxmlformats.org/officeDocument/2006/customXml" ds:itemID="{A3D4929F-83D0-432F-8F82-6D4423C25F5E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DFF441E3-103C-4487-877D-08CD22337C1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6005759-6815-4540-b8ea-913958d74f23"/>
    <ds:schemaRef ds:uri="970c08f3-bdc0-46be-888b-e62464d9f78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114314AF-3C36-4C2C-B599-40A76C6FFFC1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2558679B-78FB-42CD-A1EA-A99096AF5568}">
  <ds:schemaRefs>
    <ds:schemaRef ds:uri="http://schemas.microsoft.com/sharepoint/events"/>
  </ds:schemaRefs>
</ds:datastoreItem>
</file>

<file path=customXml/itemProps5.xml><?xml version="1.0" encoding="utf-8"?>
<ds:datastoreItem xmlns:ds="http://schemas.openxmlformats.org/officeDocument/2006/customXml" ds:itemID="{4B2E0E22-D442-4EBE-AAA2-EDC8871E7B41}">
  <ds:schemaRefs>
    <ds:schemaRef ds:uri="http://schemas.microsoft.com/office/2006/metadata/properties"/>
    <ds:schemaRef ds:uri="http://schemas.microsoft.com/office/infopath/2007/PartnerControls"/>
    <ds:schemaRef ds:uri="26005759-6815-4540-b8ea-913958d74f23"/>
    <ds:schemaRef ds:uri="970c08f3-bdc0-46be-888b-e62464d9f78c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Supplementary_Material</Template>
  <TotalTime>868</TotalTime>
  <Pages>6</Pages>
  <Words>727</Words>
  <Characters>4148</Characters>
  <Application>Microsoft Office Word</Application>
  <DocSecurity>0</DocSecurity>
  <Lines>34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Frontiers</dc:creator>
  <cp:lastModifiedBy>Monica  Boffito</cp:lastModifiedBy>
  <cp:revision>16</cp:revision>
  <cp:lastPrinted>2013-10-03T12:51:00Z</cp:lastPrinted>
  <dcterms:created xsi:type="dcterms:W3CDTF">2025-06-08T17:13:00Z</dcterms:created>
  <dcterms:modified xsi:type="dcterms:W3CDTF">2025-06-22T10:26:00Z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0x01010026445AF306EBB441B7A6158762C40D43</vt:lpwstr>
  </property>
  <property fmtid="{D5CDD505-2E9C-101B-9397-08002B2CF9AE}" pid="3" name="_dlc_DocIdItemGuid">
    <vt:lpwstr>f82bb101-9b00-462e-af01-9a0e7ec06274</vt:lpwstr>
  </property>
  <property fmtid="{D5CDD505-2E9C-101B-9397-08002B2CF9AE}" pid="4" name="Order">
    <vt:r8>1011900</vt:r8>
  </property>
  <property fmtid="{D5CDD505-2E9C-101B-9397-08002B2CF9AE}" pid="5" name="xd_Signature">
    <vt:bool>false</vt:bool>
  </property>
  <property fmtid="{D5CDD505-2E9C-101B-9397-08002B2CF9AE}" pid="6" name="xd_ProgID">
    <vt:lpwstr/>
  </property>
  <property fmtid="{D5CDD505-2E9C-101B-9397-08002B2CF9AE}" pid="7" name="ComplianceAssetId">
    <vt:lpwstr/>
  </property>
  <property fmtid="{D5CDD505-2E9C-101B-9397-08002B2CF9AE}" pid="8" name="TemplateUrl">
    <vt:lpwstr/>
  </property>
  <property fmtid="{D5CDD505-2E9C-101B-9397-08002B2CF9AE}" pid="9" name="MediaServiceImageTags">
    <vt:lpwstr/>
  </property>
</Properties>
</file>