
<file path=[Content_Types].xml><?xml version="1.0" encoding="utf-8"?>
<Types xmlns="http://schemas.openxmlformats.org/package/2006/content-types">
  <Default Extension="ICO" ContentType="image/.ico"/>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2f9a12ed56c04698" Type="http://schemas.microsoft.com/office/2007/relationships/ui/extensibility" Target="customUI/customUI14.xml"/><Relationship Id="rId2" Type="http://schemas.microsoft.com/office/2006/relationships/ui/userCustomization" Target="userCustomization/customUI.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FEDFA2" w14:textId="77777777" w:rsidR="00077118" w:rsidRDefault="00077118" w:rsidP="00F014E1">
      <w:pPr>
        <w:pStyle w:val="author"/>
        <w:rPr>
          <w:b/>
          <w:sz w:val="28"/>
        </w:rPr>
      </w:pPr>
      <w:r w:rsidRPr="00077118">
        <w:rPr>
          <w:b/>
          <w:sz w:val="28"/>
        </w:rPr>
        <w:t>Modelling and Control of a Fuel Cell + Battery Electric Vehicle for Energy Optimization</w:t>
      </w:r>
    </w:p>
    <w:p w14:paraId="19D19CDD" w14:textId="4B48BBAA" w:rsidR="00F014E1" w:rsidRPr="00901F25" w:rsidRDefault="00077118" w:rsidP="00F014E1">
      <w:pPr>
        <w:pStyle w:val="author"/>
        <w:rPr>
          <w:lang w:val="pt-BR"/>
        </w:rPr>
      </w:pPr>
      <w:r>
        <w:rPr>
          <w:lang w:val="pt-BR"/>
        </w:rPr>
        <w:t>Giovanni Imberti</w:t>
      </w:r>
      <w:r w:rsidR="009C48DB" w:rsidRPr="00901F25">
        <w:rPr>
          <w:lang w:val="pt-BR"/>
        </w:rPr>
        <w:t xml:space="preserve"> </w:t>
      </w:r>
      <w:r w:rsidRPr="00901F25">
        <w:rPr>
          <w:vertAlign w:val="superscript"/>
          <w:lang w:val="pt-BR"/>
        </w:rPr>
        <w:t>[</w:t>
      </w:r>
      <w:r w:rsidRPr="00077118">
        <w:rPr>
          <w:rStyle w:val="ORCID"/>
          <w:lang w:val="pt-BR"/>
        </w:rPr>
        <w:t>0000-0003-4611-6802</w:t>
      </w:r>
      <w:r w:rsidR="009C48DB" w:rsidRPr="00901F25">
        <w:rPr>
          <w:rStyle w:val="ORCID"/>
          <w:lang w:val="pt-BR"/>
        </w:rPr>
        <w:t>]</w:t>
      </w:r>
      <w:r w:rsidR="009C48DB" w:rsidRPr="00901F25">
        <w:rPr>
          <w:lang w:val="pt-BR"/>
        </w:rPr>
        <w:t>,</w:t>
      </w:r>
      <w:r w:rsidR="00446D7D" w:rsidRPr="00901F25">
        <w:rPr>
          <w:lang w:val="pt-BR"/>
        </w:rPr>
        <w:t xml:space="preserve"> Henrique de Carvalho Pinheiro</w:t>
      </w:r>
      <w:r w:rsidR="009C48DB" w:rsidRPr="00901F25">
        <w:rPr>
          <w:lang w:val="pt-BR"/>
        </w:rPr>
        <w:t xml:space="preserve"> </w:t>
      </w:r>
      <w:r w:rsidR="009C48DB" w:rsidRPr="00901F25">
        <w:rPr>
          <w:vertAlign w:val="superscript"/>
          <w:lang w:val="pt-BR"/>
        </w:rPr>
        <w:t>[0000-0001-8116-336X]</w:t>
      </w:r>
      <w:r w:rsidR="00446D7D" w:rsidRPr="00901F25">
        <w:rPr>
          <w:lang w:val="pt-BR"/>
        </w:rPr>
        <w:t xml:space="preserve">, </w:t>
      </w:r>
      <w:r w:rsidR="009C48DB" w:rsidRPr="00901F25">
        <w:rPr>
          <w:lang w:val="pt-BR"/>
        </w:rPr>
        <w:t xml:space="preserve">  Massimiliana Carello </w:t>
      </w:r>
      <w:r w:rsidR="009C48DB" w:rsidRPr="00901F25">
        <w:rPr>
          <w:rStyle w:val="ORCID"/>
          <w:lang w:val="pt-BR"/>
        </w:rPr>
        <w:t>[0000-0003-2322-0340]</w:t>
      </w:r>
    </w:p>
    <w:p w14:paraId="01051B65" w14:textId="472AD7DE" w:rsidR="00446D7D" w:rsidRDefault="00F014E1" w:rsidP="00446D7D">
      <w:pPr>
        <w:pStyle w:val="address"/>
        <w:rPr>
          <w:lang w:val="fr-FR"/>
        </w:rPr>
      </w:pPr>
      <w:r>
        <w:rPr>
          <w:vertAlign w:val="superscript"/>
          <w:lang w:val="fr-FR"/>
        </w:rPr>
        <w:t xml:space="preserve"> </w:t>
      </w:r>
      <w:r w:rsidR="00446D7D">
        <w:rPr>
          <w:lang w:val="fr-FR"/>
        </w:rPr>
        <w:t>Politecnico di Torino</w:t>
      </w:r>
    </w:p>
    <w:p w14:paraId="45201230" w14:textId="537DE2DF" w:rsidR="009C48DB" w:rsidRPr="008562B3" w:rsidRDefault="00077118" w:rsidP="009C48DB">
      <w:pPr>
        <w:pStyle w:val="address"/>
        <w:rPr>
          <w:rFonts w:ascii="Courier" w:hAnsi="Courier"/>
          <w:noProof/>
          <w:lang w:val="fr-FR"/>
        </w:rPr>
      </w:pPr>
      <w:r w:rsidRPr="008562B3">
        <w:rPr>
          <w:rStyle w:val="e-mail"/>
          <w:lang w:val="fr-FR"/>
        </w:rPr>
        <w:t>giovanni.imbertiolito.it</w:t>
      </w:r>
    </w:p>
    <w:p w14:paraId="582E1BE0" w14:textId="315295C8" w:rsidR="00F014E1" w:rsidRPr="008562B3" w:rsidRDefault="00871C2A" w:rsidP="00F014E1">
      <w:pPr>
        <w:pStyle w:val="address"/>
        <w:rPr>
          <w:rStyle w:val="e-mail"/>
          <w:lang w:val="fr-FR"/>
        </w:rPr>
      </w:pPr>
      <w:hyperlink r:id="rId8" w:history="1">
        <w:r w:rsidR="00947C1E" w:rsidRPr="008562B3">
          <w:rPr>
            <w:rStyle w:val="Hyperlink"/>
            <w:rFonts w:ascii="Courier" w:hAnsi="Courier"/>
            <w:noProof/>
            <w:lang w:val="fr-FR"/>
          </w:rPr>
          <w:t>henrique.decarvalho@polito.it</w:t>
        </w:r>
      </w:hyperlink>
    </w:p>
    <w:p w14:paraId="38DA2C8B" w14:textId="75404ED9" w:rsidR="009C48DB" w:rsidRPr="007447C3" w:rsidRDefault="009C48DB" w:rsidP="00F014E1">
      <w:pPr>
        <w:pStyle w:val="address"/>
        <w:rPr>
          <w:rStyle w:val="e-mail"/>
          <w:lang w:val="fr-FR"/>
        </w:rPr>
      </w:pPr>
      <w:r w:rsidRPr="007447C3">
        <w:rPr>
          <w:rStyle w:val="e-mail"/>
          <w:lang w:val="fr-FR"/>
        </w:rPr>
        <w:t>massimiliana.carello@polito.it</w:t>
      </w:r>
    </w:p>
    <w:p w14:paraId="19E2B40B" w14:textId="1428D536" w:rsidR="00077118" w:rsidRPr="00077118" w:rsidRDefault="00F014E1" w:rsidP="007447C3">
      <w:pPr>
        <w:pStyle w:val="abstract"/>
        <w:ind w:firstLine="0"/>
        <w:rPr>
          <w:lang w:val="en-GB" w:eastAsia="es-ES"/>
        </w:rPr>
      </w:pPr>
      <w:r w:rsidRPr="007447C3">
        <w:rPr>
          <w:b/>
          <w:lang w:val="en-GB"/>
        </w:rPr>
        <w:t>Abstract.</w:t>
      </w:r>
      <w:r w:rsidRPr="007447C3">
        <w:rPr>
          <w:lang w:val="en-GB"/>
        </w:rPr>
        <w:t xml:space="preserve"> </w:t>
      </w:r>
      <w:r w:rsidR="007447C3">
        <w:rPr>
          <w:lang w:val="en-GB" w:eastAsia="es-ES"/>
        </w:rPr>
        <w:t>T</w:t>
      </w:r>
      <w:r w:rsidR="00077118" w:rsidRPr="00077118">
        <w:rPr>
          <w:lang w:val="en-GB" w:eastAsia="es-ES"/>
        </w:rPr>
        <w:t xml:space="preserve">he paper describes the development of an energetic model to define a hybrid fuel cell </w:t>
      </w:r>
      <w:r w:rsidR="007447C3">
        <w:rPr>
          <w:lang w:val="en-GB" w:eastAsia="es-ES"/>
        </w:rPr>
        <w:t xml:space="preserve">+ battery </w:t>
      </w:r>
      <w:r w:rsidR="00077118" w:rsidRPr="00077118">
        <w:rPr>
          <w:lang w:val="en-GB" w:eastAsia="es-ES"/>
        </w:rPr>
        <w:t>electric vehicle for performance analysis and the powertrain optimization. I</w:t>
      </w:r>
      <w:r w:rsidR="007447C3">
        <w:rPr>
          <w:lang w:val="en-GB" w:eastAsia="es-ES"/>
        </w:rPr>
        <w:t>n fact, i</w:t>
      </w:r>
      <w:r w:rsidR="00077118" w:rsidRPr="00077118">
        <w:rPr>
          <w:lang w:val="en-GB" w:eastAsia="es-ES"/>
        </w:rPr>
        <w:t xml:space="preserve">t is fundamental to balance </w:t>
      </w:r>
      <w:r w:rsidR="007447C3">
        <w:rPr>
          <w:lang w:val="en-GB" w:eastAsia="es-ES"/>
        </w:rPr>
        <w:t xml:space="preserve">battery </w:t>
      </w:r>
      <w:r w:rsidR="00077118" w:rsidRPr="00077118">
        <w:rPr>
          <w:lang w:val="en-GB" w:eastAsia="es-ES"/>
        </w:rPr>
        <w:t>powertrain, also considering the higher mass needed for such type of energy storage systems</w:t>
      </w:r>
      <w:r w:rsidR="007447C3">
        <w:rPr>
          <w:lang w:val="en-GB" w:eastAsia="es-ES"/>
        </w:rPr>
        <w:t>.</w:t>
      </w:r>
      <w:r w:rsidR="00077118" w:rsidRPr="00077118">
        <w:rPr>
          <w:lang w:val="en-GB" w:eastAsia="es-ES"/>
        </w:rPr>
        <w:t xml:space="preserve"> </w:t>
      </w:r>
      <w:r w:rsidR="007447C3">
        <w:rPr>
          <w:lang w:val="en-GB" w:eastAsia="es-ES"/>
        </w:rPr>
        <w:t>T</w:t>
      </w:r>
      <w:r w:rsidR="00077118" w:rsidRPr="00077118">
        <w:rPr>
          <w:lang w:val="en-GB" w:eastAsia="es-ES"/>
        </w:rPr>
        <w:t xml:space="preserve">he </w:t>
      </w:r>
      <w:r w:rsidR="007447C3">
        <w:rPr>
          <w:lang w:val="en-GB" w:eastAsia="es-ES"/>
        </w:rPr>
        <w:t>purpose</w:t>
      </w:r>
      <w:r w:rsidR="00077118" w:rsidRPr="00077118">
        <w:rPr>
          <w:lang w:val="en-GB" w:eastAsia="es-ES"/>
        </w:rPr>
        <w:t xml:space="preserve"> of the paper is to develop a model capable of evaluating the consumption of a vehicle with an electric motor, finding the optimal ratio between the number of cells of the battery and the hydrogen mass to be sent in a fuel</w:t>
      </w:r>
      <w:r w:rsidR="007447C3">
        <w:rPr>
          <w:lang w:val="en-GB" w:eastAsia="es-ES"/>
        </w:rPr>
        <w:t xml:space="preserve"> </w:t>
      </w:r>
      <w:r w:rsidR="00077118" w:rsidRPr="00077118">
        <w:rPr>
          <w:lang w:val="en-GB" w:eastAsia="es-ES"/>
        </w:rPr>
        <w:t>cell, to ensure a given range of 800</w:t>
      </w:r>
      <w:r w:rsidR="007447C3">
        <w:rPr>
          <w:lang w:val="en-GB" w:eastAsia="es-ES"/>
        </w:rPr>
        <w:t xml:space="preserve"> </w:t>
      </w:r>
      <w:r w:rsidR="00077118" w:rsidRPr="00077118">
        <w:rPr>
          <w:lang w:val="en-GB" w:eastAsia="es-ES"/>
        </w:rPr>
        <w:t>km.</w:t>
      </w:r>
    </w:p>
    <w:p w14:paraId="7BF03352" w14:textId="4635BE63" w:rsidR="00F014E1" w:rsidRPr="00077118" w:rsidRDefault="00077118" w:rsidP="00077118">
      <w:pPr>
        <w:pStyle w:val="abstract"/>
        <w:spacing w:after="0"/>
        <w:ind w:firstLine="0"/>
        <w:rPr>
          <w:lang w:eastAsia="es-ES"/>
        </w:rPr>
      </w:pPr>
      <w:r w:rsidRPr="00077118">
        <w:rPr>
          <w:lang w:val="en-GB" w:eastAsia="es-ES"/>
        </w:rPr>
        <w:t>The model also describes the repartition strategy between the Fuel-cell and the battery</w:t>
      </w:r>
      <w:r w:rsidR="007447C3">
        <w:rPr>
          <w:lang w:val="en-GB" w:eastAsia="es-ES"/>
        </w:rPr>
        <w:t xml:space="preserve"> powertrain</w:t>
      </w:r>
      <w:r w:rsidRPr="00077118">
        <w:rPr>
          <w:lang w:val="en-GB" w:eastAsia="es-ES"/>
        </w:rPr>
        <w:t xml:space="preserve">, to maximize the efficiency of both the </w:t>
      </w:r>
      <w:r w:rsidR="007447C3">
        <w:rPr>
          <w:lang w:val="en-GB" w:eastAsia="es-ES"/>
        </w:rPr>
        <w:t>systems,</w:t>
      </w:r>
      <w:r w:rsidRPr="00077118">
        <w:rPr>
          <w:lang w:val="en-GB" w:eastAsia="es-ES"/>
        </w:rPr>
        <w:t xml:space="preserve"> minimizing the energy scraps due to low-efficiency operative points.</w:t>
      </w:r>
    </w:p>
    <w:p w14:paraId="48EDB904" w14:textId="1175439A" w:rsidR="00F014E1" w:rsidRDefault="00F014E1" w:rsidP="00F014E1">
      <w:pPr>
        <w:pStyle w:val="keywords"/>
      </w:pPr>
      <w:r w:rsidRPr="00F014E1">
        <w:rPr>
          <w:b/>
        </w:rPr>
        <w:t>Keywords:</w:t>
      </w:r>
      <w:r w:rsidRPr="00750278">
        <w:t xml:space="preserve"> </w:t>
      </w:r>
      <w:r w:rsidR="00077118">
        <w:t>Longitudinal Dynamics, Mass Optimization, Energy Efficiency, Electric Powertrain, Hydrogen</w:t>
      </w:r>
      <w:r w:rsidR="007447C3">
        <w:t xml:space="preserve"> Fuel cell</w:t>
      </w:r>
      <w:r w:rsidR="00D7101C">
        <w:t>.</w:t>
      </w:r>
    </w:p>
    <w:p w14:paraId="21E06709" w14:textId="31F455A1" w:rsidR="00D7101C" w:rsidRDefault="00F014E1" w:rsidP="00D7101C">
      <w:pPr>
        <w:pStyle w:val="heading1"/>
        <w:rPr>
          <w:rStyle w:val="titleCar"/>
          <w:rFonts w:ascii="Times New Roman" w:hAnsi="Times New Roman"/>
          <w:b/>
          <w:sz w:val="24"/>
          <w:lang w:eastAsia="en-US"/>
        </w:rPr>
      </w:pPr>
      <w:r w:rsidRPr="00F014E1">
        <w:rPr>
          <w:rStyle w:val="titleCar"/>
          <w:rFonts w:ascii="Times New Roman" w:hAnsi="Times New Roman"/>
          <w:b/>
          <w:sz w:val="24"/>
          <w:lang w:eastAsia="en-US"/>
        </w:rPr>
        <w:t>Introduction</w:t>
      </w:r>
    </w:p>
    <w:p w14:paraId="00A1A8C6" w14:textId="7BD9D2D0" w:rsidR="00077118" w:rsidRDefault="00077118" w:rsidP="002E42CF">
      <w:pPr>
        <w:pStyle w:val="p1a"/>
        <w:ind w:firstLine="284"/>
      </w:pPr>
      <w:r>
        <w:t xml:space="preserve">Mobility is a sector that is moving through significant changes, and it is challenging consistently with the reduction of vehicle emissions. Multiple different technical solutions have been presented through the years for finding a suitable zero-emission powertrain solution, aiming to replace the traditional internal combustion engine. Right now, the electric powertrain with a Li-Ion battery as energy storage system seems to be one of the most promising, but some issues have been noticed. In fact, as reported by </w:t>
      </w:r>
      <w:sdt>
        <w:sdtPr>
          <w:id w:val="-395042911"/>
          <w:citation/>
        </w:sdtPr>
        <w:sdtEndPr/>
        <w:sdtContent>
          <w:r w:rsidR="00D00E0E">
            <w:fldChar w:fldCharType="begin"/>
          </w:r>
          <w:r w:rsidR="00D00E0E" w:rsidRPr="00D00E0E">
            <w:rPr>
              <w:lang w:val="en-GB"/>
            </w:rPr>
            <w:instrText xml:space="preserve"> CITATION Gal21 \l 1040 </w:instrText>
          </w:r>
          <w:r w:rsidR="00D00E0E">
            <w:fldChar w:fldCharType="separate"/>
          </w:r>
          <w:r w:rsidR="00374CB6" w:rsidRPr="00374CB6">
            <w:rPr>
              <w:noProof/>
              <w:lang w:val="en-GB"/>
            </w:rPr>
            <w:t>[1]</w:t>
          </w:r>
          <w:r w:rsidR="00D00E0E">
            <w:fldChar w:fldCharType="end"/>
          </w:r>
        </w:sdtContent>
      </w:sdt>
      <w:r>
        <w:t xml:space="preserve">one of the significant limitations in terms of efficiency for battery driven cars regards the increased mass that the vehicle has having a huge Li-Ion battery to be comparable for range to a traditional ICE car. </w:t>
      </w:r>
    </w:p>
    <w:p w14:paraId="54D451AD" w14:textId="2C38C7A4" w:rsidR="00077118" w:rsidRDefault="00077118" w:rsidP="002E42CF">
      <w:pPr>
        <w:pStyle w:val="p1a"/>
        <w:ind w:firstLine="284"/>
      </w:pPr>
      <w:r>
        <w:t xml:space="preserve">It is possible to </w:t>
      </w:r>
      <w:r w:rsidR="00F22AED">
        <w:t>reduce</w:t>
      </w:r>
      <w:r>
        <w:t xml:space="preserve"> the mass of a vehicle</w:t>
      </w:r>
      <w:r w:rsidR="00F22AED">
        <w:t>:</w:t>
      </w:r>
      <w:r>
        <w:t xml:space="preserve"> proposing innovative material combining composite materials</w:t>
      </w:r>
      <w:r w:rsidR="00F22AED">
        <w:t>,</w:t>
      </w:r>
      <w:r>
        <w:t xml:space="preserve"> capable of keeping the same stiffness properties </w:t>
      </w:r>
      <w:sdt>
        <w:sdtPr>
          <w:id w:val="1241988677"/>
          <w:citation/>
        </w:sdtPr>
        <w:sdtEndPr/>
        <w:sdtContent>
          <w:r w:rsidR="00374CB6">
            <w:fldChar w:fldCharType="begin"/>
          </w:r>
          <w:r w:rsidR="00374CB6" w:rsidRPr="00374CB6">
            <w:rPr>
              <w:lang w:val="en-GB"/>
            </w:rPr>
            <w:instrText xml:space="preserve"> CITATION arv19 \l 1040 </w:instrText>
          </w:r>
          <w:r w:rsidR="00374CB6">
            <w:fldChar w:fldCharType="separate"/>
          </w:r>
          <w:r w:rsidR="00374CB6" w:rsidRPr="00374CB6">
            <w:rPr>
              <w:noProof/>
              <w:lang w:val="en-GB"/>
            </w:rPr>
            <w:t>[2]</w:t>
          </w:r>
          <w:r w:rsidR="00374CB6">
            <w:fldChar w:fldCharType="end"/>
          </w:r>
        </w:sdtContent>
      </w:sdt>
      <w:sdt>
        <w:sdtPr>
          <w:id w:val="-401605072"/>
          <w:citation/>
        </w:sdtPr>
        <w:sdtEndPr/>
        <w:sdtContent>
          <w:r w:rsidR="00374CB6">
            <w:fldChar w:fldCharType="begin"/>
          </w:r>
          <w:r w:rsidR="00374CB6" w:rsidRPr="00374CB6">
            <w:rPr>
              <w:lang w:val="en-GB"/>
            </w:rPr>
            <w:instrText xml:space="preserve"> CITATION Car21 \l 1040 </w:instrText>
          </w:r>
          <w:r w:rsidR="00374CB6">
            <w:fldChar w:fldCharType="separate"/>
          </w:r>
          <w:r w:rsidR="00374CB6">
            <w:rPr>
              <w:noProof/>
              <w:lang w:val="en-GB"/>
            </w:rPr>
            <w:t xml:space="preserve"> </w:t>
          </w:r>
          <w:r w:rsidR="00374CB6" w:rsidRPr="00374CB6">
            <w:rPr>
              <w:noProof/>
              <w:lang w:val="en-GB"/>
            </w:rPr>
            <w:t>[3]</w:t>
          </w:r>
          <w:r w:rsidR="00374CB6">
            <w:fldChar w:fldCharType="end"/>
          </w:r>
        </w:sdtContent>
      </w:sdt>
      <w:r w:rsidR="00F22AED">
        <w:t xml:space="preserve"> or</w:t>
      </w:r>
      <w:r>
        <w:t xml:space="preserve"> managing the aerodynamic behavior reducing the drag </w:t>
      </w:r>
      <w:sdt>
        <w:sdtPr>
          <w:id w:val="-2114660241"/>
          <w:citation/>
        </w:sdtPr>
        <w:sdtEndPr/>
        <w:sdtContent>
          <w:r w:rsidR="00374CB6">
            <w:fldChar w:fldCharType="begin"/>
          </w:r>
          <w:r w:rsidR="00374CB6" w:rsidRPr="00374CB6">
            <w:rPr>
              <w:lang w:val="en-GB"/>
            </w:rPr>
            <w:instrText xml:space="preserve"> CITATION Fer21 \l 1040 </w:instrText>
          </w:r>
          <w:r w:rsidR="00374CB6">
            <w:fldChar w:fldCharType="separate"/>
          </w:r>
          <w:r w:rsidR="00374CB6" w:rsidRPr="00374CB6">
            <w:rPr>
              <w:noProof/>
              <w:lang w:val="en-GB"/>
            </w:rPr>
            <w:t>[4]</w:t>
          </w:r>
          <w:r w:rsidR="00374CB6">
            <w:fldChar w:fldCharType="end"/>
          </w:r>
        </w:sdtContent>
      </w:sdt>
      <w:r w:rsidR="00F22AED">
        <w:t>.</w:t>
      </w:r>
      <w:r w:rsidR="00374CB6">
        <w:t xml:space="preserve"> </w:t>
      </w:r>
      <w:r w:rsidR="00F22AED">
        <w:t>B</w:t>
      </w:r>
      <w:r>
        <w:t xml:space="preserve">ut </w:t>
      </w:r>
      <w:r w:rsidR="00F22AED">
        <w:t xml:space="preserve">other researches </w:t>
      </w:r>
      <w:r>
        <w:t xml:space="preserve">underline how using a hybrid solution of a battery and a fuel cell used as a range extender, could be potentially promising in reducing the total mass of the vehicle </w:t>
      </w:r>
      <w:sdt>
        <w:sdtPr>
          <w:id w:val="-1800291623"/>
          <w:citation/>
        </w:sdtPr>
        <w:sdtEndPr/>
        <w:sdtContent>
          <w:r w:rsidR="00374CB6">
            <w:fldChar w:fldCharType="begin"/>
          </w:r>
          <w:r w:rsidR="00374CB6" w:rsidRPr="00374CB6">
            <w:rPr>
              <w:lang w:val="en-GB"/>
            </w:rPr>
            <w:instrText xml:space="preserve"> CITATION Ett22 \l 1040 </w:instrText>
          </w:r>
          <w:r w:rsidR="00374CB6">
            <w:fldChar w:fldCharType="separate"/>
          </w:r>
          <w:r w:rsidR="00374CB6" w:rsidRPr="00374CB6">
            <w:rPr>
              <w:noProof/>
              <w:lang w:val="en-GB"/>
            </w:rPr>
            <w:t>[5]</w:t>
          </w:r>
          <w:r w:rsidR="00374CB6">
            <w:fldChar w:fldCharType="end"/>
          </w:r>
        </w:sdtContent>
      </w:sdt>
      <w:sdt>
        <w:sdtPr>
          <w:id w:val="338281941"/>
          <w:citation/>
        </w:sdtPr>
        <w:sdtEndPr/>
        <w:sdtContent>
          <w:r w:rsidR="00374CB6">
            <w:fldChar w:fldCharType="begin"/>
          </w:r>
          <w:r w:rsidR="00374CB6" w:rsidRPr="00374CB6">
            <w:rPr>
              <w:lang w:val="en-GB"/>
            </w:rPr>
            <w:instrText xml:space="preserve"> CITATION Car211 \l 1040 </w:instrText>
          </w:r>
          <w:r w:rsidR="00374CB6">
            <w:fldChar w:fldCharType="separate"/>
          </w:r>
          <w:r w:rsidR="00374CB6">
            <w:rPr>
              <w:noProof/>
              <w:lang w:val="en-GB"/>
            </w:rPr>
            <w:t xml:space="preserve"> </w:t>
          </w:r>
          <w:r w:rsidR="00374CB6" w:rsidRPr="00374CB6">
            <w:rPr>
              <w:noProof/>
              <w:lang w:val="en-GB"/>
            </w:rPr>
            <w:t>[6]</w:t>
          </w:r>
          <w:r w:rsidR="00374CB6">
            <w:fldChar w:fldCharType="end"/>
          </w:r>
        </w:sdtContent>
      </w:sdt>
      <w:r w:rsidR="00374CB6">
        <w:t>.</w:t>
      </w:r>
    </w:p>
    <w:p w14:paraId="704E37F5" w14:textId="121688B3" w:rsidR="00077118" w:rsidRDefault="00077118" w:rsidP="002E42CF">
      <w:pPr>
        <w:pStyle w:val="p1a"/>
        <w:ind w:firstLine="284"/>
      </w:pPr>
      <w:r>
        <w:lastRenderedPageBreak/>
        <w:t>The aim of this paper is to develop a model of a hybrid fuel-cell and Li-Ion battery electric vehicle, with the goal of optimizing its mass to reach the maximum range with the minimum mass. The targeted range should be over 800</w:t>
      </w:r>
      <w:r w:rsidR="00F22AED">
        <w:t xml:space="preserve"> </w:t>
      </w:r>
      <w:r>
        <w:t xml:space="preserve">km. </w:t>
      </w:r>
    </w:p>
    <w:p w14:paraId="443E17E4" w14:textId="0C70D7AD" w:rsidR="00077118" w:rsidRDefault="00077118" w:rsidP="002E42CF">
      <w:pPr>
        <w:pStyle w:val="p1a"/>
        <w:ind w:firstLine="284"/>
      </w:pPr>
      <w:r>
        <w:t>The model, developed with MATLAB Simulink, is a representation of the 1-D behavior of a vehicle, considering a standard driving cycle used for homologation tests WLTP.</w:t>
      </w:r>
    </w:p>
    <w:p w14:paraId="0DB3D818" w14:textId="594B8543" w:rsidR="00077118" w:rsidRDefault="00077118" w:rsidP="002E42CF">
      <w:pPr>
        <w:pStyle w:val="p1a"/>
        <w:ind w:firstLine="284"/>
      </w:pPr>
      <w:r>
        <w:t xml:space="preserve">The importance of finding an efficient driveline, not only in terms of efficiency of each component, but also in terms of mass reduction of the whole vehicle is fundamental. Considering this as one of the primary goals of this paper, it has been decided to consider a hybrid Fuel-Cell (FC) and battery </w:t>
      </w:r>
      <w:r w:rsidR="00F22AED">
        <w:t>powertrain</w:t>
      </w:r>
      <w:r w:rsidR="005A1D35">
        <w:t xml:space="preserve"> depicted in Fig. 1</w:t>
      </w:r>
      <w:r>
        <w:t xml:space="preserve">. The main reason regards the fact that, traditionally, the </w:t>
      </w:r>
      <w:r w:rsidR="00F22AED">
        <w:t>FC</w:t>
      </w:r>
      <w:r>
        <w:t xml:space="preserve"> tend to have significant efficiency drops</w:t>
      </w:r>
      <w:r w:rsidR="00374CB6">
        <w:t xml:space="preserve"> </w:t>
      </w:r>
      <w:sdt>
        <w:sdtPr>
          <w:id w:val="-1321887998"/>
          <w:citation/>
        </w:sdtPr>
        <w:sdtEndPr/>
        <w:sdtContent>
          <w:r w:rsidR="00374CB6">
            <w:fldChar w:fldCharType="begin"/>
          </w:r>
          <w:r w:rsidR="00374CB6" w:rsidRPr="00374CB6">
            <w:rPr>
              <w:lang w:val="en-GB"/>
            </w:rPr>
            <w:instrText xml:space="preserve"> CITATION Das17 \l 1040 </w:instrText>
          </w:r>
          <w:r w:rsidR="00374CB6">
            <w:fldChar w:fldCharType="separate"/>
          </w:r>
          <w:r w:rsidR="00374CB6" w:rsidRPr="00374CB6">
            <w:rPr>
              <w:noProof/>
              <w:lang w:val="en-GB"/>
            </w:rPr>
            <w:t>[7]</w:t>
          </w:r>
          <w:r w:rsidR="00374CB6">
            <w:fldChar w:fldCharType="end"/>
          </w:r>
        </w:sdtContent>
      </w:sdt>
      <w:r w:rsidR="00374CB6">
        <w:t>,</w:t>
      </w:r>
      <w:r>
        <w:t xml:space="preserve"> once the operative working point is changed from the optimal one. At the same time the battery needs to be composed by a significant number of cells, for ensuring enough energy storage to reach a working range compatible to the one of traditional ICEs vehicles, bringing a higher mass to the whole car. </w:t>
      </w:r>
    </w:p>
    <w:p w14:paraId="3AA37428" w14:textId="2E642135" w:rsidR="00F22AED" w:rsidRDefault="00077118" w:rsidP="002E42CF">
      <w:pPr>
        <w:pStyle w:val="p1a"/>
        <w:ind w:firstLine="284"/>
      </w:pPr>
      <w:r>
        <w:t xml:space="preserve">The idea is to use the battery for absorbing the spikes requested by the </w:t>
      </w:r>
      <w:r w:rsidR="00F22AED">
        <w:t xml:space="preserve">electric </w:t>
      </w:r>
      <w:r>
        <w:t>motor requests</w:t>
      </w:r>
      <w:r w:rsidR="00F22AED">
        <w:t>,</w:t>
      </w:r>
      <w:r>
        <w:t xml:space="preserve"> while the FC is used as a range extender, to </w:t>
      </w:r>
      <w:r w:rsidR="00F22AED">
        <w:t>optimize</w:t>
      </w:r>
      <w:r>
        <w:t xml:space="preserve"> the maximum distance driven. In this way, the FC could work in a specific working point chosen by design as the most efficient one, sending constant power to the battery for recharging it. It is also important to </w:t>
      </w:r>
      <w:r w:rsidR="00F22AED">
        <w:t>consider</w:t>
      </w:r>
      <w:r>
        <w:t xml:space="preserve"> that, because of the efficiency drops during transitory operations for the FC, it has been decided to turn it on and off at </w:t>
      </w:r>
      <w:r w:rsidR="00F22AED">
        <w:t xml:space="preserve">a </w:t>
      </w:r>
      <w:r>
        <w:t>specific SoC of the battery, to optimize the recharging of the battery itself.</w:t>
      </w:r>
    </w:p>
    <w:p w14:paraId="21515AE7" w14:textId="5F1B6FF8" w:rsidR="00F22AED" w:rsidRPr="00077118" w:rsidRDefault="00F22AED" w:rsidP="002E42CF">
      <w:pPr>
        <w:pStyle w:val="p1a"/>
        <w:ind w:firstLine="284"/>
      </w:pPr>
      <w:r>
        <w:t>The Voltage for connecting the motor inverter, the battery, and the output DC voltage of the FC DC/DC converter is the same.</w:t>
      </w:r>
    </w:p>
    <w:p w14:paraId="61E5325C" w14:textId="77777777" w:rsidR="00F22AED" w:rsidRPr="00F22AED" w:rsidRDefault="00F22AED" w:rsidP="0079531A"/>
    <w:p w14:paraId="376C96AD" w14:textId="77777777" w:rsidR="00077118" w:rsidRDefault="00077118" w:rsidP="00077118">
      <w:pPr>
        <w:pStyle w:val="p1a"/>
        <w:keepNext/>
      </w:pPr>
      <w:r>
        <w:t xml:space="preserve"> </w:t>
      </w:r>
      <w:r>
        <w:rPr>
          <w:noProof/>
          <w:lang w:val="it-IT" w:eastAsia="it-IT"/>
        </w:rPr>
        <w:drawing>
          <wp:inline distT="0" distB="0" distL="0" distR="0" wp14:anchorId="2D869A61" wp14:editId="6B7762CB">
            <wp:extent cx="3743864" cy="1871932"/>
            <wp:effectExtent l="0" t="0" r="0" b="0"/>
            <wp:docPr id="1840385484" name="Picture 1" descr="Wevj 13 00172 g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evj 13 00172 g00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b="53651"/>
                    <a:stretch/>
                  </pic:blipFill>
                  <pic:spPr bwMode="auto">
                    <a:xfrm>
                      <a:off x="0" y="0"/>
                      <a:ext cx="3782578" cy="1891289"/>
                    </a:xfrm>
                    <a:prstGeom prst="rect">
                      <a:avLst/>
                    </a:prstGeom>
                    <a:noFill/>
                    <a:ln>
                      <a:noFill/>
                    </a:ln>
                    <a:extLst>
                      <a:ext uri="{53640926-AAD7-44D8-BBD7-CCE9431645EC}">
                        <a14:shadowObscured xmlns:a14="http://schemas.microsoft.com/office/drawing/2010/main"/>
                      </a:ext>
                    </a:extLst>
                  </pic:spPr>
                </pic:pic>
              </a:graphicData>
            </a:graphic>
          </wp:inline>
        </w:drawing>
      </w:r>
    </w:p>
    <w:p w14:paraId="3E152AD0" w14:textId="6D0D8778" w:rsidR="00077118" w:rsidRPr="00077118" w:rsidRDefault="005A1D35" w:rsidP="00077118">
      <w:pPr>
        <w:pStyle w:val="Caption"/>
        <w:rPr>
          <w:b/>
          <w:bCs/>
          <w:i w:val="0"/>
          <w:iCs w:val="0"/>
          <w:color w:val="auto"/>
        </w:rPr>
      </w:pPr>
      <w:r>
        <w:rPr>
          <w:b/>
          <w:bCs/>
          <w:i w:val="0"/>
          <w:iCs w:val="0"/>
          <w:color w:val="auto"/>
        </w:rPr>
        <w:t>Fig.</w:t>
      </w:r>
      <w:r w:rsidRPr="0079531A">
        <w:rPr>
          <w:b/>
          <w:bCs/>
          <w:i w:val="0"/>
          <w:iCs w:val="0"/>
          <w:color w:val="auto"/>
        </w:rPr>
        <w:t xml:space="preserve"> 1</w:t>
      </w:r>
      <w:r w:rsidR="002E42CF">
        <w:rPr>
          <w:b/>
          <w:bCs/>
          <w:i w:val="0"/>
          <w:iCs w:val="0"/>
          <w:color w:val="auto"/>
        </w:rPr>
        <w:t xml:space="preserve"> </w:t>
      </w:r>
      <w:r w:rsidR="00F22AED" w:rsidRPr="005A1D35">
        <w:rPr>
          <w:b/>
          <w:bCs/>
          <w:i w:val="0"/>
          <w:iCs w:val="0"/>
          <w:color w:val="auto"/>
        </w:rPr>
        <w:t xml:space="preserve">Scheme </w:t>
      </w:r>
      <w:r w:rsidR="00077118" w:rsidRPr="005A1D35">
        <w:rPr>
          <w:b/>
          <w:bCs/>
          <w:i w:val="0"/>
          <w:iCs w:val="0"/>
          <w:color w:val="auto"/>
        </w:rPr>
        <w:t>of FC a</w:t>
      </w:r>
      <w:r w:rsidR="00F22AED" w:rsidRPr="005A1D35">
        <w:rPr>
          <w:b/>
          <w:bCs/>
          <w:i w:val="0"/>
          <w:iCs w:val="0"/>
          <w:color w:val="auto"/>
        </w:rPr>
        <w:t>n</w:t>
      </w:r>
      <w:r w:rsidR="00077118" w:rsidRPr="005A1D35">
        <w:rPr>
          <w:b/>
          <w:bCs/>
          <w:i w:val="0"/>
          <w:iCs w:val="0"/>
          <w:color w:val="auto"/>
        </w:rPr>
        <w:t xml:space="preserve">d Battery </w:t>
      </w:r>
      <w:r w:rsidR="00F22AED" w:rsidRPr="005A1D35">
        <w:rPr>
          <w:b/>
          <w:bCs/>
          <w:i w:val="0"/>
          <w:iCs w:val="0"/>
          <w:color w:val="auto"/>
        </w:rPr>
        <w:t>system</w:t>
      </w:r>
      <w:r w:rsidR="00801B0E" w:rsidRPr="005A1D35">
        <w:rPr>
          <w:b/>
          <w:bCs/>
          <w:i w:val="0"/>
          <w:iCs w:val="0"/>
          <w:color w:val="auto"/>
        </w:rPr>
        <w:t xml:space="preserve"> </w:t>
      </w:r>
    </w:p>
    <w:p w14:paraId="5D08FBD2" w14:textId="783F56A8" w:rsidR="00F014E1" w:rsidRDefault="00077118" w:rsidP="00F014E1">
      <w:pPr>
        <w:pStyle w:val="heading1"/>
      </w:pPr>
      <w:r>
        <w:t>Model Description</w:t>
      </w:r>
    </w:p>
    <w:p w14:paraId="5C37BE8E" w14:textId="6CB6C9E4" w:rsidR="00CA5995" w:rsidRDefault="00077118" w:rsidP="002E42CF">
      <w:pPr>
        <w:pStyle w:val="p1a"/>
        <w:ind w:firstLine="284"/>
      </w:pPr>
      <w:r w:rsidRPr="00077118">
        <w:t xml:space="preserve">The model is composed of three main blocks capable of defining the longitudinal vehicle behavior considering a given speed reference, the energy storage of the vehicle and the fuel cell basic control logic. The three blocks are interconnected, to visualize </w:t>
      </w:r>
      <w:r w:rsidRPr="00077118">
        <w:lastRenderedPageBreak/>
        <w:t xml:space="preserve">and consider the effect of limited energy storage power on the vehicle performance and power needs on the </w:t>
      </w:r>
      <w:r w:rsidR="00CA5995">
        <w:t xml:space="preserve">electric </w:t>
      </w:r>
      <w:r w:rsidRPr="00077118">
        <w:t xml:space="preserve">motor. </w:t>
      </w:r>
    </w:p>
    <w:p w14:paraId="0EEE4801" w14:textId="77777777" w:rsidR="002E42CF" w:rsidRDefault="00077118" w:rsidP="002E42CF">
      <w:pPr>
        <w:pStyle w:val="p1a"/>
        <w:ind w:firstLine="284"/>
      </w:pPr>
      <w:r w:rsidRPr="00077118">
        <w:t xml:space="preserve">In this paragraph those models are </w:t>
      </w:r>
      <w:r w:rsidR="00CA5995">
        <w:t>presented</w:t>
      </w:r>
      <w:r w:rsidRPr="00077118">
        <w:t>.</w:t>
      </w:r>
      <w:r w:rsidR="00394DF1">
        <w:t xml:space="preserve"> For what concerns the longitudinal dynamics of the vehicle, given a speed reference curve, the model describes the performance needed by the motor to reach the given target, considering the longitudinal resistances of the vehicle, the slipping condition at the contact patch and limitations coming from the electric powertrain [9].</w:t>
      </w:r>
      <w:r w:rsidR="00CA5995">
        <w:t xml:space="preserve"> </w:t>
      </w:r>
    </w:p>
    <w:p w14:paraId="634C3D22" w14:textId="378F48F2" w:rsidR="00394DF1" w:rsidRDefault="00394DF1" w:rsidP="002E42CF">
      <w:pPr>
        <w:pStyle w:val="p1a"/>
        <w:ind w:firstLine="284"/>
      </w:pPr>
      <w:r>
        <w:t>The vehicle dynamic model also considers the opposite longitudinal forces acting on the vehicle. In this case they are evaluated as shown in equation 1:</w:t>
      </w:r>
    </w:p>
    <w:p w14:paraId="7ED21E42" w14:textId="77777777" w:rsidR="00394DF1" w:rsidRDefault="00394DF1" w:rsidP="002E42CF">
      <w:pPr>
        <w:pStyle w:val="p1a"/>
        <w:ind w:firstLine="284"/>
      </w:pPr>
    </w:p>
    <w:p w14:paraId="5DDFD32B" w14:textId="77777777" w:rsidR="00394DF1" w:rsidRDefault="00871C2A" w:rsidP="002E42CF">
      <w:pPr>
        <w:ind w:firstLine="284"/>
        <w:jc w:val="center"/>
      </w:pPr>
      <m:oMath>
        <m:sSub>
          <m:sSubPr>
            <m:ctrlPr>
              <w:rPr>
                <w:rFonts w:ascii="Cambria Math" w:hAnsi="Cambria Math"/>
                <w:i/>
                <w:szCs w:val="28"/>
              </w:rPr>
            </m:ctrlPr>
          </m:sSubPr>
          <m:e>
            <m:r>
              <w:rPr>
                <w:rFonts w:ascii="Cambria Math" w:hAnsi="Cambria Math"/>
                <w:szCs w:val="28"/>
              </w:rPr>
              <m:t>F</m:t>
            </m:r>
          </m:e>
          <m:sub>
            <m:r>
              <w:rPr>
                <w:rFonts w:ascii="Cambria Math" w:hAnsi="Cambria Math"/>
                <w:szCs w:val="28"/>
              </w:rPr>
              <m:t>resistive</m:t>
            </m:r>
          </m:sub>
        </m:sSub>
        <m:r>
          <w:rPr>
            <w:rFonts w:ascii="Cambria Math" w:hAnsi="Cambria Math"/>
            <w:szCs w:val="28"/>
          </w:rPr>
          <m:t>=</m:t>
        </m:r>
        <m:f>
          <m:fPr>
            <m:ctrlPr>
              <w:rPr>
                <w:rFonts w:ascii="Cambria Math" w:hAnsi="Cambria Math"/>
                <w:i/>
                <w:szCs w:val="28"/>
              </w:rPr>
            </m:ctrlPr>
          </m:fPr>
          <m:num>
            <m:r>
              <w:rPr>
                <w:rFonts w:ascii="Cambria Math" w:hAnsi="Cambria Math"/>
                <w:szCs w:val="28"/>
              </w:rPr>
              <m:t>1</m:t>
            </m:r>
          </m:num>
          <m:den>
            <m:r>
              <w:rPr>
                <w:rFonts w:ascii="Cambria Math" w:hAnsi="Cambria Math"/>
                <w:szCs w:val="28"/>
              </w:rPr>
              <m:t>2</m:t>
            </m:r>
          </m:den>
        </m:f>
        <m:r>
          <w:rPr>
            <w:rFonts w:ascii="Cambria Math" w:hAnsi="Cambria Math"/>
            <w:szCs w:val="28"/>
          </w:rPr>
          <m:t>ρS</m:t>
        </m:r>
        <m:sSub>
          <m:sSubPr>
            <m:ctrlPr>
              <w:rPr>
                <w:rFonts w:ascii="Cambria Math" w:hAnsi="Cambria Math"/>
                <w:i/>
                <w:szCs w:val="28"/>
              </w:rPr>
            </m:ctrlPr>
          </m:sSubPr>
          <m:e>
            <m:r>
              <w:rPr>
                <w:rFonts w:ascii="Cambria Math" w:hAnsi="Cambria Math"/>
                <w:szCs w:val="28"/>
              </w:rPr>
              <m:t>C</m:t>
            </m:r>
          </m:e>
          <m:sub>
            <m:r>
              <w:rPr>
                <w:rFonts w:ascii="Cambria Math" w:hAnsi="Cambria Math"/>
                <w:szCs w:val="28"/>
              </w:rPr>
              <m:t>x</m:t>
            </m:r>
          </m:sub>
        </m:sSub>
        <m:sSup>
          <m:sSupPr>
            <m:ctrlPr>
              <w:rPr>
                <w:rFonts w:ascii="Cambria Math" w:hAnsi="Cambria Math"/>
                <w:i/>
                <w:szCs w:val="28"/>
              </w:rPr>
            </m:ctrlPr>
          </m:sSupPr>
          <m:e>
            <m:r>
              <w:rPr>
                <w:rFonts w:ascii="Cambria Math" w:hAnsi="Cambria Math"/>
                <w:szCs w:val="28"/>
              </w:rPr>
              <m:t>v</m:t>
            </m:r>
          </m:e>
          <m:sup>
            <m:r>
              <w:rPr>
                <w:rFonts w:ascii="Cambria Math" w:hAnsi="Cambria Math"/>
                <w:szCs w:val="28"/>
              </w:rPr>
              <m:t>2</m:t>
            </m:r>
          </m:sup>
        </m:sSup>
        <m:r>
          <w:rPr>
            <w:rFonts w:ascii="Cambria Math" w:hAnsi="Cambria Math"/>
            <w:szCs w:val="28"/>
          </w:rPr>
          <m:t>+mg</m:t>
        </m:r>
        <m:d>
          <m:dPr>
            <m:ctrlPr>
              <w:rPr>
                <w:rFonts w:ascii="Cambria Math" w:hAnsi="Cambria Math"/>
                <w:i/>
                <w:szCs w:val="28"/>
              </w:rPr>
            </m:ctrlPr>
          </m:dPr>
          <m:e>
            <m:sSub>
              <m:sSubPr>
                <m:ctrlPr>
                  <w:rPr>
                    <w:rFonts w:ascii="Cambria Math" w:hAnsi="Cambria Math"/>
                    <w:i/>
                    <w:szCs w:val="28"/>
                  </w:rPr>
                </m:ctrlPr>
              </m:sSubPr>
              <m:e>
                <m:r>
                  <w:rPr>
                    <w:rFonts w:ascii="Cambria Math" w:hAnsi="Cambria Math"/>
                    <w:szCs w:val="28"/>
                  </w:rPr>
                  <m:t>f</m:t>
                </m:r>
              </m:e>
              <m:sub>
                <m:r>
                  <w:rPr>
                    <w:rFonts w:ascii="Cambria Math" w:hAnsi="Cambria Math"/>
                    <w:szCs w:val="28"/>
                  </w:rPr>
                  <m:t>0</m:t>
                </m:r>
              </m:sub>
            </m:sSub>
            <m:r>
              <w:rPr>
                <w:rFonts w:ascii="Cambria Math" w:hAnsi="Cambria Math"/>
                <w:szCs w:val="28"/>
              </w:rPr>
              <m:t>+K</m:t>
            </m:r>
            <m:sSup>
              <m:sSupPr>
                <m:ctrlPr>
                  <w:rPr>
                    <w:rFonts w:ascii="Cambria Math" w:hAnsi="Cambria Math"/>
                    <w:i/>
                    <w:szCs w:val="28"/>
                  </w:rPr>
                </m:ctrlPr>
              </m:sSupPr>
              <m:e>
                <m:r>
                  <w:rPr>
                    <w:rFonts w:ascii="Cambria Math" w:hAnsi="Cambria Math"/>
                    <w:szCs w:val="28"/>
                  </w:rPr>
                  <m:t>v</m:t>
                </m:r>
              </m:e>
              <m:sup>
                <m:r>
                  <w:rPr>
                    <w:rFonts w:ascii="Cambria Math" w:hAnsi="Cambria Math"/>
                    <w:szCs w:val="28"/>
                  </w:rPr>
                  <m:t>2</m:t>
                </m:r>
              </m:sup>
            </m:sSup>
          </m:e>
        </m:d>
        <m:r>
          <m:rPr>
            <m:sty m:val="p"/>
          </m:rPr>
          <w:rPr>
            <w:rFonts w:ascii="Cambria Math" w:hAnsi="Cambria Math"/>
            <w:szCs w:val="28"/>
          </w:rPr>
          <m:t>cos⁡</m:t>
        </m:r>
        <m:r>
          <w:rPr>
            <w:rFonts w:ascii="Cambria Math" w:hAnsi="Cambria Math"/>
            <w:szCs w:val="28"/>
          </w:rPr>
          <m:t>(α)+mg</m:t>
        </m:r>
        <m:func>
          <m:funcPr>
            <m:ctrlPr>
              <w:rPr>
                <w:rFonts w:ascii="Cambria Math" w:hAnsi="Cambria Math"/>
                <w:szCs w:val="28"/>
              </w:rPr>
            </m:ctrlPr>
          </m:funcPr>
          <m:fName>
            <m:r>
              <m:rPr>
                <m:sty m:val="p"/>
              </m:rPr>
              <w:rPr>
                <w:rFonts w:ascii="Cambria Math" w:hAnsi="Cambria Math"/>
                <w:szCs w:val="28"/>
              </w:rPr>
              <m:t>sin</m:t>
            </m:r>
            <m:ctrlPr>
              <w:rPr>
                <w:rFonts w:ascii="Cambria Math" w:hAnsi="Cambria Math"/>
                <w:i/>
                <w:szCs w:val="28"/>
              </w:rPr>
            </m:ctrlPr>
          </m:fName>
          <m:e>
            <m:d>
              <m:dPr>
                <m:ctrlPr>
                  <w:rPr>
                    <w:rFonts w:ascii="Cambria Math" w:hAnsi="Cambria Math"/>
                    <w:i/>
                    <w:szCs w:val="28"/>
                  </w:rPr>
                </m:ctrlPr>
              </m:dPr>
              <m:e>
                <m:r>
                  <w:rPr>
                    <w:rFonts w:ascii="Cambria Math" w:hAnsi="Cambria Math"/>
                    <w:szCs w:val="28"/>
                  </w:rPr>
                  <m:t>α</m:t>
                </m:r>
              </m:e>
            </m:d>
          </m:e>
        </m:func>
      </m:oMath>
      <w:r w:rsidR="00394DF1">
        <w:rPr>
          <w:szCs w:val="28"/>
        </w:rPr>
        <w:tab/>
      </w:r>
      <w:r w:rsidR="00394DF1">
        <w:rPr>
          <w:szCs w:val="28"/>
        </w:rPr>
        <w:tab/>
      </w:r>
      <w:r w:rsidR="00394DF1">
        <w:rPr>
          <w:szCs w:val="28"/>
        </w:rPr>
        <w:tab/>
      </w:r>
      <w:r w:rsidR="00394DF1">
        <w:t>(1)</w:t>
      </w:r>
    </w:p>
    <w:p w14:paraId="6EB508F0" w14:textId="77777777" w:rsidR="00394DF1" w:rsidRPr="006A2F0C" w:rsidRDefault="00394DF1" w:rsidP="002E42CF">
      <w:pPr>
        <w:ind w:firstLine="284"/>
        <w:rPr>
          <w:szCs w:val="28"/>
        </w:rPr>
      </w:pPr>
    </w:p>
    <w:p w14:paraId="3224C3BE" w14:textId="234E7B3F" w:rsidR="00394DF1" w:rsidRDefault="00394DF1" w:rsidP="002E42CF">
      <w:pPr>
        <w:pStyle w:val="p1a"/>
        <w:ind w:firstLine="284"/>
      </w:pPr>
      <w:r>
        <w:t xml:space="preserve">Where resistive forces </w:t>
      </w:r>
      <w:proofErr w:type="spellStart"/>
      <w:r w:rsidR="002E42CF">
        <w:t>F</w:t>
      </w:r>
      <w:r w:rsidR="002E42CF" w:rsidRPr="002E42CF">
        <w:rPr>
          <w:vertAlign w:val="subscript"/>
        </w:rPr>
        <w:t>resistive</w:t>
      </w:r>
      <w:proofErr w:type="spellEnd"/>
      <w:r w:rsidR="002E42CF">
        <w:t xml:space="preserve"> </w:t>
      </w:r>
      <w:r>
        <w:t xml:space="preserve">considered are the aerodynamic force, the rolling resistance and the vehicle mass </w:t>
      </w:r>
      <w:r w:rsidR="00CA5995">
        <w:t xml:space="preserve">m </w:t>
      </w:r>
      <w:r>
        <w:t>considering the road slope</w:t>
      </w:r>
      <w:r w:rsidR="00CA5995">
        <w:t xml:space="preserve"> α</w:t>
      </w:r>
      <w:r>
        <w:t xml:space="preserve">. The aerodynamic effect is coming from the product between the frontal surface of the </w:t>
      </w:r>
      <w:r w:rsidR="00CA5995">
        <w:t>vehicle S,</w:t>
      </w:r>
      <w:r>
        <w:t xml:space="preserve"> the air density ρ, the aerodynamic coefficient </w:t>
      </w:r>
      <w:proofErr w:type="spellStart"/>
      <w:r>
        <w:t>Cx</w:t>
      </w:r>
      <w:proofErr w:type="spellEnd"/>
      <w:r w:rsidR="00CA5995">
        <w:t xml:space="preserve"> and vehicle speed v</w:t>
      </w:r>
      <w:r>
        <w:t xml:space="preserve">. For what concerns the rolling resistance, a linear model, function of the speed </w:t>
      </w:r>
      <w:r w:rsidR="00CA5995">
        <w:t xml:space="preserve">v </w:t>
      </w:r>
      <w:r>
        <w:t xml:space="preserve">and </w:t>
      </w:r>
      <w:r w:rsidR="00CA5995">
        <w:t xml:space="preserve">friction </w:t>
      </w:r>
      <w:r>
        <w:t>coefficient</w:t>
      </w:r>
      <w:r w:rsidR="00CA5995">
        <w:t xml:space="preserve"> tire-ground</w:t>
      </w:r>
      <w:r>
        <w:t xml:space="preserve"> f</w:t>
      </w:r>
      <w:r w:rsidRPr="0079531A">
        <w:rPr>
          <w:vertAlign w:val="subscript"/>
        </w:rPr>
        <w:t>0</w:t>
      </w:r>
      <w:r>
        <w:t xml:space="preserve"> and K. </w:t>
      </w:r>
    </w:p>
    <w:p w14:paraId="45BD77C5" w14:textId="779ECDFC" w:rsidR="00CA5995" w:rsidRDefault="00D00E0E" w:rsidP="002E42CF">
      <w:pPr>
        <w:pStyle w:val="p1a"/>
        <w:ind w:firstLine="284"/>
      </w:pPr>
      <w:r w:rsidRPr="006A2F0C">
        <w:t>Once the energy evaluations are completed by the vehicle dynamics model the power is used for starting the evaluations on the energy storage system.</w:t>
      </w:r>
      <w:r>
        <w:t xml:space="preserve"> </w:t>
      </w:r>
      <w:r w:rsidRPr="006A2F0C">
        <w:t xml:space="preserve">For doing so, the power computed </w:t>
      </w:r>
      <w:r w:rsidR="00CA5995">
        <w:t xml:space="preserve">allow to calculate the </w:t>
      </w:r>
      <w:r w:rsidRPr="006A2F0C">
        <w:t xml:space="preserve">battery voltage and current. As defined in the Vehicle Energy Storage Setup the battery and the inverter are at the same voltage, so once the power is transformed into voltage and current, it is directly possible to evaluate each cell’s behavior. For simulating the battery behavior, </w:t>
      </w:r>
      <w:proofErr w:type="gramStart"/>
      <w:r w:rsidR="00CA5995">
        <w:t>a RC</w:t>
      </w:r>
      <w:proofErr w:type="gramEnd"/>
      <w:r w:rsidRPr="006A2F0C">
        <w:t xml:space="preserve"> model </w:t>
      </w:r>
      <w:r w:rsidR="00CA5995">
        <w:t>has been</w:t>
      </w:r>
      <w:r w:rsidRPr="006A2F0C">
        <w:t xml:space="preserve"> used</w:t>
      </w:r>
      <w:r>
        <w:t xml:space="preserve">. </w:t>
      </w:r>
      <w:r w:rsidRPr="006A2F0C">
        <w:t>The block is connected directly to the FC modelling as the amount of current entering the block is the difference between the one requested by the power block and the one generated by the fuel cell that, after the DC/DC converter can be directly connected to the same buses as the battery and the inverter are.</w:t>
      </w:r>
    </w:p>
    <w:p w14:paraId="7681E2C5" w14:textId="16DE03EB" w:rsidR="00D00E0E" w:rsidRDefault="00D00E0E" w:rsidP="002E42CF">
      <w:pPr>
        <w:pStyle w:val="p1a"/>
        <w:ind w:firstLine="284"/>
      </w:pPr>
      <w:r>
        <w:t xml:space="preserve">The </w:t>
      </w:r>
      <w:r w:rsidR="00CA5995">
        <w:t>FC</w:t>
      </w:r>
      <w:r>
        <w:t xml:space="preserve"> is modeled as a switch controlled by the battery SoC</w:t>
      </w:r>
      <w:r w:rsidR="00CA5995">
        <w:t>,</w:t>
      </w:r>
      <w:r>
        <w:t xml:space="preserve"> </w:t>
      </w:r>
      <w:r w:rsidR="00CA5995">
        <w:t>i</w:t>
      </w:r>
      <w:r>
        <w:t xml:space="preserve">n fact, only one operating point, chosen because it is the one with the higher punctual efficiency, is implemented with its specific </w:t>
      </w:r>
      <w:r w:rsidR="00CA5995">
        <w:t xml:space="preserve">generated </w:t>
      </w:r>
      <w:r>
        <w:t>power</w:t>
      </w:r>
      <w:r w:rsidR="00CA5995">
        <w:t>,</w:t>
      </w:r>
      <w:r>
        <w:t xml:space="preserve"> specific fuel consumption and operative voltage. </w:t>
      </w:r>
    </w:p>
    <w:p w14:paraId="2552C90B" w14:textId="586EA7A5" w:rsidR="00D902E0" w:rsidRDefault="00D00E0E" w:rsidP="002E42CF">
      <w:pPr>
        <w:pStyle w:val="p1a"/>
        <w:ind w:firstLine="284"/>
      </w:pPr>
      <w:r>
        <w:t xml:space="preserve">The FC is turned on after the SoC decreases under a given threshold called in the model as </w:t>
      </w:r>
      <w:proofErr w:type="spellStart"/>
      <w:r>
        <w:t>low_</w:t>
      </w:r>
      <w:r w:rsidR="00CA5995">
        <w:t>SoC</w:t>
      </w:r>
      <w:proofErr w:type="spellEnd"/>
      <w:r>
        <w:t xml:space="preserve"> and it works for a SoC range equal to a value defined in the model as </w:t>
      </w:r>
      <w:proofErr w:type="spellStart"/>
      <w:r w:rsidR="00801B0E" w:rsidRPr="0079531A">
        <w:rPr>
          <w:i/>
        </w:rPr>
        <w:t>Delta_</w:t>
      </w:r>
      <w:r w:rsidRPr="0079531A">
        <w:rPr>
          <w:i/>
        </w:rPr>
        <w:t>SoC</w:t>
      </w:r>
      <w:proofErr w:type="spellEnd"/>
      <w:r w:rsidR="00D902E0">
        <w:t xml:space="preserve"> </w:t>
      </w:r>
      <w:r>
        <w:t>limit its operative range. The concept used is to ensure the battery works in an operative range between two SOC limits, where the energy management system is ensuring its higher working efficiency.</w:t>
      </w:r>
    </w:p>
    <w:p w14:paraId="6FE58D5F" w14:textId="24820972" w:rsidR="00D00E0E" w:rsidRDefault="00D00E0E" w:rsidP="002E42CF">
      <w:pPr>
        <w:pStyle w:val="p1a"/>
        <w:ind w:firstLine="284"/>
      </w:pPr>
      <w:r>
        <w:t xml:space="preserve">The output is composed of three constant signals depending on the operative point of the chosen FC: Power, Voltage and the </w:t>
      </w:r>
      <w:r w:rsidR="00D902E0">
        <w:t>hydrogen</w:t>
      </w:r>
      <w:r>
        <w:t xml:space="preserve"> mass flow rate.</w:t>
      </w:r>
    </w:p>
    <w:p w14:paraId="35216090" w14:textId="1A62D996" w:rsidR="008562B3" w:rsidRDefault="00D902E0" w:rsidP="00D665EB">
      <w:pPr>
        <w:pStyle w:val="heading1"/>
      </w:pPr>
      <w:r>
        <w:lastRenderedPageBreak/>
        <w:t>Simulation</w:t>
      </w:r>
      <w:r w:rsidR="00D665EB">
        <w:t xml:space="preserve"> Results</w:t>
      </w:r>
    </w:p>
    <w:p w14:paraId="08FB153F" w14:textId="75F73498" w:rsidR="00D665EB" w:rsidRDefault="00D665EB" w:rsidP="00D665EB">
      <w:pPr>
        <w:pStyle w:val="heading2"/>
      </w:pPr>
      <w:r>
        <w:t>Longitudinal Dynamic and Electric Behavior</w:t>
      </w:r>
    </w:p>
    <w:p w14:paraId="554C9F58" w14:textId="4419EFE5" w:rsidR="00D665EB" w:rsidRDefault="00D665EB" w:rsidP="00D4160F">
      <w:r w:rsidRPr="00D665EB">
        <w:t xml:space="preserve">The model can evaluate the longitudinal behavior of the vehicle, analyzing the powertrain needs and capabilities according to the power available at the </w:t>
      </w:r>
      <w:r w:rsidR="00801B0E">
        <w:t xml:space="preserve">electric </w:t>
      </w:r>
      <w:r w:rsidRPr="00D665EB">
        <w:t>motor and at the battery</w:t>
      </w:r>
      <w:r w:rsidR="00D4160F">
        <w:t xml:space="preserve">, following the </w:t>
      </w:r>
      <w:r w:rsidR="00273520">
        <w:t>speed input, descripted as an iterative WLTP cycle up to the full discharge of the battery.</w:t>
      </w:r>
    </w:p>
    <w:p w14:paraId="7789E0D0" w14:textId="25217F17" w:rsidR="00D665EB" w:rsidRDefault="00D665EB" w:rsidP="00D665EB">
      <w:r>
        <w:t xml:space="preserve">In </w:t>
      </w:r>
      <w:r w:rsidR="005A1D35">
        <w:t>Fig.</w:t>
      </w:r>
      <w:r w:rsidR="00374CB6">
        <w:t xml:space="preserve"> 2</w:t>
      </w:r>
      <w:r>
        <w:t xml:space="preserve"> is possible to underline the output of the electric and FC model, evaluating the discharge process of the Li-Ion Battery and the Hydrogen Tank. </w:t>
      </w:r>
    </w:p>
    <w:p w14:paraId="1C088BDE" w14:textId="77777777" w:rsidR="00D665EB" w:rsidRDefault="00D665EB" w:rsidP="00D665EB">
      <w:pPr>
        <w:pStyle w:val="NormalWeb"/>
        <w:keepNext/>
      </w:pPr>
      <w:r>
        <w:rPr>
          <w:noProof/>
        </w:rPr>
        <w:drawing>
          <wp:inline distT="0" distB="0" distL="0" distR="0" wp14:anchorId="5530898D" wp14:editId="73D1BFE8">
            <wp:extent cx="3834177" cy="1906438"/>
            <wp:effectExtent l="0" t="0" r="0" b="0"/>
            <wp:docPr id="178152379" name="Picture 2" descr="A graph showing a wavefor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152379" name="Picture 2" descr="A graph showing a waveform&#10;&#10;Description automatically generated with medium confidenc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51521" cy="1915062"/>
                    </a:xfrm>
                    <a:prstGeom prst="rect">
                      <a:avLst/>
                    </a:prstGeom>
                    <a:noFill/>
                  </pic:spPr>
                </pic:pic>
              </a:graphicData>
            </a:graphic>
          </wp:inline>
        </w:drawing>
      </w:r>
    </w:p>
    <w:p w14:paraId="0EEA7FAB" w14:textId="43E73AC5" w:rsidR="00D665EB" w:rsidRPr="00D665EB" w:rsidRDefault="005A1D35" w:rsidP="00D665EB">
      <w:pPr>
        <w:pStyle w:val="Caption"/>
        <w:rPr>
          <w:b/>
          <w:bCs/>
          <w:i w:val="0"/>
          <w:iCs w:val="0"/>
          <w:color w:val="auto"/>
          <w:sz w:val="24"/>
        </w:rPr>
      </w:pPr>
      <w:bookmarkStart w:id="0" w:name="_Ref157771815"/>
      <w:r>
        <w:rPr>
          <w:b/>
          <w:bCs/>
          <w:i w:val="0"/>
          <w:iCs w:val="0"/>
          <w:color w:val="auto"/>
        </w:rPr>
        <w:t>Fig.</w:t>
      </w:r>
      <w:r w:rsidR="00D665EB" w:rsidRPr="00D665EB">
        <w:rPr>
          <w:b/>
          <w:bCs/>
          <w:i w:val="0"/>
          <w:iCs w:val="0"/>
          <w:color w:val="auto"/>
        </w:rPr>
        <w:t xml:space="preserve"> </w:t>
      </w:r>
      <w:bookmarkEnd w:id="0"/>
      <w:r w:rsidR="00374CB6">
        <w:rPr>
          <w:b/>
          <w:bCs/>
          <w:i w:val="0"/>
          <w:iCs w:val="0"/>
          <w:color w:val="auto"/>
        </w:rPr>
        <w:t>2</w:t>
      </w:r>
      <w:r w:rsidR="00D665EB" w:rsidRPr="00D665EB">
        <w:rPr>
          <w:b/>
          <w:bCs/>
          <w:i w:val="0"/>
          <w:iCs w:val="0"/>
          <w:color w:val="auto"/>
        </w:rPr>
        <w:t xml:space="preserve"> State of Charge of the battery and </w:t>
      </w:r>
      <w:r w:rsidR="00D902E0">
        <w:rPr>
          <w:b/>
          <w:bCs/>
          <w:i w:val="0"/>
          <w:iCs w:val="0"/>
          <w:color w:val="auto"/>
        </w:rPr>
        <w:t>hydrogen</w:t>
      </w:r>
      <w:r w:rsidR="00D665EB" w:rsidRPr="00D665EB">
        <w:rPr>
          <w:b/>
          <w:bCs/>
          <w:i w:val="0"/>
          <w:iCs w:val="0"/>
          <w:color w:val="auto"/>
        </w:rPr>
        <w:t xml:space="preserve"> fuel </w:t>
      </w:r>
      <w:r w:rsidR="00D902E0">
        <w:rPr>
          <w:b/>
          <w:bCs/>
          <w:i w:val="0"/>
          <w:iCs w:val="0"/>
          <w:color w:val="auto"/>
        </w:rPr>
        <w:t>t</w:t>
      </w:r>
      <w:r w:rsidR="00D665EB" w:rsidRPr="00D665EB">
        <w:rPr>
          <w:b/>
          <w:bCs/>
          <w:i w:val="0"/>
          <w:iCs w:val="0"/>
          <w:color w:val="auto"/>
        </w:rPr>
        <w:t xml:space="preserve">ank state through the WLTP </w:t>
      </w:r>
      <w:r w:rsidR="00D902E0">
        <w:rPr>
          <w:b/>
          <w:bCs/>
          <w:i w:val="0"/>
          <w:iCs w:val="0"/>
          <w:color w:val="auto"/>
        </w:rPr>
        <w:t>i</w:t>
      </w:r>
      <w:r w:rsidR="00D665EB" w:rsidRPr="00D665EB">
        <w:rPr>
          <w:b/>
          <w:bCs/>
          <w:i w:val="0"/>
          <w:iCs w:val="0"/>
          <w:color w:val="auto"/>
        </w:rPr>
        <w:t>terative cycles</w:t>
      </w:r>
    </w:p>
    <w:p w14:paraId="373FA6B6" w14:textId="64F4C3E6" w:rsidR="00D665EB" w:rsidRDefault="00D665EB" w:rsidP="00D665EB">
      <w:r>
        <w:t xml:space="preserve">It is possible to underline how the first step of the discharging process brings the battery SoC to the so called </w:t>
      </w:r>
      <w:proofErr w:type="spellStart"/>
      <w:r>
        <w:rPr>
          <w:i/>
          <w:iCs/>
        </w:rPr>
        <w:t>Low_soc</w:t>
      </w:r>
      <w:proofErr w:type="spellEnd"/>
      <w:r>
        <w:t xml:space="preserve"> level equal to 25% of the total SoC, then the FC starts working, consuming the hydrogen by steps. The FC recharges the battery to a SoC equal to 55%, following the optimal </w:t>
      </w:r>
      <w:proofErr w:type="spellStart"/>
      <w:r w:rsidRPr="007E757C">
        <w:rPr>
          <w:i/>
          <w:iCs/>
        </w:rPr>
        <w:t>Delta_SoC</w:t>
      </w:r>
      <w:proofErr w:type="spellEnd"/>
      <w:r>
        <w:t>. In this way the FC works iteratively, and it discharges following a step-down path.</w:t>
      </w:r>
      <w:r w:rsidR="007C11E7">
        <w:t xml:space="preserve"> The two values have been chosen after a preliminary tuning of the FC operative points has been performed, with the goal of maximizing the range available. For doing so a fixed battery and FC setup has been chosen, varying the </w:t>
      </w:r>
      <w:proofErr w:type="spellStart"/>
      <w:r w:rsidR="007C11E7" w:rsidRPr="008A61D2">
        <w:rPr>
          <w:i/>
          <w:iCs/>
        </w:rPr>
        <w:t>low_SoC</w:t>
      </w:r>
      <w:proofErr w:type="spellEnd"/>
      <w:r w:rsidR="007C11E7">
        <w:t xml:space="preserve"> and </w:t>
      </w:r>
      <w:proofErr w:type="spellStart"/>
      <w:r w:rsidR="007C11E7" w:rsidRPr="008A61D2">
        <w:rPr>
          <w:i/>
          <w:iCs/>
        </w:rPr>
        <w:t>Delta_SoC</w:t>
      </w:r>
      <w:proofErr w:type="spellEnd"/>
      <w:r w:rsidR="007C11E7">
        <w:t xml:space="preserve"> values.  This solution allows to have the higher range available, but it is also important to underline how, working between 25% to 55% of the SoC could partially reduce the battery efficiency, according to </w:t>
      </w:r>
      <w:sdt>
        <w:sdtPr>
          <w:id w:val="2082397002"/>
          <w:citation/>
        </w:sdtPr>
        <w:sdtEndPr/>
        <w:sdtContent>
          <w:r w:rsidR="007C11E7">
            <w:fldChar w:fldCharType="begin"/>
          </w:r>
          <w:r w:rsidR="007C11E7" w:rsidRPr="0011451F">
            <w:rPr>
              <w:lang w:val="en-GB"/>
            </w:rPr>
            <w:instrText xml:space="preserve"> CITATION Gab18 \l 1040 </w:instrText>
          </w:r>
          <w:r w:rsidR="007C11E7">
            <w:fldChar w:fldCharType="separate"/>
          </w:r>
          <w:r w:rsidR="007C11E7" w:rsidRPr="00374CB6">
            <w:rPr>
              <w:noProof/>
              <w:lang w:val="en-GB"/>
            </w:rPr>
            <w:t>[9]</w:t>
          </w:r>
          <w:r w:rsidR="007C11E7">
            <w:fldChar w:fldCharType="end"/>
          </w:r>
        </w:sdtContent>
      </w:sdt>
      <w:r w:rsidR="007C11E7">
        <w:t xml:space="preserve"> -</w:t>
      </w:r>
      <w:sdt>
        <w:sdtPr>
          <w:id w:val="22138227"/>
          <w:citation/>
        </w:sdtPr>
        <w:sdtEndPr/>
        <w:sdtContent>
          <w:r w:rsidR="007C11E7">
            <w:fldChar w:fldCharType="begin"/>
          </w:r>
          <w:r w:rsidR="007C11E7" w:rsidRPr="0011451F">
            <w:rPr>
              <w:lang w:val="en-GB"/>
            </w:rPr>
            <w:instrText xml:space="preserve"> CITATION Rav12 \l 1040 </w:instrText>
          </w:r>
          <w:r w:rsidR="007C11E7">
            <w:fldChar w:fldCharType="separate"/>
          </w:r>
          <w:r w:rsidR="007C11E7">
            <w:rPr>
              <w:noProof/>
              <w:lang w:val="en-GB"/>
            </w:rPr>
            <w:t xml:space="preserve"> </w:t>
          </w:r>
          <w:r w:rsidR="007C11E7" w:rsidRPr="00374CB6">
            <w:rPr>
              <w:noProof/>
              <w:lang w:val="en-GB"/>
            </w:rPr>
            <w:t>[10]</w:t>
          </w:r>
          <w:r w:rsidR="007C11E7">
            <w:fldChar w:fldCharType="end"/>
          </w:r>
        </w:sdtContent>
      </w:sdt>
      <w:r w:rsidR="007C11E7">
        <w:t>.</w:t>
      </w:r>
    </w:p>
    <w:p w14:paraId="1FEB71A1" w14:textId="52564011" w:rsidR="00D665EB" w:rsidRDefault="00D665EB" w:rsidP="00D665EB">
      <w:r>
        <w:t xml:space="preserve">While the </w:t>
      </w:r>
      <w:r w:rsidR="00801B0E">
        <w:t>h</w:t>
      </w:r>
      <w:r>
        <w:t xml:space="preserve">ydrogen in the tank </w:t>
      </w:r>
      <w:r w:rsidR="00801B0E">
        <w:t>is reaching zero (</w:t>
      </w:r>
      <w:r>
        <w:t xml:space="preserve">orange curve in </w:t>
      </w:r>
      <w:r w:rsidR="005A1D35">
        <w:t>Fig.</w:t>
      </w:r>
      <w:r w:rsidR="00374CB6">
        <w:t xml:space="preserve"> 2</w:t>
      </w:r>
      <w:r w:rsidR="00801B0E">
        <w:t>) and the FC doesn’t work more</w:t>
      </w:r>
      <w:r>
        <w:t>, the battery starts to discharge and, because of the incapability of the FC to work anymore, the battery SoC goes lower than 25% for the first time in the whole cycle. The battery then discharges completely, and the driving cycle is interrupted.</w:t>
      </w:r>
    </w:p>
    <w:p w14:paraId="2672FB57" w14:textId="47AB0DB6" w:rsidR="00D665EB" w:rsidRDefault="00D665EB" w:rsidP="00D665EB">
      <w:r>
        <w:t xml:space="preserve">It is important to observe that this </w:t>
      </w:r>
      <w:r w:rsidR="00374CB6">
        <w:t>approach</w:t>
      </w:r>
      <w:r>
        <w:t xml:space="preserve"> allow</w:t>
      </w:r>
      <w:r w:rsidR="00374CB6">
        <w:t>s</w:t>
      </w:r>
      <w:r>
        <w:t xml:space="preserve"> to </w:t>
      </w:r>
      <w:r w:rsidR="00801B0E">
        <w:t xml:space="preserve">a </w:t>
      </w:r>
      <w:r>
        <w:t>significant increas</w:t>
      </w:r>
      <w:r w:rsidR="00801B0E">
        <w:t>ing</w:t>
      </w:r>
      <w:r>
        <w:t xml:space="preserve"> </w:t>
      </w:r>
      <w:r w:rsidR="00801B0E">
        <w:t xml:space="preserve">of </w:t>
      </w:r>
      <w:r>
        <w:t>the maximum range of the single battery and multiplying it multiple times. But it is important to analyze two different counter effects:</w:t>
      </w:r>
    </w:p>
    <w:p w14:paraId="242107E2" w14:textId="77777777" w:rsidR="00D665EB" w:rsidRPr="00273520" w:rsidRDefault="00D665EB" w:rsidP="00D665EB">
      <w:pPr>
        <w:pStyle w:val="ListParagraph"/>
        <w:numPr>
          <w:ilvl w:val="0"/>
          <w:numId w:val="16"/>
        </w:numPr>
        <w:rPr>
          <w:sz w:val="20"/>
          <w:szCs w:val="28"/>
        </w:rPr>
      </w:pPr>
      <w:r w:rsidRPr="00273520">
        <w:rPr>
          <w:sz w:val="20"/>
          <w:szCs w:val="28"/>
        </w:rPr>
        <w:t>Battery Aging mechanism for recharging and discharging cycles.</w:t>
      </w:r>
    </w:p>
    <w:p w14:paraId="22382353" w14:textId="77777777" w:rsidR="00D665EB" w:rsidRPr="00273520" w:rsidRDefault="00D665EB" w:rsidP="002E42CF">
      <w:pPr>
        <w:pStyle w:val="ListParagraph"/>
        <w:numPr>
          <w:ilvl w:val="0"/>
          <w:numId w:val="16"/>
        </w:numPr>
        <w:spacing w:after="0"/>
        <w:ind w:left="714" w:hanging="357"/>
        <w:rPr>
          <w:sz w:val="20"/>
          <w:szCs w:val="28"/>
        </w:rPr>
      </w:pPr>
      <w:r w:rsidRPr="00273520">
        <w:rPr>
          <w:sz w:val="20"/>
          <w:szCs w:val="28"/>
        </w:rPr>
        <w:t>Battery optimal working point.</w:t>
      </w:r>
    </w:p>
    <w:p w14:paraId="5EAFDFCC" w14:textId="4C786A73" w:rsidR="00D665EB" w:rsidRDefault="00D665EB" w:rsidP="00D665EB">
      <w:r>
        <w:t xml:space="preserve">In fact, multiple reports highlight the importance of the recharging sequences of a battery, as higher is the number of sequences in each operative time, the shorter the operative life of the battery could be. In particular, </w:t>
      </w:r>
      <w:sdt>
        <w:sdtPr>
          <w:id w:val="276695543"/>
          <w:citation/>
        </w:sdtPr>
        <w:sdtEndPr/>
        <w:sdtContent>
          <w:r>
            <w:fldChar w:fldCharType="begin"/>
          </w:r>
          <w:r w:rsidRPr="00DC7859">
            <w:rPr>
              <w:lang w:val="en-GB"/>
            </w:rPr>
            <w:instrText xml:space="preserve"> CITATION Jia23 \l 1040 </w:instrText>
          </w:r>
          <w:r>
            <w:fldChar w:fldCharType="separate"/>
          </w:r>
          <w:r w:rsidR="00374CB6" w:rsidRPr="00374CB6">
            <w:rPr>
              <w:noProof/>
              <w:lang w:val="en-GB"/>
            </w:rPr>
            <w:t>[8]</w:t>
          </w:r>
          <w:r>
            <w:fldChar w:fldCharType="end"/>
          </w:r>
        </w:sdtContent>
      </w:sdt>
      <w:r>
        <w:t xml:space="preserve"> underlines how one of the most critical parameters to be looked at for securing a longer working life for the battery is the charging rate. </w:t>
      </w:r>
      <w:r w:rsidRPr="00E62F49">
        <w:t>high charging rate accelerates the battery aging at low temperatures. The aging rate of the battery charging at 0.6 C is higher than that of the battery charging at 0.8 C after dozens of cycles. The influence of charging rate on battery aging changed with cycling.</w:t>
      </w:r>
      <w:r>
        <w:t xml:space="preserve"> The model developed does not limit the C rate for ensuring a longer operative life of the Li-Ion battery, but it would be part of future development.</w:t>
      </w:r>
    </w:p>
    <w:p w14:paraId="6E7DC231" w14:textId="561CDA7A" w:rsidR="00D665EB" w:rsidRDefault="00D665EB" w:rsidP="00D665EB">
      <w:pPr>
        <w:pStyle w:val="heading2"/>
      </w:pPr>
      <w:r>
        <w:t>Energy Storage System Optimization</w:t>
      </w:r>
    </w:p>
    <w:p w14:paraId="0CB6E447" w14:textId="6FD4091C" w:rsidR="00D665EB" w:rsidRDefault="00D665EB" w:rsidP="00D665EB">
      <w:r>
        <w:t>The aim of this section is finding the minimum mass for the energy storage system to reach a target range of at least 800</w:t>
      </w:r>
      <w:r w:rsidR="004A3801">
        <w:t xml:space="preserve"> </w:t>
      </w:r>
      <w:r>
        <w:t>km. The optimization analyses three main parameters:</w:t>
      </w:r>
    </w:p>
    <w:p w14:paraId="5F60377B" w14:textId="713C374D" w:rsidR="00D665EB" w:rsidRDefault="00D665EB" w:rsidP="00D665EB">
      <w:pPr>
        <w:pStyle w:val="ListParagraph"/>
        <w:numPr>
          <w:ilvl w:val="0"/>
          <w:numId w:val="16"/>
        </w:numPr>
      </w:pPr>
      <w:r>
        <w:t>Mass of Hydrogen in the tank (m</w:t>
      </w:r>
      <w:r w:rsidRPr="0079531A">
        <w:t>H</w:t>
      </w:r>
      <w:r>
        <w:rPr>
          <w:vertAlign w:val="subscript"/>
        </w:rPr>
        <w:t>2</w:t>
      </w:r>
      <w:r>
        <w:t>)</w:t>
      </w:r>
      <w:r w:rsidR="004A3801">
        <w:t>,</w:t>
      </w:r>
    </w:p>
    <w:p w14:paraId="093D52A9" w14:textId="3304307D" w:rsidR="00D665EB" w:rsidRDefault="00D665EB" w:rsidP="00D665EB">
      <w:pPr>
        <w:pStyle w:val="ListParagraph"/>
        <w:numPr>
          <w:ilvl w:val="0"/>
          <w:numId w:val="16"/>
        </w:numPr>
      </w:pPr>
      <w:r>
        <w:t>Number of Cells in Series inside the battery (n° series)</w:t>
      </w:r>
      <w:r w:rsidR="004A3801">
        <w:t>,</w:t>
      </w:r>
    </w:p>
    <w:p w14:paraId="1098E33B" w14:textId="31068560" w:rsidR="00D665EB" w:rsidRDefault="00D665EB" w:rsidP="0079531A">
      <w:pPr>
        <w:pStyle w:val="ListParagraph"/>
        <w:numPr>
          <w:ilvl w:val="0"/>
          <w:numId w:val="16"/>
        </w:numPr>
        <w:spacing w:after="0"/>
        <w:ind w:left="714" w:hanging="357"/>
      </w:pPr>
      <w:r>
        <w:t>Number of Cells in Parallel inside the battery (n° par)</w:t>
      </w:r>
      <w:r w:rsidR="004A3801">
        <w:t>,</w:t>
      </w:r>
    </w:p>
    <w:p w14:paraId="54520CFF" w14:textId="77777777" w:rsidR="00D665EB" w:rsidRDefault="00D665EB" w:rsidP="00D665EB">
      <w:proofErr w:type="gramStart"/>
      <w:r>
        <w:t>In order to</w:t>
      </w:r>
      <w:proofErr w:type="gramEnd"/>
      <w:r>
        <w:t xml:space="preserve"> make the results easier to be used, it has been decided to represent the variation of the number of cells in series as the Voltage variation. The model has been run for completely discharging the battery and emptying the Fuel tank, with every of the following different layouts:</w:t>
      </w:r>
    </w:p>
    <w:p w14:paraId="6AC9862D" w14:textId="43D6D207" w:rsidR="00D665EB" w:rsidRPr="00E91842" w:rsidRDefault="00D665EB" w:rsidP="00D665EB">
      <w:pPr>
        <w:pStyle w:val="ListParagraph"/>
        <w:numPr>
          <w:ilvl w:val="0"/>
          <w:numId w:val="16"/>
        </w:numPr>
      </w:pPr>
      <w:r>
        <w:t>ṁ</w:t>
      </w:r>
      <w:r w:rsidR="00A26154" w:rsidRPr="0079531A">
        <w:t>H</w:t>
      </w:r>
      <w:r w:rsidR="00A26154">
        <w:rPr>
          <w:vertAlign w:val="subscript"/>
        </w:rPr>
        <w:t>2</w:t>
      </w:r>
      <w:r>
        <w:t>: 2, 3, 5, 6 kg.</w:t>
      </w:r>
    </w:p>
    <w:p w14:paraId="502D49A2" w14:textId="77777777" w:rsidR="00D665EB" w:rsidRPr="00273520" w:rsidRDefault="00D665EB" w:rsidP="00D665EB">
      <w:pPr>
        <w:pStyle w:val="ListParagraph"/>
        <w:numPr>
          <w:ilvl w:val="0"/>
          <w:numId w:val="16"/>
        </w:numPr>
        <w:rPr>
          <w:sz w:val="20"/>
          <w:szCs w:val="28"/>
        </w:rPr>
      </w:pPr>
      <w:r w:rsidRPr="00273520">
        <w:rPr>
          <w:sz w:val="20"/>
          <w:szCs w:val="28"/>
        </w:rPr>
        <w:t xml:space="preserve">n° par: 20, 30, 35, 40. </w:t>
      </w:r>
    </w:p>
    <w:p w14:paraId="746EAB3B" w14:textId="5D79E881" w:rsidR="00D665EB" w:rsidRPr="00273520" w:rsidRDefault="00D665EB" w:rsidP="0079531A">
      <w:pPr>
        <w:pStyle w:val="ListParagraph"/>
        <w:numPr>
          <w:ilvl w:val="0"/>
          <w:numId w:val="16"/>
        </w:numPr>
        <w:spacing w:after="0"/>
        <w:ind w:left="714" w:hanging="357"/>
        <w:rPr>
          <w:sz w:val="20"/>
          <w:szCs w:val="28"/>
        </w:rPr>
      </w:pPr>
      <w:r w:rsidRPr="00273520">
        <w:rPr>
          <w:sz w:val="20"/>
          <w:szCs w:val="28"/>
        </w:rPr>
        <w:t>Battery Voltage: 230</w:t>
      </w:r>
      <w:r w:rsidR="00A26154">
        <w:rPr>
          <w:sz w:val="20"/>
          <w:szCs w:val="28"/>
        </w:rPr>
        <w:t xml:space="preserve"> </w:t>
      </w:r>
      <w:r w:rsidRPr="00273520">
        <w:rPr>
          <w:sz w:val="20"/>
          <w:szCs w:val="28"/>
        </w:rPr>
        <w:t>V, 400</w:t>
      </w:r>
      <w:r w:rsidR="00A26154">
        <w:rPr>
          <w:sz w:val="20"/>
          <w:szCs w:val="28"/>
        </w:rPr>
        <w:t xml:space="preserve"> </w:t>
      </w:r>
      <w:r w:rsidRPr="00273520">
        <w:rPr>
          <w:sz w:val="20"/>
          <w:szCs w:val="28"/>
        </w:rPr>
        <w:t>V, 525</w:t>
      </w:r>
      <w:r w:rsidR="00A26154">
        <w:rPr>
          <w:sz w:val="20"/>
          <w:szCs w:val="28"/>
        </w:rPr>
        <w:t xml:space="preserve"> </w:t>
      </w:r>
      <w:r w:rsidRPr="00273520">
        <w:rPr>
          <w:sz w:val="20"/>
          <w:szCs w:val="28"/>
        </w:rPr>
        <w:t>V, 630</w:t>
      </w:r>
      <w:r w:rsidR="00A26154">
        <w:rPr>
          <w:sz w:val="20"/>
          <w:szCs w:val="28"/>
        </w:rPr>
        <w:t xml:space="preserve"> </w:t>
      </w:r>
      <w:r w:rsidRPr="00273520">
        <w:rPr>
          <w:sz w:val="20"/>
          <w:szCs w:val="28"/>
        </w:rPr>
        <w:t>V</w:t>
      </w:r>
      <w:r w:rsidR="00A26154">
        <w:rPr>
          <w:sz w:val="20"/>
          <w:szCs w:val="28"/>
        </w:rPr>
        <w:t>.</w:t>
      </w:r>
    </w:p>
    <w:p w14:paraId="711F9403" w14:textId="59DD9932" w:rsidR="00D00E0E" w:rsidRDefault="00D665EB" w:rsidP="00D00E0E">
      <w:r w:rsidRPr="00CA1FD1">
        <w:t xml:space="preserve">As it is possible to </w:t>
      </w:r>
      <w:r w:rsidR="00A26154">
        <w:t>conclude that</w:t>
      </w:r>
      <w:r w:rsidRPr="00CA1FD1">
        <w:t xml:space="preserve">, the higher is the amount of stored energy, so higher is the number of cells and mass of hydrogen stored, the higher will be the reached range. The results have also been visualized in </w:t>
      </w:r>
      <w:r w:rsidR="005A1D35">
        <w:t>Fig.</w:t>
      </w:r>
      <w:r w:rsidRPr="00CA1FD1">
        <w:t xml:space="preserve"> </w:t>
      </w:r>
      <w:r w:rsidR="00374CB6">
        <w:t>3</w:t>
      </w:r>
      <w:r w:rsidRPr="00CA1FD1">
        <w:t>, where the 4 surfaces represent the different trends varying the n° of cells in parallel.</w:t>
      </w:r>
      <w:r w:rsidR="00A26154">
        <w:t xml:space="preserve"> </w:t>
      </w:r>
      <w:r w:rsidR="00D00E0E">
        <w:t xml:space="preserve">In </w:t>
      </w:r>
      <w:r w:rsidR="005A1D35">
        <w:t>Fig.</w:t>
      </w:r>
      <w:r w:rsidR="00374CB6">
        <w:t xml:space="preserve"> 3</w:t>
      </w:r>
      <w:r w:rsidR="00D00E0E">
        <w:t xml:space="preserve"> is also shown a blue surface, representing the target range </w:t>
      </w:r>
      <w:r w:rsidR="00A26154">
        <w:t>of</w:t>
      </w:r>
      <w:r w:rsidR="00D00E0E">
        <w:t xml:space="preserve"> 800</w:t>
      </w:r>
      <w:r w:rsidR="00A26154">
        <w:t xml:space="preserve"> </w:t>
      </w:r>
      <w:r w:rsidR="00D00E0E">
        <w:t>km. It is easy to see how, with the layouts simulated, the targeted range is overcome in most of the configurations. It is possible to see how the increase of the n° cells in series gives a nonlinear growth of the range, while hydrogen gives a linear growth. This depends on the nonlinear energetic behavior of the Li-ion cells and by the linear range-extending logic applied to the FC.</w:t>
      </w:r>
    </w:p>
    <w:p w14:paraId="0DD416F6" w14:textId="3A1179B3" w:rsidR="00D665EB" w:rsidRDefault="00D00E0E" w:rsidP="00D00E0E">
      <w:r>
        <w:t>It is possible to underline how the H</w:t>
      </w:r>
      <w:r>
        <w:rPr>
          <w:vertAlign w:val="subscript"/>
        </w:rPr>
        <w:t>2</w:t>
      </w:r>
      <w:r>
        <w:t xml:space="preserve"> mass is more effective in range extension rather than the battery cells as it has a higher energy density.</w:t>
      </w:r>
      <w:r w:rsidR="00A26154">
        <w:t xml:space="preserve"> </w:t>
      </w:r>
      <w:r>
        <w:t>The range is not the only parameter to be taken into consideration for the optimization process developed, but it is critical to analyze the different energy storage masses coming as an output from the abovementioned setup.</w:t>
      </w:r>
    </w:p>
    <w:p w14:paraId="1DEEDC83" w14:textId="77777777" w:rsidR="00D665EB" w:rsidRDefault="00D665EB" w:rsidP="00D665EB">
      <w:pPr>
        <w:keepNext/>
      </w:pPr>
      <w:r w:rsidRPr="002413A7">
        <w:rPr>
          <w:noProof/>
          <w:lang w:val="it-IT" w:eastAsia="it-IT"/>
        </w:rPr>
        <w:drawing>
          <wp:inline distT="0" distB="0" distL="0" distR="0" wp14:anchorId="4293561F" wp14:editId="5D7EFA49">
            <wp:extent cx="2621280" cy="2160976"/>
            <wp:effectExtent l="0" t="0" r="7620" b="0"/>
            <wp:docPr id="390614964" name="Picture 1" descr="A graph of cells in parall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614964" name="Picture 1" descr="A graph of cells in parallel&#10;&#10;Description automatically generated"/>
                    <pic:cNvPicPr/>
                  </pic:nvPicPr>
                  <pic:blipFill rotWithShape="1">
                    <a:blip r:embed="rId11"/>
                    <a:srcRect t="7277"/>
                    <a:stretch/>
                  </pic:blipFill>
                  <pic:spPr bwMode="auto">
                    <a:xfrm>
                      <a:off x="0" y="0"/>
                      <a:ext cx="2627154" cy="2165818"/>
                    </a:xfrm>
                    <a:prstGeom prst="rect">
                      <a:avLst/>
                    </a:prstGeom>
                    <a:ln>
                      <a:noFill/>
                    </a:ln>
                    <a:extLst>
                      <a:ext uri="{53640926-AAD7-44D8-BBD7-CCE9431645EC}">
                        <a14:shadowObscured xmlns:a14="http://schemas.microsoft.com/office/drawing/2010/main"/>
                      </a:ext>
                    </a:extLst>
                  </pic:spPr>
                </pic:pic>
              </a:graphicData>
            </a:graphic>
          </wp:inline>
        </w:drawing>
      </w:r>
    </w:p>
    <w:p w14:paraId="6F8E5658" w14:textId="4B8052F3" w:rsidR="00D665EB" w:rsidRPr="00D665EB" w:rsidRDefault="005A1D35" w:rsidP="002E42CF">
      <w:pPr>
        <w:pStyle w:val="Caption"/>
        <w:spacing w:before="120"/>
        <w:rPr>
          <w:b/>
          <w:bCs/>
          <w:i w:val="0"/>
          <w:iCs w:val="0"/>
          <w:color w:val="auto"/>
        </w:rPr>
      </w:pPr>
      <w:bookmarkStart w:id="1" w:name="_Ref157779833"/>
      <w:r>
        <w:rPr>
          <w:b/>
          <w:bCs/>
          <w:i w:val="0"/>
          <w:iCs w:val="0"/>
          <w:color w:val="auto"/>
        </w:rPr>
        <w:t>Fig.</w:t>
      </w:r>
      <w:r w:rsidR="00D665EB" w:rsidRPr="00D665EB">
        <w:rPr>
          <w:b/>
          <w:bCs/>
          <w:i w:val="0"/>
          <w:iCs w:val="0"/>
          <w:color w:val="auto"/>
        </w:rPr>
        <w:t xml:space="preserve"> </w:t>
      </w:r>
      <w:bookmarkEnd w:id="1"/>
      <w:r w:rsidR="00374CB6">
        <w:rPr>
          <w:b/>
          <w:bCs/>
          <w:i w:val="0"/>
          <w:iCs w:val="0"/>
          <w:color w:val="auto"/>
        </w:rPr>
        <w:t>3</w:t>
      </w:r>
      <w:r w:rsidR="00D665EB" w:rsidRPr="00D665EB">
        <w:rPr>
          <w:b/>
          <w:bCs/>
          <w:i w:val="0"/>
          <w:iCs w:val="0"/>
          <w:color w:val="auto"/>
        </w:rPr>
        <w:t xml:space="preserve"> Range</w:t>
      </w:r>
      <w:r>
        <w:rPr>
          <w:b/>
          <w:bCs/>
          <w:i w:val="0"/>
          <w:iCs w:val="0"/>
          <w:color w:val="auto"/>
        </w:rPr>
        <w:t xml:space="preserve"> </w:t>
      </w:r>
      <w:r w:rsidR="002E42CF">
        <w:rPr>
          <w:b/>
          <w:bCs/>
          <w:i w:val="0"/>
          <w:iCs w:val="0"/>
          <w:color w:val="auto"/>
        </w:rPr>
        <w:t>vs.</w:t>
      </w:r>
      <w:r>
        <w:rPr>
          <w:b/>
          <w:bCs/>
          <w:i w:val="0"/>
          <w:iCs w:val="0"/>
          <w:color w:val="auto"/>
        </w:rPr>
        <w:t xml:space="preserve"> battery voltage vs</w:t>
      </w:r>
      <w:r w:rsidR="00A26154">
        <w:rPr>
          <w:b/>
          <w:bCs/>
          <w:i w:val="0"/>
          <w:iCs w:val="0"/>
          <w:color w:val="auto"/>
        </w:rPr>
        <w:t xml:space="preserve">. </w:t>
      </w:r>
      <w:r w:rsidR="00D665EB" w:rsidRPr="00D665EB">
        <w:rPr>
          <w:b/>
          <w:bCs/>
          <w:i w:val="0"/>
          <w:iCs w:val="0"/>
          <w:color w:val="auto"/>
        </w:rPr>
        <w:t>Cells in Parallel</w:t>
      </w:r>
      <w:r w:rsidR="00A26154">
        <w:rPr>
          <w:b/>
          <w:bCs/>
          <w:i w:val="0"/>
          <w:iCs w:val="0"/>
          <w:color w:val="auto"/>
        </w:rPr>
        <w:t xml:space="preserve"> vs. hydrogen mass</w:t>
      </w:r>
    </w:p>
    <w:p w14:paraId="0BCDEE2F" w14:textId="52C4B280" w:rsidR="00A26154" w:rsidRDefault="00D665EB" w:rsidP="00A26154">
      <w:r>
        <w:t xml:space="preserve">The results, reported in </w:t>
      </w:r>
      <w:r w:rsidR="005A1D35">
        <w:t>Fig.</w:t>
      </w:r>
      <w:r w:rsidR="00374CB6">
        <w:t xml:space="preserve"> 4, </w:t>
      </w:r>
      <w:r>
        <w:t>underline the energy storage system mass variations as a function of the cells in parallel, series and the stored mass of hydrogen into the tank.</w:t>
      </w:r>
      <w:r w:rsidR="00A26154" w:rsidRPr="00A26154">
        <w:t xml:space="preserve"> </w:t>
      </w:r>
      <w:r w:rsidR="00A26154">
        <w:t xml:space="preserve">It is possible to note how the effect of increasing the mass of hydrogen does not affect too much the increase of the vehicle mass. This underlines the effectiveness of the FC and of the whole range extending hydrogen-based system on significantly increasing the range without reducing the efficiency of the whole vehicle. </w:t>
      </w:r>
    </w:p>
    <w:p w14:paraId="3C6B5204" w14:textId="5A378900" w:rsidR="00D665EB" w:rsidRPr="00EC5CB9" w:rsidRDefault="00D665EB" w:rsidP="00D665EB"/>
    <w:p w14:paraId="157C2223" w14:textId="0193089A" w:rsidR="00D00E0E" w:rsidRDefault="00D00E0E" w:rsidP="00D665EB">
      <w:r w:rsidRPr="000C3467">
        <w:rPr>
          <w:noProof/>
          <w:lang w:val="it-IT" w:eastAsia="it-IT"/>
        </w:rPr>
        <w:drawing>
          <wp:inline distT="0" distB="0" distL="0" distR="0" wp14:anchorId="00BDB32C" wp14:editId="088F4D72">
            <wp:extent cx="2758440" cy="2306249"/>
            <wp:effectExtent l="0" t="0" r="3810" b="0"/>
            <wp:docPr id="1527154133" name="Picture 1" descr="A diagram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7154133" name="Picture 1" descr="A diagram of a graph&#10;&#10;Description automatically generated with medium confidence"/>
                    <pic:cNvPicPr/>
                  </pic:nvPicPr>
                  <pic:blipFill rotWithShape="1">
                    <a:blip r:embed="rId12"/>
                    <a:srcRect t="7734"/>
                    <a:stretch/>
                  </pic:blipFill>
                  <pic:spPr bwMode="auto">
                    <a:xfrm>
                      <a:off x="0" y="0"/>
                      <a:ext cx="2762904" cy="2309981"/>
                    </a:xfrm>
                    <a:prstGeom prst="rect">
                      <a:avLst/>
                    </a:prstGeom>
                    <a:ln>
                      <a:noFill/>
                    </a:ln>
                    <a:extLst>
                      <a:ext uri="{53640926-AAD7-44D8-BBD7-CCE9431645EC}">
                        <a14:shadowObscured xmlns:a14="http://schemas.microsoft.com/office/drawing/2010/main"/>
                      </a:ext>
                    </a:extLst>
                  </pic:spPr>
                </pic:pic>
              </a:graphicData>
            </a:graphic>
          </wp:inline>
        </w:drawing>
      </w:r>
    </w:p>
    <w:p w14:paraId="3E24F6FA" w14:textId="6D02514A" w:rsidR="00D00E0E" w:rsidRPr="00D00E0E" w:rsidRDefault="005A1D35" w:rsidP="002E42CF">
      <w:pPr>
        <w:pStyle w:val="Caption"/>
        <w:spacing w:before="120"/>
        <w:rPr>
          <w:b/>
          <w:bCs/>
          <w:i w:val="0"/>
          <w:iCs w:val="0"/>
          <w:color w:val="auto"/>
        </w:rPr>
      </w:pPr>
      <w:bookmarkStart w:id="2" w:name="_Ref157781793"/>
      <w:r>
        <w:rPr>
          <w:b/>
          <w:bCs/>
          <w:i w:val="0"/>
          <w:iCs w:val="0"/>
          <w:color w:val="auto"/>
        </w:rPr>
        <w:t>Fig.</w:t>
      </w:r>
      <w:r w:rsidR="00D00E0E" w:rsidRPr="00D665EB">
        <w:rPr>
          <w:b/>
          <w:bCs/>
          <w:i w:val="0"/>
          <w:iCs w:val="0"/>
          <w:color w:val="auto"/>
        </w:rPr>
        <w:t xml:space="preserve"> </w:t>
      </w:r>
      <w:bookmarkEnd w:id="2"/>
      <w:r w:rsidR="00374CB6">
        <w:rPr>
          <w:b/>
          <w:bCs/>
          <w:i w:val="0"/>
          <w:iCs w:val="0"/>
          <w:color w:val="auto"/>
        </w:rPr>
        <w:t>4</w:t>
      </w:r>
      <w:r w:rsidR="00D00E0E" w:rsidRPr="00D665EB">
        <w:rPr>
          <w:b/>
          <w:bCs/>
          <w:i w:val="0"/>
          <w:iCs w:val="0"/>
          <w:color w:val="auto"/>
        </w:rPr>
        <w:t xml:space="preserve"> </w:t>
      </w:r>
      <w:r w:rsidR="00D00E0E" w:rsidRPr="005A1D35">
        <w:rPr>
          <w:b/>
          <w:bCs/>
          <w:i w:val="0"/>
          <w:iCs w:val="0"/>
          <w:color w:val="auto"/>
        </w:rPr>
        <w:t>Mass</w:t>
      </w:r>
      <w:r w:rsidR="002E42CF">
        <w:rPr>
          <w:b/>
          <w:bCs/>
          <w:i w:val="0"/>
          <w:iCs w:val="0"/>
          <w:color w:val="auto"/>
        </w:rPr>
        <w:t xml:space="preserve"> </w:t>
      </w:r>
      <w:r>
        <w:rPr>
          <w:b/>
          <w:bCs/>
          <w:i w:val="0"/>
          <w:iCs w:val="0"/>
          <w:color w:val="auto"/>
        </w:rPr>
        <w:t xml:space="preserve">vs. </w:t>
      </w:r>
      <w:r w:rsidRPr="00D665EB">
        <w:rPr>
          <w:b/>
          <w:bCs/>
          <w:i w:val="0"/>
          <w:iCs w:val="0"/>
          <w:color w:val="auto"/>
        </w:rPr>
        <w:t xml:space="preserve">Cells in </w:t>
      </w:r>
      <w:r w:rsidR="002E42CF">
        <w:rPr>
          <w:b/>
          <w:bCs/>
          <w:i w:val="0"/>
          <w:iCs w:val="0"/>
          <w:color w:val="auto"/>
        </w:rPr>
        <w:t xml:space="preserve">series </w:t>
      </w:r>
      <w:r>
        <w:rPr>
          <w:b/>
          <w:bCs/>
          <w:i w:val="0"/>
          <w:iCs w:val="0"/>
          <w:color w:val="auto"/>
        </w:rPr>
        <w:t>vs. hydrogen mass</w:t>
      </w:r>
    </w:p>
    <w:p w14:paraId="0F734F23" w14:textId="7FBBAE49" w:rsidR="00D665EB" w:rsidRDefault="00D665EB" w:rsidP="00D665EB">
      <w:r>
        <w:t>A different approach should be taken into consideration by adding battery cells. Unfortunately, the mass to energy ratio is lower than the one of the hydrogens, not allowing to keep the mass low increasing the range.</w:t>
      </w:r>
    </w:p>
    <w:p w14:paraId="6639E998" w14:textId="5AE4F70B" w:rsidR="00D00E0E" w:rsidRDefault="00D665EB" w:rsidP="00D00E0E">
      <w:r>
        <w:t xml:space="preserve">As underlined </w:t>
      </w:r>
      <w:r w:rsidR="00A26154">
        <w:t>in</w:t>
      </w:r>
      <w:r>
        <w:t xml:space="preserve"> </w:t>
      </w:r>
      <w:r w:rsidR="005A1D35">
        <w:t>Fig.</w:t>
      </w:r>
      <w:r w:rsidR="00374CB6">
        <w:t xml:space="preserve"> 3</w:t>
      </w:r>
      <w:r>
        <w:t xml:space="preserve">, the majority of the simulated </w:t>
      </w:r>
      <w:r w:rsidR="00A26154">
        <w:t xml:space="preserve">vehicles </w:t>
      </w:r>
      <w:r>
        <w:t>reached more than 800</w:t>
      </w:r>
      <w:r w:rsidR="00A26154">
        <w:t xml:space="preserve"> </w:t>
      </w:r>
      <w:r>
        <w:t>km, but the one reaching 834,2 km and with an Energy Storage System</w:t>
      </w:r>
      <w:r w:rsidR="00A26154">
        <w:t xml:space="preserve"> mass of</w:t>
      </w:r>
      <w:r>
        <w:t xml:space="preserve"> 250,5</w:t>
      </w:r>
      <w:r w:rsidR="00A26154">
        <w:t xml:space="preserve"> </w:t>
      </w:r>
      <w:r>
        <w:t xml:space="preserve">kg is considered the optimal one. </w:t>
      </w:r>
      <w:r w:rsidR="00D00E0E">
        <w:t>The optimal setup proposes 3</w:t>
      </w:r>
      <w:r w:rsidR="00A26154">
        <w:t xml:space="preserve"> </w:t>
      </w:r>
      <w:r w:rsidR="00D00E0E">
        <w:t>kg of H</w:t>
      </w:r>
      <w:r w:rsidR="00D00E0E">
        <w:rPr>
          <w:vertAlign w:val="subscript"/>
        </w:rPr>
        <w:t>2</w:t>
      </w:r>
      <w:r w:rsidR="00D00E0E">
        <w:t>, 55 cells in series and 30 cells in parallel. Having 250</w:t>
      </w:r>
      <w:r w:rsidR="00A26154">
        <w:t xml:space="preserve"> </w:t>
      </w:r>
      <w:r w:rsidR="00D00E0E">
        <w:t>kg of energy storage systems with the hybrid layout allows to significantly reduc</w:t>
      </w:r>
      <w:r w:rsidR="00A26154">
        <w:t xml:space="preserve">tion of </w:t>
      </w:r>
      <w:r w:rsidR="00D00E0E">
        <w:t xml:space="preserve">mass respect a traditional </w:t>
      </w:r>
      <w:r w:rsidR="00A26154">
        <w:t>electric vehicle, t</w:t>
      </w:r>
      <w:r w:rsidR="00D00E0E">
        <w:t xml:space="preserve">aking into </w:t>
      </w:r>
      <w:r w:rsidR="00A26154">
        <w:t>account, for example,</w:t>
      </w:r>
      <w:r w:rsidR="00D00E0E">
        <w:t xml:space="preserve"> an equivalent electric car as Tesla Model 3, where the battery mass is equal to 450</w:t>
      </w:r>
      <w:r w:rsidR="00A26154">
        <w:t xml:space="preserve"> </w:t>
      </w:r>
      <w:r w:rsidR="00D00E0E">
        <w:t>kg</w:t>
      </w:r>
      <w:sdt>
        <w:sdtPr>
          <w:id w:val="-569193762"/>
          <w:citation/>
        </w:sdtPr>
        <w:sdtEndPr/>
        <w:sdtContent>
          <w:r w:rsidR="00D00E0E">
            <w:fldChar w:fldCharType="begin"/>
          </w:r>
          <w:r w:rsidR="00D00E0E" w:rsidRPr="00D96F35">
            <w:rPr>
              <w:lang w:val="en-GB"/>
            </w:rPr>
            <w:instrText xml:space="preserve"> CITATION Ste20 \l 1040 </w:instrText>
          </w:r>
          <w:r w:rsidR="00D00E0E">
            <w:fldChar w:fldCharType="separate"/>
          </w:r>
          <w:r w:rsidR="00374CB6">
            <w:rPr>
              <w:noProof/>
              <w:lang w:val="en-GB"/>
            </w:rPr>
            <w:t xml:space="preserve"> </w:t>
          </w:r>
          <w:r w:rsidR="00374CB6" w:rsidRPr="00374CB6">
            <w:rPr>
              <w:noProof/>
              <w:lang w:val="en-GB"/>
            </w:rPr>
            <w:t>[11]</w:t>
          </w:r>
          <w:r w:rsidR="00D00E0E">
            <w:fldChar w:fldCharType="end"/>
          </w:r>
        </w:sdtContent>
      </w:sdt>
      <w:r w:rsidR="00D00E0E">
        <w:t>, the declared range on WLTP cycle is 629</w:t>
      </w:r>
      <w:r w:rsidR="00A26154">
        <w:t xml:space="preserve"> </w:t>
      </w:r>
      <w:r w:rsidR="00D00E0E">
        <w:t>km.</w:t>
      </w:r>
    </w:p>
    <w:p w14:paraId="7B753B18" w14:textId="63C2FC0E" w:rsidR="00D665EB" w:rsidRDefault="00D00E0E" w:rsidP="00D00E0E">
      <w:r>
        <w:t>The proposed layout is 40% lighter and ensures 200</w:t>
      </w:r>
      <w:r w:rsidR="00A26154">
        <w:t xml:space="preserve"> </w:t>
      </w:r>
      <w:r>
        <w:t>km higher range. It is important to underline how the disadvantages of this layout regard its need for a bigger volume because of the big tanks to be used for the H</w:t>
      </w:r>
      <w:r>
        <w:rPr>
          <w:vertAlign w:val="subscript"/>
        </w:rPr>
        <w:t>2</w:t>
      </w:r>
      <w:r>
        <w:t xml:space="preserve"> and to be stored inside the same vehicle geometry.</w:t>
      </w:r>
    </w:p>
    <w:p w14:paraId="1E5D71D2" w14:textId="1C24AD68" w:rsidR="00D665EB" w:rsidRDefault="00D665EB" w:rsidP="00D665EB">
      <w:pPr>
        <w:pStyle w:val="heading1"/>
      </w:pPr>
      <w:r>
        <w:t>Conclusions</w:t>
      </w:r>
    </w:p>
    <w:p w14:paraId="5CB3F6DE" w14:textId="0E04803B" w:rsidR="00D665EB" w:rsidRDefault="00D665EB" w:rsidP="00D631AF">
      <w:pPr>
        <w:pStyle w:val="p1a"/>
        <w:ind w:firstLine="284"/>
      </w:pPr>
      <w:r>
        <w:t>A Longitudinal Driving model for an electric vehicle has been deployed and the vehicle has been set up for introducing a hybrid fuel-cell</w:t>
      </w:r>
      <w:r w:rsidR="004537AF">
        <w:t xml:space="preserve"> +</w:t>
      </w:r>
      <w:r>
        <w:t xml:space="preserve"> Li-Ion battery energy storage system. The system has been modeled and optimized</w:t>
      </w:r>
      <w:r w:rsidR="00D631AF">
        <w:t>,</w:t>
      </w:r>
      <w:r>
        <w:t xml:space="preserve"> </w:t>
      </w:r>
      <w:r w:rsidR="004537AF">
        <w:t>to</w:t>
      </w:r>
      <w:r>
        <w:t xml:space="preserve"> reach </w:t>
      </w:r>
      <w:r w:rsidR="004537AF">
        <w:t>a</w:t>
      </w:r>
      <w:r>
        <w:t xml:space="preserve"> target range</w:t>
      </w:r>
      <w:r w:rsidR="00D631AF">
        <w:t xml:space="preserve"> of</w:t>
      </w:r>
      <w:r>
        <w:t xml:space="preserve"> 800</w:t>
      </w:r>
      <w:r w:rsidR="00584C0D">
        <w:t xml:space="preserve"> </w:t>
      </w:r>
      <w:r>
        <w:t>km with the lowest mass possible.</w:t>
      </w:r>
    </w:p>
    <w:p w14:paraId="7F129642" w14:textId="7AFCE93D" w:rsidR="00D665EB" w:rsidRDefault="00D665EB" w:rsidP="00D631AF">
      <w:pPr>
        <w:pStyle w:val="p1a"/>
        <w:ind w:firstLine="284"/>
      </w:pPr>
      <w:r>
        <w:t xml:space="preserve">The result </w:t>
      </w:r>
      <w:proofErr w:type="gramStart"/>
      <w:r w:rsidR="004537AF">
        <w:t>allow</w:t>
      </w:r>
      <w:r w:rsidR="007C11E7">
        <w:t>s</w:t>
      </w:r>
      <w:proofErr w:type="gramEnd"/>
      <w:r w:rsidR="004537AF">
        <w:t xml:space="preserve"> to individuate </w:t>
      </w:r>
      <w:r>
        <w:t>a</w:t>
      </w:r>
      <w:r w:rsidR="004537AF">
        <w:t>n</w:t>
      </w:r>
      <w:r>
        <w:t xml:space="preserve"> </w:t>
      </w:r>
      <w:r w:rsidR="004537AF">
        <w:t xml:space="preserve">optimal </w:t>
      </w:r>
      <w:r>
        <w:t xml:space="preserve">layout </w:t>
      </w:r>
      <w:r w:rsidR="004537AF">
        <w:t xml:space="preserve">that </w:t>
      </w:r>
      <w:proofErr w:type="gramStart"/>
      <w:r w:rsidR="004537AF">
        <w:t>is able to</w:t>
      </w:r>
      <w:proofErr w:type="gramEnd"/>
      <w:r w:rsidR="004537AF">
        <w:t xml:space="preserve"> </w:t>
      </w:r>
      <w:r>
        <w:t xml:space="preserve">reach the target range, using the WLTP cycle as the reference speed target. </w:t>
      </w:r>
    </w:p>
    <w:p w14:paraId="1C3E0815" w14:textId="77777777" w:rsidR="009C5573" w:rsidRDefault="00D665EB" w:rsidP="00D631AF">
      <w:pPr>
        <w:pStyle w:val="p1a"/>
        <w:ind w:firstLine="284"/>
      </w:pPr>
      <w:r>
        <w:t xml:space="preserve">The model and the hybrid set-up, although, have some limitations regarding the use of the battery and a limitation in the optimal efficiency working point for the battery itself. Some next steps will analyze a more detailed model of the FC and the battery to increase the whole vehicle efficiency and battery operative life. </w:t>
      </w:r>
    </w:p>
    <w:p w14:paraId="68C0583D" w14:textId="26E8C1C3" w:rsidR="00D665EB" w:rsidRDefault="00D665EB" w:rsidP="00D631AF">
      <w:pPr>
        <w:pStyle w:val="p1a"/>
        <w:ind w:firstLine="284"/>
      </w:pPr>
      <w:r>
        <w:t xml:space="preserve">Another important consideration to be </w:t>
      </w:r>
      <w:proofErr w:type="gramStart"/>
      <w:r>
        <w:t xml:space="preserve">taken into </w:t>
      </w:r>
      <w:r w:rsidR="009C5573">
        <w:t>account</w:t>
      </w:r>
      <w:proofErr w:type="gramEnd"/>
      <w:r>
        <w:t xml:space="preserve"> is </w:t>
      </w:r>
      <w:r w:rsidR="009C5573">
        <w:t xml:space="preserve">the </w:t>
      </w:r>
      <w:r>
        <w:t xml:space="preserve">volumetric optimization, changing the parameters to be optimized and evaluating the need </w:t>
      </w:r>
      <w:proofErr w:type="gramStart"/>
      <w:r>
        <w:t>of</w:t>
      </w:r>
      <w:proofErr w:type="gramEnd"/>
      <w:r>
        <w:t xml:space="preserve"> a reduced hydrogen mass, as the tank volume will be significant. In fact, although the energetic mass ratio of the </w:t>
      </w:r>
      <w:r w:rsidR="00584C0D">
        <w:t>h</w:t>
      </w:r>
      <w:r>
        <w:t xml:space="preserve">ydrogen is significantly higher than the battery, the volume needed for the tanks </w:t>
      </w:r>
      <w:proofErr w:type="gramStart"/>
      <w:r>
        <w:t>has to</w:t>
      </w:r>
      <w:proofErr w:type="gramEnd"/>
      <w:r>
        <w:t xml:space="preserve"> be considered </w:t>
      </w:r>
      <w:r w:rsidR="007C11E7">
        <w:t>a strong limitation for the technology.</w:t>
      </w:r>
    </w:p>
    <w:p w14:paraId="2D07A143" w14:textId="01DE8A29" w:rsidR="007C11E7" w:rsidRPr="0079531A" w:rsidRDefault="007C11E7" w:rsidP="00D631AF">
      <w:pPr>
        <w:ind w:firstLine="284"/>
      </w:pPr>
      <w:r>
        <w:t xml:space="preserve">The next step of the </w:t>
      </w:r>
      <w:r w:rsidR="00D631AF">
        <w:t>research</w:t>
      </w:r>
      <w:r>
        <w:t xml:space="preserve"> will be advancing the </w:t>
      </w:r>
      <w:r w:rsidR="0079531A">
        <w:t xml:space="preserve">complexity of the FC model inserting the chemical reaction in the cells and introducing volumetric parameters for the </w:t>
      </w:r>
      <w:r w:rsidR="002249A1">
        <w:t>hydrogen</w:t>
      </w:r>
      <w:r w:rsidR="0079531A">
        <w:t xml:space="preserve"> tanks</w:t>
      </w:r>
      <w:r w:rsidR="002249A1">
        <w:t>,</w:t>
      </w:r>
      <w:r w:rsidR="0079531A">
        <w:t xml:space="preserve"> </w:t>
      </w:r>
      <w:r w:rsidR="002249A1">
        <w:t xml:space="preserve">to obtain </w:t>
      </w:r>
      <w:r w:rsidR="0079531A">
        <w:t xml:space="preserve">a complete layout ready for the </w:t>
      </w:r>
      <w:r w:rsidR="002249A1">
        <w:t xml:space="preserve">vehicle </w:t>
      </w:r>
      <w:r w:rsidR="0079531A">
        <w:t>assembly.</w:t>
      </w:r>
    </w:p>
    <w:p w14:paraId="76C50E6D" w14:textId="77777777" w:rsidR="008562B3" w:rsidRDefault="008562B3" w:rsidP="000F35AF"/>
    <w:sdt>
      <w:sdtPr>
        <w:rPr>
          <w:b w:val="0"/>
          <w:sz w:val="20"/>
          <w:szCs w:val="20"/>
        </w:rPr>
        <w:id w:val="-1874063556"/>
        <w:docPartObj>
          <w:docPartGallery w:val="Bibliographies"/>
          <w:docPartUnique/>
        </w:docPartObj>
      </w:sdtPr>
      <w:sdtEndPr/>
      <w:sdtContent>
        <w:sdt>
          <w:sdtPr>
            <w:rPr>
              <w:b w:val="0"/>
              <w:sz w:val="18"/>
              <w:szCs w:val="24"/>
            </w:rPr>
            <w:id w:val="-195395266"/>
            <w:docPartObj>
              <w:docPartGallery w:val="Bibliographies"/>
              <w:docPartUnique/>
            </w:docPartObj>
          </w:sdtPr>
          <w:sdtEndPr>
            <w:rPr>
              <w:sz w:val="20"/>
              <w:szCs w:val="20"/>
            </w:rPr>
          </w:sdtEndPr>
          <w:sdtContent>
            <w:p w14:paraId="43ACB77D" w14:textId="77777777" w:rsidR="003A7000" w:rsidRPr="00A50D59" w:rsidRDefault="003A7000" w:rsidP="003A7000">
              <w:pPr>
                <w:pStyle w:val="Head1"/>
                <w:rPr>
                  <w:lang w:val="it-IT"/>
                </w:rPr>
              </w:pPr>
              <w:proofErr w:type="spellStart"/>
              <w:r w:rsidRPr="00A50D59">
                <w:rPr>
                  <w:lang w:val="it-IT"/>
                </w:rPr>
                <w:t>References</w:t>
              </w:r>
              <w:proofErr w:type="spellEnd"/>
            </w:p>
            <w:sdt>
              <w:sdtPr>
                <w:id w:val="-1274020133"/>
                <w:bibliography/>
              </w:sdtPr>
              <w:sdtEndPr/>
              <w:sdtContent>
                <w:p w14:paraId="50F6FAAE" w14:textId="77777777" w:rsidR="00374CB6" w:rsidRDefault="003A7000" w:rsidP="003A7000">
                  <w:pPr>
                    <w:rPr>
                      <w:noProof/>
                    </w:rPr>
                  </w:pPr>
                  <w:r>
                    <w:fldChar w:fldCharType="begin"/>
                  </w:r>
                  <w:r w:rsidRPr="005A16E4">
                    <w:rPr>
                      <w:lang w:val="it-IT"/>
                    </w:rPr>
                    <w:instrText xml:space="preserve"> BIBLIOGRAPHY </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36"/>
                    <w:gridCol w:w="6282"/>
                  </w:tblGrid>
                  <w:tr w:rsidR="00374CB6" w14:paraId="756F919D" w14:textId="77777777">
                    <w:trPr>
                      <w:divId w:val="78604113"/>
                      <w:tblCellSpacing w:w="15" w:type="dxa"/>
                    </w:trPr>
                    <w:tc>
                      <w:tcPr>
                        <w:tcW w:w="50" w:type="pct"/>
                        <w:hideMark/>
                      </w:tcPr>
                      <w:p w14:paraId="2A706CA6" w14:textId="0CA27F36" w:rsidR="00374CB6" w:rsidRDefault="00374CB6">
                        <w:pPr>
                          <w:pStyle w:val="Bibliography"/>
                          <w:rPr>
                            <w:noProof/>
                            <w:sz w:val="24"/>
                            <w:szCs w:val="24"/>
                          </w:rPr>
                        </w:pPr>
                        <w:r>
                          <w:rPr>
                            <w:noProof/>
                          </w:rPr>
                          <w:t xml:space="preserve">[1] </w:t>
                        </w:r>
                      </w:p>
                    </w:tc>
                    <w:tc>
                      <w:tcPr>
                        <w:tcW w:w="0" w:type="auto"/>
                        <w:hideMark/>
                      </w:tcPr>
                      <w:p w14:paraId="3604E91B" w14:textId="77777777" w:rsidR="00374CB6" w:rsidRDefault="00374CB6">
                        <w:pPr>
                          <w:pStyle w:val="Bibliography"/>
                          <w:rPr>
                            <w:noProof/>
                          </w:rPr>
                        </w:pPr>
                        <w:r>
                          <w:rPr>
                            <w:noProof/>
                          </w:rPr>
                          <w:t xml:space="preserve">R. Galvin, «Are electric vehicles getting too big and heavy? Modelling future vehicle journeying demand on a decarbonized US electricity grid,» </w:t>
                        </w:r>
                        <w:r>
                          <w:rPr>
                            <w:i/>
                            <w:iCs/>
                            <w:noProof/>
                          </w:rPr>
                          <w:t xml:space="preserve">Energy Policy, </w:t>
                        </w:r>
                        <w:r>
                          <w:rPr>
                            <w:noProof/>
                          </w:rPr>
                          <w:t xml:space="preserve">vol. 161, n. DOI:10.1016/j.enpol.2021.112746, 2021. </w:t>
                        </w:r>
                      </w:p>
                    </w:tc>
                  </w:tr>
                  <w:tr w:rsidR="00374CB6" w14:paraId="073AA393" w14:textId="77777777">
                    <w:trPr>
                      <w:divId w:val="78604113"/>
                      <w:tblCellSpacing w:w="15" w:type="dxa"/>
                    </w:trPr>
                    <w:tc>
                      <w:tcPr>
                        <w:tcW w:w="50" w:type="pct"/>
                        <w:hideMark/>
                      </w:tcPr>
                      <w:p w14:paraId="543227F3" w14:textId="77777777" w:rsidR="00374CB6" w:rsidRDefault="00374CB6">
                        <w:pPr>
                          <w:pStyle w:val="Bibliography"/>
                          <w:rPr>
                            <w:noProof/>
                          </w:rPr>
                        </w:pPr>
                        <w:r>
                          <w:rPr>
                            <w:noProof/>
                          </w:rPr>
                          <w:t xml:space="preserve">[2] </w:t>
                        </w:r>
                      </w:p>
                    </w:tc>
                    <w:tc>
                      <w:tcPr>
                        <w:tcW w:w="0" w:type="auto"/>
                        <w:hideMark/>
                      </w:tcPr>
                      <w:p w14:paraId="23336F1E" w14:textId="77777777" w:rsidR="00374CB6" w:rsidRDefault="00374CB6">
                        <w:pPr>
                          <w:pStyle w:val="Bibliography"/>
                          <w:rPr>
                            <w:noProof/>
                          </w:rPr>
                        </w:pPr>
                        <w:r>
                          <w:rPr>
                            <w:noProof/>
                          </w:rPr>
                          <w:t xml:space="preserve">H. d. Carvalho Pinheiro, A. Messana, L. Sisca, A. Ferraris, A. Airale e M. Carello, «Computational Analysis of Body Stiffness Influence on the Dynamics of Light Commercial Vehicles,» </w:t>
                        </w:r>
                        <w:r>
                          <w:rPr>
                            <w:i/>
                            <w:iCs/>
                            <w:noProof/>
                          </w:rPr>
                          <w:t xml:space="preserve">Advances in Mechanism and Machine Science, </w:t>
                        </w:r>
                        <w:r>
                          <w:rPr>
                            <w:noProof/>
                          </w:rPr>
                          <w:t xml:space="preserve">n. doi:10.1007/978-3-030-20131-9_307, 2019. </w:t>
                        </w:r>
                      </w:p>
                    </w:tc>
                  </w:tr>
                  <w:tr w:rsidR="00374CB6" w14:paraId="51C71830" w14:textId="77777777">
                    <w:trPr>
                      <w:divId w:val="78604113"/>
                      <w:tblCellSpacing w:w="15" w:type="dxa"/>
                    </w:trPr>
                    <w:tc>
                      <w:tcPr>
                        <w:tcW w:w="50" w:type="pct"/>
                        <w:hideMark/>
                      </w:tcPr>
                      <w:p w14:paraId="6FA1F16D" w14:textId="77777777" w:rsidR="00374CB6" w:rsidRDefault="00374CB6">
                        <w:pPr>
                          <w:pStyle w:val="Bibliography"/>
                          <w:rPr>
                            <w:noProof/>
                          </w:rPr>
                        </w:pPr>
                        <w:r>
                          <w:rPr>
                            <w:noProof/>
                          </w:rPr>
                          <w:t xml:space="preserve">[3] </w:t>
                        </w:r>
                      </w:p>
                    </w:tc>
                    <w:tc>
                      <w:tcPr>
                        <w:tcW w:w="0" w:type="auto"/>
                        <w:hideMark/>
                      </w:tcPr>
                      <w:p w14:paraId="32B7D730" w14:textId="77777777" w:rsidR="00374CB6" w:rsidRDefault="00374CB6">
                        <w:pPr>
                          <w:pStyle w:val="Bibliography"/>
                          <w:rPr>
                            <w:noProof/>
                          </w:rPr>
                        </w:pPr>
                        <w:r>
                          <w:rPr>
                            <w:noProof/>
                          </w:rPr>
                          <w:t xml:space="preserve">M. Carello, C. Pinheiro, M. H. de, F. A. A., A. Ferraris e A. and Airale, «Composite Control Arm Design: A Comprehensive Workflow,» </w:t>
                        </w:r>
                        <w:r>
                          <w:rPr>
                            <w:i/>
                            <w:iCs/>
                            <w:noProof/>
                          </w:rPr>
                          <w:t xml:space="preserve">SAE Int. J. Adv. &amp; Curr. Prac. in Mobility , </w:t>
                        </w:r>
                        <w:r>
                          <w:rPr>
                            <w:noProof/>
                          </w:rPr>
                          <w:t xml:space="preserve">n. doi:10.4271/2021-01-0364, 2021. </w:t>
                        </w:r>
                      </w:p>
                    </w:tc>
                  </w:tr>
                  <w:tr w:rsidR="00374CB6" w14:paraId="79728CDD" w14:textId="77777777">
                    <w:trPr>
                      <w:divId w:val="78604113"/>
                      <w:tblCellSpacing w:w="15" w:type="dxa"/>
                    </w:trPr>
                    <w:tc>
                      <w:tcPr>
                        <w:tcW w:w="50" w:type="pct"/>
                        <w:hideMark/>
                      </w:tcPr>
                      <w:p w14:paraId="5DF7DBC7" w14:textId="77777777" w:rsidR="00374CB6" w:rsidRDefault="00374CB6">
                        <w:pPr>
                          <w:pStyle w:val="Bibliography"/>
                          <w:rPr>
                            <w:noProof/>
                          </w:rPr>
                        </w:pPr>
                        <w:r>
                          <w:rPr>
                            <w:noProof/>
                          </w:rPr>
                          <w:t xml:space="preserve">[4] </w:t>
                        </w:r>
                      </w:p>
                    </w:tc>
                    <w:tc>
                      <w:tcPr>
                        <w:tcW w:w="0" w:type="auto"/>
                        <w:hideMark/>
                      </w:tcPr>
                      <w:p w14:paraId="08B7422E" w14:textId="77777777" w:rsidR="00374CB6" w:rsidRDefault="00374CB6">
                        <w:pPr>
                          <w:pStyle w:val="Bibliography"/>
                          <w:rPr>
                            <w:noProof/>
                          </w:rPr>
                        </w:pPr>
                        <w:r>
                          <w:rPr>
                            <w:noProof/>
                          </w:rPr>
                          <w:t xml:space="preserve">A. Ferraris, H. d. Carvalho Pinheiro, A. Airale, M. Carello e D. Polato, «City Car Drag Reduction by means of Flow Control Devices,» </w:t>
                        </w:r>
                        <w:r>
                          <w:rPr>
                            <w:i/>
                            <w:iCs/>
                            <w:noProof/>
                          </w:rPr>
                          <w:t xml:space="preserve">SAE Technical Paper 2020-36-0080, </w:t>
                        </w:r>
                        <w:r>
                          <w:rPr>
                            <w:noProof/>
                          </w:rPr>
                          <w:t xml:space="preserve">n. doi:10.4271/2020-36-0080, 2021. </w:t>
                        </w:r>
                      </w:p>
                    </w:tc>
                  </w:tr>
                  <w:tr w:rsidR="00374CB6" w14:paraId="0B083804" w14:textId="77777777">
                    <w:trPr>
                      <w:divId w:val="78604113"/>
                      <w:tblCellSpacing w:w="15" w:type="dxa"/>
                    </w:trPr>
                    <w:tc>
                      <w:tcPr>
                        <w:tcW w:w="50" w:type="pct"/>
                        <w:hideMark/>
                      </w:tcPr>
                      <w:p w14:paraId="3A92F64B" w14:textId="77777777" w:rsidR="00374CB6" w:rsidRDefault="00374CB6">
                        <w:pPr>
                          <w:pStyle w:val="Bibliography"/>
                          <w:rPr>
                            <w:noProof/>
                          </w:rPr>
                        </w:pPr>
                        <w:r>
                          <w:rPr>
                            <w:noProof/>
                          </w:rPr>
                          <w:t xml:space="preserve">[5] </w:t>
                        </w:r>
                      </w:p>
                    </w:tc>
                    <w:tc>
                      <w:tcPr>
                        <w:tcW w:w="0" w:type="auto"/>
                        <w:hideMark/>
                      </w:tcPr>
                      <w:p w14:paraId="32FF6666" w14:textId="77777777" w:rsidR="00374CB6" w:rsidRDefault="00374CB6">
                        <w:pPr>
                          <w:pStyle w:val="Bibliography"/>
                          <w:rPr>
                            <w:noProof/>
                          </w:rPr>
                        </w:pPr>
                        <w:r>
                          <w:rPr>
                            <w:noProof/>
                          </w:rPr>
                          <w:t xml:space="preserve">E. Bianco, L. d. Napoli, E. Grano e M. Carello, «E-scooter Modelling: Battery and Fuel Cell System Integration,» </w:t>
                        </w:r>
                        <w:r>
                          <w:rPr>
                            <w:i/>
                            <w:iCs/>
                            <w:noProof/>
                          </w:rPr>
                          <w:t xml:space="preserve">Mechanisms and Machine Science, </w:t>
                        </w:r>
                        <w:r>
                          <w:rPr>
                            <w:noProof/>
                          </w:rPr>
                          <w:t xml:space="preserve">pp. DOI:10.1007/978-3-031-10776-4_104, 2022. </w:t>
                        </w:r>
                      </w:p>
                    </w:tc>
                  </w:tr>
                  <w:tr w:rsidR="00374CB6" w14:paraId="3599DB56" w14:textId="77777777">
                    <w:trPr>
                      <w:divId w:val="78604113"/>
                      <w:tblCellSpacing w:w="15" w:type="dxa"/>
                    </w:trPr>
                    <w:tc>
                      <w:tcPr>
                        <w:tcW w:w="50" w:type="pct"/>
                        <w:hideMark/>
                      </w:tcPr>
                      <w:p w14:paraId="5559A694" w14:textId="77777777" w:rsidR="00374CB6" w:rsidRDefault="00374CB6">
                        <w:pPr>
                          <w:pStyle w:val="Bibliography"/>
                          <w:rPr>
                            <w:noProof/>
                          </w:rPr>
                        </w:pPr>
                        <w:r>
                          <w:rPr>
                            <w:noProof/>
                          </w:rPr>
                          <w:t xml:space="preserve">[6] </w:t>
                        </w:r>
                      </w:p>
                    </w:tc>
                    <w:tc>
                      <w:tcPr>
                        <w:tcW w:w="0" w:type="auto"/>
                        <w:hideMark/>
                      </w:tcPr>
                      <w:p w14:paraId="6B584D49" w14:textId="77777777" w:rsidR="00374CB6" w:rsidRDefault="00374CB6">
                        <w:pPr>
                          <w:pStyle w:val="Bibliography"/>
                          <w:rPr>
                            <w:noProof/>
                          </w:rPr>
                        </w:pPr>
                        <w:r>
                          <w:rPr>
                            <w:noProof/>
                          </w:rPr>
                          <w:t xml:space="preserve">M. Carello, H. d. Carvalho Pinheiro, L. Longega e L. Di Napoli, «Design and Modelling of the Powertrain of a Hybrid Fuel Cell Electric Vehicle,,» </w:t>
                        </w:r>
                        <w:r>
                          <w:rPr>
                            <w:i/>
                            <w:iCs/>
                            <w:noProof/>
                          </w:rPr>
                          <w:t xml:space="preserve">SAE Int. J. Adv. &amp; Curr. Prac. in Mobility , </w:t>
                        </w:r>
                        <w:r>
                          <w:rPr>
                            <w:noProof/>
                          </w:rPr>
                          <w:t xml:space="preserve">n. doi:10.4271/2021-01-0734, 2021. </w:t>
                        </w:r>
                      </w:p>
                    </w:tc>
                  </w:tr>
                  <w:tr w:rsidR="00374CB6" w14:paraId="654C972C" w14:textId="77777777">
                    <w:trPr>
                      <w:divId w:val="78604113"/>
                      <w:tblCellSpacing w:w="15" w:type="dxa"/>
                    </w:trPr>
                    <w:tc>
                      <w:tcPr>
                        <w:tcW w:w="50" w:type="pct"/>
                        <w:hideMark/>
                      </w:tcPr>
                      <w:p w14:paraId="6A8048C8" w14:textId="77777777" w:rsidR="00374CB6" w:rsidRDefault="00374CB6">
                        <w:pPr>
                          <w:pStyle w:val="Bibliography"/>
                          <w:rPr>
                            <w:noProof/>
                          </w:rPr>
                        </w:pPr>
                        <w:r>
                          <w:rPr>
                            <w:noProof/>
                          </w:rPr>
                          <w:t xml:space="preserve">[7] </w:t>
                        </w:r>
                      </w:p>
                    </w:tc>
                    <w:tc>
                      <w:tcPr>
                        <w:tcW w:w="0" w:type="auto"/>
                        <w:hideMark/>
                      </w:tcPr>
                      <w:p w14:paraId="567518FD" w14:textId="77777777" w:rsidR="00374CB6" w:rsidRDefault="00374CB6">
                        <w:pPr>
                          <w:pStyle w:val="Bibliography"/>
                          <w:rPr>
                            <w:noProof/>
                          </w:rPr>
                        </w:pPr>
                        <w:r>
                          <w:rPr>
                            <w:noProof/>
                          </w:rPr>
                          <w:t xml:space="preserve">H. Das, C. Tan e A. Yatim, «Fuel cell hybrid electric vehicles: A review on power conditioning units and topologies,» </w:t>
                        </w:r>
                        <w:r>
                          <w:rPr>
                            <w:i/>
                            <w:iCs/>
                            <w:noProof/>
                          </w:rPr>
                          <w:t xml:space="preserve">Renew. Sustain. Energy Rev., </w:t>
                        </w:r>
                        <w:r>
                          <w:rPr>
                            <w:noProof/>
                          </w:rPr>
                          <w:t xml:space="preserve">p. 268–291, 2017. </w:t>
                        </w:r>
                      </w:p>
                    </w:tc>
                  </w:tr>
                  <w:tr w:rsidR="00374CB6" w14:paraId="47B45090" w14:textId="77777777">
                    <w:trPr>
                      <w:divId w:val="78604113"/>
                      <w:tblCellSpacing w:w="15" w:type="dxa"/>
                    </w:trPr>
                    <w:tc>
                      <w:tcPr>
                        <w:tcW w:w="50" w:type="pct"/>
                        <w:hideMark/>
                      </w:tcPr>
                      <w:p w14:paraId="46505717" w14:textId="77777777" w:rsidR="00374CB6" w:rsidRDefault="00374CB6">
                        <w:pPr>
                          <w:pStyle w:val="Bibliography"/>
                          <w:rPr>
                            <w:noProof/>
                          </w:rPr>
                        </w:pPr>
                        <w:r>
                          <w:rPr>
                            <w:noProof/>
                          </w:rPr>
                          <w:t xml:space="preserve">[8] </w:t>
                        </w:r>
                      </w:p>
                    </w:tc>
                    <w:tc>
                      <w:tcPr>
                        <w:tcW w:w="0" w:type="auto"/>
                        <w:hideMark/>
                      </w:tcPr>
                      <w:p w14:paraId="1329DA9C" w14:textId="77777777" w:rsidR="00374CB6" w:rsidRDefault="00374CB6">
                        <w:pPr>
                          <w:pStyle w:val="Bibliography"/>
                          <w:rPr>
                            <w:noProof/>
                          </w:rPr>
                        </w:pPr>
                        <w:r>
                          <w:rPr>
                            <w:noProof/>
                          </w:rPr>
                          <w:t xml:space="preserve">J. Liu, L. Zhou, Y. Zhang, J. Wang e Z. Wang, «Aging behavior and mechanisms of lithium-ion battery under multi-aging path,» </w:t>
                        </w:r>
                        <w:r>
                          <w:rPr>
                            <w:i/>
                            <w:iCs/>
                            <w:noProof/>
                          </w:rPr>
                          <w:t xml:space="preserve">Journal of Cleaner Production, </w:t>
                        </w:r>
                        <w:r>
                          <w:rPr>
                            <w:noProof/>
                          </w:rPr>
                          <w:t xml:space="preserve">p. doi: 10.1016/j.jclepro.2023.138678, 2023. </w:t>
                        </w:r>
                      </w:p>
                    </w:tc>
                  </w:tr>
                  <w:tr w:rsidR="00374CB6" w14:paraId="7741D686" w14:textId="77777777">
                    <w:trPr>
                      <w:divId w:val="78604113"/>
                      <w:tblCellSpacing w:w="15" w:type="dxa"/>
                    </w:trPr>
                    <w:tc>
                      <w:tcPr>
                        <w:tcW w:w="50" w:type="pct"/>
                        <w:hideMark/>
                      </w:tcPr>
                      <w:p w14:paraId="6B837F7F" w14:textId="77777777" w:rsidR="00374CB6" w:rsidRDefault="00374CB6">
                        <w:pPr>
                          <w:pStyle w:val="Bibliography"/>
                          <w:rPr>
                            <w:noProof/>
                          </w:rPr>
                        </w:pPr>
                        <w:r>
                          <w:rPr>
                            <w:noProof/>
                          </w:rPr>
                          <w:t xml:space="preserve">[9] </w:t>
                        </w:r>
                      </w:p>
                    </w:tc>
                    <w:tc>
                      <w:tcPr>
                        <w:tcW w:w="0" w:type="auto"/>
                        <w:hideMark/>
                      </w:tcPr>
                      <w:p w14:paraId="2EBF2D83" w14:textId="77777777" w:rsidR="00374CB6" w:rsidRDefault="00374CB6">
                        <w:pPr>
                          <w:pStyle w:val="Bibliography"/>
                          <w:rPr>
                            <w:noProof/>
                          </w:rPr>
                        </w:pPr>
                        <w:r>
                          <w:rPr>
                            <w:noProof/>
                          </w:rPr>
                          <w:t xml:space="preserve">G. Caramia, N. Cavina, M. Caggiano e D. Moro, «Battery state of charge management strategies for a real-time controller of a Plug-in Hybrid Electric Vehicle,» </w:t>
                        </w:r>
                        <w:r>
                          <w:rPr>
                            <w:i/>
                            <w:iCs/>
                            <w:noProof/>
                          </w:rPr>
                          <w:t xml:space="preserve">Energy Procedia, </w:t>
                        </w:r>
                        <w:r>
                          <w:rPr>
                            <w:noProof/>
                          </w:rPr>
                          <w:t xml:space="preserve">p. DOI: 10.1016/j.egypro.2018.08.076, 2018. </w:t>
                        </w:r>
                      </w:p>
                    </w:tc>
                  </w:tr>
                  <w:tr w:rsidR="00374CB6" w14:paraId="3374D72B" w14:textId="77777777">
                    <w:trPr>
                      <w:divId w:val="78604113"/>
                      <w:tblCellSpacing w:w="15" w:type="dxa"/>
                    </w:trPr>
                    <w:tc>
                      <w:tcPr>
                        <w:tcW w:w="50" w:type="pct"/>
                        <w:hideMark/>
                      </w:tcPr>
                      <w:p w14:paraId="33CFCE03" w14:textId="77777777" w:rsidR="00374CB6" w:rsidRDefault="00374CB6">
                        <w:pPr>
                          <w:pStyle w:val="Bibliography"/>
                          <w:rPr>
                            <w:noProof/>
                          </w:rPr>
                        </w:pPr>
                        <w:r>
                          <w:rPr>
                            <w:noProof/>
                          </w:rPr>
                          <w:t xml:space="preserve">[10] </w:t>
                        </w:r>
                      </w:p>
                    </w:tc>
                    <w:tc>
                      <w:tcPr>
                        <w:tcW w:w="0" w:type="auto"/>
                        <w:hideMark/>
                      </w:tcPr>
                      <w:p w14:paraId="461F2254" w14:textId="77777777" w:rsidR="00374CB6" w:rsidRDefault="00374CB6">
                        <w:pPr>
                          <w:pStyle w:val="Bibliography"/>
                          <w:rPr>
                            <w:noProof/>
                          </w:rPr>
                        </w:pPr>
                        <w:r>
                          <w:rPr>
                            <w:noProof/>
                          </w:rPr>
                          <w:t xml:space="preserve">R. Shankar, J. Marco e F. Assadian, «Design of an optimized charge-blended energy management strategy for a plugin hybrid vehicle,» </w:t>
                        </w:r>
                        <w:r>
                          <w:rPr>
                            <w:i/>
                            <w:iCs/>
                            <w:noProof/>
                          </w:rPr>
                          <w:t xml:space="preserve">Control, </w:t>
                        </w:r>
                        <w:r>
                          <w:rPr>
                            <w:noProof/>
                          </w:rPr>
                          <w:t xml:space="preserve">p. DOI: 10.1109/CONTROL.2012.6334701, 2012. </w:t>
                        </w:r>
                      </w:p>
                    </w:tc>
                  </w:tr>
                  <w:tr w:rsidR="00374CB6" w14:paraId="5686DA0D" w14:textId="77777777">
                    <w:trPr>
                      <w:divId w:val="78604113"/>
                      <w:tblCellSpacing w:w="15" w:type="dxa"/>
                    </w:trPr>
                    <w:tc>
                      <w:tcPr>
                        <w:tcW w:w="50" w:type="pct"/>
                        <w:hideMark/>
                      </w:tcPr>
                      <w:p w14:paraId="246F609E" w14:textId="77777777" w:rsidR="00374CB6" w:rsidRDefault="00374CB6">
                        <w:pPr>
                          <w:pStyle w:val="Bibliography"/>
                          <w:rPr>
                            <w:noProof/>
                          </w:rPr>
                        </w:pPr>
                        <w:r>
                          <w:rPr>
                            <w:noProof/>
                          </w:rPr>
                          <w:t xml:space="preserve">[11] </w:t>
                        </w:r>
                      </w:p>
                    </w:tc>
                    <w:tc>
                      <w:tcPr>
                        <w:tcW w:w="0" w:type="auto"/>
                        <w:hideMark/>
                      </w:tcPr>
                      <w:p w14:paraId="5FDA58A0" w14:textId="77777777" w:rsidR="00374CB6" w:rsidRDefault="00374CB6">
                        <w:pPr>
                          <w:pStyle w:val="Bibliography"/>
                          <w:rPr>
                            <w:noProof/>
                          </w:rPr>
                        </w:pPr>
                        <w:r>
                          <w:rPr>
                            <w:noProof/>
                          </w:rPr>
                          <w:t xml:space="preserve">S. J. Harris, «Unlocking a Secret Stash of Energy,» </w:t>
                        </w:r>
                        <w:r>
                          <w:rPr>
                            <w:i/>
                            <w:iCs/>
                            <w:noProof/>
                          </w:rPr>
                          <w:t xml:space="preserve">Joule, </w:t>
                        </w:r>
                        <w:r>
                          <w:rPr>
                            <w:noProof/>
                          </w:rPr>
                          <w:t xml:space="preserve">p. doi:10.1016/j.joule.2020.05.019, 2020. </w:t>
                        </w:r>
                      </w:p>
                    </w:tc>
                  </w:tr>
                  <w:tr w:rsidR="00374CB6" w14:paraId="72C8158B" w14:textId="77777777">
                    <w:trPr>
                      <w:divId w:val="78604113"/>
                      <w:tblCellSpacing w:w="15" w:type="dxa"/>
                    </w:trPr>
                    <w:tc>
                      <w:tcPr>
                        <w:tcW w:w="50" w:type="pct"/>
                        <w:hideMark/>
                      </w:tcPr>
                      <w:p w14:paraId="0E67FC18" w14:textId="77777777" w:rsidR="00374CB6" w:rsidRDefault="00374CB6">
                        <w:pPr>
                          <w:pStyle w:val="Bibliography"/>
                          <w:rPr>
                            <w:noProof/>
                          </w:rPr>
                        </w:pPr>
                        <w:r>
                          <w:rPr>
                            <w:noProof/>
                          </w:rPr>
                          <w:t xml:space="preserve">[12] </w:t>
                        </w:r>
                      </w:p>
                    </w:tc>
                    <w:tc>
                      <w:tcPr>
                        <w:tcW w:w="0" w:type="auto"/>
                        <w:hideMark/>
                      </w:tcPr>
                      <w:p w14:paraId="463ED041" w14:textId="77777777" w:rsidR="00374CB6" w:rsidRDefault="00374CB6">
                        <w:pPr>
                          <w:pStyle w:val="Bibliography"/>
                          <w:rPr>
                            <w:noProof/>
                          </w:rPr>
                        </w:pPr>
                        <w:r>
                          <w:rPr>
                            <w:noProof/>
                          </w:rPr>
                          <w:t xml:space="preserve">P. Yu, M. Li, Y. Wang e Z. Chen, «Fuel Cell Hybrid Electric Vehicles: A Review of Topologies and Energy Management Strategies,» </w:t>
                        </w:r>
                        <w:r>
                          <w:rPr>
                            <w:i/>
                            <w:iCs/>
                            <w:noProof/>
                          </w:rPr>
                          <w:t xml:space="preserve">World Electr. Veh. J. , </w:t>
                        </w:r>
                        <w:r>
                          <w:rPr>
                            <w:noProof/>
                          </w:rPr>
                          <w:t xml:space="preserve">p. doi.org/10.3390/wevj13090172, 2022. </w:t>
                        </w:r>
                      </w:p>
                    </w:tc>
                  </w:tr>
                  <w:tr w:rsidR="00374CB6" w14:paraId="5348A047" w14:textId="77777777">
                    <w:trPr>
                      <w:divId w:val="78604113"/>
                      <w:tblCellSpacing w:w="15" w:type="dxa"/>
                    </w:trPr>
                    <w:tc>
                      <w:tcPr>
                        <w:tcW w:w="50" w:type="pct"/>
                        <w:hideMark/>
                      </w:tcPr>
                      <w:p w14:paraId="00EF5DBA" w14:textId="77777777" w:rsidR="00374CB6" w:rsidRDefault="00374CB6">
                        <w:pPr>
                          <w:pStyle w:val="Bibliography"/>
                          <w:rPr>
                            <w:noProof/>
                          </w:rPr>
                        </w:pPr>
                        <w:r>
                          <w:rPr>
                            <w:noProof/>
                          </w:rPr>
                          <w:t xml:space="preserve">[13] </w:t>
                        </w:r>
                      </w:p>
                    </w:tc>
                    <w:tc>
                      <w:tcPr>
                        <w:tcW w:w="0" w:type="auto"/>
                        <w:hideMark/>
                      </w:tcPr>
                      <w:p w14:paraId="79EB4F28" w14:textId="77777777" w:rsidR="00374CB6" w:rsidRDefault="00374CB6">
                        <w:pPr>
                          <w:pStyle w:val="Bibliography"/>
                          <w:rPr>
                            <w:noProof/>
                          </w:rPr>
                        </w:pPr>
                        <w:r>
                          <w:rPr>
                            <w:noProof/>
                          </w:rPr>
                          <w:t xml:space="preserve">H. d. Carvalho Pinheiro, A. Ferraris, E. Galanzino, L. Sisca, M. Carello, A. Airale e A. Messana, «All-wheel drive electric vehicle modeling and performance optimization,» </w:t>
                        </w:r>
                        <w:r>
                          <w:rPr>
                            <w:i/>
                            <w:iCs/>
                            <w:noProof/>
                          </w:rPr>
                          <w:t xml:space="preserve">SAE Technical Paper 2019-36-0197, </w:t>
                        </w:r>
                        <w:r>
                          <w:rPr>
                            <w:noProof/>
                          </w:rPr>
                          <w:t xml:space="preserve">n. doi:https://doi.org/10.4271/2019-36-0197, 2019. </w:t>
                        </w:r>
                      </w:p>
                    </w:tc>
                  </w:tr>
                  <w:tr w:rsidR="00374CB6" w14:paraId="654E4830" w14:textId="77777777">
                    <w:trPr>
                      <w:divId w:val="78604113"/>
                      <w:tblCellSpacing w:w="15" w:type="dxa"/>
                    </w:trPr>
                    <w:tc>
                      <w:tcPr>
                        <w:tcW w:w="50" w:type="pct"/>
                        <w:hideMark/>
                      </w:tcPr>
                      <w:p w14:paraId="243994A5" w14:textId="77777777" w:rsidR="00374CB6" w:rsidRDefault="00374CB6">
                        <w:pPr>
                          <w:pStyle w:val="Bibliography"/>
                          <w:rPr>
                            <w:noProof/>
                          </w:rPr>
                        </w:pPr>
                        <w:r>
                          <w:rPr>
                            <w:noProof/>
                          </w:rPr>
                          <w:t xml:space="preserve">[14] </w:t>
                        </w:r>
                      </w:p>
                    </w:tc>
                    <w:tc>
                      <w:tcPr>
                        <w:tcW w:w="0" w:type="auto"/>
                        <w:hideMark/>
                      </w:tcPr>
                      <w:p w14:paraId="5008310B" w14:textId="77777777" w:rsidR="00374CB6" w:rsidRDefault="00374CB6">
                        <w:pPr>
                          <w:pStyle w:val="Bibliography"/>
                          <w:rPr>
                            <w:noProof/>
                          </w:rPr>
                        </w:pPr>
                        <w:r>
                          <w:rPr>
                            <w:noProof/>
                          </w:rPr>
                          <w:t xml:space="preserve">Q. Cheng, R. Zhang, Z. Shi e J. Lin, «Review of Common Hydrogen Storage Tanks and Current Manufacturing Methods for Aluminium Alloy Tank Liners,» </w:t>
                        </w:r>
                        <w:r>
                          <w:rPr>
                            <w:i/>
                            <w:iCs/>
                            <w:noProof/>
                          </w:rPr>
                          <w:t xml:space="preserve">International Journal of Lightweight Materials and Manufacture, </w:t>
                        </w:r>
                        <w:r>
                          <w:rPr>
                            <w:noProof/>
                          </w:rPr>
                          <w:t xml:space="preserve">p. doi.org/10.1016/j.ijlmm.2023.08.002, 2023. </w:t>
                        </w:r>
                      </w:p>
                    </w:tc>
                  </w:tr>
                </w:tbl>
                <w:p w14:paraId="07344770" w14:textId="77777777" w:rsidR="00374CB6" w:rsidRDefault="00374CB6">
                  <w:pPr>
                    <w:divId w:val="78604113"/>
                    <w:rPr>
                      <w:noProof/>
                    </w:rPr>
                  </w:pPr>
                </w:p>
                <w:p w14:paraId="7A821EFD" w14:textId="77777777" w:rsidR="003A7000" w:rsidRDefault="003A7000" w:rsidP="003A7000">
                  <w:r>
                    <w:rPr>
                      <w:b/>
                      <w:bCs/>
                      <w:noProof/>
                    </w:rPr>
                    <w:fldChar w:fldCharType="end"/>
                  </w:r>
                </w:p>
              </w:sdtContent>
            </w:sdt>
          </w:sdtContent>
        </w:sdt>
        <w:p w14:paraId="47584E9D" w14:textId="6CEBBD74" w:rsidR="003A7000" w:rsidRDefault="003A7000" w:rsidP="003A7000">
          <w:pPr>
            <w:pStyle w:val="Head1"/>
          </w:pPr>
        </w:p>
        <w:p w14:paraId="51EF49C0" w14:textId="1340FC45" w:rsidR="00DD7BBD" w:rsidRPr="00885658" w:rsidRDefault="00871C2A" w:rsidP="003A7000">
          <w:pPr>
            <w:ind w:firstLine="0"/>
          </w:pPr>
        </w:p>
      </w:sdtContent>
    </w:sdt>
    <w:sectPr w:rsidR="00DD7BBD" w:rsidRPr="00885658" w:rsidSect="002E42CF">
      <w:headerReference w:type="even" r:id="rId13"/>
      <w:headerReference w:type="default" r:id="rId14"/>
      <w:pgSz w:w="11906" w:h="16838" w:code="9"/>
      <w:pgMar w:top="2948" w:right="2494" w:bottom="2948" w:left="2494" w:header="2381" w:footer="2324" w:gutter="0"/>
      <w:cols w:space="227"/>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DCFC59" w14:textId="77777777" w:rsidR="00223AED" w:rsidRDefault="00223AED">
      <w:r>
        <w:separator/>
      </w:r>
    </w:p>
  </w:endnote>
  <w:endnote w:type="continuationSeparator" w:id="0">
    <w:p w14:paraId="4750E32E" w14:textId="77777777" w:rsidR="00223AED" w:rsidRDefault="00223A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altName w:val="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5382DCA" w14:textId="77777777" w:rsidR="00223AED" w:rsidRDefault="00223AED" w:rsidP="009F7FCE">
      <w:pPr>
        <w:ind w:firstLine="0"/>
      </w:pPr>
      <w:r>
        <w:separator/>
      </w:r>
    </w:p>
  </w:footnote>
  <w:footnote w:type="continuationSeparator" w:id="0">
    <w:p w14:paraId="476E6034" w14:textId="77777777" w:rsidR="00223AED" w:rsidRDefault="00223AED" w:rsidP="009F7FCE">
      <w:pPr>
        <w:ind w:firstLin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869A09" w14:textId="2999B3C3" w:rsidR="009B2539" w:rsidRDefault="009B2539" w:rsidP="00F321B4">
    <w:pPr>
      <w:pStyle w:val="Header"/>
    </w:pPr>
    <w:r>
      <w:fldChar w:fldCharType="begin"/>
    </w:r>
    <w:r>
      <w:instrText>PAGE   \* MERGEFORMAT</w:instrText>
    </w:r>
    <w:r>
      <w:fldChar w:fldCharType="separate"/>
    </w:r>
    <w:r w:rsidR="002249A1">
      <w:rPr>
        <w:noProof/>
      </w:rPr>
      <w:t>8</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4FA155" w14:textId="354F0181" w:rsidR="002D48C5" w:rsidRDefault="002D48C5" w:rsidP="002D48C5">
    <w:pPr>
      <w:pStyle w:val="Header"/>
      <w:jc w:val="right"/>
    </w:pPr>
    <w:r>
      <w:fldChar w:fldCharType="begin"/>
    </w:r>
    <w:r>
      <w:instrText>PAGE   \* MERGEFORMAT</w:instrText>
    </w:r>
    <w:r>
      <w:fldChar w:fldCharType="separate"/>
    </w:r>
    <w:r w:rsidR="002249A1">
      <w:rPr>
        <w:noProof/>
      </w:rPr>
      <w:t>7</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7A8E2DA8"/>
    <w:lvl w:ilvl="0">
      <w:numFmt w:val="decimal"/>
      <w:lvlText w:val="*"/>
      <w:lvlJc w:val="left"/>
    </w:lvl>
  </w:abstractNum>
  <w:abstractNum w:abstractNumId="1" w15:restartNumberingAfterBreak="0">
    <w:nsid w:val="1F397F84"/>
    <w:multiLevelType w:val="multilevel"/>
    <w:tmpl w:val="77162394"/>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2" w15:restartNumberingAfterBreak="0">
    <w:nsid w:val="393B48D3"/>
    <w:multiLevelType w:val="multilevel"/>
    <w:tmpl w:val="14AA3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8E80867"/>
    <w:multiLevelType w:val="hybridMultilevel"/>
    <w:tmpl w:val="0114946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6F404C9F"/>
    <w:multiLevelType w:val="multilevel"/>
    <w:tmpl w:val="BEDA5F46"/>
    <w:styleLink w:val="itemization2"/>
    <w:lvl w:ilvl="0">
      <w:start w:val="1"/>
      <w:numFmt w:val="bullet"/>
      <w:pStyle w:val="dashitem"/>
      <w:lvlText w:val="─"/>
      <w:lvlJc w:val="left"/>
      <w:pPr>
        <w:tabs>
          <w:tab w:val="num" w:pos="227"/>
        </w:tabs>
        <w:ind w:left="227" w:hanging="227"/>
      </w:pPr>
      <w:rPr>
        <w:rFonts w:ascii="Times New Roman" w:hAnsi="Times New Roman" w:cs="Times New Roman" w:hint="default"/>
      </w:rPr>
    </w:lvl>
    <w:lvl w:ilvl="1">
      <w:start w:val="1"/>
      <w:numFmt w:val="bullet"/>
      <w:lvlText w:val=""/>
      <w:lvlJc w:val="left"/>
      <w:pPr>
        <w:tabs>
          <w:tab w:val="num" w:pos="454"/>
        </w:tabs>
        <w:ind w:left="454" w:hanging="227"/>
      </w:pPr>
      <w:rPr>
        <w:rFonts w:ascii="Symbol" w:hAnsi="Symbol" w:hint="default"/>
      </w:rPr>
    </w:lvl>
    <w:lvl w:ilvl="2">
      <w:start w:val="1"/>
      <w:numFmt w:val="bullet"/>
      <w:lvlText w:val="○"/>
      <w:lvlJc w:val="left"/>
      <w:pPr>
        <w:tabs>
          <w:tab w:val="num" w:pos="680"/>
        </w:tabs>
        <w:ind w:left="680" w:hanging="226"/>
      </w:pPr>
      <w:rPr>
        <w:rFonts w:ascii="Times New Roman" w:hAnsi="Times New Roman" w:cs="Times New Roman" w:hint="default"/>
      </w:rPr>
    </w:lvl>
    <w:lvl w:ilvl="3">
      <w:start w:val="1"/>
      <w:numFmt w:val="bullet"/>
      <w:lvlText w:val="■"/>
      <w:lvlJc w:val="left"/>
      <w:pPr>
        <w:tabs>
          <w:tab w:val="num" w:pos="907"/>
        </w:tabs>
        <w:ind w:left="907" w:hanging="227"/>
      </w:pPr>
      <w:rPr>
        <w:rFonts w:ascii="Times New Roman" w:hAnsi="Times New Roman" w:cs="Times New Roman" w:hint="default"/>
      </w:rPr>
    </w:lvl>
    <w:lvl w:ilvl="4">
      <w:start w:val="1"/>
      <w:numFmt w:val="bullet"/>
      <w:lvlText w:val="○"/>
      <w:lvlJc w:val="left"/>
      <w:pPr>
        <w:tabs>
          <w:tab w:val="num" w:pos="1134"/>
        </w:tabs>
        <w:ind w:left="1134" w:hanging="227"/>
      </w:pPr>
      <w:rPr>
        <w:rFonts w:ascii="Times New Roman" w:hAnsi="Times New Roman" w:cs="Times New Roman" w:hint="default"/>
      </w:rPr>
    </w:lvl>
    <w:lvl w:ilvl="5">
      <w:start w:val="1"/>
      <w:numFmt w:val="bullet"/>
      <w:lvlText w:val="■"/>
      <w:lvlJc w:val="left"/>
      <w:pPr>
        <w:tabs>
          <w:tab w:val="num" w:pos="1361"/>
        </w:tabs>
        <w:ind w:left="1361" w:hanging="227"/>
      </w:pPr>
      <w:rPr>
        <w:rFonts w:ascii="Times New Roman" w:hAnsi="Times New Roman" w:cs="Times New Roman"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
      <w:lvlJc w:val="left"/>
      <w:pPr>
        <w:tabs>
          <w:tab w:val="num" w:pos="1814"/>
        </w:tabs>
        <w:ind w:left="1814" w:hanging="226"/>
      </w:pPr>
      <w:rPr>
        <w:rFonts w:ascii="Times New Roman" w:hAnsi="Times New Roman" w:cs="Times New Roman" w:hint="default"/>
      </w:rPr>
    </w:lvl>
    <w:lvl w:ilvl="8">
      <w:start w:val="1"/>
      <w:numFmt w:val="bullet"/>
      <w:lvlText w:val="■"/>
      <w:lvlJc w:val="left"/>
      <w:pPr>
        <w:tabs>
          <w:tab w:val="num" w:pos="2041"/>
        </w:tabs>
        <w:ind w:left="2041" w:hanging="227"/>
      </w:pPr>
      <w:rPr>
        <w:rFonts w:ascii="Times New Roman" w:hAnsi="Times New Roman" w:cs="Times New Roman" w:hint="default"/>
      </w:rPr>
    </w:lvl>
  </w:abstractNum>
  <w:abstractNum w:abstractNumId="5" w15:restartNumberingAfterBreak="0">
    <w:nsid w:val="70146C83"/>
    <w:multiLevelType w:val="hybridMultilevel"/>
    <w:tmpl w:val="AA52B9BA"/>
    <w:lvl w:ilvl="0" w:tplc="D80CD5E8">
      <w:start w:val="3"/>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7B274BC8"/>
    <w:multiLevelType w:val="multilevel"/>
    <w:tmpl w:val="72E65396"/>
    <w:styleLink w:val="arabnumitem"/>
    <w:lvl w:ilvl="0">
      <w:start w:val="1"/>
      <w:numFmt w:val="decimal"/>
      <w:lvlRestart w:val="0"/>
      <w:pStyle w:val="numitem"/>
      <w:lvlText w:val="%1."/>
      <w:lvlJc w:val="right"/>
      <w:pPr>
        <w:tabs>
          <w:tab w:val="num" w:pos="0"/>
        </w:tabs>
        <w:ind w:left="227" w:hanging="57"/>
      </w:pPr>
      <w:rPr>
        <w:rFonts w:hint="default"/>
      </w:rPr>
    </w:lvl>
    <w:lvl w:ilvl="1">
      <w:start w:val="1"/>
      <w:numFmt w:val="lowerLetter"/>
      <w:lvlText w:val="%2."/>
      <w:lvlJc w:val="left"/>
      <w:pPr>
        <w:tabs>
          <w:tab w:val="num" w:pos="227"/>
        </w:tabs>
        <w:ind w:left="454" w:hanging="227"/>
      </w:pPr>
      <w:rPr>
        <w:rFonts w:hint="default"/>
      </w:rPr>
    </w:lvl>
    <w:lvl w:ilvl="2">
      <w:start w:val="1"/>
      <w:numFmt w:val="decimal"/>
      <w:lvlText w:val="(%3)"/>
      <w:lvlJc w:val="left"/>
      <w:pPr>
        <w:tabs>
          <w:tab w:val="num" w:pos="454"/>
        </w:tabs>
        <w:ind w:left="794" w:hanging="340"/>
      </w:pPr>
      <w:rPr>
        <w:rFonts w:hint="default"/>
      </w:rPr>
    </w:lvl>
    <w:lvl w:ilvl="3">
      <w:start w:val="1"/>
      <w:numFmt w:val="lowerRoman"/>
      <w:lvlText w:val="%4."/>
      <w:lvlJc w:val="left"/>
      <w:pPr>
        <w:tabs>
          <w:tab w:val="num" w:pos="794"/>
        </w:tabs>
        <w:ind w:left="1077" w:hanging="283"/>
      </w:pPr>
      <w:rPr>
        <w:rFonts w:hint="default"/>
      </w:rPr>
    </w:lvl>
    <w:lvl w:ilvl="4">
      <w:start w:val="1"/>
      <w:numFmt w:val="lowerLetter"/>
      <w:lvlText w:val="(%5)"/>
      <w:lvlJc w:val="left"/>
      <w:pPr>
        <w:tabs>
          <w:tab w:val="num" w:pos="1077"/>
        </w:tabs>
        <w:ind w:left="1360" w:hanging="283"/>
      </w:pPr>
      <w:rPr>
        <w:rFonts w:hint="default"/>
      </w:rPr>
    </w:lvl>
    <w:lvl w:ilvl="5">
      <w:start w:val="1"/>
      <w:numFmt w:val="upperLetter"/>
      <w:lvlText w:val="%6."/>
      <w:lvlJc w:val="left"/>
      <w:pPr>
        <w:tabs>
          <w:tab w:val="num" w:pos="1360"/>
        </w:tabs>
        <w:ind w:left="1700" w:hanging="340"/>
      </w:pPr>
      <w:rPr>
        <w:rFonts w:hint="default"/>
      </w:rPr>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7D9521C8"/>
    <w:multiLevelType w:val="multilevel"/>
    <w:tmpl w:val="8F620D80"/>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2580"/>
        </w:tabs>
        <w:ind w:left="2580" w:hanging="360"/>
      </w:pPr>
      <w:rPr>
        <w:rFonts w:hint="default"/>
      </w:rPr>
    </w:lvl>
    <w:lvl w:ilvl="2">
      <w:start w:val="1"/>
      <w:numFmt w:val="lowerRoman"/>
      <w:lvlText w:val="%3."/>
      <w:lvlJc w:val="right"/>
      <w:pPr>
        <w:tabs>
          <w:tab w:val="num" w:pos="3300"/>
        </w:tabs>
        <w:ind w:left="3300" w:hanging="180"/>
      </w:pPr>
      <w:rPr>
        <w:rFonts w:hint="default"/>
      </w:rPr>
    </w:lvl>
    <w:lvl w:ilvl="3">
      <w:start w:val="1"/>
      <w:numFmt w:val="decimal"/>
      <w:lvlText w:val="%4."/>
      <w:lvlJc w:val="left"/>
      <w:pPr>
        <w:tabs>
          <w:tab w:val="num" w:pos="4020"/>
        </w:tabs>
        <w:ind w:left="4020" w:hanging="360"/>
      </w:pPr>
      <w:rPr>
        <w:rFonts w:hint="default"/>
      </w:rPr>
    </w:lvl>
    <w:lvl w:ilvl="4">
      <w:start w:val="1"/>
      <w:numFmt w:val="lowerLetter"/>
      <w:lvlText w:val="%5."/>
      <w:lvlJc w:val="left"/>
      <w:pPr>
        <w:tabs>
          <w:tab w:val="num" w:pos="4740"/>
        </w:tabs>
        <w:ind w:left="4740" w:hanging="360"/>
      </w:pPr>
      <w:rPr>
        <w:rFonts w:hint="default"/>
      </w:rPr>
    </w:lvl>
    <w:lvl w:ilvl="5">
      <w:start w:val="1"/>
      <w:numFmt w:val="lowerRoman"/>
      <w:lvlText w:val="%6."/>
      <w:lvlJc w:val="right"/>
      <w:pPr>
        <w:tabs>
          <w:tab w:val="num" w:pos="5460"/>
        </w:tabs>
        <w:ind w:left="5460" w:hanging="180"/>
      </w:pPr>
      <w:rPr>
        <w:rFonts w:hint="default"/>
      </w:rPr>
    </w:lvl>
    <w:lvl w:ilvl="6">
      <w:start w:val="1"/>
      <w:numFmt w:val="decimal"/>
      <w:lvlText w:val="%7."/>
      <w:lvlJc w:val="left"/>
      <w:pPr>
        <w:tabs>
          <w:tab w:val="num" w:pos="6180"/>
        </w:tabs>
        <w:ind w:left="6180" w:hanging="360"/>
      </w:pPr>
      <w:rPr>
        <w:rFonts w:hint="default"/>
      </w:rPr>
    </w:lvl>
    <w:lvl w:ilvl="7">
      <w:start w:val="1"/>
      <w:numFmt w:val="lowerLetter"/>
      <w:lvlText w:val="%8."/>
      <w:lvlJc w:val="left"/>
      <w:pPr>
        <w:tabs>
          <w:tab w:val="num" w:pos="6900"/>
        </w:tabs>
        <w:ind w:left="6900" w:hanging="360"/>
      </w:pPr>
      <w:rPr>
        <w:rFonts w:hint="default"/>
      </w:rPr>
    </w:lvl>
    <w:lvl w:ilvl="8">
      <w:start w:val="1"/>
      <w:numFmt w:val="lowerRoman"/>
      <w:lvlText w:val="%9."/>
      <w:lvlJc w:val="right"/>
      <w:pPr>
        <w:tabs>
          <w:tab w:val="num" w:pos="7620"/>
        </w:tabs>
        <w:ind w:left="7620" w:hanging="180"/>
      </w:pPr>
      <w:rPr>
        <w:rFonts w:hint="default"/>
      </w:rPr>
    </w:lvl>
  </w:abstractNum>
  <w:num w:numId="1" w16cid:durableId="599530655">
    <w:abstractNumId w:val="1"/>
  </w:num>
  <w:num w:numId="2" w16cid:durableId="1774278699">
    <w:abstractNumId w:val="1"/>
  </w:num>
  <w:num w:numId="3" w16cid:durableId="221256622">
    <w:abstractNumId w:val="4"/>
  </w:num>
  <w:num w:numId="4" w16cid:durableId="45884422">
    <w:abstractNumId w:val="4"/>
  </w:num>
  <w:num w:numId="5" w16cid:durableId="1362976652">
    <w:abstractNumId w:val="7"/>
  </w:num>
  <w:num w:numId="6" w16cid:durableId="1849170972">
    <w:abstractNumId w:val="7"/>
  </w:num>
  <w:num w:numId="7" w16cid:durableId="1180967710">
    <w:abstractNumId w:val="6"/>
  </w:num>
  <w:num w:numId="8" w16cid:durableId="939751887">
    <w:abstractNumId w:val="8"/>
  </w:num>
  <w:num w:numId="9" w16cid:durableId="1127551841">
    <w:abstractNumId w:val="8"/>
  </w:num>
  <w:num w:numId="10" w16cid:durableId="1983382899">
    <w:abstractNumId w:val="0"/>
    <w:lvlOverride w:ilvl="0">
      <w:lvl w:ilvl="0">
        <w:start w:val="1"/>
        <w:numFmt w:val="bullet"/>
        <w:lvlText w:val=""/>
        <w:legacy w:legacy="1" w:legacySpace="0" w:legacyIndent="227"/>
        <w:lvlJc w:val="left"/>
        <w:pPr>
          <w:ind w:left="227" w:hanging="227"/>
        </w:pPr>
        <w:rPr>
          <w:rFonts w:ascii="Times" w:hAnsi="Times" w:hint="default"/>
        </w:rPr>
      </w:lvl>
    </w:lvlOverride>
  </w:num>
  <w:num w:numId="11" w16cid:durableId="1036465511">
    <w:abstractNumId w:val="3"/>
  </w:num>
  <w:num w:numId="12" w16cid:durableId="1202941205">
    <w:abstractNumId w:val="2"/>
  </w:num>
  <w:num w:numId="13" w16cid:durableId="1017268658">
    <w:abstractNumId w:val="8"/>
  </w:num>
  <w:num w:numId="14" w16cid:durableId="361319085">
    <w:abstractNumId w:val="8"/>
  </w:num>
  <w:num w:numId="15" w16cid:durableId="10845057">
    <w:abstractNumId w:val="8"/>
  </w:num>
  <w:num w:numId="16" w16cid:durableId="892933893">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8"/>
  <w:proofState w:spelling="clean" w:grammar="clean"/>
  <w:formsDesig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227"/>
  <w:autoHyphenation/>
  <w:hyphenationZone w:val="400"/>
  <w:doNotHyphenateCaps/>
  <w:evenAndOddHeader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7FCE"/>
    <w:rsid w:val="00001B6C"/>
    <w:rsid w:val="00001D84"/>
    <w:rsid w:val="00010E22"/>
    <w:rsid w:val="00013A9C"/>
    <w:rsid w:val="0002223E"/>
    <w:rsid w:val="000443ED"/>
    <w:rsid w:val="00044D3A"/>
    <w:rsid w:val="0007549F"/>
    <w:rsid w:val="00077118"/>
    <w:rsid w:val="000B2345"/>
    <w:rsid w:val="000D5036"/>
    <w:rsid w:val="000F35AF"/>
    <w:rsid w:val="001056A8"/>
    <w:rsid w:val="001222C0"/>
    <w:rsid w:val="0013475B"/>
    <w:rsid w:val="00165209"/>
    <w:rsid w:val="00175AF4"/>
    <w:rsid w:val="001826F9"/>
    <w:rsid w:val="001A02F0"/>
    <w:rsid w:val="001B0543"/>
    <w:rsid w:val="001B46F8"/>
    <w:rsid w:val="00223AED"/>
    <w:rsid w:val="002249A1"/>
    <w:rsid w:val="00233E49"/>
    <w:rsid w:val="00244394"/>
    <w:rsid w:val="00265C07"/>
    <w:rsid w:val="00273520"/>
    <w:rsid w:val="00280C30"/>
    <w:rsid w:val="00294C7A"/>
    <w:rsid w:val="002C57E0"/>
    <w:rsid w:val="002D39F7"/>
    <w:rsid w:val="002D48C5"/>
    <w:rsid w:val="002D7EB1"/>
    <w:rsid w:val="002E3FCE"/>
    <w:rsid w:val="002E42CF"/>
    <w:rsid w:val="002F208E"/>
    <w:rsid w:val="00320040"/>
    <w:rsid w:val="00320952"/>
    <w:rsid w:val="00325D3C"/>
    <w:rsid w:val="003264F8"/>
    <w:rsid w:val="0033290B"/>
    <w:rsid w:val="003331A0"/>
    <w:rsid w:val="003611A0"/>
    <w:rsid w:val="00374CB6"/>
    <w:rsid w:val="003910D5"/>
    <w:rsid w:val="00394DF1"/>
    <w:rsid w:val="00395236"/>
    <w:rsid w:val="003A658A"/>
    <w:rsid w:val="003A7000"/>
    <w:rsid w:val="003B72AC"/>
    <w:rsid w:val="00404D94"/>
    <w:rsid w:val="004053D2"/>
    <w:rsid w:val="004163D8"/>
    <w:rsid w:val="00424641"/>
    <w:rsid w:val="00446D7D"/>
    <w:rsid w:val="004537AF"/>
    <w:rsid w:val="00456CBC"/>
    <w:rsid w:val="00456D8C"/>
    <w:rsid w:val="004761CB"/>
    <w:rsid w:val="004A3801"/>
    <w:rsid w:val="004C19F1"/>
    <w:rsid w:val="004C3682"/>
    <w:rsid w:val="004C51C0"/>
    <w:rsid w:val="004F5AC1"/>
    <w:rsid w:val="005050F0"/>
    <w:rsid w:val="00514B9C"/>
    <w:rsid w:val="00521601"/>
    <w:rsid w:val="0057364F"/>
    <w:rsid w:val="00575EF3"/>
    <w:rsid w:val="00584C0D"/>
    <w:rsid w:val="005979D6"/>
    <w:rsid w:val="005A1D35"/>
    <w:rsid w:val="005B080A"/>
    <w:rsid w:val="005C02DB"/>
    <w:rsid w:val="005C0558"/>
    <w:rsid w:val="005D257B"/>
    <w:rsid w:val="00600618"/>
    <w:rsid w:val="00604E14"/>
    <w:rsid w:val="006410E2"/>
    <w:rsid w:val="0066227C"/>
    <w:rsid w:val="006A2F0C"/>
    <w:rsid w:val="006A36EA"/>
    <w:rsid w:val="006A70BB"/>
    <w:rsid w:val="006B02DD"/>
    <w:rsid w:val="006B6157"/>
    <w:rsid w:val="006C501E"/>
    <w:rsid w:val="006F3A56"/>
    <w:rsid w:val="006F4BED"/>
    <w:rsid w:val="007127E8"/>
    <w:rsid w:val="00714CF0"/>
    <w:rsid w:val="00737DAB"/>
    <w:rsid w:val="007447C3"/>
    <w:rsid w:val="00775909"/>
    <w:rsid w:val="0079531A"/>
    <w:rsid w:val="007C11E7"/>
    <w:rsid w:val="007C4683"/>
    <w:rsid w:val="007C56BD"/>
    <w:rsid w:val="007D4BC7"/>
    <w:rsid w:val="00801B0E"/>
    <w:rsid w:val="00804759"/>
    <w:rsid w:val="00804BAC"/>
    <w:rsid w:val="00835193"/>
    <w:rsid w:val="008562B3"/>
    <w:rsid w:val="00871C2A"/>
    <w:rsid w:val="00893887"/>
    <w:rsid w:val="008972AD"/>
    <w:rsid w:val="008C53F2"/>
    <w:rsid w:val="008E3453"/>
    <w:rsid w:val="008F2D4C"/>
    <w:rsid w:val="008F2DF2"/>
    <w:rsid w:val="008F2EDF"/>
    <w:rsid w:val="008F4521"/>
    <w:rsid w:val="00900FDA"/>
    <w:rsid w:val="00901F25"/>
    <w:rsid w:val="00904027"/>
    <w:rsid w:val="00910481"/>
    <w:rsid w:val="00947C1E"/>
    <w:rsid w:val="00963781"/>
    <w:rsid w:val="00965ED1"/>
    <w:rsid w:val="00973967"/>
    <w:rsid w:val="009930E4"/>
    <w:rsid w:val="009B2539"/>
    <w:rsid w:val="009C48DB"/>
    <w:rsid w:val="009C5573"/>
    <w:rsid w:val="009D123C"/>
    <w:rsid w:val="009F3AE8"/>
    <w:rsid w:val="009F7FCE"/>
    <w:rsid w:val="00A26154"/>
    <w:rsid w:val="00A3597E"/>
    <w:rsid w:val="00A419E5"/>
    <w:rsid w:val="00A557F5"/>
    <w:rsid w:val="00A622E6"/>
    <w:rsid w:val="00A77100"/>
    <w:rsid w:val="00AD7DF7"/>
    <w:rsid w:val="00AE2F43"/>
    <w:rsid w:val="00AF0763"/>
    <w:rsid w:val="00AF3152"/>
    <w:rsid w:val="00B216C4"/>
    <w:rsid w:val="00B23481"/>
    <w:rsid w:val="00B32AE4"/>
    <w:rsid w:val="00B342B4"/>
    <w:rsid w:val="00B532CC"/>
    <w:rsid w:val="00B56E8C"/>
    <w:rsid w:val="00B74296"/>
    <w:rsid w:val="00B80A7A"/>
    <w:rsid w:val="00B96378"/>
    <w:rsid w:val="00B96CB3"/>
    <w:rsid w:val="00BC2638"/>
    <w:rsid w:val="00BC47A5"/>
    <w:rsid w:val="00BE42C1"/>
    <w:rsid w:val="00C0075B"/>
    <w:rsid w:val="00C06B8C"/>
    <w:rsid w:val="00C072B6"/>
    <w:rsid w:val="00C526DB"/>
    <w:rsid w:val="00C73F98"/>
    <w:rsid w:val="00C754D5"/>
    <w:rsid w:val="00C856C3"/>
    <w:rsid w:val="00C91900"/>
    <w:rsid w:val="00C95F2A"/>
    <w:rsid w:val="00CA5995"/>
    <w:rsid w:val="00CA7886"/>
    <w:rsid w:val="00CD2251"/>
    <w:rsid w:val="00CF16CC"/>
    <w:rsid w:val="00CF330D"/>
    <w:rsid w:val="00CF4724"/>
    <w:rsid w:val="00D00E0E"/>
    <w:rsid w:val="00D34FD4"/>
    <w:rsid w:val="00D4160F"/>
    <w:rsid w:val="00D631AF"/>
    <w:rsid w:val="00D665EB"/>
    <w:rsid w:val="00D7101C"/>
    <w:rsid w:val="00D845E4"/>
    <w:rsid w:val="00D84DB1"/>
    <w:rsid w:val="00D902E0"/>
    <w:rsid w:val="00D908E2"/>
    <w:rsid w:val="00D90C13"/>
    <w:rsid w:val="00DA71FC"/>
    <w:rsid w:val="00DB5952"/>
    <w:rsid w:val="00DC2CA9"/>
    <w:rsid w:val="00DC2E03"/>
    <w:rsid w:val="00DC36EA"/>
    <w:rsid w:val="00DD7BBD"/>
    <w:rsid w:val="00DF21EB"/>
    <w:rsid w:val="00E02F6E"/>
    <w:rsid w:val="00E4043D"/>
    <w:rsid w:val="00E603C7"/>
    <w:rsid w:val="00E63745"/>
    <w:rsid w:val="00E64070"/>
    <w:rsid w:val="00E64A95"/>
    <w:rsid w:val="00E71B13"/>
    <w:rsid w:val="00E82366"/>
    <w:rsid w:val="00EB4BBB"/>
    <w:rsid w:val="00EB653D"/>
    <w:rsid w:val="00EC773D"/>
    <w:rsid w:val="00ED508B"/>
    <w:rsid w:val="00EE51DC"/>
    <w:rsid w:val="00EF0425"/>
    <w:rsid w:val="00EF40DD"/>
    <w:rsid w:val="00F014E1"/>
    <w:rsid w:val="00F22AED"/>
    <w:rsid w:val="00F2671D"/>
    <w:rsid w:val="00F30A08"/>
    <w:rsid w:val="00F30B10"/>
    <w:rsid w:val="00F321B4"/>
    <w:rsid w:val="00F924FB"/>
    <w:rsid w:val="00F960F6"/>
    <w:rsid w:val="00FD4772"/>
    <w:rsid w:val="00FE5049"/>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ECF81B"/>
  <w15:docId w15:val="{4F25AB50-A8EA-4479-B609-9E1E9D752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semiHidden="1" w:uiPriority="9"/>
    <w:lsdException w:name="heading 2" w:semiHidden="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lsdException w:name="toa heading" w:semiHidden="1" w:unhideWhenUsed="1"/>
    <w:lsdException w:name="List" w:semiHidden="1" w:unhideWhenUsed="1"/>
    <w:lsdException w:name="List Bullet" w:semiHidden="1"/>
    <w:lsdException w:name="List Number" w:semiHidden="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lsdException w:name="List Continue 4" w:semiHidden="1"/>
    <w:lsdException w:name="List Continue 5" w:semiHidden="1"/>
    <w:lsdException w:name="Message Header" w:semiHidden="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Intense Reference" w:semiHidden="1"/>
    <w:lsdException w:name="Book Title" w:semiHidden="1"/>
    <w:lsdException w:name="Bibliography" w:semiHidden="1"/>
    <w:lsdException w:name="TOC Heading" w:semiHidden="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562B3"/>
    <w:pPr>
      <w:overflowPunct w:val="0"/>
      <w:autoSpaceDE w:val="0"/>
      <w:autoSpaceDN w:val="0"/>
      <w:adjustRightInd w:val="0"/>
      <w:ind w:firstLine="227"/>
      <w:jc w:val="both"/>
      <w:textAlignment w:val="baseline"/>
    </w:pPr>
  </w:style>
  <w:style w:type="paragraph" w:styleId="Heading10">
    <w:name w:val="heading 1"/>
    <w:basedOn w:val="Normal"/>
    <w:next w:val="p1a"/>
    <w:link w:val="Heading1Char"/>
    <w:uiPriority w:val="9"/>
    <w:unhideWhenUsed/>
    <w:qFormat/>
    <w:pPr>
      <w:keepNext/>
      <w:keepLines/>
      <w:suppressAutoHyphens/>
      <w:spacing w:before="360" w:after="240" w:line="300" w:lineRule="atLeast"/>
      <w:ind w:left="567" w:hanging="567"/>
      <w:jc w:val="left"/>
      <w:outlineLvl w:val="0"/>
    </w:pPr>
    <w:rPr>
      <w:b/>
      <w:sz w:val="24"/>
    </w:rPr>
  </w:style>
  <w:style w:type="paragraph" w:styleId="Heading20">
    <w:name w:val="heading 2"/>
    <w:basedOn w:val="Normal"/>
    <w:next w:val="p1a"/>
    <w:semiHidden/>
    <w:unhideWhenUsed/>
    <w:qFormat/>
    <w:pPr>
      <w:keepNext/>
      <w:keepLines/>
      <w:suppressAutoHyphens/>
      <w:spacing w:before="360" w:after="160"/>
      <w:ind w:left="567" w:hanging="567"/>
      <w:jc w:val="left"/>
      <w:outlineLvl w:val="1"/>
    </w:pPr>
    <w:rPr>
      <w:b/>
    </w:rPr>
  </w:style>
  <w:style w:type="paragraph" w:styleId="Heading3">
    <w:name w:val="heading 3"/>
    <w:basedOn w:val="Normal"/>
    <w:next w:val="Normal"/>
    <w:qFormat/>
    <w:pPr>
      <w:spacing w:before="360"/>
      <w:ind w:firstLine="0"/>
      <w:outlineLvl w:val="2"/>
    </w:pPr>
  </w:style>
  <w:style w:type="paragraph" w:styleId="Heading4">
    <w:name w:val="heading 4"/>
    <w:basedOn w:val="Normal"/>
    <w:next w:val="Normal"/>
    <w:qFormat/>
    <w:pPr>
      <w:spacing w:before="240"/>
      <w:ind w:firstLine="0"/>
      <w:outlineLvl w:val="3"/>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stract">
    <w:name w:val="abstract"/>
    <w:basedOn w:val="Normal"/>
    <w:pPr>
      <w:spacing w:before="600" w:after="360" w:line="220" w:lineRule="atLeast"/>
      <w:ind w:left="567" w:right="567"/>
      <w:contextualSpacing/>
    </w:pPr>
    <w:rPr>
      <w:sz w:val="18"/>
    </w:rPr>
  </w:style>
  <w:style w:type="paragraph" w:customStyle="1" w:styleId="address">
    <w:name w:val="address"/>
    <w:basedOn w:val="Normal"/>
    <w:pPr>
      <w:spacing w:after="200" w:line="220" w:lineRule="atLeast"/>
      <w:ind w:firstLine="0"/>
      <w:contextualSpacing/>
      <w:jc w:val="center"/>
    </w:pPr>
    <w:rPr>
      <w:sz w:val="18"/>
    </w:rPr>
  </w:style>
  <w:style w:type="numbering" w:customStyle="1" w:styleId="arabnumitem">
    <w:name w:val="arabnumitem"/>
    <w:basedOn w:val="NoList"/>
    <w:pPr>
      <w:numPr>
        <w:numId w:val="5"/>
      </w:numPr>
    </w:pPr>
  </w:style>
  <w:style w:type="paragraph" w:customStyle="1" w:styleId="author">
    <w:name w:val="author"/>
    <w:basedOn w:val="Normal"/>
    <w:next w:val="address"/>
    <w:pPr>
      <w:spacing w:after="200" w:line="220" w:lineRule="atLeast"/>
      <w:ind w:firstLine="0"/>
      <w:jc w:val="center"/>
    </w:pPr>
  </w:style>
  <w:style w:type="paragraph" w:customStyle="1" w:styleId="bulletitem">
    <w:name w:val="bulletitem"/>
    <w:basedOn w:val="Normal"/>
    <w:pPr>
      <w:numPr>
        <w:numId w:val="2"/>
      </w:numPr>
      <w:spacing w:before="160" w:after="160"/>
      <w:contextualSpacing/>
    </w:pPr>
  </w:style>
  <w:style w:type="paragraph" w:customStyle="1" w:styleId="dashitem">
    <w:name w:val="dashitem"/>
    <w:basedOn w:val="Normal"/>
    <w:pPr>
      <w:numPr>
        <w:numId w:val="4"/>
      </w:numPr>
      <w:spacing w:before="160" w:after="160"/>
      <w:contextualSpacing/>
    </w:pPr>
  </w:style>
  <w:style w:type="character" w:customStyle="1" w:styleId="e-mail">
    <w:name w:val="e-mail"/>
    <w:basedOn w:val="DefaultParagraphFont"/>
    <w:rPr>
      <w:rFonts w:ascii="Courier" w:hAnsi="Courier"/>
      <w:noProof/>
    </w:rPr>
  </w:style>
  <w:style w:type="paragraph" w:customStyle="1" w:styleId="equation">
    <w:name w:val="equation"/>
    <w:basedOn w:val="Normal"/>
    <w:next w:val="Normal"/>
    <w:pPr>
      <w:tabs>
        <w:tab w:val="center" w:pos="3289"/>
        <w:tab w:val="right" w:pos="6917"/>
      </w:tabs>
      <w:spacing w:before="160" w:after="160"/>
      <w:ind w:firstLine="0"/>
    </w:pPr>
  </w:style>
  <w:style w:type="paragraph" w:customStyle="1" w:styleId="figurecaption">
    <w:name w:val="figurecaption"/>
    <w:basedOn w:val="Normal"/>
    <w:next w:val="Normal"/>
    <w:pPr>
      <w:keepLines/>
      <w:spacing w:before="120" w:after="240" w:line="220" w:lineRule="atLeast"/>
      <w:ind w:firstLine="0"/>
      <w:jc w:val="center"/>
    </w:pPr>
    <w:rPr>
      <w:sz w:val="18"/>
    </w:rPr>
  </w:style>
  <w:style w:type="character" w:styleId="FootnoteReference">
    <w:name w:val="footnote reference"/>
    <w:basedOn w:val="DefaultParagraphFont"/>
    <w:semiHidden/>
    <w:unhideWhenUsed/>
    <w:rPr>
      <w:position w:val="0"/>
      <w:vertAlign w:val="superscript"/>
    </w:rPr>
  </w:style>
  <w:style w:type="paragraph" w:styleId="Footer">
    <w:name w:val="footer"/>
    <w:basedOn w:val="Normal"/>
    <w:semiHidden/>
    <w:unhideWhenUsed/>
  </w:style>
  <w:style w:type="paragraph" w:customStyle="1" w:styleId="heading1">
    <w:name w:val="heading1"/>
    <w:basedOn w:val="Normal"/>
    <w:next w:val="p1a"/>
    <w:qFormat/>
    <w:pPr>
      <w:keepNext/>
      <w:keepLines/>
      <w:numPr>
        <w:numId w:val="7"/>
      </w:numPr>
      <w:suppressAutoHyphens/>
      <w:spacing w:before="360" w:after="240" w:line="300" w:lineRule="atLeast"/>
      <w:jc w:val="left"/>
      <w:outlineLvl w:val="0"/>
    </w:pPr>
    <w:rPr>
      <w:b/>
      <w:sz w:val="24"/>
    </w:rPr>
  </w:style>
  <w:style w:type="paragraph" w:customStyle="1" w:styleId="heading2">
    <w:name w:val="heading2"/>
    <w:basedOn w:val="Normal"/>
    <w:next w:val="p1a"/>
    <w:qFormat/>
    <w:pPr>
      <w:keepNext/>
      <w:keepLines/>
      <w:numPr>
        <w:ilvl w:val="1"/>
        <w:numId w:val="7"/>
      </w:numPr>
      <w:suppressAutoHyphens/>
      <w:spacing w:before="360" w:after="160"/>
      <w:jc w:val="left"/>
      <w:outlineLvl w:val="1"/>
    </w:pPr>
    <w:rPr>
      <w:b/>
    </w:rPr>
  </w:style>
  <w:style w:type="character" w:customStyle="1" w:styleId="heading30">
    <w:name w:val="heading3"/>
    <w:basedOn w:val="DefaultParagraphFont"/>
    <w:rPr>
      <w:b/>
    </w:rPr>
  </w:style>
  <w:style w:type="character" w:customStyle="1" w:styleId="heading40">
    <w:name w:val="heading4"/>
    <w:basedOn w:val="DefaultParagraphFont"/>
    <w:rPr>
      <w:i/>
    </w:rPr>
  </w:style>
  <w:style w:type="numbering" w:customStyle="1" w:styleId="headings">
    <w:name w:val="headings"/>
    <w:basedOn w:val="arabnumitem"/>
    <w:pPr>
      <w:numPr>
        <w:numId w:val="7"/>
      </w:numPr>
    </w:pPr>
  </w:style>
  <w:style w:type="character" w:styleId="Hyperlink">
    <w:name w:val="Hyperlink"/>
    <w:basedOn w:val="DefaultParagraphFont"/>
    <w:unhideWhenUsed/>
    <w:rPr>
      <w:color w:val="auto"/>
      <w:u w:val="none"/>
    </w:rPr>
  </w:style>
  <w:style w:type="paragraph" w:customStyle="1" w:styleId="image">
    <w:name w:val="image"/>
    <w:basedOn w:val="Normal"/>
    <w:next w:val="Normal"/>
    <w:pPr>
      <w:spacing w:before="240" w:after="120"/>
      <w:ind w:firstLine="0"/>
      <w:jc w:val="center"/>
    </w:pPr>
  </w:style>
  <w:style w:type="numbering" w:customStyle="1" w:styleId="itemization1">
    <w:name w:val="itemization1"/>
    <w:basedOn w:val="NoList"/>
    <w:pPr>
      <w:numPr>
        <w:numId w:val="1"/>
      </w:numPr>
    </w:pPr>
  </w:style>
  <w:style w:type="numbering" w:customStyle="1" w:styleId="itemization2">
    <w:name w:val="itemization2"/>
    <w:basedOn w:val="NoList"/>
    <w:pPr>
      <w:numPr>
        <w:numId w:val="3"/>
      </w:numPr>
    </w:pPr>
  </w:style>
  <w:style w:type="paragraph" w:customStyle="1" w:styleId="keywords">
    <w:name w:val="keywords"/>
    <w:basedOn w:val="abstract"/>
    <w:next w:val="heading1"/>
    <w:pPr>
      <w:spacing w:before="220"/>
      <w:ind w:firstLine="0"/>
      <w:contextualSpacing w:val="0"/>
      <w:jc w:val="left"/>
    </w:pPr>
  </w:style>
  <w:style w:type="paragraph" w:styleId="Header">
    <w:name w:val="header"/>
    <w:basedOn w:val="Normal"/>
    <w:semiHidden/>
    <w:unhideWhenUsed/>
    <w:pPr>
      <w:tabs>
        <w:tab w:val="center" w:pos="4536"/>
        <w:tab w:val="right" w:pos="9072"/>
      </w:tabs>
      <w:ind w:firstLine="0"/>
    </w:pPr>
    <w:rPr>
      <w:sz w:val="18"/>
      <w:szCs w:val="18"/>
    </w:rPr>
  </w:style>
  <w:style w:type="paragraph" w:customStyle="1" w:styleId="numitem">
    <w:name w:val="numitem"/>
    <w:basedOn w:val="Normal"/>
    <w:pPr>
      <w:numPr>
        <w:numId w:val="6"/>
      </w:numPr>
      <w:spacing w:before="160" w:after="160"/>
      <w:contextualSpacing/>
    </w:pPr>
  </w:style>
  <w:style w:type="paragraph" w:customStyle="1" w:styleId="p1a">
    <w:name w:val="p1a"/>
    <w:basedOn w:val="Normal"/>
    <w:next w:val="Normal"/>
    <w:pPr>
      <w:ind w:firstLine="0"/>
    </w:pPr>
  </w:style>
  <w:style w:type="paragraph" w:customStyle="1" w:styleId="programcode">
    <w:name w:val="programcode"/>
    <w:basedOn w:val="Normal"/>
    <w:pPr>
      <w:tabs>
        <w:tab w:val="left" w:pos="227"/>
        <w:tab w:val="left" w:pos="454"/>
        <w:tab w:val="left" w:pos="680"/>
        <w:tab w:val="left" w:pos="907"/>
        <w:tab w:val="left" w:pos="1134"/>
        <w:tab w:val="left" w:pos="1361"/>
        <w:tab w:val="left" w:pos="1588"/>
        <w:tab w:val="left" w:pos="1814"/>
        <w:tab w:val="left" w:pos="2041"/>
        <w:tab w:val="left" w:pos="2268"/>
        <w:tab w:val="left" w:pos="2495"/>
        <w:tab w:val="left" w:pos="2722"/>
        <w:tab w:val="left" w:pos="2948"/>
        <w:tab w:val="left" w:pos="3175"/>
        <w:tab w:val="left" w:pos="3402"/>
        <w:tab w:val="left" w:pos="3629"/>
        <w:tab w:val="left" w:pos="3856"/>
        <w:tab w:val="left" w:pos="4082"/>
        <w:tab w:val="left" w:pos="4309"/>
        <w:tab w:val="left" w:pos="4536"/>
        <w:tab w:val="left" w:pos="4763"/>
        <w:tab w:val="left" w:pos="4990"/>
        <w:tab w:val="left" w:pos="5216"/>
        <w:tab w:val="left" w:pos="5443"/>
        <w:tab w:val="left" w:pos="5670"/>
        <w:tab w:val="left" w:pos="5897"/>
        <w:tab w:val="left" w:pos="6124"/>
        <w:tab w:val="left" w:pos="6350"/>
        <w:tab w:val="left" w:pos="6577"/>
      </w:tabs>
      <w:spacing w:before="160" w:after="160"/>
      <w:ind w:firstLine="0"/>
      <w:contextualSpacing/>
      <w:jc w:val="left"/>
    </w:pPr>
    <w:rPr>
      <w:rFonts w:ascii="Courier" w:hAnsi="Courier"/>
    </w:rPr>
  </w:style>
  <w:style w:type="paragraph" w:customStyle="1" w:styleId="referenceitem">
    <w:name w:val="referenceitem"/>
    <w:basedOn w:val="Normal"/>
    <w:rsid w:val="00DD7BBD"/>
    <w:pPr>
      <w:numPr>
        <w:numId w:val="9"/>
      </w:numPr>
      <w:spacing w:line="220" w:lineRule="atLeast"/>
    </w:pPr>
    <w:rPr>
      <w:sz w:val="18"/>
    </w:rPr>
  </w:style>
  <w:style w:type="numbering" w:customStyle="1" w:styleId="referencelist">
    <w:name w:val="referencelist"/>
    <w:basedOn w:val="NoList"/>
    <w:semiHidden/>
    <w:pPr>
      <w:numPr>
        <w:numId w:val="8"/>
      </w:numPr>
    </w:pPr>
  </w:style>
  <w:style w:type="paragraph" w:customStyle="1" w:styleId="runninghead-left">
    <w:name w:val="running head - left"/>
    <w:basedOn w:val="Normal"/>
    <w:pPr>
      <w:ind w:firstLine="0"/>
      <w:jc w:val="left"/>
    </w:pPr>
    <w:rPr>
      <w:sz w:val="18"/>
      <w:szCs w:val="18"/>
    </w:rPr>
  </w:style>
  <w:style w:type="paragraph" w:customStyle="1" w:styleId="runninghead-right">
    <w:name w:val="running head - right"/>
    <w:basedOn w:val="Normal"/>
    <w:pPr>
      <w:ind w:firstLine="0"/>
      <w:jc w:val="right"/>
    </w:pPr>
    <w:rPr>
      <w:bCs/>
      <w:sz w:val="18"/>
      <w:szCs w:val="18"/>
    </w:rPr>
  </w:style>
  <w:style w:type="character" w:styleId="PageNumber">
    <w:name w:val="page number"/>
    <w:basedOn w:val="DefaultParagraphFont"/>
    <w:semiHidden/>
    <w:unhideWhenUsed/>
    <w:rPr>
      <w:sz w:val="18"/>
    </w:rPr>
  </w:style>
  <w:style w:type="paragraph" w:customStyle="1" w:styleId="papertitle">
    <w:name w:val="papertitle"/>
    <w:basedOn w:val="Normal"/>
    <w:next w:val="author"/>
    <w:pPr>
      <w:keepNext/>
      <w:keepLines/>
      <w:suppressAutoHyphens/>
      <w:spacing w:after="480" w:line="360" w:lineRule="atLeast"/>
      <w:ind w:firstLine="0"/>
      <w:jc w:val="center"/>
    </w:pPr>
    <w:rPr>
      <w:b/>
      <w:sz w:val="28"/>
    </w:rPr>
  </w:style>
  <w:style w:type="paragraph" w:customStyle="1" w:styleId="papersubtitle">
    <w:name w:val="papersubtitle"/>
    <w:basedOn w:val="papertitle"/>
    <w:next w:val="author"/>
    <w:pPr>
      <w:spacing w:before="120" w:line="280" w:lineRule="atLeast"/>
    </w:pPr>
    <w:rPr>
      <w:sz w:val="24"/>
    </w:rPr>
  </w:style>
  <w:style w:type="paragraph" w:customStyle="1" w:styleId="tablecaption">
    <w:name w:val="tablecaption"/>
    <w:basedOn w:val="Normal"/>
    <w:next w:val="Normal"/>
    <w:pPr>
      <w:keepNext/>
      <w:keepLines/>
      <w:spacing w:before="240" w:after="120" w:line="220" w:lineRule="atLeast"/>
      <w:ind w:firstLine="0"/>
      <w:jc w:val="center"/>
    </w:pPr>
    <w:rPr>
      <w:sz w:val="18"/>
    </w:rPr>
  </w:style>
  <w:style w:type="character" w:customStyle="1" w:styleId="url">
    <w:name w:val="url"/>
    <w:basedOn w:val="DefaultParagraphFont"/>
    <w:rPr>
      <w:rFonts w:ascii="Courier" w:hAnsi="Courier"/>
      <w:noProof/>
    </w:rPr>
  </w:style>
  <w:style w:type="character" w:customStyle="1" w:styleId="ORCID">
    <w:name w:val="ORCID"/>
    <w:basedOn w:val="DefaultParagraphFont"/>
    <w:rPr>
      <w:position w:val="0"/>
      <w:vertAlign w:val="superscript"/>
    </w:rPr>
  </w:style>
  <w:style w:type="paragraph" w:styleId="FootnoteText">
    <w:name w:val="footnote text"/>
    <w:basedOn w:val="Normal"/>
    <w:semiHidden/>
    <w:pPr>
      <w:spacing w:line="220" w:lineRule="atLeast"/>
      <w:ind w:left="227" w:hanging="227"/>
    </w:pPr>
    <w:rPr>
      <w:sz w:val="18"/>
    </w:rPr>
  </w:style>
  <w:style w:type="paragraph" w:customStyle="1" w:styleId="ReferenceLine">
    <w:name w:val="ReferenceLine"/>
    <w:basedOn w:val="p1a"/>
    <w:semiHidden/>
    <w:unhideWhenUsed/>
    <w:pPr>
      <w:spacing w:line="200" w:lineRule="exact"/>
    </w:pPr>
    <w:rPr>
      <w:sz w:val="16"/>
    </w:rPr>
  </w:style>
  <w:style w:type="paragraph" w:customStyle="1" w:styleId="table">
    <w:name w:val="table"/>
    <w:basedOn w:val="Normal"/>
    <w:rsid w:val="00F014E1"/>
    <w:pPr>
      <w:spacing w:before="60" w:line="200" w:lineRule="atLeast"/>
      <w:ind w:firstLine="0"/>
      <w:jc w:val="left"/>
    </w:pPr>
    <w:rPr>
      <w:rFonts w:ascii="Times" w:hAnsi="Times"/>
      <w:sz w:val="17"/>
      <w:szCs w:val="18"/>
      <w:lang w:eastAsia="de-DE"/>
    </w:rPr>
  </w:style>
  <w:style w:type="paragraph" w:customStyle="1" w:styleId="figlegend">
    <w:name w:val="figlegend"/>
    <w:basedOn w:val="Normal"/>
    <w:next w:val="Normal"/>
    <w:rsid w:val="00F014E1"/>
    <w:pPr>
      <w:keepLines/>
      <w:spacing w:before="120" w:after="240" w:line="200" w:lineRule="atLeast"/>
      <w:ind w:firstLine="0"/>
    </w:pPr>
    <w:rPr>
      <w:rFonts w:ascii="Times" w:hAnsi="Times"/>
      <w:sz w:val="17"/>
      <w:lang w:eastAsia="de-DE"/>
    </w:rPr>
  </w:style>
  <w:style w:type="paragraph" w:customStyle="1" w:styleId="tablelegend">
    <w:name w:val="tablelegend"/>
    <w:basedOn w:val="Normal"/>
    <w:next w:val="Normal"/>
    <w:rsid w:val="00F014E1"/>
    <w:pPr>
      <w:keepNext/>
      <w:keepLines/>
      <w:spacing w:before="240" w:after="120" w:line="200" w:lineRule="atLeast"/>
      <w:ind w:firstLine="0"/>
      <w:jc w:val="center"/>
    </w:pPr>
    <w:rPr>
      <w:rFonts w:ascii="Times" w:hAnsi="Times"/>
      <w:sz w:val="17"/>
      <w:lang w:eastAsia="de-DE"/>
    </w:rPr>
  </w:style>
  <w:style w:type="paragraph" w:customStyle="1" w:styleId="Titolo1">
    <w:name w:val="Titolo1"/>
    <w:basedOn w:val="Normal"/>
    <w:next w:val="p1a"/>
    <w:link w:val="titleCar"/>
    <w:rsid w:val="00F014E1"/>
    <w:pPr>
      <w:keepNext/>
      <w:keepLines/>
      <w:pageBreakBefore/>
      <w:tabs>
        <w:tab w:val="left" w:pos="284"/>
      </w:tabs>
      <w:suppressAutoHyphens/>
      <w:spacing w:line="360" w:lineRule="atLeast"/>
      <w:ind w:firstLine="0"/>
      <w:jc w:val="left"/>
    </w:pPr>
    <w:rPr>
      <w:rFonts w:ascii="Times" w:hAnsi="Times"/>
      <w:b/>
      <w:sz w:val="32"/>
      <w:lang w:eastAsia="de-DE"/>
    </w:rPr>
  </w:style>
  <w:style w:type="paragraph" w:customStyle="1" w:styleId="Sottotitolo1">
    <w:name w:val="Sottotitolo1"/>
    <w:basedOn w:val="Titolo1"/>
    <w:next w:val="author"/>
    <w:rsid w:val="00F014E1"/>
    <w:pPr>
      <w:pageBreakBefore w:val="0"/>
      <w:tabs>
        <w:tab w:val="clear" w:pos="284"/>
        <w:tab w:val="left" w:pos="567"/>
      </w:tabs>
      <w:spacing w:before="480" w:after="300" w:line="320" w:lineRule="atLeast"/>
    </w:pPr>
    <w:rPr>
      <w:rFonts w:cs="Arial"/>
      <w:sz w:val="28"/>
    </w:rPr>
  </w:style>
  <w:style w:type="paragraph" w:customStyle="1" w:styleId="affiliation">
    <w:name w:val="affiliation"/>
    <w:basedOn w:val="Normal"/>
    <w:next w:val="Normal"/>
    <w:rsid w:val="00F014E1"/>
    <w:pPr>
      <w:suppressAutoHyphens/>
      <w:spacing w:before="120" w:line="240" w:lineRule="auto"/>
      <w:ind w:firstLine="0"/>
      <w:jc w:val="left"/>
    </w:pPr>
    <w:rPr>
      <w:rFonts w:ascii="Times" w:hAnsi="Times"/>
      <w:i/>
      <w:lang w:eastAsia="de-DE"/>
    </w:rPr>
  </w:style>
  <w:style w:type="paragraph" w:customStyle="1" w:styleId="acknowledgements">
    <w:name w:val="acknowledgements"/>
    <w:basedOn w:val="affiliation"/>
    <w:next w:val="Normal"/>
    <w:rsid w:val="00F014E1"/>
    <w:pPr>
      <w:suppressAutoHyphens w:val="0"/>
      <w:spacing w:before="240"/>
      <w:jc w:val="both"/>
    </w:pPr>
    <w:rPr>
      <w:i w:val="0"/>
    </w:rPr>
  </w:style>
  <w:style w:type="paragraph" w:customStyle="1" w:styleId="references">
    <w:name w:val="references"/>
    <w:basedOn w:val="Normal"/>
    <w:rsid w:val="00F014E1"/>
    <w:pPr>
      <w:spacing w:line="200" w:lineRule="atLeast"/>
      <w:ind w:left="238" w:hanging="238"/>
    </w:pPr>
    <w:rPr>
      <w:rFonts w:ascii="Times" w:hAnsi="Times"/>
      <w:sz w:val="17"/>
      <w:lang w:eastAsia="de-DE"/>
    </w:rPr>
  </w:style>
  <w:style w:type="paragraph" w:customStyle="1" w:styleId="subsubtitle">
    <w:name w:val="subsubtitle"/>
    <w:basedOn w:val="Sottotitolo1"/>
    <w:rsid w:val="00F014E1"/>
    <w:rPr>
      <w:i/>
    </w:rPr>
  </w:style>
  <w:style w:type="character" w:customStyle="1" w:styleId="titleCar">
    <w:name w:val="title Car"/>
    <w:link w:val="Titolo1"/>
    <w:rsid w:val="00F014E1"/>
    <w:rPr>
      <w:rFonts w:ascii="Times" w:hAnsi="Times"/>
      <w:b/>
      <w:sz w:val="32"/>
      <w:lang w:eastAsia="de-DE"/>
    </w:rPr>
  </w:style>
  <w:style w:type="character" w:customStyle="1" w:styleId="UnresolvedMention1">
    <w:name w:val="Unresolved Mention1"/>
    <w:basedOn w:val="DefaultParagraphFont"/>
    <w:uiPriority w:val="99"/>
    <w:semiHidden/>
    <w:unhideWhenUsed/>
    <w:rsid w:val="00F014E1"/>
    <w:rPr>
      <w:color w:val="808080"/>
      <w:shd w:val="clear" w:color="auto" w:fill="E6E6E6"/>
    </w:rPr>
  </w:style>
  <w:style w:type="paragraph" w:customStyle="1" w:styleId="email">
    <w:name w:val="email"/>
    <w:basedOn w:val="Normal"/>
    <w:rsid w:val="00446D7D"/>
    <w:pPr>
      <w:overflowPunct/>
      <w:autoSpaceDE/>
      <w:autoSpaceDN/>
      <w:adjustRightInd/>
      <w:spacing w:before="100" w:beforeAutospacing="1" w:after="100" w:afterAutospacing="1" w:line="240" w:lineRule="auto"/>
      <w:ind w:firstLine="0"/>
      <w:jc w:val="left"/>
      <w:textAlignment w:val="auto"/>
    </w:pPr>
    <w:rPr>
      <w:sz w:val="24"/>
      <w:szCs w:val="24"/>
      <w:lang w:val="it-IT" w:eastAsia="it-IT"/>
    </w:rPr>
  </w:style>
  <w:style w:type="character" w:styleId="PlaceholderText">
    <w:name w:val="Placeholder Text"/>
    <w:basedOn w:val="DefaultParagraphFont"/>
    <w:semiHidden/>
    <w:rsid w:val="00775909"/>
    <w:rPr>
      <w:color w:val="666666"/>
    </w:rPr>
  </w:style>
  <w:style w:type="character" w:customStyle="1" w:styleId="Heading1Char">
    <w:name w:val="Heading 1 Char"/>
    <w:basedOn w:val="DefaultParagraphFont"/>
    <w:link w:val="Heading10"/>
    <w:uiPriority w:val="9"/>
    <w:rsid w:val="00904027"/>
    <w:rPr>
      <w:b/>
      <w:sz w:val="24"/>
    </w:rPr>
  </w:style>
  <w:style w:type="paragraph" w:styleId="Bibliography">
    <w:name w:val="Bibliography"/>
    <w:basedOn w:val="Normal"/>
    <w:next w:val="Normal"/>
    <w:semiHidden/>
    <w:rsid w:val="00904027"/>
  </w:style>
  <w:style w:type="paragraph" w:customStyle="1" w:styleId="Head1">
    <w:name w:val="Head1"/>
    <w:basedOn w:val="Normal"/>
    <w:qFormat/>
    <w:rsid w:val="00077118"/>
    <w:pPr>
      <w:keepNext/>
      <w:overflowPunct/>
      <w:autoSpaceDE/>
      <w:autoSpaceDN/>
      <w:adjustRightInd/>
      <w:spacing w:after="240" w:line="240" w:lineRule="auto"/>
      <w:ind w:firstLine="0"/>
      <w:jc w:val="left"/>
      <w:textAlignment w:val="auto"/>
    </w:pPr>
    <w:rPr>
      <w:b/>
      <w:sz w:val="24"/>
      <w:szCs w:val="28"/>
    </w:rPr>
  </w:style>
  <w:style w:type="paragraph" w:styleId="Caption">
    <w:name w:val="caption"/>
    <w:basedOn w:val="Normal"/>
    <w:next w:val="Normal"/>
    <w:unhideWhenUsed/>
    <w:qFormat/>
    <w:rsid w:val="00077118"/>
    <w:pPr>
      <w:spacing w:after="200" w:line="240" w:lineRule="auto"/>
    </w:pPr>
    <w:rPr>
      <w:i/>
      <w:iCs/>
      <w:color w:val="1F497D" w:themeColor="text2"/>
      <w:sz w:val="18"/>
      <w:szCs w:val="18"/>
    </w:rPr>
  </w:style>
  <w:style w:type="paragraph" w:customStyle="1" w:styleId="NormalTableText">
    <w:name w:val="Normal Table Text"/>
    <w:basedOn w:val="Normal"/>
    <w:qFormat/>
    <w:rsid w:val="008562B3"/>
    <w:pPr>
      <w:overflowPunct/>
      <w:autoSpaceDE/>
      <w:autoSpaceDN/>
      <w:adjustRightInd/>
      <w:spacing w:after="180" w:line="240" w:lineRule="auto"/>
      <w:ind w:firstLine="0"/>
      <w:jc w:val="left"/>
      <w:textAlignment w:val="auto"/>
    </w:pPr>
    <w:rPr>
      <w:sz w:val="16"/>
      <w:szCs w:val="24"/>
    </w:rPr>
  </w:style>
  <w:style w:type="paragraph" w:styleId="ListParagraph">
    <w:name w:val="List Paragraph"/>
    <w:basedOn w:val="Normal"/>
    <w:uiPriority w:val="34"/>
    <w:qFormat/>
    <w:rsid w:val="00D665EB"/>
    <w:pPr>
      <w:overflowPunct/>
      <w:autoSpaceDE/>
      <w:autoSpaceDN/>
      <w:adjustRightInd/>
      <w:spacing w:after="240" w:line="240" w:lineRule="auto"/>
      <w:ind w:left="720" w:firstLine="0"/>
      <w:contextualSpacing/>
      <w:jc w:val="left"/>
      <w:textAlignment w:val="auto"/>
    </w:pPr>
    <w:rPr>
      <w:sz w:val="18"/>
      <w:szCs w:val="24"/>
    </w:rPr>
  </w:style>
  <w:style w:type="paragraph" w:styleId="NormalWeb">
    <w:name w:val="Normal (Web)"/>
    <w:basedOn w:val="Normal"/>
    <w:uiPriority w:val="99"/>
    <w:unhideWhenUsed/>
    <w:rsid w:val="00D665EB"/>
    <w:pPr>
      <w:overflowPunct/>
      <w:autoSpaceDE/>
      <w:autoSpaceDN/>
      <w:adjustRightInd/>
      <w:spacing w:before="100" w:beforeAutospacing="1" w:after="100" w:afterAutospacing="1" w:line="240" w:lineRule="auto"/>
      <w:ind w:firstLine="0"/>
      <w:jc w:val="left"/>
      <w:textAlignment w:val="auto"/>
    </w:pPr>
    <w:rPr>
      <w:sz w:val="24"/>
      <w:szCs w:val="24"/>
      <w:lang w:val="it-IT" w:eastAsia="it-IT"/>
    </w:rPr>
  </w:style>
  <w:style w:type="paragraph" w:styleId="BalloonText">
    <w:name w:val="Balloon Text"/>
    <w:basedOn w:val="Normal"/>
    <w:link w:val="BalloonTextChar"/>
    <w:semiHidden/>
    <w:rsid w:val="007447C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7447C3"/>
    <w:rPr>
      <w:rFonts w:ascii="Segoe UI" w:hAnsi="Segoe UI" w:cs="Segoe UI"/>
      <w:sz w:val="18"/>
      <w:szCs w:val="18"/>
    </w:rPr>
  </w:style>
  <w:style w:type="paragraph" w:styleId="Revision">
    <w:name w:val="Revision"/>
    <w:hidden/>
    <w:semiHidden/>
    <w:rsid w:val="005A1D35"/>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732225">
      <w:bodyDiv w:val="1"/>
      <w:marLeft w:val="0"/>
      <w:marRight w:val="0"/>
      <w:marTop w:val="0"/>
      <w:marBottom w:val="0"/>
      <w:divBdr>
        <w:top w:val="none" w:sz="0" w:space="0" w:color="auto"/>
        <w:left w:val="none" w:sz="0" w:space="0" w:color="auto"/>
        <w:bottom w:val="none" w:sz="0" w:space="0" w:color="auto"/>
        <w:right w:val="none" w:sz="0" w:space="0" w:color="auto"/>
      </w:divBdr>
    </w:div>
    <w:div w:id="12731824">
      <w:bodyDiv w:val="1"/>
      <w:marLeft w:val="0"/>
      <w:marRight w:val="0"/>
      <w:marTop w:val="0"/>
      <w:marBottom w:val="0"/>
      <w:divBdr>
        <w:top w:val="none" w:sz="0" w:space="0" w:color="auto"/>
        <w:left w:val="none" w:sz="0" w:space="0" w:color="auto"/>
        <w:bottom w:val="none" w:sz="0" w:space="0" w:color="auto"/>
        <w:right w:val="none" w:sz="0" w:space="0" w:color="auto"/>
      </w:divBdr>
    </w:div>
    <w:div w:id="33889785">
      <w:bodyDiv w:val="1"/>
      <w:marLeft w:val="0"/>
      <w:marRight w:val="0"/>
      <w:marTop w:val="0"/>
      <w:marBottom w:val="0"/>
      <w:divBdr>
        <w:top w:val="none" w:sz="0" w:space="0" w:color="auto"/>
        <w:left w:val="none" w:sz="0" w:space="0" w:color="auto"/>
        <w:bottom w:val="none" w:sz="0" w:space="0" w:color="auto"/>
        <w:right w:val="none" w:sz="0" w:space="0" w:color="auto"/>
      </w:divBdr>
    </w:div>
    <w:div w:id="76366982">
      <w:bodyDiv w:val="1"/>
      <w:marLeft w:val="0"/>
      <w:marRight w:val="0"/>
      <w:marTop w:val="0"/>
      <w:marBottom w:val="0"/>
      <w:divBdr>
        <w:top w:val="none" w:sz="0" w:space="0" w:color="auto"/>
        <w:left w:val="none" w:sz="0" w:space="0" w:color="auto"/>
        <w:bottom w:val="none" w:sz="0" w:space="0" w:color="auto"/>
        <w:right w:val="none" w:sz="0" w:space="0" w:color="auto"/>
      </w:divBdr>
    </w:div>
    <w:div w:id="78604113">
      <w:bodyDiv w:val="1"/>
      <w:marLeft w:val="0"/>
      <w:marRight w:val="0"/>
      <w:marTop w:val="0"/>
      <w:marBottom w:val="0"/>
      <w:divBdr>
        <w:top w:val="none" w:sz="0" w:space="0" w:color="auto"/>
        <w:left w:val="none" w:sz="0" w:space="0" w:color="auto"/>
        <w:bottom w:val="none" w:sz="0" w:space="0" w:color="auto"/>
        <w:right w:val="none" w:sz="0" w:space="0" w:color="auto"/>
      </w:divBdr>
    </w:div>
    <w:div w:id="86270681">
      <w:bodyDiv w:val="1"/>
      <w:marLeft w:val="0"/>
      <w:marRight w:val="0"/>
      <w:marTop w:val="0"/>
      <w:marBottom w:val="0"/>
      <w:divBdr>
        <w:top w:val="none" w:sz="0" w:space="0" w:color="auto"/>
        <w:left w:val="none" w:sz="0" w:space="0" w:color="auto"/>
        <w:bottom w:val="none" w:sz="0" w:space="0" w:color="auto"/>
        <w:right w:val="none" w:sz="0" w:space="0" w:color="auto"/>
      </w:divBdr>
    </w:div>
    <w:div w:id="109009073">
      <w:bodyDiv w:val="1"/>
      <w:marLeft w:val="0"/>
      <w:marRight w:val="0"/>
      <w:marTop w:val="0"/>
      <w:marBottom w:val="0"/>
      <w:divBdr>
        <w:top w:val="none" w:sz="0" w:space="0" w:color="auto"/>
        <w:left w:val="none" w:sz="0" w:space="0" w:color="auto"/>
        <w:bottom w:val="none" w:sz="0" w:space="0" w:color="auto"/>
        <w:right w:val="none" w:sz="0" w:space="0" w:color="auto"/>
      </w:divBdr>
    </w:div>
    <w:div w:id="110367219">
      <w:bodyDiv w:val="1"/>
      <w:marLeft w:val="0"/>
      <w:marRight w:val="0"/>
      <w:marTop w:val="0"/>
      <w:marBottom w:val="0"/>
      <w:divBdr>
        <w:top w:val="none" w:sz="0" w:space="0" w:color="auto"/>
        <w:left w:val="none" w:sz="0" w:space="0" w:color="auto"/>
        <w:bottom w:val="none" w:sz="0" w:space="0" w:color="auto"/>
        <w:right w:val="none" w:sz="0" w:space="0" w:color="auto"/>
      </w:divBdr>
    </w:div>
    <w:div w:id="112095839">
      <w:bodyDiv w:val="1"/>
      <w:marLeft w:val="0"/>
      <w:marRight w:val="0"/>
      <w:marTop w:val="0"/>
      <w:marBottom w:val="0"/>
      <w:divBdr>
        <w:top w:val="none" w:sz="0" w:space="0" w:color="auto"/>
        <w:left w:val="none" w:sz="0" w:space="0" w:color="auto"/>
        <w:bottom w:val="none" w:sz="0" w:space="0" w:color="auto"/>
        <w:right w:val="none" w:sz="0" w:space="0" w:color="auto"/>
      </w:divBdr>
    </w:div>
    <w:div w:id="114254724">
      <w:bodyDiv w:val="1"/>
      <w:marLeft w:val="0"/>
      <w:marRight w:val="0"/>
      <w:marTop w:val="0"/>
      <w:marBottom w:val="0"/>
      <w:divBdr>
        <w:top w:val="none" w:sz="0" w:space="0" w:color="auto"/>
        <w:left w:val="none" w:sz="0" w:space="0" w:color="auto"/>
        <w:bottom w:val="none" w:sz="0" w:space="0" w:color="auto"/>
        <w:right w:val="none" w:sz="0" w:space="0" w:color="auto"/>
      </w:divBdr>
    </w:div>
    <w:div w:id="121852096">
      <w:bodyDiv w:val="1"/>
      <w:marLeft w:val="0"/>
      <w:marRight w:val="0"/>
      <w:marTop w:val="0"/>
      <w:marBottom w:val="0"/>
      <w:divBdr>
        <w:top w:val="none" w:sz="0" w:space="0" w:color="auto"/>
        <w:left w:val="none" w:sz="0" w:space="0" w:color="auto"/>
        <w:bottom w:val="none" w:sz="0" w:space="0" w:color="auto"/>
        <w:right w:val="none" w:sz="0" w:space="0" w:color="auto"/>
      </w:divBdr>
    </w:div>
    <w:div w:id="123159836">
      <w:bodyDiv w:val="1"/>
      <w:marLeft w:val="0"/>
      <w:marRight w:val="0"/>
      <w:marTop w:val="0"/>
      <w:marBottom w:val="0"/>
      <w:divBdr>
        <w:top w:val="none" w:sz="0" w:space="0" w:color="auto"/>
        <w:left w:val="none" w:sz="0" w:space="0" w:color="auto"/>
        <w:bottom w:val="none" w:sz="0" w:space="0" w:color="auto"/>
        <w:right w:val="none" w:sz="0" w:space="0" w:color="auto"/>
      </w:divBdr>
    </w:div>
    <w:div w:id="123542550">
      <w:bodyDiv w:val="1"/>
      <w:marLeft w:val="0"/>
      <w:marRight w:val="0"/>
      <w:marTop w:val="0"/>
      <w:marBottom w:val="0"/>
      <w:divBdr>
        <w:top w:val="none" w:sz="0" w:space="0" w:color="auto"/>
        <w:left w:val="none" w:sz="0" w:space="0" w:color="auto"/>
        <w:bottom w:val="none" w:sz="0" w:space="0" w:color="auto"/>
        <w:right w:val="none" w:sz="0" w:space="0" w:color="auto"/>
      </w:divBdr>
    </w:div>
    <w:div w:id="144056858">
      <w:bodyDiv w:val="1"/>
      <w:marLeft w:val="0"/>
      <w:marRight w:val="0"/>
      <w:marTop w:val="0"/>
      <w:marBottom w:val="0"/>
      <w:divBdr>
        <w:top w:val="none" w:sz="0" w:space="0" w:color="auto"/>
        <w:left w:val="none" w:sz="0" w:space="0" w:color="auto"/>
        <w:bottom w:val="none" w:sz="0" w:space="0" w:color="auto"/>
        <w:right w:val="none" w:sz="0" w:space="0" w:color="auto"/>
      </w:divBdr>
    </w:div>
    <w:div w:id="156314505">
      <w:bodyDiv w:val="1"/>
      <w:marLeft w:val="0"/>
      <w:marRight w:val="0"/>
      <w:marTop w:val="0"/>
      <w:marBottom w:val="0"/>
      <w:divBdr>
        <w:top w:val="none" w:sz="0" w:space="0" w:color="auto"/>
        <w:left w:val="none" w:sz="0" w:space="0" w:color="auto"/>
        <w:bottom w:val="none" w:sz="0" w:space="0" w:color="auto"/>
        <w:right w:val="none" w:sz="0" w:space="0" w:color="auto"/>
      </w:divBdr>
    </w:div>
    <w:div w:id="166599025">
      <w:bodyDiv w:val="1"/>
      <w:marLeft w:val="0"/>
      <w:marRight w:val="0"/>
      <w:marTop w:val="0"/>
      <w:marBottom w:val="0"/>
      <w:divBdr>
        <w:top w:val="none" w:sz="0" w:space="0" w:color="auto"/>
        <w:left w:val="none" w:sz="0" w:space="0" w:color="auto"/>
        <w:bottom w:val="none" w:sz="0" w:space="0" w:color="auto"/>
        <w:right w:val="none" w:sz="0" w:space="0" w:color="auto"/>
      </w:divBdr>
    </w:div>
    <w:div w:id="201212382">
      <w:bodyDiv w:val="1"/>
      <w:marLeft w:val="0"/>
      <w:marRight w:val="0"/>
      <w:marTop w:val="0"/>
      <w:marBottom w:val="0"/>
      <w:divBdr>
        <w:top w:val="none" w:sz="0" w:space="0" w:color="auto"/>
        <w:left w:val="none" w:sz="0" w:space="0" w:color="auto"/>
        <w:bottom w:val="none" w:sz="0" w:space="0" w:color="auto"/>
        <w:right w:val="none" w:sz="0" w:space="0" w:color="auto"/>
      </w:divBdr>
    </w:div>
    <w:div w:id="216205854">
      <w:bodyDiv w:val="1"/>
      <w:marLeft w:val="0"/>
      <w:marRight w:val="0"/>
      <w:marTop w:val="0"/>
      <w:marBottom w:val="0"/>
      <w:divBdr>
        <w:top w:val="none" w:sz="0" w:space="0" w:color="auto"/>
        <w:left w:val="none" w:sz="0" w:space="0" w:color="auto"/>
        <w:bottom w:val="none" w:sz="0" w:space="0" w:color="auto"/>
        <w:right w:val="none" w:sz="0" w:space="0" w:color="auto"/>
      </w:divBdr>
    </w:div>
    <w:div w:id="230624996">
      <w:bodyDiv w:val="1"/>
      <w:marLeft w:val="0"/>
      <w:marRight w:val="0"/>
      <w:marTop w:val="0"/>
      <w:marBottom w:val="0"/>
      <w:divBdr>
        <w:top w:val="none" w:sz="0" w:space="0" w:color="auto"/>
        <w:left w:val="none" w:sz="0" w:space="0" w:color="auto"/>
        <w:bottom w:val="none" w:sz="0" w:space="0" w:color="auto"/>
        <w:right w:val="none" w:sz="0" w:space="0" w:color="auto"/>
      </w:divBdr>
    </w:div>
    <w:div w:id="232084960">
      <w:bodyDiv w:val="1"/>
      <w:marLeft w:val="0"/>
      <w:marRight w:val="0"/>
      <w:marTop w:val="0"/>
      <w:marBottom w:val="0"/>
      <w:divBdr>
        <w:top w:val="none" w:sz="0" w:space="0" w:color="auto"/>
        <w:left w:val="none" w:sz="0" w:space="0" w:color="auto"/>
        <w:bottom w:val="none" w:sz="0" w:space="0" w:color="auto"/>
        <w:right w:val="none" w:sz="0" w:space="0" w:color="auto"/>
      </w:divBdr>
    </w:div>
    <w:div w:id="233705164">
      <w:bodyDiv w:val="1"/>
      <w:marLeft w:val="0"/>
      <w:marRight w:val="0"/>
      <w:marTop w:val="0"/>
      <w:marBottom w:val="0"/>
      <w:divBdr>
        <w:top w:val="none" w:sz="0" w:space="0" w:color="auto"/>
        <w:left w:val="none" w:sz="0" w:space="0" w:color="auto"/>
        <w:bottom w:val="none" w:sz="0" w:space="0" w:color="auto"/>
        <w:right w:val="none" w:sz="0" w:space="0" w:color="auto"/>
      </w:divBdr>
    </w:div>
    <w:div w:id="245697338">
      <w:bodyDiv w:val="1"/>
      <w:marLeft w:val="0"/>
      <w:marRight w:val="0"/>
      <w:marTop w:val="0"/>
      <w:marBottom w:val="0"/>
      <w:divBdr>
        <w:top w:val="none" w:sz="0" w:space="0" w:color="auto"/>
        <w:left w:val="none" w:sz="0" w:space="0" w:color="auto"/>
        <w:bottom w:val="none" w:sz="0" w:space="0" w:color="auto"/>
        <w:right w:val="none" w:sz="0" w:space="0" w:color="auto"/>
      </w:divBdr>
    </w:div>
    <w:div w:id="261037757">
      <w:bodyDiv w:val="1"/>
      <w:marLeft w:val="0"/>
      <w:marRight w:val="0"/>
      <w:marTop w:val="0"/>
      <w:marBottom w:val="0"/>
      <w:divBdr>
        <w:top w:val="none" w:sz="0" w:space="0" w:color="auto"/>
        <w:left w:val="none" w:sz="0" w:space="0" w:color="auto"/>
        <w:bottom w:val="none" w:sz="0" w:space="0" w:color="auto"/>
        <w:right w:val="none" w:sz="0" w:space="0" w:color="auto"/>
      </w:divBdr>
    </w:div>
    <w:div w:id="275912018">
      <w:bodyDiv w:val="1"/>
      <w:marLeft w:val="0"/>
      <w:marRight w:val="0"/>
      <w:marTop w:val="0"/>
      <w:marBottom w:val="0"/>
      <w:divBdr>
        <w:top w:val="none" w:sz="0" w:space="0" w:color="auto"/>
        <w:left w:val="none" w:sz="0" w:space="0" w:color="auto"/>
        <w:bottom w:val="none" w:sz="0" w:space="0" w:color="auto"/>
        <w:right w:val="none" w:sz="0" w:space="0" w:color="auto"/>
      </w:divBdr>
    </w:div>
    <w:div w:id="281159658">
      <w:bodyDiv w:val="1"/>
      <w:marLeft w:val="0"/>
      <w:marRight w:val="0"/>
      <w:marTop w:val="0"/>
      <w:marBottom w:val="0"/>
      <w:divBdr>
        <w:top w:val="none" w:sz="0" w:space="0" w:color="auto"/>
        <w:left w:val="none" w:sz="0" w:space="0" w:color="auto"/>
        <w:bottom w:val="none" w:sz="0" w:space="0" w:color="auto"/>
        <w:right w:val="none" w:sz="0" w:space="0" w:color="auto"/>
      </w:divBdr>
    </w:div>
    <w:div w:id="298149041">
      <w:bodyDiv w:val="1"/>
      <w:marLeft w:val="0"/>
      <w:marRight w:val="0"/>
      <w:marTop w:val="0"/>
      <w:marBottom w:val="0"/>
      <w:divBdr>
        <w:top w:val="none" w:sz="0" w:space="0" w:color="auto"/>
        <w:left w:val="none" w:sz="0" w:space="0" w:color="auto"/>
        <w:bottom w:val="none" w:sz="0" w:space="0" w:color="auto"/>
        <w:right w:val="none" w:sz="0" w:space="0" w:color="auto"/>
      </w:divBdr>
    </w:div>
    <w:div w:id="307364967">
      <w:bodyDiv w:val="1"/>
      <w:marLeft w:val="0"/>
      <w:marRight w:val="0"/>
      <w:marTop w:val="0"/>
      <w:marBottom w:val="0"/>
      <w:divBdr>
        <w:top w:val="none" w:sz="0" w:space="0" w:color="auto"/>
        <w:left w:val="none" w:sz="0" w:space="0" w:color="auto"/>
        <w:bottom w:val="none" w:sz="0" w:space="0" w:color="auto"/>
        <w:right w:val="none" w:sz="0" w:space="0" w:color="auto"/>
      </w:divBdr>
    </w:div>
    <w:div w:id="309679828">
      <w:bodyDiv w:val="1"/>
      <w:marLeft w:val="0"/>
      <w:marRight w:val="0"/>
      <w:marTop w:val="0"/>
      <w:marBottom w:val="0"/>
      <w:divBdr>
        <w:top w:val="none" w:sz="0" w:space="0" w:color="auto"/>
        <w:left w:val="none" w:sz="0" w:space="0" w:color="auto"/>
        <w:bottom w:val="none" w:sz="0" w:space="0" w:color="auto"/>
        <w:right w:val="none" w:sz="0" w:space="0" w:color="auto"/>
      </w:divBdr>
    </w:div>
    <w:div w:id="337124737">
      <w:bodyDiv w:val="1"/>
      <w:marLeft w:val="0"/>
      <w:marRight w:val="0"/>
      <w:marTop w:val="0"/>
      <w:marBottom w:val="0"/>
      <w:divBdr>
        <w:top w:val="none" w:sz="0" w:space="0" w:color="auto"/>
        <w:left w:val="none" w:sz="0" w:space="0" w:color="auto"/>
        <w:bottom w:val="none" w:sz="0" w:space="0" w:color="auto"/>
        <w:right w:val="none" w:sz="0" w:space="0" w:color="auto"/>
      </w:divBdr>
    </w:div>
    <w:div w:id="369110877">
      <w:bodyDiv w:val="1"/>
      <w:marLeft w:val="0"/>
      <w:marRight w:val="0"/>
      <w:marTop w:val="0"/>
      <w:marBottom w:val="0"/>
      <w:divBdr>
        <w:top w:val="none" w:sz="0" w:space="0" w:color="auto"/>
        <w:left w:val="none" w:sz="0" w:space="0" w:color="auto"/>
        <w:bottom w:val="none" w:sz="0" w:space="0" w:color="auto"/>
        <w:right w:val="none" w:sz="0" w:space="0" w:color="auto"/>
      </w:divBdr>
    </w:div>
    <w:div w:id="406004971">
      <w:bodyDiv w:val="1"/>
      <w:marLeft w:val="0"/>
      <w:marRight w:val="0"/>
      <w:marTop w:val="0"/>
      <w:marBottom w:val="0"/>
      <w:divBdr>
        <w:top w:val="none" w:sz="0" w:space="0" w:color="auto"/>
        <w:left w:val="none" w:sz="0" w:space="0" w:color="auto"/>
        <w:bottom w:val="none" w:sz="0" w:space="0" w:color="auto"/>
        <w:right w:val="none" w:sz="0" w:space="0" w:color="auto"/>
      </w:divBdr>
    </w:div>
    <w:div w:id="406538664">
      <w:bodyDiv w:val="1"/>
      <w:marLeft w:val="0"/>
      <w:marRight w:val="0"/>
      <w:marTop w:val="0"/>
      <w:marBottom w:val="0"/>
      <w:divBdr>
        <w:top w:val="none" w:sz="0" w:space="0" w:color="auto"/>
        <w:left w:val="none" w:sz="0" w:space="0" w:color="auto"/>
        <w:bottom w:val="none" w:sz="0" w:space="0" w:color="auto"/>
        <w:right w:val="none" w:sz="0" w:space="0" w:color="auto"/>
      </w:divBdr>
    </w:div>
    <w:div w:id="411708701">
      <w:bodyDiv w:val="1"/>
      <w:marLeft w:val="0"/>
      <w:marRight w:val="0"/>
      <w:marTop w:val="0"/>
      <w:marBottom w:val="0"/>
      <w:divBdr>
        <w:top w:val="none" w:sz="0" w:space="0" w:color="auto"/>
        <w:left w:val="none" w:sz="0" w:space="0" w:color="auto"/>
        <w:bottom w:val="none" w:sz="0" w:space="0" w:color="auto"/>
        <w:right w:val="none" w:sz="0" w:space="0" w:color="auto"/>
      </w:divBdr>
    </w:div>
    <w:div w:id="412823951">
      <w:bodyDiv w:val="1"/>
      <w:marLeft w:val="0"/>
      <w:marRight w:val="0"/>
      <w:marTop w:val="0"/>
      <w:marBottom w:val="0"/>
      <w:divBdr>
        <w:top w:val="none" w:sz="0" w:space="0" w:color="auto"/>
        <w:left w:val="none" w:sz="0" w:space="0" w:color="auto"/>
        <w:bottom w:val="none" w:sz="0" w:space="0" w:color="auto"/>
        <w:right w:val="none" w:sz="0" w:space="0" w:color="auto"/>
      </w:divBdr>
    </w:div>
    <w:div w:id="421992609">
      <w:bodyDiv w:val="1"/>
      <w:marLeft w:val="0"/>
      <w:marRight w:val="0"/>
      <w:marTop w:val="0"/>
      <w:marBottom w:val="0"/>
      <w:divBdr>
        <w:top w:val="none" w:sz="0" w:space="0" w:color="auto"/>
        <w:left w:val="none" w:sz="0" w:space="0" w:color="auto"/>
        <w:bottom w:val="none" w:sz="0" w:space="0" w:color="auto"/>
        <w:right w:val="none" w:sz="0" w:space="0" w:color="auto"/>
      </w:divBdr>
    </w:div>
    <w:div w:id="428476958">
      <w:bodyDiv w:val="1"/>
      <w:marLeft w:val="0"/>
      <w:marRight w:val="0"/>
      <w:marTop w:val="0"/>
      <w:marBottom w:val="0"/>
      <w:divBdr>
        <w:top w:val="none" w:sz="0" w:space="0" w:color="auto"/>
        <w:left w:val="none" w:sz="0" w:space="0" w:color="auto"/>
        <w:bottom w:val="none" w:sz="0" w:space="0" w:color="auto"/>
        <w:right w:val="none" w:sz="0" w:space="0" w:color="auto"/>
      </w:divBdr>
    </w:div>
    <w:div w:id="460343623">
      <w:bodyDiv w:val="1"/>
      <w:marLeft w:val="0"/>
      <w:marRight w:val="0"/>
      <w:marTop w:val="0"/>
      <w:marBottom w:val="0"/>
      <w:divBdr>
        <w:top w:val="none" w:sz="0" w:space="0" w:color="auto"/>
        <w:left w:val="none" w:sz="0" w:space="0" w:color="auto"/>
        <w:bottom w:val="none" w:sz="0" w:space="0" w:color="auto"/>
        <w:right w:val="none" w:sz="0" w:space="0" w:color="auto"/>
      </w:divBdr>
      <w:divsChild>
        <w:div w:id="1682245176">
          <w:marLeft w:val="0"/>
          <w:marRight w:val="0"/>
          <w:marTop w:val="0"/>
          <w:marBottom w:val="0"/>
          <w:divBdr>
            <w:top w:val="none" w:sz="0" w:space="0" w:color="auto"/>
            <w:left w:val="none" w:sz="0" w:space="0" w:color="auto"/>
            <w:bottom w:val="none" w:sz="0" w:space="0" w:color="auto"/>
            <w:right w:val="none" w:sz="0" w:space="0" w:color="auto"/>
          </w:divBdr>
          <w:divsChild>
            <w:div w:id="1696155455">
              <w:marLeft w:val="0"/>
              <w:marRight w:val="0"/>
              <w:marTop w:val="0"/>
              <w:marBottom w:val="0"/>
              <w:divBdr>
                <w:top w:val="none" w:sz="0" w:space="0" w:color="auto"/>
                <w:left w:val="none" w:sz="0" w:space="0" w:color="auto"/>
                <w:bottom w:val="none" w:sz="0" w:space="0" w:color="auto"/>
                <w:right w:val="none" w:sz="0" w:space="0" w:color="auto"/>
              </w:divBdr>
              <w:divsChild>
                <w:div w:id="157892465">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60533353">
      <w:bodyDiv w:val="1"/>
      <w:marLeft w:val="0"/>
      <w:marRight w:val="0"/>
      <w:marTop w:val="0"/>
      <w:marBottom w:val="0"/>
      <w:divBdr>
        <w:top w:val="none" w:sz="0" w:space="0" w:color="auto"/>
        <w:left w:val="none" w:sz="0" w:space="0" w:color="auto"/>
        <w:bottom w:val="none" w:sz="0" w:space="0" w:color="auto"/>
        <w:right w:val="none" w:sz="0" w:space="0" w:color="auto"/>
      </w:divBdr>
    </w:div>
    <w:div w:id="466509244">
      <w:bodyDiv w:val="1"/>
      <w:marLeft w:val="0"/>
      <w:marRight w:val="0"/>
      <w:marTop w:val="0"/>
      <w:marBottom w:val="0"/>
      <w:divBdr>
        <w:top w:val="none" w:sz="0" w:space="0" w:color="auto"/>
        <w:left w:val="none" w:sz="0" w:space="0" w:color="auto"/>
        <w:bottom w:val="none" w:sz="0" w:space="0" w:color="auto"/>
        <w:right w:val="none" w:sz="0" w:space="0" w:color="auto"/>
      </w:divBdr>
    </w:div>
    <w:div w:id="466583545">
      <w:bodyDiv w:val="1"/>
      <w:marLeft w:val="0"/>
      <w:marRight w:val="0"/>
      <w:marTop w:val="0"/>
      <w:marBottom w:val="0"/>
      <w:divBdr>
        <w:top w:val="none" w:sz="0" w:space="0" w:color="auto"/>
        <w:left w:val="none" w:sz="0" w:space="0" w:color="auto"/>
        <w:bottom w:val="none" w:sz="0" w:space="0" w:color="auto"/>
        <w:right w:val="none" w:sz="0" w:space="0" w:color="auto"/>
      </w:divBdr>
    </w:div>
    <w:div w:id="470711976">
      <w:bodyDiv w:val="1"/>
      <w:marLeft w:val="0"/>
      <w:marRight w:val="0"/>
      <w:marTop w:val="0"/>
      <w:marBottom w:val="0"/>
      <w:divBdr>
        <w:top w:val="none" w:sz="0" w:space="0" w:color="auto"/>
        <w:left w:val="none" w:sz="0" w:space="0" w:color="auto"/>
        <w:bottom w:val="none" w:sz="0" w:space="0" w:color="auto"/>
        <w:right w:val="none" w:sz="0" w:space="0" w:color="auto"/>
      </w:divBdr>
    </w:div>
    <w:div w:id="479344551">
      <w:bodyDiv w:val="1"/>
      <w:marLeft w:val="0"/>
      <w:marRight w:val="0"/>
      <w:marTop w:val="0"/>
      <w:marBottom w:val="0"/>
      <w:divBdr>
        <w:top w:val="none" w:sz="0" w:space="0" w:color="auto"/>
        <w:left w:val="none" w:sz="0" w:space="0" w:color="auto"/>
        <w:bottom w:val="none" w:sz="0" w:space="0" w:color="auto"/>
        <w:right w:val="none" w:sz="0" w:space="0" w:color="auto"/>
      </w:divBdr>
    </w:div>
    <w:div w:id="486363554">
      <w:bodyDiv w:val="1"/>
      <w:marLeft w:val="0"/>
      <w:marRight w:val="0"/>
      <w:marTop w:val="0"/>
      <w:marBottom w:val="0"/>
      <w:divBdr>
        <w:top w:val="none" w:sz="0" w:space="0" w:color="auto"/>
        <w:left w:val="none" w:sz="0" w:space="0" w:color="auto"/>
        <w:bottom w:val="none" w:sz="0" w:space="0" w:color="auto"/>
        <w:right w:val="none" w:sz="0" w:space="0" w:color="auto"/>
      </w:divBdr>
    </w:div>
    <w:div w:id="524057496">
      <w:bodyDiv w:val="1"/>
      <w:marLeft w:val="0"/>
      <w:marRight w:val="0"/>
      <w:marTop w:val="0"/>
      <w:marBottom w:val="0"/>
      <w:divBdr>
        <w:top w:val="none" w:sz="0" w:space="0" w:color="auto"/>
        <w:left w:val="none" w:sz="0" w:space="0" w:color="auto"/>
        <w:bottom w:val="none" w:sz="0" w:space="0" w:color="auto"/>
        <w:right w:val="none" w:sz="0" w:space="0" w:color="auto"/>
      </w:divBdr>
    </w:div>
    <w:div w:id="528572528">
      <w:bodyDiv w:val="1"/>
      <w:marLeft w:val="0"/>
      <w:marRight w:val="0"/>
      <w:marTop w:val="0"/>
      <w:marBottom w:val="0"/>
      <w:divBdr>
        <w:top w:val="none" w:sz="0" w:space="0" w:color="auto"/>
        <w:left w:val="none" w:sz="0" w:space="0" w:color="auto"/>
        <w:bottom w:val="none" w:sz="0" w:space="0" w:color="auto"/>
        <w:right w:val="none" w:sz="0" w:space="0" w:color="auto"/>
      </w:divBdr>
    </w:div>
    <w:div w:id="529879574">
      <w:bodyDiv w:val="1"/>
      <w:marLeft w:val="0"/>
      <w:marRight w:val="0"/>
      <w:marTop w:val="0"/>
      <w:marBottom w:val="0"/>
      <w:divBdr>
        <w:top w:val="none" w:sz="0" w:space="0" w:color="auto"/>
        <w:left w:val="none" w:sz="0" w:space="0" w:color="auto"/>
        <w:bottom w:val="none" w:sz="0" w:space="0" w:color="auto"/>
        <w:right w:val="none" w:sz="0" w:space="0" w:color="auto"/>
      </w:divBdr>
    </w:div>
    <w:div w:id="531921194">
      <w:bodyDiv w:val="1"/>
      <w:marLeft w:val="0"/>
      <w:marRight w:val="0"/>
      <w:marTop w:val="0"/>
      <w:marBottom w:val="0"/>
      <w:divBdr>
        <w:top w:val="none" w:sz="0" w:space="0" w:color="auto"/>
        <w:left w:val="none" w:sz="0" w:space="0" w:color="auto"/>
        <w:bottom w:val="none" w:sz="0" w:space="0" w:color="auto"/>
        <w:right w:val="none" w:sz="0" w:space="0" w:color="auto"/>
      </w:divBdr>
    </w:div>
    <w:div w:id="534193987">
      <w:bodyDiv w:val="1"/>
      <w:marLeft w:val="0"/>
      <w:marRight w:val="0"/>
      <w:marTop w:val="0"/>
      <w:marBottom w:val="0"/>
      <w:divBdr>
        <w:top w:val="none" w:sz="0" w:space="0" w:color="auto"/>
        <w:left w:val="none" w:sz="0" w:space="0" w:color="auto"/>
        <w:bottom w:val="none" w:sz="0" w:space="0" w:color="auto"/>
        <w:right w:val="none" w:sz="0" w:space="0" w:color="auto"/>
      </w:divBdr>
    </w:div>
    <w:div w:id="541478547">
      <w:bodyDiv w:val="1"/>
      <w:marLeft w:val="0"/>
      <w:marRight w:val="0"/>
      <w:marTop w:val="0"/>
      <w:marBottom w:val="0"/>
      <w:divBdr>
        <w:top w:val="none" w:sz="0" w:space="0" w:color="auto"/>
        <w:left w:val="none" w:sz="0" w:space="0" w:color="auto"/>
        <w:bottom w:val="none" w:sz="0" w:space="0" w:color="auto"/>
        <w:right w:val="none" w:sz="0" w:space="0" w:color="auto"/>
      </w:divBdr>
    </w:div>
    <w:div w:id="543105092">
      <w:bodyDiv w:val="1"/>
      <w:marLeft w:val="0"/>
      <w:marRight w:val="0"/>
      <w:marTop w:val="0"/>
      <w:marBottom w:val="0"/>
      <w:divBdr>
        <w:top w:val="none" w:sz="0" w:space="0" w:color="auto"/>
        <w:left w:val="none" w:sz="0" w:space="0" w:color="auto"/>
        <w:bottom w:val="none" w:sz="0" w:space="0" w:color="auto"/>
        <w:right w:val="none" w:sz="0" w:space="0" w:color="auto"/>
      </w:divBdr>
    </w:div>
    <w:div w:id="546919670">
      <w:bodyDiv w:val="1"/>
      <w:marLeft w:val="0"/>
      <w:marRight w:val="0"/>
      <w:marTop w:val="0"/>
      <w:marBottom w:val="0"/>
      <w:divBdr>
        <w:top w:val="none" w:sz="0" w:space="0" w:color="auto"/>
        <w:left w:val="none" w:sz="0" w:space="0" w:color="auto"/>
        <w:bottom w:val="none" w:sz="0" w:space="0" w:color="auto"/>
        <w:right w:val="none" w:sz="0" w:space="0" w:color="auto"/>
      </w:divBdr>
    </w:div>
    <w:div w:id="548150547">
      <w:bodyDiv w:val="1"/>
      <w:marLeft w:val="0"/>
      <w:marRight w:val="0"/>
      <w:marTop w:val="0"/>
      <w:marBottom w:val="0"/>
      <w:divBdr>
        <w:top w:val="none" w:sz="0" w:space="0" w:color="auto"/>
        <w:left w:val="none" w:sz="0" w:space="0" w:color="auto"/>
        <w:bottom w:val="none" w:sz="0" w:space="0" w:color="auto"/>
        <w:right w:val="none" w:sz="0" w:space="0" w:color="auto"/>
      </w:divBdr>
    </w:div>
    <w:div w:id="636299175">
      <w:bodyDiv w:val="1"/>
      <w:marLeft w:val="0"/>
      <w:marRight w:val="0"/>
      <w:marTop w:val="0"/>
      <w:marBottom w:val="0"/>
      <w:divBdr>
        <w:top w:val="none" w:sz="0" w:space="0" w:color="auto"/>
        <w:left w:val="none" w:sz="0" w:space="0" w:color="auto"/>
        <w:bottom w:val="none" w:sz="0" w:space="0" w:color="auto"/>
        <w:right w:val="none" w:sz="0" w:space="0" w:color="auto"/>
      </w:divBdr>
    </w:div>
    <w:div w:id="641160967">
      <w:bodyDiv w:val="1"/>
      <w:marLeft w:val="0"/>
      <w:marRight w:val="0"/>
      <w:marTop w:val="0"/>
      <w:marBottom w:val="0"/>
      <w:divBdr>
        <w:top w:val="none" w:sz="0" w:space="0" w:color="auto"/>
        <w:left w:val="none" w:sz="0" w:space="0" w:color="auto"/>
        <w:bottom w:val="none" w:sz="0" w:space="0" w:color="auto"/>
        <w:right w:val="none" w:sz="0" w:space="0" w:color="auto"/>
      </w:divBdr>
    </w:div>
    <w:div w:id="650521043">
      <w:bodyDiv w:val="1"/>
      <w:marLeft w:val="0"/>
      <w:marRight w:val="0"/>
      <w:marTop w:val="0"/>
      <w:marBottom w:val="0"/>
      <w:divBdr>
        <w:top w:val="none" w:sz="0" w:space="0" w:color="auto"/>
        <w:left w:val="none" w:sz="0" w:space="0" w:color="auto"/>
        <w:bottom w:val="none" w:sz="0" w:space="0" w:color="auto"/>
        <w:right w:val="none" w:sz="0" w:space="0" w:color="auto"/>
      </w:divBdr>
    </w:div>
    <w:div w:id="655690450">
      <w:bodyDiv w:val="1"/>
      <w:marLeft w:val="0"/>
      <w:marRight w:val="0"/>
      <w:marTop w:val="0"/>
      <w:marBottom w:val="0"/>
      <w:divBdr>
        <w:top w:val="none" w:sz="0" w:space="0" w:color="auto"/>
        <w:left w:val="none" w:sz="0" w:space="0" w:color="auto"/>
        <w:bottom w:val="none" w:sz="0" w:space="0" w:color="auto"/>
        <w:right w:val="none" w:sz="0" w:space="0" w:color="auto"/>
      </w:divBdr>
    </w:div>
    <w:div w:id="663313688">
      <w:bodyDiv w:val="1"/>
      <w:marLeft w:val="0"/>
      <w:marRight w:val="0"/>
      <w:marTop w:val="0"/>
      <w:marBottom w:val="0"/>
      <w:divBdr>
        <w:top w:val="none" w:sz="0" w:space="0" w:color="auto"/>
        <w:left w:val="none" w:sz="0" w:space="0" w:color="auto"/>
        <w:bottom w:val="none" w:sz="0" w:space="0" w:color="auto"/>
        <w:right w:val="none" w:sz="0" w:space="0" w:color="auto"/>
      </w:divBdr>
      <w:divsChild>
        <w:div w:id="554197003">
          <w:marLeft w:val="0"/>
          <w:marRight w:val="0"/>
          <w:marTop w:val="0"/>
          <w:marBottom w:val="0"/>
          <w:divBdr>
            <w:top w:val="none" w:sz="0" w:space="0" w:color="auto"/>
            <w:left w:val="none" w:sz="0" w:space="0" w:color="auto"/>
            <w:bottom w:val="none" w:sz="0" w:space="0" w:color="auto"/>
            <w:right w:val="none" w:sz="0" w:space="0" w:color="auto"/>
          </w:divBdr>
          <w:divsChild>
            <w:div w:id="1261719218">
              <w:marLeft w:val="0"/>
              <w:marRight w:val="0"/>
              <w:marTop w:val="0"/>
              <w:marBottom w:val="0"/>
              <w:divBdr>
                <w:top w:val="none" w:sz="0" w:space="0" w:color="auto"/>
                <w:left w:val="none" w:sz="0" w:space="0" w:color="auto"/>
                <w:bottom w:val="none" w:sz="0" w:space="0" w:color="auto"/>
                <w:right w:val="none" w:sz="0" w:space="0" w:color="auto"/>
              </w:divBdr>
              <w:divsChild>
                <w:div w:id="759521942">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678972774">
      <w:bodyDiv w:val="1"/>
      <w:marLeft w:val="0"/>
      <w:marRight w:val="0"/>
      <w:marTop w:val="0"/>
      <w:marBottom w:val="0"/>
      <w:divBdr>
        <w:top w:val="none" w:sz="0" w:space="0" w:color="auto"/>
        <w:left w:val="none" w:sz="0" w:space="0" w:color="auto"/>
        <w:bottom w:val="none" w:sz="0" w:space="0" w:color="auto"/>
        <w:right w:val="none" w:sz="0" w:space="0" w:color="auto"/>
      </w:divBdr>
    </w:div>
    <w:div w:id="693071079">
      <w:bodyDiv w:val="1"/>
      <w:marLeft w:val="0"/>
      <w:marRight w:val="0"/>
      <w:marTop w:val="0"/>
      <w:marBottom w:val="0"/>
      <w:divBdr>
        <w:top w:val="none" w:sz="0" w:space="0" w:color="auto"/>
        <w:left w:val="none" w:sz="0" w:space="0" w:color="auto"/>
        <w:bottom w:val="none" w:sz="0" w:space="0" w:color="auto"/>
        <w:right w:val="none" w:sz="0" w:space="0" w:color="auto"/>
      </w:divBdr>
    </w:div>
    <w:div w:id="704252267">
      <w:bodyDiv w:val="1"/>
      <w:marLeft w:val="0"/>
      <w:marRight w:val="0"/>
      <w:marTop w:val="0"/>
      <w:marBottom w:val="0"/>
      <w:divBdr>
        <w:top w:val="none" w:sz="0" w:space="0" w:color="auto"/>
        <w:left w:val="none" w:sz="0" w:space="0" w:color="auto"/>
        <w:bottom w:val="none" w:sz="0" w:space="0" w:color="auto"/>
        <w:right w:val="none" w:sz="0" w:space="0" w:color="auto"/>
      </w:divBdr>
    </w:div>
    <w:div w:id="776023726">
      <w:bodyDiv w:val="1"/>
      <w:marLeft w:val="0"/>
      <w:marRight w:val="0"/>
      <w:marTop w:val="0"/>
      <w:marBottom w:val="0"/>
      <w:divBdr>
        <w:top w:val="none" w:sz="0" w:space="0" w:color="auto"/>
        <w:left w:val="none" w:sz="0" w:space="0" w:color="auto"/>
        <w:bottom w:val="none" w:sz="0" w:space="0" w:color="auto"/>
        <w:right w:val="none" w:sz="0" w:space="0" w:color="auto"/>
      </w:divBdr>
    </w:div>
    <w:div w:id="784077738">
      <w:bodyDiv w:val="1"/>
      <w:marLeft w:val="0"/>
      <w:marRight w:val="0"/>
      <w:marTop w:val="0"/>
      <w:marBottom w:val="0"/>
      <w:divBdr>
        <w:top w:val="none" w:sz="0" w:space="0" w:color="auto"/>
        <w:left w:val="none" w:sz="0" w:space="0" w:color="auto"/>
        <w:bottom w:val="none" w:sz="0" w:space="0" w:color="auto"/>
        <w:right w:val="none" w:sz="0" w:space="0" w:color="auto"/>
      </w:divBdr>
    </w:div>
    <w:div w:id="791480352">
      <w:bodyDiv w:val="1"/>
      <w:marLeft w:val="0"/>
      <w:marRight w:val="0"/>
      <w:marTop w:val="0"/>
      <w:marBottom w:val="0"/>
      <w:divBdr>
        <w:top w:val="none" w:sz="0" w:space="0" w:color="auto"/>
        <w:left w:val="none" w:sz="0" w:space="0" w:color="auto"/>
        <w:bottom w:val="none" w:sz="0" w:space="0" w:color="auto"/>
        <w:right w:val="none" w:sz="0" w:space="0" w:color="auto"/>
      </w:divBdr>
    </w:div>
    <w:div w:id="794131745">
      <w:bodyDiv w:val="1"/>
      <w:marLeft w:val="0"/>
      <w:marRight w:val="0"/>
      <w:marTop w:val="0"/>
      <w:marBottom w:val="0"/>
      <w:divBdr>
        <w:top w:val="none" w:sz="0" w:space="0" w:color="auto"/>
        <w:left w:val="none" w:sz="0" w:space="0" w:color="auto"/>
        <w:bottom w:val="none" w:sz="0" w:space="0" w:color="auto"/>
        <w:right w:val="none" w:sz="0" w:space="0" w:color="auto"/>
      </w:divBdr>
    </w:div>
    <w:div w:id="799373586">
      <w:bodyDiv w:val="1"/>
      <w:marLeft w:val="0"/>
      <w:marRight w:val="0"/>
      <w:marTop w:val="0"/>
      <w:marBottom w:val="0"/>
      <w:divBdr>
        <w:top w:val="none" w:sz="0" w:space="0" w:color="auto"/>
        <w:left w:val="none" w:sz="0" w:space="0" w:color="auto"/>
        <w:bottom w:val="none" w:sz="0" w:space="0" w:color="auto"/>
        <w:right w:val="none" w:sz="0" w:space="0" w:color="auto"/>
      </w:divBdr>
    </w:div>
    <w:div w:id="847138607">
      <w:bodyDiv w:val="1"/>
      <w:marLeft w:val="0"/>
      <w:marRight w:val="0"/>
      <w:marTop w:val="0"/>
      <w:marBottom w:val="0"/>
      <w:divBdr>
        <w:top w:val="none" w:sz="0" w:space="0" w:color="auto"/>
        <w:left w:val="none" w:sz="0" w:space="0" w:color="auto"/>
        <w:bottom w:val="none" w:sz="0" w:space="0" w:color="auto"/>
        <w:right w:val="none" w:sz="0" w:space="0" w:color="auto"/>
      </w:divBdr>
    </w:div>
    <w:div w:id="873881737">
      <w:bodyDiv w:val="1"/>
      <w:marLeft w:val="0"/>
      <w:marRight w:val="0"/>
      <w:marTop w:val="0"/>
      <w:marBottom w:val="0"/>
      <w:divBdr>
        <w:top w:val="none" w:sz="0" w:space="0" w:color="auto"/>
        <w:left w:val="none" w:sz="0" w:space="0" w:color="auto"/>
        <w:bottom w:val="none" w:sz="0" w:space="0" w:color="auto"/>
        <w:right w:val="none" w:sz="0" w:space="0" w:color="auto"/>
      </w:divBdr>
    </w:div>
    <w:div w:id="883829320">
      <w:bodyDiv w:val="1"/>
      <w:marLeft w:val="0"/>
      <w:marRight w:val="0"/>
      <w:marTop w:val="0"/>
      <w:marBottom w:val="0"/>
      <w:divBdr>
        <w:top w:val="none" w:sz="0" w:space="0" w:color="auto"/>
        <w:left w:val="none" w:sz="0" w:space="0" w:color="auto"/>
        <w:bottom w:val="none" w:sz="0" w:space="0" w:color="auto"/>
        <w:right w:val="none" w:sz="0" w:space="0" w:color="auto"/>
      </w:divBdr>
    </w:div>
    <w:div w:id="932665874">
      <w:bodyDiv w:val="1"/>
      <w:marLeft w:val="0"/>
      <w:marRight w:val="0"/>
      <w:marTop w:val="0"/>
      <w:marBottom w:val="0"/>
      <w:divBdr>
        <w:top w:val="none" w:sz="0" w:space="0" w:color="auto"/>
        <w:left w:val="none" w:sz="0" w:space="0" w:color="auto"/>
        <w:bottom w:val="none" w:sz="0" w:space="0" w:color="auto"/>
        <w:right w:val="none" w:sz="0" w:space="0" w:color="auto"/>
      </w:divBdr>
    </w:div>
    <w:div w:id="957834034">
      <w:bodyDiv w:val="1"/>
      <w:marLeft w:val="0"/>
      <w:marRight w:val="0"/>
      <w:marTop w:val="0"/>
      <w:marBottom w:val="0"/>
      <w:divBdr>
        <w:top w:val="none" w:sz="0" w:space="0" w:color="auto"/>
        <w:left w:val="none" w:sz="0" w:space="0" w:color="auto"/>
        <w:bottom w:val="none" w:sz="0" w:space="0" w:color="auto"/>
        <w:right w:val="none" w:sz="0" w:space="0" w:color="auto"/>
      </w:divBdr>
    </w:div>
    <w:div w:id="960454004">
      <w:bodyDiv w:val="1"/>
      <w:marLeft w:val="0"/>
      <w:marRight w:val="0"/>
      <w:marTop w:val="0"/>
      <w:marBottom w:val="0"/>
      <w:divBdr>
        <w:top w:val="none" w:sz="0" w:space="0" w:color="auto"/>
        <w:left w:val="none" w:sz="0" w:space="0" w:color="auto"/>
        <w:bottom w:val="none" w:sz="0" w:space="0" w:color="auto"/>
        <w:right w:val="none" w:sz="0" w:space="0" w:color="auto"/>
      </w:divBdr>
    </w:div>
    <w:div w:id="961035898">
      <w:bodyDiv w:val="1"/>
      <w:marLeft w:val="0"/>
      <w:marRight w:val="0"/>
      <w:marTop w:val="0"/>
      <w:marBottom w:val="0"/>
      <w:divBdr>
        <w:top w:val="none" w:sz="0" w:space="0" w:color="auto"/>
        <w:left w:val="none" w:sz="0" w:space="0" w:color="auto"/>
        <w:bottom w:val="none" w:sz="0" w:space="0" w:color="auto"/>
        <w:right w:val="none" w:sz="0" w:space="0" w:color="auto"/>
      </w:divBdr>
    </w:div>
    <w:div w:id="963779065">
      <w:bodyDiv w:val="1"/>
      <w:marLeft w:val="0"/>
      <w:marRight w:val="0"/>
      <w:marTop w:val="0"/>
      <w:marBottom w:val="0"/>
      <w:divBdr>
        <w:top w:val="none" w:sz="0" w:space="0" w:color="auto"/>
        <w:left w:val="none" w:sz="0" w:space="0" w:color="auto"/>
        <w:bottom w:val="none" w:sz="0" w:space="0" w:color="auto"/>
        <w:right w:val="none" w:sz="0" w:space="0" w:color="auto"/>
      </w:divBdr>
    </w:div>
    <w:div w:id="964778409">
      <w:bodyDiv w:val="1"/>
      <w:marLeft w:val="0"/>
      <w:marRight w:val="0"/>
      <w:marTop w:val="0"/>
      <w:marBottom w:val="0"/>
      <w:divBdr>
        <w:top w:val="none" w:sz="0" w:space="0" w:color="auto"/>
        <w:left w:val="none" w:sz="0" w:space="0" w:color="auto"/>
        <w:bottom w:val="none" w:sz="0" w:space="0" w:color="auto"/>
        <w:right w:val="none" w:sz="0" w:space="0" w:color="auto"/>
      </w:divBdr>
      <w:divsChild>
        <w:div w:id="1058669880">
          <w:marLeft w:val="0"/>
          <w:marRight w:val="0"/>
          <w:marTop w:val="0"/>
          <w:marBottom w:val="0"/>
          <w:divBdr>
            <w:top w:val="none" w:sz="0" w:space="0" w:color="auto"/>
            <w:left w:val="none" w:sz="0" w:space="0" w:color="auto"/>
            <w:bottom w:val="none" w:sz="0" w:space="0" w:color="auto"/>
            <w:right w:val="none" w:sz="0" w:space="0" w:color="auto"/>
          </w:divBdr>
          <w:divsChild>
            <w:div w:id="759448808">
              <w:marLeft w:val="0"/>
              <w:marRight w:val="0"/>
              <w:marTop w:val="0"/>
              <w:marBottom w:val="240"/>
              <w:divBdr>
                <w:top w:val="none" w:sz="0" w:space="0" w:color="auto"/>
                <w:left w:val="none" w:sz="0" w:space="0" w:color="auto"/>
                <w:bottom w:val="none" w:sz="0" w:space="0" w:color="auto"/>
                <w:right w:val="none" w:sz="0" w:space="0" w:color="auto"/>
              </w:divBdr>
              <w:divsChild>
                <w:div w:id="1021593586">
                  <w:marLeft w:val="360"/>
                  <w:marRight w:val="96"/>
                  <w:marTop w:val="0"/>
                  <w:marBottom w:val="0"/>
                  <w:divBdr>
                    <w:top w:val="none" w:sz="0" w:space="0" w:color="auto"/>
                    <w:left w:val="none" w:sz="0" w:space="0" w:color="auto"/>
                    <w:bottom w:val="none" w:sz="0" w:space="0" w:color="auto"/>
                    <w:right w:val="none" w:sz="0" w:space="0" w:color="auto"/>
                  </w:divBdr>
                </w:div>
              </w:divsChild>
            </w:div>
            <w:div w:id="25446551">
              <w:marLeft w:val="0"/>
              <w:marRight w:val="0"/>
              <w:marTop w:val="0"/>
              <w:marBottom w:val="240"/>
              <w:divBdr>
                <w:top w:val="none" w:sz="0" w:space="0" w:color="auto"/>
                <w:left w:val="none" w:sz="0" w:space="0" w:color="auto"/>
                <w:bottom w:val="none" w:sz="0" w:space="0" w:color="auto"/>
                <w:right w:val="none" w:sz="0" w:space="0" w:color="auto"/>
              </w:divBdr>
              <w:divsChild>
                <w:div w:id="131480360">
                  <w:marLeft w:val="360"/>
                  <w:marRight w:val="96"/>
                  <w:marTop w:val="0"/>
                  <w:marBottom w:val="0"/>
                  <w:divBdr>
                    <w:top w:val="none" w:sz="0" w:space="0" w:color="auto"/>
                    <w:left w:val="none" w:sz="0" w:space="0" w:color="auto"/>
                    <w:bottom w:val="none" w:sz="0" w:space="0" w:color="auto"/>
                    <w:right w:val="none" w:sz="0" w:space="0" w:color="auto"/>
                  </w:divBdr>
                </w:div>
              </w:divsChild>
            </w:div>
            <w:div w:id="151986848">
              <w:marLeft w:val="0"/>
              <w:marRight w:val="0"/>
              <w:marTop w:val="0"/>
              <w:marBottom w:val="240"/>
              <w:divBdr>
                <w:top w:val="none" w:sz="0" w:space="0" w:color="auto"/>
                <w:left w:val="none" w:sz="0" w:space="0" w:color="auto"/>
                <w:bottom w:val="none" w:sz="0" w:space="0" w:color="auto"/>
                <w:right w:val="none" w:sz="0" w:space="0" w:color="auto"/>
              </w:divBdr>
              <w:divsChild>
                <w:div w:id="1709640932">
                  <w:marLeft w:val="360"/>
                  <w:marRight w:val="96"/>
                  <w:marTop w:val="0"/>
                  <w:marBottom w:val="0"/>
                  <w:divBdr>
                    <w:top w:val="none" w:sz="0" w:space="0" w:color="auto"/>
                    <w:left w:val="none" w:sz="0" w:space="0" w:color="auto"/>
                    <w:bottom w:val="none" w:sz="0" w:space="0" w:color="auto"/>
                    <w:right w:val="none" w:sz="0" w:space="0" w:color="auto"/>
                  </w:divBdr>
                </w:div>
              </w:divsChild>
            </w:div>
            <w:div w:id="264004146">
              <w:marLeft w:val="0"/>
              <w:marRight w:val="0"/>
              <w:marTop w:val="0"/>
              <w:marBottom w:val="240"/>
              <w:divBdr>
                <w:top w:val="none" w:sz="0" w:space="0" w:color="auto"/>
                <w:left w:val="none" w:sz="0" w:space="0" w:color="auto"/>
                <w:bottom w:val="none" w:sz="0" w:space="0" w:color="auto"/>
                <w:right w:val="none" w:sz="0" w:space="0" w:color="auto"/>
              </w:divBdr>
              <w:divsChild>
                <w:div w:id="1750274440">
                  <w:marLeft w:val="360"/>
                  <w:marRight w:val="96"/>
                  <w:marTop w:val="0"/>
                  <w:marBottom w:val="0"/>
                  <w:divBdr>
                    <w:top w:val="none" w:sz="0" w:space="0" w:color="auto"/>
                    <w:left w:val="none" w:sz="0" w:space="0" w:color="auto"/>
                    <w:bottom w:val="none" w:sz="0" w:space="0" w:color="auto"/>
                    <w:right w:val="none" w:sz="0" w:space="0" w:color="auto"/>
                  </w:divBdr>
                </w:div>
              </w:divsChild>
            </w:div>
            <w:div w:id="1361858120">
              <w:marLeft w:val="0"/>
              <w:marRight w:val="0"/>
              <w:marTop w:val="0"/>
              <w:marBottom w:val="0"/>
              <w:divBdr>
                <w:top w:val="none" w:sz="0" w:space="0" w:color="auto"/>
                <w:left w:val="none" w:sz="0" w:space="0" w:color="auto"/>
                <w:bottom w:val="none" w:sz="0" w:space="0" w:color="auto"/>
                <w:right w:val="none" w:sz="0" w:space="0" w:color="auto"/>
              </w:divBdr>
              <w:divsChild>
                <w:div w:id="1100029055">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970592176">
      <w:bodyDiv w:val="1"/>
      <w:marLeft w:val="0"/>
      <w:marRight w:val="0"/>
      <w:marTop w:val="0"/>
      <w:marBottom w:val="0"/>
      <w:divBdr>
        <w:top w:val="none" w:sz="0" w:space="0" w:color="auto"/>
        <w:left w:val="none" w:sz="0" w:space="0" w:color="auto"/>
        <w:bottom w:val="none" w:sz="0" w:space="0" w:color="auto"/>
        <w:right w:val="none" w:sz="0" w:space="0" w:color="auto"/>
      </w:divBdr>
    </w:div>
    <w:div w:id="970935883">
      <w:bodyDiv w:val="1"/>
      <w:marLeft w:val="0"/>
      <w:marRight w:val="0"/>
      <w:marTop w:val="0"/>
      <w:marBottom w:val="0"/>
      <w:divBdr>
        <w:top w:val="none" w:sz="0" w:space="0" w:color="auto"/>
        <w:left w:val="none" w:sz="0" w:space="0" w:color="auto"/>
        <w:bottom w:val="none" w:sz="0" w:space="0" w:color="auto"/>
        <w:right w:val="none" w:sz="0" w:space="0" w:color="auto"/>
      </w:divBdr>
    </w:div>
    <w:div w:id="977491679">
      <w:bodyDiv w:val="1"/>
      <w:marLeft w:val="0"/>
      <w:marRight w:val="0"/>
      <w:marTop w:val="0"/>
      <w:marBottom w:val="0"/>
      <w:divBdr>
        <w:top w:val="none" w:sz="0" w:space="0" w:color="auto"/>
        <w:left w:val="none" w:sz="0" w:space="0" w:color="auto"/>
        <w:bottom w:val="none" w:sz="0" w:space="0" w:color="auto"/>
        <w:right w:val="none" w:sz="0" w:space="0" w:color="auto"/>
      </w:divBdr>
    </w:div>
    <w:div w:id="986082439">
      <w:bodyDiv w:val="1"/>
      <w:marLeft w:val="0"/>
      <w:marRight w:val="0"/>
      <w:marTop w:val="0"/>
      <w:marBottom w:val="0"/>
      <w:divBdr>
        <w:top w:val="none" w:sz="0" w:space="0" w:color="auto"/>
        <w:left w:val="none" w:sz="0" w:space="0" w:color="auto"/>
        <w:bottom w:val="none" w:sz="0" w:space="0" w:color="auto"/>
        <w:right w:val="none" w:sz="0" w:space="0" w:color="auto"/>
      </w:divBdr>
    </w:div>
    <w:div w:id="1002775094">
      <w:bodyDiv w:val="1"/>
      <w:marLeft w:val="0"/>
      <w:marRight w:val="0"/>
      <w:marTop w:val="0"/>
      <w:marBottom w:val="0"/>
      <w:divBdr>
        <w:top w:val="none" w:sz="0" w:space="0" w:color="auto"/>
        <w:left w:val="none" w:sz="0" w:space="0" w:color="auto"/>
        <w:bottom w:val="none" w:sz="0" w:space="0" w:color="auto"/>
        <w:right w:val="none" w:sz="0" w:space="0" w:color="auto"/>
      </w:divBdr>
    </w:div>
    <w:div w:id="1019233514">
      <w:bodyDiv w:val="1"/>
      <w:marLeft w:val="0"/>
      <w:marRight w:val="0"/>
      <w:marTop w:val="0"/>
      <w:marBottom w:val="0"/>
      <w:divBdr>
        <w:top w:val="none" w:sz="0" w:space="0" w:color="auto"/>
        <w:left w:val="none" w:sz="0" w:space="0" w:color="auto"/>
        <w:bottom w:val="none" w:sz="0" w:space="0" w:color="auto"/>
        <w:right w:val="none" w:sz="0" w:space="0" w:color="auto"/>
      </w:divBdr>
    </w:div>
    <w:div w:id="1019549861">
      <w:bodyDiv w:val="1"/>
      <w:marLeft w:val="0"/>
      <w:marRight w:val="0"/>
      <w:marTop w:val="0"/>
      <w:marBottom w:val="0"/>
      <w:divBdr>
        <w:top w:val="none" w:sz="0" w:space="0" w:color="auto"/>
        <w:left w:val="none" w:sz="0" w:space="0" w:color="auto"/>
        <w:bottom w:val="none" w:sz="0" w:space="0" w:color="auto"/>
        <w:right w:val="none" w:sz="0" w:space="0" w:color="auto"/>
      </w:divBdr>
    </w:div>
    <w:div w:id="1021007318">
      <w:bodyDiv w:val="1"/>
      <w:marLeft w:val="0"/>
      <w:marRight w:val="0"/>
      <w:marTop w:val="0"/>
      <w:marBottom w:val="0"/>
      <w:divBdr>
        <w:top w:val="none" w:sz="0" w:space="0" w:color="auto"/>
        <w:left w:val="none" w:sz="0" w:space="0" w:color="auto"/>
        <w:bottom w:val="none" w:sz="0" w:space="0" w:color="auto"/>
        <w:right w:val="none" w:sz="0" w:space="0" w:color="auto"/>
      </w:divBdr>
    </w:div>
    <w:div w:id="1040662660">
      <w:bodyDiv w:val="1"/>
      <w:marLeft w:val="0"/>
      <w:marRight w:val="0"/>
      <w:marTop w:val="0"/>
      <w:marBottom w:val="0"/>
      <w:divBdr>
        <w:top w:val="none" w:sz="0" w:space="0" w:color="auto"/>
        <w:left w:val="none" w:sz="0" w:space="0" w:color="auto"/>
        <w:bottom w:val="none" w:sz="0" w:space="0" w:color="auto"/>
        <w:right w:val="none" w:sz="0" w:space="0" w:color="auto"/>
      </w:divBdr>
    </w:div>
    <w:div w:id="1042053908">
      <w:bodyDiv w:val="1"/>
      <w:marLeft w:val="0"/>
      <w:marRight w:val="0"/>
      <w:marTop w:val="0"/>
      <w:marBottom w:val="0"/>
      <w:divBdr>
        <w:top w:val="none" w:sz="0" w:space="0" w:color="auto"/>
        <w:left w:val="none" w:sz="0" w:space="0" w:color="auto"/>
        <w:bottom w:val="none" w:sz="0" w:space="0" w:color="auto"/>
        <w:right w:val="none" w:sz="0" w:space="0" w:color="auto"/>
      </w:divBdr>
    </w:div>
    <w:div w:id="1073042261">
      <w:bodyDiv w:val="1"/>
      <w:marLeft w:val="0"/>
      <w:marRight w:val="0"/>
      <w:marTop w:val="0"/>
      <w:marBottom w:val="0"/>
      <w:divBdr>
        <w:top w:val="none" w:sz="0" w:space="0" w:color="auto"/>
        <w:left w:val="none" w:sz="0" w:space="0" w:color="auto"/>
        <w:bottom w:val="none" w:sz="0" w:space="0" w:color="auto"/>
        <w:right w:val="none" w:sz="0" w:space="0" w:color="auto"/>
      </w:divBdr>
    </w:div>
    <w:div w:id="1082023846">
      <w:bodyDiv w:val="1"/>
      <w:marLeft w:val="0"/>
      <w:marRight w:val="0"/>
      <w:marTop w:val="0"/>
      <w:marBottom w:val="0"/>
      <w:divBdr>
        <w:top w:val="none" w:sz="0" w:space="0" w:color="auto"/>
        <w:left w:val="none" w:sz="0" w:space="0" w:color="auto"/>
        <w:bottom w:val="none" w:sz="0" w:space="0" w:color="auto"/>
        <w:right w:val="none" w:sz="0" w:space="0" w:color="auto"/>
      </w:divBdr>
    </w:div>
    <w:div w:id="1104810993">
      <w:bodyDiv w:val="1"/>
      <w:marLeft w:val="0"/>
      <w:marRight w:val="0"/>
      <w:marTop w:val="0"/>
      <w:marBottom w:val="0"/>
      <w:divBdr>
        <w:top w:val="none" w:sz="0" w:space="0" w:color="auto"/>
        <w:left w:val="none" w:sz="0" w:space="0" w:color="auto"/>
        <w:bottom w:val="none" w:sz="0" w:space="0" w:color="auto"/>
        <w:right w:val="none" w:sz="0" w:space="0" w:color="auto"/>
      </w:divBdr>
    </w:div>
    <w:div w:id="1136948624">
      <w:bodyDiv w:val="1"/>
      <w:marLeft w:val="0"/>
      <w:marRight w:val="0"/>
      <w:marTop w:val="0"/>
      <w:marBottom w:val="0"/>
      <w:divBdr>
        <w:top w:val="none" w:sz="0" w:space="0" w:color="auto"/>
        <w:left w:val="none" w:sz="0" w:space="0" w:color="auto"/>
        <w:bottom w:val="none" w:sz="0" w:space="0" w:color="auto"/>
        <w:right w:val="none" w:sz="0" w:space="0" w:color="auto"/>
      </w:divBdr>
    </w:div>
    <w:div w:id="1154878834">
      <w:bodyDiv w:val="1"/>
      <w:marLeft w:val="0"/>
      <w:marRight w:val="0"/>
      <w:marTop w:val="0"/>
      <w:marBottom w:val="0"/>
      <w:divBdr>
        <w:top w:val="none" w:sz="0" w:space="0" w:color="auto"/>
        <w:left w:val="none" w:sz="0" w:space="0" w:color="auto"/>
        <w:bottom w:val="none" w:sz="0" w:space="0" w:color="auto"/>
        <w:right w:val="none" w:sz="0" w:space="0" w:color="auto"/>
      </w:divBdr>
    </w:div>
    <w:div w:id="1155532990">
      <w:bodyDiv w:val="1"/>
      <w:marLeft w:val="0"/>
      <w:marRight w:val="0"/>
      <w:marTop w:val="0"/>
      <w:marBottom w:val="0"/>
      <w:divBdr>
        <w:top w:val="none" w:sz="0" w:space="0" w:color="auto"/>
        <w:left w:val="none" w:sz="0" w:space="0" w:color="auto"/>
        <w:bottom w:val="none" w:sz="0" w:space="0" w:color="auto"/>
        <w:right w:val="none" w:sz="0" w:space="0" w:color="auto"/>
      </w:divBdr>
    </w:div>
    <w:div w:id="1155604754">
      <w:bodyDiv w:val="1"/>
      <w:marLeft w:val="0"/>
      <w:marRight w:val="0"/>
      <w:marTop w:val="0"/>
      <w:marBottom w:val="0"/>
      <w:divBdr>
        <w:top w:val="none" w:sz="0" w:space="0" w:color="auto"/>
        <w:left w:val="none" w:sz="0" w:space="0" w:color="auto"/>
        <w:bottom w:val="none" w:sz="0" w:space="0" w:color="auto"/>
        <w:right w:val="none" w:sz="0" w:space="0" w:color="auto"/>
      </w:divBdr>
    </w:div>
    <w:div w:id="1159538136">
      <w:bodyDiv w:val="1"/>
      <w:marLeft w:val="0"/>
      <w:marRight w:val="0"/>
      <w:marTop w:val="0"/>
      <w:marBottom w:val="0"/>
      <w:divBdr>
        <w:top w:val="none" w:sz="0" w:space="0" w:color="auto"/>
        <w:left w:val="none" w:sz="0" w:space="0" w:color="auto"/>
        <w:bottom w:val="none" w:sz="0" w:space="0" w:color="auto"/>
        <w:right w:val="none" w:sz="0" w:space="0" w:color="auto"/>
      </w:divBdr>
    </w:div>
    <w:div w:id="1164516106">
      <w:bodyDiv w:val="1"/>
      <w:marLeft w:val="0"/>
      <w:marRight w:val="0"/>
      <w:marTop w:val="0"/>
      <w:marBottom w:val="0"/>
      <w:divBdr>
        <w:top w:val="none" w:sz="0" w:space="0" w:color="auto"/>
        <w:left w:val="none" w:sz="0" w:space="0" w:color="auto"/>
        <w:bottom w:val="none" w:sz="0" w:space="0" w:color="auto"/>
        <w:right w:val="none" w:sz="0" w:space="0" w:color="auto"/>
      </w:divBdr>
    </w:div>
    <w:div w:id="1181621947">
      <w:bodyDiv w:val="1"/>
      <w:marLeft w:val="0"/>
      <w:marRight w:val="0"/>
      <w:marTop w:val="0"/>
      <w:marBottom w:val="0"/>
      <w:divBdr>
        <w:top w:val="none" w:sz="0" w:space="0" w:color="auto"/>
        <w:left w:val="none" w:sz="0" w:space="0" w:color="auto"/>
        <w:bottom w:val="none" w:sz="0" w:space="0" w:color="auto"/>
        <w:right w:val="none" w:sz="0" w:space="0" w:color="auto"/>
      </w:divBdr>
    </w:div>
    <w:div w:id="1185899992">
      <w:bodyDiv w:val="1"/>
      <w:marLeft w:val="0"/>
      <w:marRight w:val="0"/>
      <w:marTop w:val="0"/>
      <w:marBottom w:val="0"/>
      <w:divBdr>
        <w:top w:val="none" w:sz="0" w:space="0" w:color="auto"/>
        <w:left w:val="none" w:sz="0" w:space="0" w:color="auto"/>
        <w:bottom w:val="none" w:sz="0" w:space="0" w:color="auto"/>
        <w:right w:val="none" w:sz="0" w:space="0" w:color="auto"/>
      </w:divBdr>
    </w:div>
    <w:div w:id="1189953706">
      <w:bodyDiv w:val="1"/>
      <w:marLeft w:val="0"/>
      <w:marRight w:val="0"/>
      <w:marTop w:val="0"/>
      <w:marBottom w:val="0"/>
      <w:divBdr>
        <w:top w:val="none" w:sz="0" w:space="0" w:color="auto"/>
        <w:left w:val="none" w:sz="0" w:space="0" w:color="auto"/>
        <w:bottom w:val="none" w:sz="0" w:space="0" w:color="auto"/>
        <w:right w:val="none" w:sz="0" w:space="0" w:color="auto"/>
      </w:divBdr>
    </w:div>
    <w:div w:id="1190558796">
      <w:bodyDiv w:val="1"/>
      <w:marLeft w:val="0"/>
      <w:marRight w:val="0"/>
      <w:marTop w:val="0"/>
      <w:marBottom w:val="0"/>
      <w:divBdr>
        <w:top w:val="none" w:sz="0" w:space="0" w:color="auto"/>
        <w:left w:val="none" w:sz="0" w:space="0" w:color="auto"/>
        <w:bottom w:val="none" w:sz="0" w:space="0" w:color="auto"/>
        <w:right w:val="none" w:sz="0" w:space="0" w:color="auto"/>
      </w:divBdr>
    </w:div>
    <w:div w:id="1191718985">
      <w:bodyDiv w:val="1"/>
      <w:marLeft w:val="0"/>
      <w:marRight w:val="0"/>
      <w:marTop w:val="0"/>
      <w:marBottom w:val="0"/>
      <w:divBdr>
        <w:top w:val="none" w:sz="0" w:space="0" w:color="auto"/>
        <w:left w:val="none" w:sz="0" w:space="0" w:color="auto"/>
        <w:bottom w:val="none" w:sz="0" w:space="0" w:color="auto"/>
        <w:right w:val="none" w:sz="0" w:space="0" w:color="auto"/>
      </w:divBdr>
    </w:div>
    <w:div w:id="1195777007">
      <w:bodyDiv w:val="1"/>
      <w:marLeft w:val="0"/>
      <w:marRight w:val="0"/>
      <w:marTop w:val="0"/>
      <w:marBottom w:val="0"/>
      <w:divBdr>
        <w:top w:val="none" w:sz="0" w:space="0" w:color="auto"/>
        <w:left w:val="none" w:sz="0" w:space="0" w:color="auto"/>
        <w:bottom w:val="none" w:sz="0" w:space="0" w:color="auto"/>
        <w:right w:val="none" w:sz="0" w:space="0" w:color="auto"/>
      </w:divBdr>
    </w:div>
    <w:div w:id="1216283848">
      <w:bodyDiv w:val="1"/>
      <w:marLeft w:val="0"/>
      <w:marRight w:val="0"/>
      <w:marTop w:val="0"/>
      <w:marBottom w:val="0"/>
      <w:divBdr>
        <w:top w:val="none" w:sz="0" w:space="0" w:color="auto"/>
        <w:left w:val="none" w:sz="0" w:space="0" w:color="auto"/>
        <w:bottom w:val="none" w:sz="0" w:space="0" w:color="auto"/>
        <w:right w:val="none" w:sz="0" w:space="0" w:color="auto"/>
      </w:divBdr>
    </w:div>
    <w:div w:id="1221748037">
      <w:bodyDiv w:val="1"/>
      <w:marLeft w:val="0"/>
      <w:marRight w:val="0"/>
      <w:marTop w:val="0"/>
      <w:marBottom w:val="0"/>
      <w:divBdr>
        <w:top w:val="none" w:sz="0" w:space="0" w:color="auto"/>
        <w:left w:val="none" w:sz="0" w:space="0" w:color="auto"/>
        <w:bottom w:val="none" w:sz="0" w:space="0" w:color="auto"/>
        <w:right w:val="none" w:sz="0" w:space="0" w:color="auto"/>
      </w:divBdr>
    </w:div>
    <w:div w:id="1239440330">
      <w:bodyDiv w:val="1"/>
      <w:marLeft w:val="0"/>
      <w:marRight w:val="0"/>
      <w:marTop w:val="0"/>
      <w:marBottom w:val="0"/>
      <w:divBdr>
        <w:top w:val="none" w:sz="0" w:space="0" w:color="auto"/>
        <w:left w:val="none" w:sz="0" w:space="0" w:color="auto"/>
        <w:bottom w:val="none" w:sz="0" w:space="0" w:color="auto"/>
        <w:right w:val="none" w:sz="0" w:space="0" w:color="auto"/>
      </w:divBdr>
    </w:div>
    <w:div w:id="1243446047">
      <w:bodyDiv w:val="1"/>
      <w:marLeft w:val="0"/>
      <w:marRight w:val="0"/>
      <w:marTop w:val="0"/>
      <w:marBottom w:val="0"/>
      <w:divBdr>
        <w:top w:val="none" w:sz="0" w:space="0" w:color="auto"/>
        <w:left w:val="none" w:sz="0" w:space="0" w:color="auto"/>
        <w:bottom w:val="none" w:sz="0" w:space="0" w:color="auto"/>
        <w:right w:val="none" w:sz="0" w:space="0" w:color="auto"/>
      </w:divBdr>
    </w:div>
    <w:div w:id="1277563966">
      <w:bodyDiv w:val="1"/>
      <w:marLeft w:val="0"/>
      <w:marRight w:val="0"/>
      <w:marTop w:val="0"/>
      <w:marBottom w:val="0"/>
      <w:divBdr>
        <w:top w:val="none" w:sz="0" w:space="0" w:color="auto"/>
        <w:left w:val="none" w:sz="0" w:space="0" w:color="auto"/>
        <w:bottom w:val="none" w:sz="0" w:space="0" w:color="auto"/>
        <w:right w:val="none" w:sz="0" w:space="0" w:color="auto"/>
      </w:divBdr>
    </w:div>
    <w:div w:id="1296452349">
      <w:bodyDiv w:val="1"/>
      <w:marLeft w:val="0"/>
      <w:marRight w:val="0"/>
      <w:marTop w:val="0"/>
      <w:marBottom w:val="0"/>
      <w:divBdr>
        <w:top w:val="none" w:sz="0" w:space="0" w:color="auto"/>
        <w:left w:val="none" w:sz="0" w:space="0" w:color="auto"/>
        <w:bottom w:val="none" w:sz="0" w:space="0" w:color="auto"/>
        <w:right w:val="none" w:sz="0" w:space="0" w:color="auto"/>
      </w:divBdr>
    </w:div>
    <w:div w:id="1304000997">
      <w:bodyDiv w:val="1"/>
      <w:marLeft w:val="0"/>
      <w:marRight w:val="0"/>
      <w:marTop w:val="0"/>
      <w:marBottom w:val="0"/>
      <w:divBdr>
        <w:top w:val="none" w:sz="0" w:space="0" w:color="auto"/>
        <w:left w:val="none" w:sz="0" w:space="0" w:color="auto"/>
        <w:bottom w:val="none" w:sz="0" w:space="0" w:color="auto"/>
        <w:right w:val="none" w:sz="0" w:space="0" w:color="auto"/>
      </w:divBdr>
    </w:div>
    <w:div w:id="1320693503">
      <w:bodyDiv w:val="1"/>
      <w:marLeft w:val="0"/>
      <w:marRight w:val="0"/>
      <w:marTop w:val="0"/>
      <w:marBottom w:val="0"/>
      <w:divBdr>
        <w:top w:val="none" w:sz="0" w:space="0" w:color="auto"/>
        <w:left w:val="none" w:sz="0" w:space="0" w:color="auto"/>
        <w:bottom w:val="none" w:sz="0" w:space="0" w:color="auto"/>
        <w:right w:val="none" w:sz="0" w:space="0" w:color="auto"/>
      </w:divBdr>
    </w:div>
    <w:div w:id="1333291083">
      <w:bodyDiv w:val="1"/>
      <w:marLeft w:val="0"/>
      <w:marRight w:val="0"/>
      <w:marTop w:val="0"/>
      <w:marBottom w:val="0"/>
      <w:divBdr>
        <w:top w:val="none" w:sz="0" w:space="0" w:color="auto"/>
        <w:left w:val="none" w:sz="0" w:space="0" w:color="auto"/>
        <w:bottom w:val="none" w:sz="0" w:space="0" w:color="auto"/>
        <w:right w:val="none" w:sz="0" w:space="0" w:color="auto"/>
      </w:divBdr>
    </w:div>
    <w:div w:id="1340304672">
      <w:bodyDiv w:val="1"/>
      <w:marLeft w:val="0"/>
      <w:marRight w:val="0"/>
      <w:marTop w:val="0"/>
      <w:marBottom w:val="0"/>
      <w:divBdr>
        <w:top w:val="none" w:sz="0" w:space="0" w:color="auto"/>
        <w:left w:val="none" w:sz="0" w:space="0" w:color="auto"/>
        <w:bottom w:val="none" w:sz="0" w:space="0" w:color="auto"/>
        <w:right w:val="none" w:sz="0" w:space="0" w:color="auto"/>
      </w:divBdr>
    </w:div>
    <w:div w:id="1347632160">
      <w:bodyDiv w:val="1"/>
      <w:marLeft w:val="0"/>
      <w:marRight w:val="0"/>
      <w:marTop w:val="0"/>
      <w:marBottom w:val="0"/>
      <w:divBdr>
        <w:top w:val="none" w:sz="0" w:space="0" w:color="auto"/>
        <w:left w:val="none" w:sz="0" w:space="0" w:color="auto"/>
        <w:bottom w:val="none" w:sz="0" w:space="0" w:color="auto"/>
        <w:right w:val="none" w:sz="0" w:space="0" w:color="auto"/>
      </w:divBdr>
    </w:div>
    <w:div w:id="1391922055">
      <w:bodyDiv w:val="1"/>
      <w:marLeft w:val="0"/>
      <w:marRight w:val="0"/>
      <w:marTop w:val="0"/>
      <w:marBottom w:val="0"/>
      <w:divBdr>
        <w:top w:val="none" w:sz="0" w:space="0" w:color="auto"/>
        <w:left w:val="none" w:sz="0" w:space="0" w:color="auto"/>
        <w:bottom w:val="none" w:sz="0" w:space="0" w:color="auto"/>
        <w:right w:val="none" w:sz="0" w:space="0" w:color="auto"/>
      </w:divBdr>
    </w:div>
    <w:div w:id="1407189574">
      <w:bodyDiv w:val="1"/>
      <w:marLeft w:val="0"/>
      <w:marRight w:val="0"/>
      <w:marTop w:val="0"/>
      <w:marBottom w:val="0"/>
      <w:divBdr>
        <w:top w:val="none" w:sz="0" w:space="0" w:color="auto"/>
        <w:left w:val="none" w:sz="0" w:space="0" w:color="auto"/>
        <w:bottom w:val="none" w:sz="0" w:space="0" w:color="auto"/>
        <w:right w:val="none" w:sz="0" w:space="0" w:color="auto"/>
      </w:divBdr>
    </w:div>
    <w:div w:id="1409226245">
      <w:bodyDiv w:val="1"/>
      <w:marLeft w:val="0"/>
      <w:marRight w:val="0"/>
      <w:marTop w:val="0"/>
      <w:marBottom w:val="0"/>
      <w:divBdr>
        <w:top w:val="none" w:sz="0" w:space="0" w:color="auto"/>
        <w:left w:val="none" w:sz="0" w:space="0" w:color="auto"/>
        <w:bottom w:val="none" w:sz="0" w:space="0" w:color="auto"/>
        <w:right w:val="none" w:sz="0" w:space="0" w:color="auto"/>
      </w:divBdr>
    </w:div>
    <w:div w:id="1414470424">
      <w:bodyDiv w:val="1"/>
      <w:marLeft w:val="0"/>
      <w:marRight w:val="0"/>
      <w:marTop w:val="0"/>
      <w:marBottom w:val="0"/>
      <w:divBdr>
        <w:top w:val="none" w:sz="0" w:space="0" w:color="auto"/>
        <w:left w:val="none" w:sz="0" w:space="0" w:color="auto"/>
        <w:bottom w:val="none" w:sz="0" w:space="0" w:color="auto"/>
        <w:right w:val="none" w:sz="0" w:space="0" w:color="auto"/>
      </w:divBdr>
    </w:div>
    <w:div w:id="1418018827">
      <w:bodyDiv w:val="1"/>
      <w:marLeft w:val="0"/>
      <w:marRight w:val="0"/>
      <w:marTop w:val="0"/>
      <w:marBottom w:val="0"/>
      <w:divBdr>
        <w:top w:val="none" w:sz="0" w:space="0" w:color="auto"/>
        <w:left w:val="none" w:sz="0" w:space="0" w:color="auto"/>
        <w:bottom w:val="none" w:sz="0" w:space="0" w:color="auto"/>
        <w:right w:val="none" w:sz="0" w:space="0" w:color="auto"/>
      </w:divBdr>
    </w:div>
    <w:div w:id="1449004215">
      <w:bodyDiv w:val="1"/>
      <w:marLeft w:val="0"/>
      <w:marRight w:val="0"/>
      <w:marTop w:val="0"/>
      <w:marBottom w:val="0"/>
      <w:divBdr>
        <w:top w:val="none" w:sz="0" w:space="0" w:color="auto"/>
        <w:left w:val="none" w:sz="0" w:space="0" w:color="auto"/>
        <w:bottom w:val="none" w:sz="0" w:space="0" w:color="auto"/>
        <w:right w:val="none" w:sz="0" w:space="0" w:color="auto"/>
      </w:divBdr>
    </w:div>
    <w:div w:id="1459297575">
      <w:bodyDiv w:val="1"/>
      <w:marLeft w:val="0"/>
      <w:marRight w:val="0"/>
      <w:marTop w:val="0"/>
      <w:marBottom w:val="0"/>
      <w:divBdr>
        <w:top w:val="none" w:sz="0" w:space="0" w:color="auto"/>
        <w:left w:val="none" w:sz="0" w:space="0" w:color="auto"/>
        <w:bottom w:val="none" w:sz="0" w:space="0" w:color="auto"/>
        <w:right w:val="none" w:sz="0" w:space="0" w:color="auto"/>
      </w:divBdr>
    </w:div>
    <w:div w:id="1462184120">
      <w:bodyDiv w:val="1"/>
      <w:marLeft w:val="0"/>
      <w:marRight w:val="0"/>
      <w:marTop w:val="0"/>
      <w:marBottom w:val="0"/>
      <w:divBdr>
        <w:top w:val="none" w:sz="0" w:space="0" w:color="auto"/>
        <w:left w:val="none" w:sz="0" w:space="0" w:color="auto"/>
        <w:bottom w:val="none" w:sz="0" w:space="0" w:color="auto"/>
        <w:right w:val="none" w:sz="0" w:space="0" w:color="auto"/>
      </w:divBdr>
      <w:divsChild>
        <w:div w:id="1086343936">
          <w:marLeft w:val="0"/>
          <w:marRight w:val="0"/>
          <w:marTop w:val="0"/>
          <w:marBottom w:val="0"/>
          <w:divBdr>
            <w:top w:val="none" w:sz="0" w:space="0" w:color="auto"/>
            <w:left w:val="none" w:sz="0" w:space="0" w:color="auto"/>
            <w:bottom w:val="none" w:sz="0" w:space="0" w:color="auto"/>
            <w:right w:val="none" w:sz="0" w:space="0" w:color="auto"/>
          </w:divBdr>
          <w:divsChild>
            <w:div w:id="637298550">
              <w:marLeft w:val="0"/>
              <w:marRight w:val="0"/>
              <w:marTop w:val="0"/>
              <w:marBottom w:val="0"/>
              <w:divBdr>
                <w:top w:val="none" w:sz="0" w:space="0" w:color="auto"/>
                <w:left w:val="none" w:sz="0" w:space="0" w:color="auto"/>
                <w:bottom w:val="none" w:sz="0" w:space="0" w:color="auto"/>
                <w:right w:val="none" w:sz="0" w:space="0" w:color="auto"/>
              </w:divBdr>
              <w:divsChild>
                <w:div w:id="1233275353">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465463975">
      <w:bodyDiv w:val="1"/>
      <w:marLeft w:val="0"/>
      <w:marRight w:val="0"/>
      <w:marTop w:val="0"/>
      <w:marBottom w:val="0"/>
      <w:divBdr>
        <w:top w:val="none" w:sz="0" w:space="0" w:color="auto"/>
        <w:left w:val="none" w:sz="0" w:space="0" w:color="auto"/>
        <w:bottom w:val="none" w:sz="0" w:space="0" w:color="auto"/>
        <w:right w:val="none" w:sz="0" w:space="0" w:color="auto"/>
      </w:divBdr>
    </w:div>
    <w:div w:id="1470896436">
      <w:bodyDiv w:val="1"/>
      <w:marLeft w:val="0"/>
      <w:marRight w:val="0"/>
      <w:marTop w:val="0"/>
      <w:marBottom w:val="0"/>
      <w:divBdr>
        <w:top w:val="none" w:sz="0" w:space="0" w:color="auto"/>
        <w:left w:val="none" w:sz="0" w:space="0" w:color="auto"/>
        <w:bottom w:val="none" w:sz="0" w:space="0" w:color="auto"/>
        <w:right w:val="none" w:sz="0" w:space="0" w:color="auto"/>
      </w:divBdr>
    </w:div>
    <w:div w:id="1473904754">
      <w:bodyDiv w:val="1"/>
      <w:marLeft w:val="0"/>
      <w:marRight w:val="0"/>
      <w:marTop w:val="0"/>
      <w:marBottom w:val="0"/>
      <w:divBdr>
        <w:top w:val="none" w:sz="0" w:space="0" w:color="auto"/>
        <w:left w:val="none" w:sz="0" w:space="0" w:color="auto"/>
        <w:bottom w:val="none" w:sz="0" w:space="0" w:color="auto"/>
        <w:right w:val="none" w:sz="0" w:space="0" w:color="auto"/>
      </w:divBdr>
    </w:div>
    <w:div w:id="1492604842">
      <w:bodyDiv w:val="1"/>
      <w:marLeft w:val="0"/>
      <w:marRight w:val="0"/>
      <w:marTop w:val="0"/>
      <w:marBottom w:val="0"/>
      <w:divBdr>
        <w:top w:val="none" w:sz="0" w:space="0" w:color="auto"/>
        <w:left w:val="none" w:sz="0" w:space="0" w:color="auto"/>
        <w:bottom w:val="none" w:sz="0" w:space="0" w:color="auto"/>
        <w:right w:val="none" w:sz="0" w:space="0" w:color="auto"/>
      </w:divBdr>
    </w:div>
    <w:div w:id="1494956639">
      <w:bodyDiv w:val="1"/>
      <w:marLeft w:val="0"/>
      <w:marRight w:val="0"/>
      <w:marTop w:val="0"/>
      <w:marBottom w:val="0"/>
      <w:divBdr>
        <w:top w:val="none" w:sz="0" w:space="0" w:color="auto"/>
        <w:left w:val="none" w:sz="0" w:space="0" w:color="auto"/>
        <w:bottom w:val="none" w:sz="0" w:space="0" w:color="auto"/>
        <w:right w:val="none" w:sz="0" w:space="0" w:color="auto"/>
      </w:divBdr>
    </w:div>
    <w:div w:id="1528517435">
      <w:bodyDiv w:val="1"/>
      <w:marLeft w:val="0"/>
      <w:marRight w:val="0"/>
      <w:marTop w:val="0"/>
      <w:marBottom w:val="0"/>
      <w:divBdr>
        <w:top w:val="none" w:sz="0" w:space="0" w:color="auto"/>
        <w:left w:val="none" w:sz="0" w:space="0" w:color="auto"/>
        <w:bottom w:val="none" w:sz="0" w:space="0" w:color="auto"/>
        <w:right w:val="none" w:sz="0" w:space="0" w:color="auto"/>
      </w:divBdr>
    </w:div>
    <w:div w:id="1565021327">
      <w:bodyDiv w:val="1"/>
      <w:marLeft w:val="0"/>
      <w:marRight w:val="0"/>
      <w:marTop w:val="0"/>
      <w:marBottom w:val="0"/>
      <w:divBdr>
        <w:top w:val="none" w:sz="0" w:space="0" w:color="auto"/>
        <w:left w:val="none" w:sz="0" w:space="0" w:color="auto"/>
        <w:bottom w:val="none" w:sz="0" w:space="0" w:color="auto"/>
        <w:right w:val="none" w:sz="0" w:space="0" w:color="auto"/>
      </w:divBdr>
    </w:div>
    <w:div w:id="1575579977">
      <w:bodyDiv w:val="1"/>
      <w:marLeft w:val="0"/>
      <w:marRight w:val="0"/>
      <w:marTop w:val="0"/>
      <w:marBottom w:val="0"/>
      <w:divBdr>
        <w:top w:val="none" w:sz="0" w:space="0" w:color="auto"/>
        <w:left w:val="none" w:sz="0" w:space="0" w:color="auto"/>
        <w:bottom w:val="none" w:sz="0" w:space="0" w:color="auto"/>
        <w:right w:val="none" w:sz="0" w:space="0" w:color="auto"/>
      </w:divBdr>
    </w:div>
    <w:div w:id="1580360396">
      <w:bodyDiv w:val="1"/>
      <w:marLeft w:val="0"/>
      <w:marRight w:val="0"/>
      <w:marTop w:val="0"/>
      <w:marBottom w:val="0"/>
      <w:divBdr>
        <w:top w:val="none" w:sz="0" w:space="0" w:color="auto"/>
        <w:left w:val="none" w:sz="0" w:space="0" w:color="auto"/>
        <w:bottom w:val="none" w:sz="0" w:space="0" w:color="auto"/>
        <w:right w:val="none" w:sz="0" w:space="0" w:color="auto"/>
      </w:divBdr>
    </w:div>
    <w:div w:id="1581986097">
      <w:bodyDiv w:val="1"/>
      <w:marLeft w:val="0"/>
      <w:marRight w:val="0"/>
      <w:marTop w:val="0"/>
      <w:marBottom w:val="0"/>
      <w:divBdr>
        <w:top w:val="none" w:sz="0" w:space="0" w:color="auto"/>
        <w:left w:val="none" w:sz="0" w:space="0" w:color="auto"/>
        <w:bottom w:val="none" w:sz="0" w:space="0" w:color="auto"/>
        <w:right w:val="none" w:sz="0" w:space="0" w:color="auto"/>
      </w:divBdr>
    </w:div>
    <w:div w:id="1588536186">
      <w:bodyDiv w:val="1"/>
      <w:marLeft w:val="0"/>
      <w:marRight w:val="0"/>
      <w:marTop w:val="0"/>
      <w:marBottom w:val="0"/>
      <w:divBdr>
        <w:top w:val="none" w:sz="0" w:space="0" w:color="auto"/>
        <w:left w:val="none" w:sz="0" w:space="0" w:color="auto"/>
        <w:bottom w:val="none" w:sz="0" w:space="0" w:color="auto"/>
        <w:right w:val="none" w:sz="0" w:space="0" w:color="auto"/>
      </w:divBdr>
    </w:div>
    <w:div w:id="1594511444">
      <w:bodyDiv w:val="1"/>
      <w:marLeft w:val="0"/>
      <w:marRight w:val="0"/>
      <w:marTop w:val="0"/>
      <w:marBottom w:val="0"/>
      <w:divBdr>
        <w:top w:val="none" w:sz="0" w:space="0" w:color="auto"/>
        <w:left w:val="none" w:sz="0" w:space="0" w:color="auto"/>
        <w:bottom w:val="none" w:sz="0" w:space="0" w:color="auto"/>
        <w:right w:val="none" w:sz="0" w:space="0" w:color="auto"/>
      </w:divBdr>
    </w:div>
    <w:div w:id="1641688520">
      <w:bodyDiv w:val="1"/>
      <w:marLeft w:val="0"/>
      <w:marRight w:val="0"/>
      <w:marTop w:val="0"/>
      <w:marBottom w:val="0"/>
      <w:divBdr>
        <w:top w:val="none" w:sz="0" w:space="0" w:color="auto"/>
        <w:left w:val="none" w:sz="0" w:space="0" w:color="auto"/>
        <w:bottom w:val="none" w:sz="0" w:space="0" w:color="auto"/>
        <w:right w:val="none" w:sz="0" w:space="0" w:color="auto"/>
      </w:divBdr>
    </w:div>
    <w:div w:id="1644457527">
      <w:bodyDiv w:val="1"/>
      <w:marLeft w:val="0"/>
      <w:marRight w:val="0"/>
      <w:marTop w:val="0"/>
      <w:marBottom w:val="0"/>
      <w:divBdr>
        <w:top w:val="none" w:sz="0" w:space="0" w:color="auto"/>
        <w:left w:val="none" w:sz="0" w:space="0" w:color="auto"/>
        <w:bottom w:val="none" w:sz="0" w:space="0" w:color="auto"/>
        <w:right w:val="none" w:sz="0" w:space="0" w:color="auto"/>
      </w:divBdr>
    </w:div>
    <w:div w:id="1664118838">
      <w:bodyDiv w:val="1"/>
      <w:marLeft w:val="0"/>
      <w:marRight w:val="0"/>
      <w:marTop w:val="0"/>
      <w:marBottom w:val="0"/>
      <w:divBdr>
        <w:top w:val="none" w:sz="0" w:space="0" w:color="auto"/>
        <w:left w:val="none" w:sz="0" w:space="0" w:color="auto"/>
        <w:bottom w:val="none" w:sz="0" w:space="0" w:color="auto"/>
        <w:right w:val="none" w:sz="0" w:space="0" w:color="auto"/>
      </w:divBdr>
    </w:div>
    <w:div w:id="1664161388">
      <w:bodyDiv w:val="1"/>
      <w:marLeft w:val="0"/>
      <w:marRight w:val="0"/>
      <w:marTop w:val="0"/>
      <w:marBottom w:val="0"/>
      <w:divBdr>
        <w:top w:val="none" w:sz="0" w:space="0" w:color="auto"/>
        <w:left w:val="none" w:sz="0" w:space="0" w:color="auto"/>
        <w:bottom w:val="none" w:sz="0" w:space="0" w:color="auto"/>
        <w:right w:val="none" w:sz="0" w:space="0" w:color="auto"/>
      </w:divBdr>
    </w:div>
    <w:div w:id="1708405667">
      <w:bodyDiv w:val="1"/>
      <w:marLeft w:val="0"/>
      <w:marRight w:val="0"/>
      <w:marTop w:val="0"/>
      <w:marBottom w:val="0"/>
      <w:divBdr>
        <w:top w:val="none" w:sz="0" w:space="0" w:color="auto"/>
        <w:left w:val="none" w:sz="0" w:space="0" w:color="auto"/>
        <w:bottom w:val="none" w:sz="0" w:space="0" w:color="auto"/>
        <w:right w:val="none" w:sz="0" w:space="0" w:color="auto"/>
      </w:divBdr>
    </w:div>
    <w:div w:id="1716468712">
      <w:bodyDiv w:val="1"/>
      <w:marLeft w:val="0"/>
      <w:marRight w:val="0"/>
      <w:marTop w:val="0"/>
      <w:marBottom w:val="0"/>
      <w:divBdr>
        <w:top w:val="none" w:sz="0" w:space="0" w:color="auto"/>
        <w:left w:val="none" w:sz="0" w:space="0" w:color="auto"/>
        <w:bottom w:val="none" w:sz="0" w:space="0" w:color="auto"/>
        <w:right w:val="none" w:sz="0" w:space="0" w:color="auto"/>
      </w:divBdr>
    </w:div>
    <w:div w:id="1721829006">
      <w:bodyDiv w:val="1"/>
      <w:marLeft w:val="0"/>
      <w:marRight w:val="0"/>
      <w:marTop w:val="0"/>
      <w:marBottom w:val="0"/>
      <w:divBdr>
        <w:top w:val="none" w:sz="0" w:space="0" w:color="auto"/>
        <w:left w:val="none" w:sz="0" w:space="0" w:color="auto"/>
        <w:bottom w:val="none" w:sz="0" w:space="0" w:color="auto"/>
        <w:right w:val="none" w:sz="0" w:space="0" w:color="auto"/>
      </w:divBdr>
    </w:div>
    <w:div w:id="1722091955">
      <w:bodyDiv w:val="1"/>
      <w:marLeft w:val="0"/>
      <w:marRight w:val="0"/>
      <w:marTop w:val="0"/>
      <w:marBottom w:val="0"/>
      <w:divBdr>
        <w:top w:val="none" w:sz="0" w:space="0" w:color="auto"/>
        <w:left w:val="none" w:sz="0" w:space="0" w:color="auto"/>
        <w:bottom w:val="none" w:sz="0" w:space="0" w:color="auto"/>
        <w:right w:val="none" w:sz="0" w:space="0" w:color="auto"/>
      </w:divBdr>
    </w:div>
    <w:div w:id="1733195947">
      <w:bodyDiv w:val="1"/>
      <w:marLeft w:val="0"/>
      <w:marRight w:val="0"/>
      <w:marTop w:val="0"/>
      <w:marBottom w:val="0"/>
      <w:divBdr>
        <w:top w:val="none" w:sz="0" w:space="0" w:color="auto"/>
        <w:left w:val="none" w:sz="0" w:space="0" w:color="auto"/>
        <w:bottom w:val="none" w:sz="0" w:space="0" w:color="auto"/>
        <w:right w:val="none" w:sz="0" w:space="0" w:color="auto"/>
      </w:divBdr>
    </w:div>
    <w:div w:id="1734501561">
      <w:bodyDiv w:val="1"/>
      <w:marLeft w:val="0"/>
      <w:marRight w:val="0"/>
      <w:marTop w:val="0"/>
      <w:marBottom w:val="0"/>
      <w:divBdr>
        <w:top w:val="none" w:sz="0" w:space="0" w:color="auto"/>
        <w:left w:val="none" w:sz="0" w:space="0" w:color="auto"/>
        <w:bottom w:val="none" w:sz="0" w:space="0" w:color="auto"/>
        <w:right w:val="none" w:sz="0" w:space="0" w:color="auto"/>
      </w:divBdr>
    </w:div>
    <w:div w:id="1814102045">
      <w:bodyDiv w:val="1"/>
      <w:marLeft w:val="0"/>
      <w:marRight w:val="0"/>
      <w:marTop w:val="0"/>
      <w:marBottom w:val="0"/>
      <w:divBdr>
        <w:top w:val="none" w:sz="0" w:space="0" w:color="auto"/>
        <w:left w:val="none" w:sz="0" w:space="0" w:color="auto"/>
        <w:bottom w:val="none" w:sz="0" w:space="0" w:color="auto"/>
        <w:right w:val="none" w:sz="0" w:space="0" w:color="auto"/>
      </w:divBdr>
    </w:div>
    <w:div w:id="1824853915">
      <w:bodyDiv w:val="1"/>
      <w:marLeft w:val="0"/>
      <w:marRight w:val="0"/>
      <w:marTop w:val="0"/>
      <w:marBottom w:val="0"/>
      <w:divBdr>
        <w:top w:val="none" w:sz="0" w:space="0" w:color="auto"/>
        <w:left w:val="none" w:sz="0" w:space="0" w:color="auto"/>
        <w:bottom w:val="none" w:sz="0" w:space="0" w:color="auto"/>
        <w:right w:val="none" w:sz="0" w:space="0" w:color="auto"/>
      </w:divBdr>
    </w:div>
    <w:div w:id="1828783788">
      <w:bodyDiv w:val="1"/>
      <w:marLeft w:val="0"/>
      <w:marRight w:val="0"/>
      <w:marTop w:val="0"/>
      <w:marBottom w:val="0"/>
      <w:divBdr>
        <w:top w:val="none" w:sz="0" w:space="0" w:color="auto"/>
        <w:left w:val="none" w:sz="0" w:space="0" w:color="auto"/>
        <w:bottom w:val="none" w:sz="0" w:space="0" w:color="auto"/>
        <w:right w:val="none" w:sz="0" w:space="0" w:color="auto"/>
      </w:divBdr>
    </w:div>
    <w:div w:id="1884751838">
      <w:bodyDiv w:val="1"/>
      <w:marLeft w:val="0"/>
      <w:marRight w:val="0"/>
      <w:marTop w:val="0"/>
      <w:marBottom w:val="0"/>
      <w:divBdr>
        <w:top w:val="none" w:sz="0" w:space="0" w:color="auto"/>
        <w:left w:val="none" w:sz="0" w:space="0" w:color="auto"/>
        <w:bottom w:val="none" w:sz="0" w:space="0" w:color="auto"/>
        <w:right w:val="none" w:sz="0" w:space="0" w:color="auto"/>
      </w:divBdr>
    </w:div>
    <w:div w:id="1885171844">
      <w:bodyDiv w:val="1"/>
      <w:marLeft w:val="0"/>
      <w:marRight w:val="0"/>
      <w:marTop w:val="0"/>
      <w:marBottom w:val="0"/>
      <w:divBdr>
        <w:top w:val="none" w:sz="0" w:space="0" w:color="auto"/>
        <w:left w:val="none" w:sz="0" w:space="0" w:color="auto"/>
        <w:bottom w:val="none" w:sz="0" w:space="0" w:color="auto"/>
        <w:right w:val="none" w:sz="0" w:space="0" w:color="auto"/>
      </w:divBdr>
    </w:div>
    <w:div w:id="1900090569">
      <w:bodyDiv w:val="1"/>
      <w:marLeft w:val="0"/>
      <w:marRight w:val="0"/>
      <w:marTop w:val="0"/>
      <w:marBottom w:val="0"/>
      <w:divBdr>
        <w:top w:val="none" w:sz="0" w:space="0" w:color="auto"/>
        <w:left w:val="none" w:sz="0" w:space="0" w:color="auto"/>
        <w:bottom w:val="none" w:sz="0" w:space="0" w:color="auto"/>
        <w:right w:val="none" w:sz="0" w:space="0" w:color="auto"/>
      </w:divBdr>
    </w:div>
    <w:div w:id="1909730406">
      <w:bodyDiv w:val="1"/>
      <w:marLeft w:val="0"/>
      <w:marRight w:val="0"/>
      <w:marTop w:val="0"/>
      <w:marBottom w:val="0"/>
      <w:divBdr>
        <w:top w:val="none" w:sz="0" w:space="0" w:color="auto"/>
        <w:left w:val="none" w:sz="0" w:space="0" w:color="auto"/>
        <w:bottom w:val="none" w:sz="0" w:space="0" w:color="auto"/>
        <w:right w:val="none" w:sz="0" w:space="0" w:color="auto"/>
      </w:divBdr>
    </w:div>
    <w:div w:id="1912082684">
      <w:bodyDiv w:val="1"/>
      <w:marLeft w:val="0"/>
      <w:marRight w:val="0"/>
      <w:marTop w:val="0"/>
      <w:marBottom w:val="0"/>
      <w:divBdr>
        <w:top w:val="none" w:sz="0" w:space="0" w:color="auto"/>
        <w:left w:val="none" w:sz="0" w:space="0" w:color="auto"/>
        <w:bottom w:val="none" w:sz="0" w:space="0" w:color="auto"/>
        <w:right w:val="none" w:sz="0" w:space="0" w:color="auto"/>
      </w:divBdr>
    </w:div>
    <w:div w:id="1922519331">
      <w:bodyDiv w:val="1"/>
      <w:marLeft w:val="0"/>
      <w:marRight w:val="0"/>
      <w:marTop w:val="0"/>
      <w:marBottom w:val="0"/>
      <w:divBdr>
        <w:top w:val="none" w:sz="0" w:space="0" w:color="auto"/>
        <w:left w:val="none" w:sz="0" w:space="0" w:color="auto"/>
        <w:bottom w:val="none" w:sz="0" w:space="0" w:color="auto"/>
        <w:right w:val="none" w:sz="0" w:space="0" w:color="auto"/>
      </w:divBdr>
    </w:div>
    <w:div w:id="1929651862">
      <w:bodyDiv w:val="1"/>
      <w:marLeft w:val="0"/>
      <w:marRight w:val="0"/>
      <w:marTop w:val="0"/>
      <w:marBottom w:val="0"/>
      <w:divBdr>
        <w:top w:val="none" w:sz="0" w:space="0" w:color="auto"/>
        <w:left w:val="none" w:sz="0" w:space="0" w:color="auto"/>
        <w:bottom w:val="none" w:sz="0" w:space="0" w:color="auto"/>
        <w:right w:val="none" w:sz="0" w:space="0" w:color="auto"/>
      </w:divBdr>
    </w:div>
    <w:div w:id="1947347958">
      <w:bodyDiv w:val="1"/>
      <w:marLeft w:val="0"/>
      <w:marRight w:val="0"/>
      <w:marTop w:val="0"/>
      <w:marBottom w:val="0"/>
      <w:divBdr>
        <w:top w:val="none" w:sz="0" w:space="0" w:color="auto"/>
        <w:left w:val="none" w:sz="0" w:space="0" w:color="auto"/>
        <w:bottom w:val="none" w:sz="0" w:space="0" w:color="auto"/>
        <w:right w:val="none" w:sz="0" w:space="0" w:color="auto"/>
      </w:divBdr>
    </w:div>
    <w:div w:id="1954944357">
      <w:bodyDiv w:val="1"/>
      <w:marLeft w:val="0"/>
      <w:marRight w:val="0"/>
      <w:marTop w:val="0"/>
      <w:marBottom w:val="0"/>
      <w:divBdr>
        <w:top w:val="none" w:sz="0" w:space="0" w:color="auto"/>
        <w:left w:val="none" w:sz="0" w:space="0" w:color="auto"/>
        <w:bottom w:val="none" w:sz="0" w:space="0" w:color="auto"/>
        <w:right w:val="none" w:sz="0" w:space="0" w:color="auto"/>
      </w:divBdr>
    </w:div>
    <w:div w:id="1969047209">
      <w:bodyDiv w:val="1"/>
      <w:marLeft w:val="0"/>
      <w:marRight w:val="0"/>
      <w:marTop w:val="0"/>
      <w:marBottom w:val="0"/>
      <w:divBdr>
        <w:top w:val="none" w:sz="0" w:space="0" w:color="auto"/>
        <w:left w:val="none" w:sz="0" w:space="0" w:color="auto"/>
        <w:bottom w:val="none" w:sz="0" w:space="0" w:color="auto"/>
        <w:right w:val="none" w:sz="0" w:space="0" w:color="auto"/>
      </w:divBdr>
    </w:div>
    <w:div w:id="1978532319">
      <w:bodyDiv w:val="1"/>
      <w:marLeft w:val="0"/>
      <w:marRight w:val="0"/>
      <w:marTop w:val="0"/>
      <w:marBottom w:val="0"/>
      <w:divBdr>
        <w:top w:val="none" w:sz="0" w:space="0" w:color="auto"/>
        <w:left w:val="none" w:sz="0" w:space="0" w:color="auto"/>
        <w:bottom w:val="none" w:sz="0" w:space="0" w:color="auto"/>
        <w:right w:val="none" w:sz="0" w:space="0" w:color="auto"/>
      </w:divBdr>
    </w:div>
    <w:div w:id="1978603445">
      <w:bodyDiv w:val="1"/>
      <w:marLeft w:val="0"/>
      <w:marRight w:val="0"/>
      <w:marTop w:val="0"/>
      <w:marBottom w:val="0"/>
      <w:divBdr>
        <w:top w:val="none" w:sz="0" w:space="0" w:color="auto"/>
        <w:left w:val="none" w:sz="0" w:space="0" w:color="auto"/>
        <w:bottom w:val="none" w:sz="0" w:space="0" w:color="auto"/>
        <w:right w:val="none" w:sz="0" w:space="0" w:color="auto"/>
      </w:divBdr>
    </w:div>
    <w:div w:id="1984195378">
      <w:bodyDiv w:val="1"/>
      <w:marLeft w:val="0"/>
      <w:marRight w:val="0"/>
      <w:marTop w:val="0"/>
      <w:marBottom w:val="0"/>
      <w:divBdr>
        <w:top w:val="none" w:sz="0" w:space="0" w:color="auto"/>
        <w:left w:val="none" w:sz="0" w:space="0" w:color="auto"/>
        <w:bottom w:val="none" w:sz="0" w:space="0" w:color="auto"/>
        <w:right w:val="none" w:sz="0" w:space="0" w:color="auto"/>
      </w:divBdr>
    </w:div>
    <w:div w:id="2004165117">
      <w:bodyDiv w:val="1"/>
      <w:marLeft w:val="0"/>
      <w:marRight w:val="0"/>
      <w:marTop w:val="0"/>
      <w:marBottom w:val="0"/>
      <w:divBdr>
        <w:top w:val="none" w:sz="0" w:space="0" w:color="auto"/>
        <w:left w:val="none" w:sz="0" w:space="0" w:color="auto"/>
        <w:bottom w:val="none" w:sz="0" w:space="0" w:color="auto"/>
        <w:right w:val="none" w:sz="0" w:space="0" w:color="auto"/>
      </w:divBdr>
    </w:div>
    <w:div w:id="2008441506">
      <w:bodyDiv w:val="1"/>
      <w:marLeft w:val="0"/>
      <w:marRight w:val="0"/>
      <w:marTop w:val="0"/>
      <w:marBottom w:val="0"/>
      <w:divBdr>
        <w:top w:val="none" w:sz="0" w:space="0" w:color="auto"/>
        <w:left w:val="none" w:sz="0" w:space="0" w:color="auto"/>
        <w:bottom w:val="none" w:sz="0" w:space="0" w:color="auto"/>
        <w:right w:val="none" w:sz="0" w:space="0" w:color="auto"/>
      </w:divBdr>
    </w:div>
    <w:div w:id="2009364757">
      <w:bodyDiv w:val="1"/>
      <w:marLeft w:val="0"/>
      <w:marRight w:val="0"/>
      <w:marTop w:val="0"/>
      <w:marBottom w:val="0"/>
      <w:divBdr>
        <w:top w:val="none" w:sz="0" w:space="0" w:color="auto"/>
        <w:left w:val="none" w:sz="0" w:space="0" w:color="auto"/>
        <w:bottom w:val="none" w:sz="0" w:space="0" w:color="auto"/>
        <w:right w:val="none" w:sz="0" w:space="0" w:color="auto"/>
      </w:divBdr>
    </w:div>
    <w:div w:id="2049718046">
      <w:bodyDiv w:val="1"/>
      <w:marLeft w:val="0"/>
      <w:marRight w:val="0"/>
      <w:marTop w:val="0"/>
      <w:marBottom w:val="0"/>
      <w:divBdr>
        <w:top w:val="none" w:sz="0" w:space="0" w:color="auto"/>
        <w:left w:val="none" w:sz="0" w:space="0" w:color="auto"/>
        <w:bottom w:val="none" w:sz="0" w:space="0" w:color="auto"/>
        <w:right w:val="none" w:sz="0" w:space="0" w:color="auto"/>
      </w:divBdr>
    </w:div>
    <w:div w:id="2070224903">
      <w:bodyDiv w:val="1"/>
      <w:marLeft w:val="0"/>
      <w:marRight w:val="0"/>
      <w:marTop w:val="0"/>
      <w:marBottom w:val="0"/>
      <w:divBdr>
        <w:top w:val="none" w:sz="0" w:space="0" w:color="auto"/>
        <w:left w:val="none" w:sz="0" w:space="0" w:color="auto"/>
        <w:bottom w:val="none" w:sz="0" w:space="0" w:color="auto"/>
        <w:right w:val="none" w:sz="0" w:space="0" w:color="auto"/>
      </w:divBdr>
    </w:div>
    <w:div w:id="2078436292">
      <w:bodyDiv w:val="1"/>
      <w:marLeft w:val="0"/>
      <w:marRight w:val="0"/>
      <w:marTop w:val="0"/>
      <w:marBottom w:val="0"/>
      <w:divBdr>
        <w:top w:val="none" w:sz="0" w:space="0" w:color="auto"/>
        <w:left w:val="none" w:sz="0" w:space="0" w:color="auto"/>
        <w:bottom w:val="none" w:sz="0" w:space="0" w:color="auto"/>
        <w:right w:val="none" w:sz="0" w:space="0" w:color="auto"/>
      </w:divBdr>
    </w:div>
    <w:div w:id="2096896264">
      <w:bodyDiv w:val="1"/>
      <w:marLeft w:val="0"/>
      <w:marRight w:val="0"/>
      <w:marTop w:val="0"/>
      <w:marBottom w:val="0"/>
      <w:divBdr>
        <w:top w:val="none" w:sz="0" w:space="0" w:color="auto"/>
        <w:left w:val="none" w:sz="0" w:space="0" w:color="auto"/>
        <w:bottom w:val="none" w:sz="0" w:space="0" w:color="auto"/>
        <w:right w:val="none" w:sz="0" w:space="0" w:color="auto"/>
      </w:divBdr>
    </w:div>
    <w:div w:id="2129157059">
      <w:bodyDiv w:val="1"/>
      <w:marLeft w:val="0"/>
      <w:marRight w:val="0"/>
      <w:marTop w:val="0"/>
      <w:marBottom w:val="0"/>
      <w:divBdr>
        <w:top w:val="none" w:sz="0" w:space="0" w:color="auto"/>
        <w:left w:val="none" w:sz="0" w:space="0" w:color="auto"/>
        <w:bottom w:val="none" w:sz="0" w:space="0" w:color="auto"/>
        <w:right w:val="none" w:sz="0" w:space="0" w:color="auto"/>
      </w:divBdr>
    </w:div>
    <w:div w:id="2129934716">
      <w:bodyDiv w:val="1"/>
      <w:marLeft w:val="0"/>
      <w:marRight w:val="0"/>
      <w:marTop w:val="0"/>
      <w:marBottom w:val="0"/>
      <w:divBdr>
        <w:top w:val="none" w:sz="0" w:space="0" w:color="auto"/>
        <w:left w:val="none" w:sz="0" w:space="0" w:color="auto"/>
        <w:bottom w:val="none" w:sz="0" w:space="0" w:color="auto"/>
        <w:right w:val="none" w:sz="0" w:space="0" w:color="auto"/>
      </w:divBdr>
    </w:div>
    <w:div w:id="2130930211">
      <w:bodyDiv w:val="1"/>
      <w:marLeft w:val="0"/>
      <w:marRight w:val="0"/>
      <w:marTop w:val="0"/>
      <w:marBottom w:val="0"/>
      <w:divBdr>
        <w:top w:val="none" w:sz="0" w:space="0" w:color="auto"/>
        <w:left w:val="none" w:sz="0" w:space="0" w:color="auto"/>
        <w:bottom w:val="none" w:sz="0" w:space="0" w:color="auto"/>
        <w:right w:val="none" w:sz="0" w:space="0" w:color="auto"/>
      </w:divBdr>
    </w:div>
    <w:div w:id="21311693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enrique.decarvalho@polito.it"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2.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removespace" Type="http://schemas.openxmlformats.org/officeDocument/2006/relationships/image" Target="images/removespace.ICO"/><Relationship Id="ORCID" Type="http://schemas.openxmlformats.org/officeDocument/2006/relationships/image" Target="images/ORCID.ICO"/><Relationship Id="papertitle" Type="http://schemas.openxmlformats.org/officeDocument/2006/relationships/image" Target="images/papertitle.ICO"/><Relationship Id="FigCaption" Type="http://schemas.openxmlformats.org/officeDocument/2006/relationships/image" Target="images/FigCaption16.ICO"/><Relationship Id="addspace" Type="http://schemas.openxmlformats.org/officeDocument/2006/relationships/image" Target="images/addspace.ICO"/><Relationship Id="arrowleft" Type="http://schemas.openxmlformats.org/officeDocument/2006/relationships/image" Target="images/arrowleft.ICO"/><Relationship Id="bulletitem" Type="http://schemas.openxmlformats.org/officeDocument/2006/relationships/image" Target="images/bulletitem.ICO"/><Relationship Id="togglenumbering" Type="http://schemas.openxmlformats.org/officeDocument/2006/relationships/image" Target="images/togglenumbering.ICO"/><Relationship Id="eqnumber" Type="http://schemas.openxmlformats.org/officeDocument/2006/relationships/image" Target="images/eqnumber.ICO"/><Relationship Id="normalspace" Type="http://schemas.openxmlformats.org/officeDocument/2006/relationships/image" Target="images/normalspace.ICO"/><Relationship Id="abstract" Type="http://schemas.openxmlformats.org/officeDocument/2006/relationships/image" Target="images/abstract.ICO"/><Relationship Id="arrowright" Type="http://schemas.openxmlformats.org/officeDocument/2006/relationships/image" Target="images/arrowright.ICO"/><Relationship Id="equation" Type="http://schemas.openxmlformats.org/officeDocument/2006/relationships/image" Target="images/equation.ICO"/><Relationship Id="RedoStyles" Type="http://schemas.openxmlformats.org/officeDocument/2006/relationships/image" Target="images/RedoStyles.ICO"/><Relationship Id="TabCaption" Type="http://schemas.openxmlformats.org/officeDocument/2006/relationships/image" Target="images/TabCaption16.ICO"/><Relationship Id="normal" Type="http://schemas.openxmlformats.org/officeDocument/2006/relationships/image" Target="images/normal32.ICO"/><Relationship Id="squeeze" Type="http://schemas.openxmlformats.org/officeDocument/2006/relationships/image" Target="images/squeeze.ICO"/><Relationship Id="expand" Type="http://schemas.openxmlformats.org/officeDocument/2006/relationships/image" Target="images/expand.ICO"/><Relationship Id="InsertImage" Type="http://schemas.openxmlformats.org/officeDocument/2006/relationships/image" Target="images/InsertImage16.ICO"/><Relationship Id="dashitem" Type="http://schemas.openxmlformats.org/officeDocument/2006/relationships/image" Target="images/dashitem.ICO"/><Relationship Id="numitem" Type="http://schemas.openxmlformats.org/officeDocument/2006/relationships/image" Target="images/numitem.ICO"/><Relationship Id="papersubtitle" Type="http://schemas.openxmlformats.org/officeDocument/2006/relationships/image" Target="images/subtitle.ICO"/><Relationship Id="HeaderFooter" Type="http://schemas.openxmlformats.org/officeDocument/2006/relationships/image" Target="images/HeaderFooter.ICO"/></Relationships>
</file>

<file path=customUI/customUI14.xml><?xml version="1.0" encoding="utf-8"?>
<customUI xmlns="http://schemas.microsoft.com/office/2009/07/customui" onLoad="LoadSpProcRibbon">
  <ribbon startFromScratch="false">
    <tabs>
      <tab id="tabSpProc" insertBeforeMso="TabHome" label="Springer Proceedings Macros">
        <group id="grTitlePage" label="Title Page" autoScale="true">
          <button id="btnTitle" label="Title" image="papertitle" size="large" onAction="MakeTitle" screentip="Format selected text as paper title"/>
          <button id="btnSubtitle" label="Subtitle" image="papersubtitle" size="large" onAction="MakeSubtitle" screentip="Format selected text as paper subtitle (optional)"/>
          <button id="btnAuthor" label="Author" imageMso="DistributionListSelectMembers" size="large" onAction="MakeAuthor" screentip="Format selected text as paper author(s)"/>
          <box id="box1" boxStyle="vertical">
            <button id="btnORCID" label="ORCID" image="ORCID" onAction="MakeORCID" screentip="Format selected text as ORCID id" supertip="Please note that ORCID ids will not be printed. In the online version they will be replaced by icons that are linked to the related ORCID pages."/>
            <button id="btnAddress" label="Address" imageMso="MailMergeAddressBlockInsert" onAction="MakeAddress" screentip="Format selected text as affiliation (including e-mail address, URL)"/>
            <button id="btnEmail" label="E-mail" imageMso="EnvelopesAndLabelsDialog" onAction="MakeEMail" screentip="Format selected text as e-mail address or URL (apply typewriter style)"/>
          </box>
          <button id="btnAbstract" label="Abstract" image="abstract" size="large" onAction="MakeAbstract" screentip="Format selected text as abstract" supertip="If not present, the word 'Abstract' is added at the beginning of the first paragraph."/>
          <button id="btnKeywords" label="Keywords" imageMso="ReviewTrackChanges" size="large" onAction="MakeKeywords" screentip="Format selected text as keywords" supertip="If not present, the word 'Keywords' is added at the beginning of the first paragraph."/>
        </group>
        <group id="grBasicFormats" image="lncs2" label="Basic Formats" autoScale="true">
          <button id="btnH1" label="H1" imageMso="PivotTableLayoutShowInOutlineForm" size="large" onAction="H1" screentip="Format selected text as heading (level 1)"/>
          <button id="btnH2" label="H2" imageMso="PivotTableLayoutShowInCompactForm" size="large" onAction="H2" screentip="Format selected text as heading (level 2)"/>
          <button id="btnH3" label="H3" imageMso="PivotTableLayoutBlankRows" size="large" onAction="H3" screentip="Format selected text as an unnumbered heading (level 3)"/>
          <button id="btnH4" label="H4" imageMso="PivotTableLayoutSubtotals" size="large" onAction="H4" screentip="Format selected text as an unnumbered heading (level 4)"/>
          <box id="box2" boxStyle="vertical">
            <button id="btnBullet" label="Bullet Item" image="bulletitem" onAction="MakeBulletItem" screentip="Format selected text as bullet item(s)" supertip="Please note that bullets are the default for unnumbered lists in Springer proceedings."/>
            <button id="btnDash" label="Dash Item" image="dashitem" onAction="MakeDashItem" screentip="Format selected text as dash item(s)" supertip="Please note that bullets are the default for unnumbered lists in Springer proceedings."/>
            <button id="btnNumbered" label="Num Item" image="numitem" onAction="MakeNumItem" screentip="Format selected text as numbered item(s)"/>
          </box>
          <box id="box3" boxStyle="vertical">
            <button id="btnListLevelUp" label="List Level +" image="arrowright" onAction="ListLevelUp" screentip="Move the selected text one level up in the list hierarchy" supertip="This buttton can be used to create and edit nested lists (numbered and unnumbered)."/>
            <button id="btnListLevelDown" label="List Level -" image="arrowleft" onAction="ListLevelDown" screentip="Move the selected text one level down in the list hierarchy" supertip="This buttton can be used to create and edit nested lists (numbered and unnumbered)."/>
            <button id="btnToggleNum" label=" 1../..n.." image="togglenumbering" onAction="RestartNumbering" screentip="Toggle between restarting and continuing a numbered list" supertip="Applies to numbered lists only."/>
          </box>
          <button id="btnStandard" label="Normal Text" image="normal" size="large" onAction="MakeStandard" screentip="Format the selection as normal text" supertip="This button can change both paragraph format and character style. If applied to a nonstandard paragraph, the standard paragraph format is applied. If applied to a standard paragraph, the standard character style is applied. If you want to both apply the standard paragraph format and remove a nonstandard character style, simply click on the button twice."/>
          <box id="box4" boxStyle="vertical">
            <button id="btnAddSpace" label="Add Space" image="addspace" onAction="AddVerticalSpace" screentip="Add 6 pt (2.1 mm) of vertical space before the selected paragraph."/>
            <button id="btnClearSpace" label="Clear Space" image="removespace" onAction="ClearVerticalSpace" screentip="Clear any vertical space before and after the selected text"/>
            <button id="btnFootnote" label="Footnote" imageMso="FootnoteInsert" onAction="InsertFN" screentip="Add a footnote"/>
          </box>
          <button id="btnReference" label="Reference Item" imageMso="NameManager" size="large" onAction="MakeRefItem" screentip="Format selected text as reference item"/>
        </group>
        <group id="grSpecialFormats" label="Figures, Tables, Equations" autoScale="true">
          <box id="box5" boxStyle="vertical">
            <button id="btnInsImage" label="Insert Image" image="InsertImage" onAction="InsertImage" screentip="Insert an image from a file."/>
            <button id="btnFigure" label="Figure Caption" image="FigCaption" onAction="MakeFigCaption" screentip="Format the selected text as figure caption" supertip="Please note that the figure is numbered with an automatic counter that is updated whenever you reopen the document. A figure caption should always be positioned below the related figure."/>
          </box>
          <separator id="separator1"/>
          <box id="box6" boxStyle="vertical">
            <button id="btnTable" label="Table Caption" image="TabCaption" onAction="MakeTableCaption" screentip="Format the selected text as table caption" supertip="Please note that the table is numbered with an automatic counter that is updated whenever you reopen the document. A table caption should always be positioned above the related table."/>
            <gallery idMso="TableInsertGallery" label="Insert Table"/>
          </box>
          <separator id="separator2"/>
          <button id="btnEquation" label="Displayed Equation" image="equation" size="large" onAction="MakeEquation" screentip="Format the selected text as a displayed equation"/>
          <button id="btnEqCounter" label="Add Eq. Number" image="eqnumber" size="large" onAction="AddEqCounter" screentip="Add an equation number to a selected equation" supertip="The equation numbering is updated whenever you open the document"/>
          <button id="btnProgcode" label="Prog. Code" imageMso="CreateStoredProcedure" size="large" onAction="MakeProgCode" screentip="Format the selected text as program code (typewriter style)"/>
        </group>
        <group id="grRestoreTemplate" label="Template" autoScale="true">
          <button id="btnRestTemplate" label="Check Styles" imageMso="AccessThemesGallery" size="large" onAction="RestoreSettings" screentip="Restore all styles" supertip="Use this button if the original template styles might have been altered or deleted."/>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Jia23</b:Tag>
    <b:SourceType>JournalArticle</b:SourceType>
    <b:Guid>{AAB20D2A-E54D-463C-A4FF-98CC3DAB5DE4}</b:Guid>
    <b:Author>
      <b:Author>
        <b:NameList>
          <b:Person>
            <b:Last>Liu</b:Last>
            <b:First>Jialong</b:First>
          </b:Person>
          <b:Person>
            <b:Last>Zhou</b:Last>
            <b:First>Longfei</b:First>
          </b:Person>
          <b:Person>
            <b:Last>Zhang</b:Last>
            <b:First>Yun</b:First>
          </b:Person>
          <b:Person>
            <b:Last>Wang</b:Last>
            <b:First>Junling</b:First>
          </b:Person>
          <b:Person>
            <b:Last>Wang</b:Last>
            <b:First>Zhirong</b:First>
          </b:Person>
        </b:NameList>
      </b:Author>
    </b:Author>
    <b:Title>Aging behavior and mechanisms of lithium-ion battery under multi-aging path</b:Title>
    <b:JournalName>Journal of Cleaner Production</b:JournalName>
    <b:Year>2023</b:Year>
    <b:Pages>doi: 10.1016/j.jclepro.2023.138678</b:Pages>
    <b:RefOrder>8</b:RefOrder>
  </b:Source>
  <b:Source>
    <b:Tag>Gab18</b:Tag>
    <b:SourceType>JournalArticle</b:SourceType>
    <b:Guid>{B0E72B71-6266-4AAD-AB66-B8AABFA93180}</b:Guid>
    <b:Author>
      <b:Author>
        <b:NameList>
          <b:Person>
            <b:Last>Caramia</b:Last>
            <b:First>Gabriele</b:First>
          </b:Person>
          <b:Person>
            <b:Last>Cavina</b:Last>
            <b:First>Nicolo</b:First>
          </b:Person>
          <b:Person>
            <b:Last>Caggiano</b:Last>
            <b:First>Michele</b:First>
          </b:Person>
          <b:Person>
            <b:Last>Moro</b:Last>
            <b:First>Davide</b:First>
          </b:Person>
        </b:NameList>
      </b:Author>
    </b:Author>
    <b:Title>Battery state of charge management strategies for a real-time controller of a Plug-in Hybrid Electric Vehicle</b:Title>
    <b:JournalName>Energy Procedia</b:JournalName>
    <b:Year>2018</b:Year>
    <b:Pages>DOI: 10.1016/j.egypro.2018.08.076</b:Pages>
    <b:RefOrder>9</b:RefOrder>
  </b:Source>
  <b:Source>
    <b:Tag>Rav12</b:Tag>
    <b:SourceType>JournalArticle</b:SourceType>
    <b:Guid>{56942CCF-7A1D-4A0A-BFE5-7E4622166B51}</b:Guid>
    <b:Author>
      <b:Author>
        <b:NameList>
          <b:Person>
            <b:Last>Shankar</b:Last>
            <b:First>Ravi</b:First>
          </b:Person>
          <b:Person>
            <b:Last>Marco</b:Last>
            <b:First>James</b:First>
          </b:Person>
          <b:Person>
            <b:Last>Assadian</b:Last>
            <b:First>Francis</b:First>
          </b:Person>
        </b:NameList>
      </b:Author>
    </b:Author>
    <b:Title>Design of an optimized charge-blended energy management strategy for a plugin hybrid vehicle</b:Title>
    <b:JournalName>Control</b:JournalName>
    <b:Year>2012</b:Year>
    <b:Pages>DOI: 10.1109/CONTROL.2012.6334701</b:Pages>
    <b:RefOrder>10</b:RefOrder>
  </b:Source>
  <b:Source>
    <b:Tag>Ste20</b:Tag>
    <b:SourceType>JournalArticle</b:SourceType>
    <b:Guid>{B632FB74-B86E-4896-BEB6-BFD6F5108339}</b:Guid>
    <b:Author>
      <b:Author>
        <b:NameList>
          <b:Person>
            <b:Last>Harris</b:Last>
            <b:First>Stephen</b:First>
            <b:Middle>J.</b:Middle>
          </b:Person>
        </b:NameList>
      </b:Author>
    </b:Author>
    <b:Title>Unlocking a Secret Stash of Energy</b:Title>
    <b:JournalName>Joule</b:JournalName>
    <b:Year>2020</b:Year>
    <b:Pages>doi:10.1016/j.joule.2020.05.019</b:Pages>
    <b:RefOrder>11</b:RefOrder>
  </b:Source>
  <b:Source>
    <b:Tag>Gal21</b:Tag>
    <b:SourceType>JournalArticle</b:SourceType>
    <b:Guid>{68750095-2126-408C-BF58-661289FAD4A5}</b:Guid>
    <b:Author>
      <b:Author>
        <b:NameList>
          <b:Person>
            <b:Last>Galvin</b:Last>
            <b:First>Ray</b:First>
          </b:Person>
        </b:NameList>
      </b:Author>
    </b:Author>
    <b:Title>Are electric vehicles getting too big and heavy? Modelling future vehicle journeying demand on a decarbonized US electricity grid</b:Title>
    <b:Year>2021</b:Year>
    <b:JournalName>Energy Policy</b:JournalName>
    <b:Volume>161</b:Volume>
    <b:Issue>DOI:10.1016/j.enpol.2021.112746</b:Issue>
    <b:RefOrder>1</b:RefOrder>
  </b:Source>
  <b:Source>
    <b:Tag>arv19</b:Tag>
    <b:SourceType>JournalArticle</b:SourceType>
    <b:Guid>{4DAF5CAD-B0CF-4F17-A3F1-DC5E8B41CC56}</b:Guid>
    <b:Author>
      <b:Author>
        <b:NameList>
          <b:Person>
            <b:Last>Carvalho Pinheiro</b:Last>
            <b:First>H.</b:First>
            <b:Middle>de</b:Middle>
          </b:Person>
          <b:Person>
            <b:Last>Messana</b:Last>
            <b:First>A.</b:First>
          </b:Person>
          <b:Person>
            <b:Last>Sisca</b:Last>
            <b:First>L.</b:First>
          </b:Person>
          <b:Person>
            <b:Last>Ferraris</b:Last>
            <b:First>A.</b:First>
          </b:Person>
          <b:Person>
            <b:Last>Airale</b:Last>
            <b:First>A.G.</b:First>
          </b:Person>
          <b:Person>
            <b:Last>Carello</b:Last>
            <b:First>M.</b:First>
          </b:Person>
        </b:NameList>
      </b:Author>
    </b:Author>
    <b:Title>Computational Analysis of Body Stiffness Influence on the Dynamics of Light Commercial Vehicles</b:Title>
    <b:JournalName>Advances in Mechanism and Machine Science</b:JournalName>
    <b:Year>2019</b:Year>
    <b:Issue>doi:10.1007/978-3-030-20131-9_307</b:Issue>
    <b:RefOrder>2</b:RefOrder>
  </b:Source>
  <b:Source>
    <b:Tag>Car21</b:Tag>
    <b:SourceType>JournalArticle</b:SourceType>
    <b:Guid>{98580E13-17B6-4A61-9E53-8275B2CFACCD}</b:Guid>
    <b:Author>
      <b:Author>
        <b:NameList>
          <b:Person>
            <b:Last>Carello</b:Last>
            <b:First>M.</b:First>
          </b:Person>
          <b:Person>
            <b:Last>Pinheiro</b:Last>
            <b:First>Carvalho</b:First>
          </b:Person>
          <b:Person>
            <b:Last>H. de</b:Last>
            <b:First>Messana</b:First>
          </b:Person>
          <b:Person>
            <b:Last>A.</b:Last>
            <b:First>Freedman,</b:First>
            <b:Middle>A.</b:Middle>
          </b:Person>
          <b:Person>
            <b:Last>Ferraris</b:Last>
            <b:First>A.</b:First>
          </b:Person>
          <b:Person>
            <b:Last>and Airale</b:Last>
            <b:First>A.G.</b:First>
          </b:Person>
        </b:NameList>
      </b:Author>
    </b:Author>
    <b:Title>Composite Control Arm Design: A Comprehensive Workflow</b:Title>
    <b:JournalName>SAE Int. J. Adv. &amp; Curr. Prac. in Mobility </b:JournalName>
    <b:Year>2021</b:Year>
    <b:Issue>doi:10.4271/2021-01-0364</b:Issue>
    <b:RefOrder>3</b:RefOrder>
  </b:Source>
  <b:Source>
    <b:Tag>Fer21</b:Tag>
    <b:SourceType>JournalArticle</b:SourceType>
    <b:Guid>{32C3FA94-7C8B-4F0C-A0F9-40FC27AB0F20}</b:Guid>
    <b:Author>
      <b:Author>
        <b:NameList>
          <b:Person>
            <b:Last>Ferraris</b:Last>
            <b:First>A.</b:First>
          </b:Person>
          <b:Person>
            <b:Last>Carvalho Pinheiro</b:Last>
            <b:First>H.</b:First>
            <b:Middle>de</b:Middle>
          </b:Person>
          <b:Person>
            <b:Last>Airale</b:Last>
            <b:First>A.G.</b:First>
          </b:Person>
          <b:Person>
            <b:Last>Carello</b:Last>
            <b:First>M.</b:First>
          </b:Person>
          <b:Person>
            <b:Last>Polato</b:Last>
            <b:First>D.B</b:First>
          </b:Person>
        </b:NameList>
      </b:Author>
    </b:Author>
    <b:Title>City Car Drag Reduction by means of Flow Control Devices</b:Title>
    <b:JournalName>SAE Technical Paper 2020-36-0080</b:JournalName>
    <b:Year>2021</b:Year>
    <b:Issue>doi:10.4271/2020-36-0080</b:Issue>
    <b:RefOrder>4</b:RefOrder>
  </b:Source>
  <b:Source>
    <b:Tag>Ett22</b:Tag>
    <b:SourceType>JournalArticle</b:SourceType>
    <b:Guid>{66EA2000-72C2-4E1E-978F-73A8A36D4348}</b:Guid>
    <b:Author>
      <b:Author>
        <b:NameList>
          <b:Person>
            <b:Last>Bianco</b:Last>
            <b:First>Ettore</b:First>
          </b:Person>
          <b:Person>
            <b:Last>Napoli</b:Last>
            <b:First>Luca</b:First>
            <b:Middle>di</b:Middle>
          </b:Person>
          <b:Person>
            <b:Last>Grano</b:Last>
            <b:First>Elia</b:First>
          </b:Person>
          <b:Person>
            <b:Last>Carello</b:Last>
            <b:First>Massimiliana</b:First>
          </b:Person>
        </b:NameList>
      </b:Author>
    </b:Author>
    <b:Title>E-scooter Modelling: Battery and Fuel Cell System Integration</b:Title>
    <b:JournalName>Mechanisms and Machine Science</b:JournalName>
    <b:Year>2022</b:Year>
    <b:Pages>DOI:10.1007/978-3-031-10776-4_104</b:Pages>
    <b:RefOrder>5</b:RefOrder>
  </b:Source>
  <b:Source>
    <b:Tag>Car211</b:Tag>
    <b:SourceType>JournalArticle</b:SourceType>
    <b:Guid>{BC8E512B-0A80-43B3-8897-B16432A2B821}</b:Guid>
    <b:Author>
      <b:Author>
        <b:NameList>
          <b:Person>
            <b:Last>Carello</b:Last>
            <b:First>M.</b:First>
          </b:Person>
          <b:Person>
            <b:Last>Carvalho Pinheiro</b:Last>
            <b:First>H.</b:First>
            <b:Middle>de</b:Middle>
          </b:Person>
          <b:Person>
            <b:Last>Longega</b:Last>
            <b:First>L.</b:First>
          </b:Person>
          <b:Person>
            <b:Last>Di Napoli</b:Last>
            <b:First>L.</b:First>
          </b:Person>
        </b:NameList>
      </b:Author>
    </b:Author>
    <b:Title>Design and Modelling of the Powertrain of a Hybrid Fuel Cell Electric Vehicle,</b:Title>
    <b:JournalName>SAE Int. J. Adv. &amp; Curr. Prac. in Mobility </b:JournalName>
    <b:Year>2021</b:Year>
    <b:Issue> doi:10.4271/2021-01-0734</b:Issue>
    <b:RefOrder>6</b:RefOrder>
  </b:Source>
  <b:Source>
    <b:Tag>Das17</b:Tag>
    <b:SourceType>JournalArticle</b:SourceType>
    <b:Guid>{F5A94DB3-2B19-4BF6-9FC7-C88B4A55FCF1}</b:Guid>
    <b:Author>
      <b:Author>
        <b:NameList>
          <b:Person>
            <b:Last>Das</b:Last>
            <b:First>H.S.</b:First>
          </b:Person>
          <b:Person>
            <b:Last>Tan</b:Last>
            <b:First>C.W.</b:First>
          </b:Person>
          <b:Person>
            <b:Last>Yatim</b:Last>
            <b:First>A.H.M.</b:First>
          </b:Person>
        </b:NameList>
      </b:Author>
    </b:Author>
    <b:Title>Fuel cell hybrid electric vehicles: A review on power conditioning units and topologies</b:Title>
    <b:JournalName>Renew. Sustain. Energy Rev.</b:JournalName>
    <b:Year>2017</b:Year>
    <b:Pages>268–291</b:Pages>
    <b:RefOrder>7</b:RefOrder>
  </b:Source>
  <b:Source>
    <b:Tag>Pen22</b:Tag>
    <b:SourceType>JournalArticle</b:SourceType>
    <b:Guid>{5DDACDCA-6AD6-4F4A-899A-F547D7E44B52}</b:Guid>
    <b:Author>
      <b:Author>
        <b:NameList>
          <b:Person>
            <b:Last>Yu</b:Last>
            <b:First>Pengli</b:First>
          </b:Person>
          <b:Person>
            <b:Last>Li</b:Last>
            <b:First>Mince</b:First>
          </b:Person>
          <b:Person>
            <b:Last>Wang</b:Last>
            <b:First>Yuije</b:First>
          </b:Person>
          <b:Person>
            <b:Last>Chen</b:Last>
            <b:First>Zonghai</b:First>
          </b:Person>
        </b:NameList>
      </b:Author>
    </b:Author>
    <b:Title>Fuel Cell Hybrid Electric Vehicles: A Review of Topologies and Energy Management Strategies</b:Title>
    <b:JournalName>World Electr. Veh. J. </b:JournalName>
    <b:Year>2022</b:Year>
    <b:Pages>doi.org/10.3390/wevj13090172</b:Pages>
    <b:RefOrder>12</b:RefOrder>
  </b:Source>
  <b:Source>
    <b:Tag>Car19</b:Tag>
    <b:SourceType>JournalArticle</b:SourceType>
    <b:Guid>{E4DF3013-5F76-4DDD-AA7F-BF1A3D5F8FAB}</b:Guid>
    <b:Author>
      <b:Author>
        <b:NameList>
          <b:Person>
            <b:Last>Carvalho Pinheiro</b:Last>
            <b:First>H.</b:First>
            <b:Middle>de</b:Middle>
          </b:Person>
          <b:Person>
            <b:Last>Ferraris</b:Last>
            <b:First>A.</b:First>
          </b:Person>
          <b:Person>
            <b:Last>Galanzino</b:Last>
            <b:First>E.</b:First>
          </b:Person>
          <b:Person>
            <b:Last>Sisca</b:Last>
            <b:First>L.</b:First>
          </b:Person>
          <b:Person>
            <b:Last>Carello</b:Last>
            <b:First>M.</b:First>
          </b:Person>
          <b:Person>
            <b:Last>Airale</b:Last>
            <b:First>A.</b:First>
          </b:Person>
          <b:Person>
            <b:Last>Messana</b:Last>
            <b:First>A.</b:First>
          </b:Person>
        </b:NameList>
      </b:Author>
    </b:Author>
    <b:Title>All-wheel drive electric vehicle modeling and performance optimization</b:Title>
    <b:JournalName>SAE Technical Paper 2019-36-0197</b:JournalName>
    <b:Year>2019</b:Year>
    <b:Issue>doi:https://doi.org/10.4271/2019-36-0197</b:Issue>
    <b:RefOrder>13</b:RefOrder>
  </b:Source>
  <b:Source>
    <b:Tag>Qia23</b:Tag>
    <b:SourceType>JournalArticle</b:SourceType>
    <b:Guid>{AA09E255-5730-4704-BA0B-CF9FF622641F}</b:Guid>
    <b:Author>
      <b:Author>
        <b:NameList>
          <b:Person>
            <b:Last>Cheng</b:Last>
            <b:First>Qian</b:First>
          </b:Person>
          <b:Person>
            <b:Last>Zhang</b:Last>
            <b:First>Ruiqiang</b:First>
          </b:Person>
          <b:Person>
            <b:Last>Shi</b:Last>
            <b:First>Zhusheng</b:First>
          </b:Person>
          <b:Person>
            <b:Last>Lin</b:Last>
            <b:First>Jianguo</b:First>
          </b:Person>
        </b:NameList>
      </b:Author>
    </b:Author>
    <b:Title>Review of Common Hydrogen Storage Tanks and Current Manufacturing Methods for Aluminium Alloy Tank Liners</b:Title>
    <b:JournalName>International Journal of Lightweight Materials and Manufacture</b:JournalName>
    <b:Year>2023</b:Year>
    <b:Pages>doi.org/10.1016/j.ijlmm.2023.08.002</b:Pages>
    <b:RefOrder>14</b:RefOrder>
  </b:Source>
</b:Sources>
</file>

<file path=customXml/itemProps1.xml><?xml version="1.0" encoding="utf-8"?>
<ds:datastoreItem xmlns:ds="http://schemas.openxmlformats.org/officeDocument/2006/customXml" ds:itemID="{7BC1CBFF-DD8A-451E-B9F4-21AD6307EB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2801</Words>
  <Characters>15971</Characters>
  <Application>Microsoft Office Word</Application>
  <DocSecurity>0</DocSecurity>
  <Lines>133</Lines>
  <Paragraphs>37</Paragraphs>
  <ScaleCrop>false</ScaleCrop>
  <HeadingPairs>
    <vt:vector size="6" baseType="variant">
      <vt:variant>
        <vt:lpstr>Titolo</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dataspect IT-Services, Neckargemuend, Germany</Company>
  <LinksUpToDate>false</LinksUpToDate>
  <CharactersWithSpaces>18735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Giuseppe Carbone</dc:creator>
  <dc:description>Formats and macros for Springer Lecture Notes</dc:description>
  <cp:lastModifiedBy>Henrique de Carvalho Pinheiro</cp:lastModifiedBy>
  <cp:revision>2</cp:revision>
  <cp:lastPrinted>2024-04-04T16:09:00Z</cp:lastPrinted>
  <dcterms:created xsi:type="dcterms:W3CDTF">2024-09-19T10:51:00Z</dcterms:created>
  <dcterms:modified xsi:type="dcterms:W3CDTF">2024-09-19T10:51:00Z</dcterms:modified>
</cp:coreProperties>
</file>

<file path=userCustomization/customUI.xml><?xml version="1.0" encoding="utf-8"?>
<mso:customUI xmlns:doc="http://schemas.microsoft.com/office/2006/01/customui/currentDocument" xmlns:mso="http://schemas.microsoft.com/office/2006/01/customui">
  <mso:ribbon>
    <mso:qat>
      <mso:documentControls>
        <mso:control idQ="doc:btnORCID" visible="true"/>
      </mso:documentControls>
    </mso:qat>
  </mso:ribbon>
</mso:customUI>
</file>