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D0FEC" w14:textId="30F2B3D0" w:rsidR="00AD47F1" w:rsidRPr="005C7427" w:rsidRDefault="00C40A9B" w:rsidP="00262D04">
      <w:pPr>
        <w:jc w:val="center"/>
        <w:rPr>
          <w:b/>
          <w:bCs/>
          <w:sz w:val="32"/>
          <w:szCs w:val="32"/>
        </w:rPr>
      </w:pPr>
      <w:r w:rsidRPr="005C7427">
        <w:rPr>
          <w:b/>
          <w:bCs/>
          <w:sz w:val="32"/>
          <w:szCs w:val="32"/>
        </w:rPr>
        <w:t xml:space="preserve">Decoding </w:t>
      </w:r>
      <w:r w:rsidR="0004722F" w:rsidRPr="005C7427">
        <w:rPr>
          <w:b/>
          <w:bCs/>
          <w:sz w:val="32"/>
          <w:szCs w:val="32"/>
        </w:rPr>
        <w:t>the</w:t>
      </w:r>
      <w:r w:rsidR="0028727E" w:rsidRPr="005C7427">
        <w:rPr>
          <w:b/>
          <w:bCs/>
          <w:sz w:val="32"/>
          <w:szCs w:val="32"/>
        </w:rPr>
        <w:t xml:space="preserve"> </w:t>
      </w:r>
      <w:r w:rsidR="00957E7F" w:rsidRPr="005C7427">
        <w:rPr>
          <w:b/>
          <w:bCs/>
          <w:sz w:val="32"/>
          <w:szCs w:val="32"/>
        </w:rPr>
        <w:t xml:space="preserve">Role </w:t>
      </w:r>
      <w:r w:rsidR="00B81FCB" w:rsidRPr="005C7427">
        <w:rPr>
          <w:b/>
          <w:bCs/>
          <w:sz w:val="32"/>
          <w:szCs w:val="32"/>
        </w:rPr>
        <w:t xml:space="preserve">of </w:t>
      </w:r>
      <w:r w:rsidR="00957E7F" w:rsidRPr="005C7427">
        <w:rPr>
          <w:b/>
          <w:bCs/>
          <w:sz w:val="32"/>
          <w:szCs w:val="32"/>
        </w:rPr>
        <w:t>T</w:t>
      </w:r>
      <w:r w:rsidR="00502B70" w:rsidRPr="005C7427">
        <w:rPr>
          <w:b/>
          <w:bCs/>
          <w:sz w:val="32"/>
          <w:szCs w:val="32"/>
        </w:rPr>
        <w:t>riacylglycerol</w:t>
      </w:r>
      <w:r w:rsidR="0028727E" w:rsidRPr="005C7427">
        <w:rPr>
          <w:b/>
          <w:bCs/>
          <w:sz w:val="32"/>
          <w:szCs w:val="32"/>
        </w:rPr>
        <w:t xml:space="preserve"> </w:t>
      </w:r>
      <w:r w:rsidR="00957E7F" w:rsidRPr="005C7427">
        <w:rPr>
          <w:b/>
          <w:bCs/>
          <w:sz w:val="32"/>
          <w:szCs w:val="32"/>
        </w:rPr>
        <w:t>C</w:t>
      </w:r>
      <w:r w:rsidR="0028727E" w:rsidRPr="005C7427">
        <w:rPr>
          <w:b/>
          <w:bCs/>
          <w:sz w:val="32"/>
          <w:szCs w:val="32"/>
        </w:rPr>
        <w:t xml:space="preserve">omposition </w:t>
      </w:r>
      <w:r w:rsidR="00722240" w:rsidRPr="005C7427">
        <w:rPr>
          <w:b/>
          <w:bCs/>
          <w:sz w:val="32"/>
          <w:szCs w:val="32"/>
        </w:rPr>
        <w:t>in</w:t>
      </w:r>
      <w:r w:rsidR="0028727E" w:rsidRPr="005C7427">
        <w:rPr>
          <w:b/>
          <w:bCs/>
          <w:sz w:val="32"/>
          <w:szCs w:val="32"/>
        </w:rPr>
        <w:t xml:space="preserve"> </w:t>
      </w:r>
      <w:r w:rsidR="001E3EDA" w:rsidRPr="005C7427">
        <w:rPr>
          <w:b/>
          <w:bCs/>
          <w:sz w:val="32"/>
          <w:szCs w:val="32"/>
        </w:rPr>
        <w:t xml:space="preserve">the </w:t>
      </w:r>
      <w:r w:rsidR="00957E7F" w:rsidRPr="005C7427">
        <w:rPr>
          <w:b/>
          <w:bCs/>
          <w:sz w:val="32"/>
          <w:szCs w:val="32"/>
        </w:rPr>
        <w:t>M</w:t>
      </w:r>
      <w:r w:rsidR="0028727E" w:rsidRPr="005C7427">
        <w:rPr>
          <w:b/>
          <w:bCs/>
          <w:sz w:val="32"/>
          <w:szCs w:val="32"/>
        </w:rPr>
        <w:t xml:space="preserve">ilk </w:t>
      </w:r>
      <w:r w:rsidR="00957E7F" w:rsidRPr="005C7427">
        <w:rPr>
          <w:b/>
          <w:bCs/>
          <w:sz w:val="32"/>
          <w:szCs w:val="32"/>
        </w:rPr>
        <w:t>F</w:t>
      </w:r>
      <w:r w:rsidR="0028727E" w:rsidRPr="005C7427">
        <w:rPr>
          <w:b/>
          <w:bCs/>
          <w:sz w:val="32"/>
          <w:szCs w:val="32"/>
        </w:rPr>
        <w:t xml:space="preserve">at </w:t>
      </w:r>
      <w:r w:rsidR="00957E7F" w:rsidRPr="005C7427">
        <w:rPr>
          <w:b/>
          <w:bCs/>
          <w:sz w:val="32"/>
          <w:szCs w:val="32"/>
        </w:rPr>
        <w:t>C</w:t>
      </w:r>
      <w:r w:rsidR="0028727E" w:rsidRPr="005C7427">
        <w:rPr>
          <w:b/>
          <w:bCs/>
          <w:sz w:val="32"/>
          <w:szCs w:val="32"/>
        </w:rPr>
        <w:t>rystalli</w:t>
      </w:r>
      <w:r w:rsidR="00395B20" w:rsidRPr="005C7427">
        <w:rPr>
          <w:b/>
          <w:bCs/>
          <w:sz w:val="32"/>
          <w:szCs w:val="32"/>
        </w:rPr>
        <w:t>s</w:t>
      </w:r>
      <w:r w:rsidR="0028727E" w:rsidRPr="005C7427">
        <w:rPr>
          <w:b/>
          <w:bCs/>
          <w:sz w:val="32"/>
          <w:szCs w:val="32"/>
        </w:rPr>
        <w:t xml:space="preserve">ation </w:t>
      </w:r>
      <w:r w:rsidR="00957E7F" w:rsidRPr="005C7427">
        <w:rPr>
          <w:b/>
          <w:bCs/>
          <w:sz w:val="32"/>
          <w:szCs w:val="32"/>
        </w:rPr>
        <w:t>B</w:t>
      </w:r>
      <w:r w:rsidR="00C557F8" w:rsidRPr="005C7427">
        <w:rPr>
          <w:b/>
          <w:bCs/>
          <w:sz w:val="32"/>
          <w:szCs w:val="32"/>
        </w:rPr>
        <w:t>ehaviour</w:t>
      </w:r>
      <w:r w:rsidR="00F3208D" w:rsidRPr="005C7427">
        <w:rPr>
          <w:b/>
          <w:bCs/>
          <w:sz w:val="32"/>
          <w:szCs w:val="32"/>
        </w:rPr>
        <w:t xml:space="preserve">: a </w:t>
      </w:r>
      <w:r w:rsidR="00957E7F" w:rsidRPr="005C7427">
        <w:rPr>
          <w:b/>
          <w:bCs/>
          <w:sz w:val="32"/>
          <w:szCs w:val="32"/>
        </w:rPr>
        <w:t>S</w:t>
      </w:r>
      <w:r w:rsidR="00F3208D" w:rsidRPr="005C7427">
        <w:rPr>
          <w:b/>
          <w:bCs/>
          <w:sz w:val="32"/>
          <w:szCs w:val="32"/>
        </w:rPr>
        <w:t xml:space="preserve">tudy </w:t>
      </w:r>
      <w:r w:rsidR="00C557F8" w:rsidRPr="005C7427">
        <w:rPr>
          <w:b/>
          <w:bCs/>
          <w:sz w:val="32"/>
          <w:szCs w:val="32"/>
        </w:rPr>
        <w:t>using</w:t>
      </w:r>
      <w:r w:rsidR="00F3208D" w:rsidRPr="005C7427">
        <w:rPr>
          <w:b/>
          <w:bCs/>
          <w:sz w:val="32"/>
          <w:szCs w:val="32"/>
        </w:rPr>
        <w:t xml:space="preserve"> </w:t>
      </w:r>
      <w:r w:rsidR="00957E7F" w:rsidRPr="005C7427">
        <w:rPr>
          <w:b/>
          <w:bCs/>
          <w:sz w:val="32"/>
          <w:szCs w:val="32"/>
        </w:rPr>
        <w:t>B</w:t>
      </w:r>
      <w:r w:rsidR="00F3208D" w:rsidRPr="005C7427">
        <w:rPr>
          <w:b/>
          <w:bCs/>
          <w:sz w:val="32"/>
          <w:szCs w:val="32"/>
        </w:rPr>
        <w:t xml:space="preserve">uffalo </w:t>
      </w:r>
      <w:r w:rsidR="00957E7F" w:rsidRPr="005C7427">
        <w:rPr>
          <w:b/>
          <w:bCs/>
          <w:sz w:val="32"/>
          <w:szCs w:val="32"/>
        </w:rPr>
        <w:t>M</w:t>
      </w:r>
      <w:r w:rsidR="00F3208D" w:rsidRPr="005C7427">
        <w:rPr>
          <w:b/>
          <w:bCs/>
          <w:sz w:val="32"/>
          <w:szCs w:val="32"/>
        </w:rPr>
        <w:t xml:space="preserve">ilk </w:t>
      </w:r>
      <w:r w:rsidR="00957E7F" w:rsidRPr="005C7427">
        <w:rPr>
          <w:b/>
          <w:bCs/>
          <w:sz w:val="32"/>
          <w:szCs w:val="32"/>
        </w:rPr>
        <w:t>F</w:t>
      </w:r>
      <w:r w:rsidR="00F3208D" w:rsidRPr="005C7427">
        <w:rPr>
          <w:b/>
          <w:bCs/>
          <w:sz w:val="32"/>
          <w:szCs w:val="32"/>
        </w:rPr>
        <w:t xml:space="preserve">at </w:t>
      </w:r>
      <w:r w:rsidR="00957E7F" w:rsidRPr="005C7427">
        <w:rPr>
          <w:b/>
          <w:bCs/>
          <w:sz w:val="32"/>
          <w:szCs w:val="32"/>
        </w:rPr>
        <w:t>F</w:t>
      </w:r>
      <w:r w:rsidR="00F3208D" w:rsidRPr="005C7427">
        <w:rPr>
          <w:b/>
          <w:bCs/>
          <w:sz w:val="32"/>
          <w:szCs w:val="32"/>
        </w:rPr>
        <w:t>ractions</w:t>
      </w:r>
    </w:p>
    <w:p w14:paraId="2CA5CC6F" w14:textId="77777777" w:rsidR="005A0C96" w:rsidRPr="005C7427" w:rsidRDefault="005A0C96" w:rsidP="005A0C96">
      <w:pPr>
        <w:spacing w:line="312" w:lineRule="auto"/>
      </w:pPr>
    </w:p>
    <w:p w14:paraId="09227ACD" w14:textId="3CA4DC8A" w:rsidR="005A0C96" w:rsidRPr="00883617" w:rsidRDefault="005A0C96" w:rsidP="006D558B">
      <w:pPr>
        <w:spacing w:line="312" w:lineRule="auto"/>
        <w:jc w:val="center"/>
        <w:rPr>
          <w:lang w:val="it-IT"/>
        </w:rPr>
      </w:pPr>
      <w:r w:rsidRPr="00883617">
        <w:rPr>
          <w:lang w:val="it-IT"/>
        </w:rPr>
        <w:t>Yoga Pratama</w:t>
      </w:r>
      <w:r w:rsidRPr="00883617">
        <w:rPr>
          <w:vertAlign w:val="superscript"/>
          <w:lang w:val="it-IT"/>
        </w:rPr>
        <w:t>1,2</w:t>
      </w:r>
      <w:r w:rsidR="009C3012" w:rsidRPr="00883617">
        <w:rPr>
          <w:lang w:val="it-IT"/>
        </w:rPr>
        <w:t>*</w:t>
      </w:r>
      <w:r w:rsidRPr="00883617">
        <w:rPr>
          <w:lang w:val="it-IT"/>
        </w:rPr>
        <w:t>, Julia Seilert</w:t>
      </w:r>
      <w:r w:rsidR="00EC2878" w:rsidRPr="00883617">
        <w:rPr>
          <w:vertAlign w:val="superscript"/>
          <w:lang w:val="it-IT"/>
        </w:rPr>
        <w:t>3</w:t>
      </w:r>
      <w:r w:rsidRPr="00883617">
        <w:rPr>
          <w:lang w:val="it-IT"/>
        </w:rPr>
        <w:t>, Amin Sadeghpour</w:t>
      </w:r>
      <w:r w:rsidRPr="00883617">
        <w:rPr>
          <w:vertAlign w:val="superscript"/>
          <w:lang w:val="it-IT"/>
        </w:rPr>
        <w:t>1</w:t>
      </w:r>
      <w:r w:rsidRPr="00883617">
        <w:rPr>
          <w:lang w:val="it-IT"/>
        </w:rPr>
        <w:t>, Elena Simone</w:t>
      </w:r>
      <w:r w:rsidR="00EC2878" w:rsidRPr="00883617">
        <w:rPr>
          <w:vertAlign w:val="superscript"/>
          <w:lang w:val="it-IT"/>
        </w:rPr>
        <w:t>4</w:t>
      </w:r>
      <w:r w:rsidRPr="00883617">
        <w:rPr>
          <w:lang w:val="it-IT"/>
        </w:rPr>
        <w:t>, Michael Rappolt</w:t>
      </w:r>
      <w:r w:rsidRPr="00883617">
        <w:rPr>
          <w:vertAlign w:val="superscript"/>
          <w:lang w:val="it-IT"/>
        </w:rPr>
        <w:t>1</w:t>
      </w:r>
      <w:r w:rsidRPr="00883617">
        <w:rPr>
          <w:lang w:val="it-IT"/>
        </w:rPr>
        <w:t>*</w:t>
      </w:r>
    </w:p>
    <w:p w14:paraId="0ACDB6AF" w14:textId="77777777" w:rsidR="005A0C96" w:rsidRPr="00883617" w:rsidRDefault="005A0C96" w:rsidP="005A0C96">
      <w:pPr>
        <w:spacing w:line="312" w:lineRule="auto"/>
        <w:rPr>
          <w:lang w:val="it-IT"/>
        </w:rPr>
      </w:pPr>
    </w:p>
    <w:p w14:paraId="10E6117F" w14:textId="77777777" w:rsidR="005A0C96" w:rsidRPr="005C7427" w:rsidRDefault="005A0C96" w:rsidP="005A0C96">
      <w:pPr>
        <w:spacing w:line="312" w:lineRule="auto"/>
      </w:pPr>
      <w:r w:rsidRPr="005C7427">
        <w:rPr>
          <w:vertAlign w:val="superscript"/>
        </w:rPr>
        <w:t>1</w:t>
      </w:r>
      <w:r w:rsidRPr="005C7427">
        <w:t>School of Food Science and Nutrition, Food Colloids and Bioprocessing Group, University of Leeds,</w:t>
      </w:r>
    </w:p>
    <w:p w14:paraId="6539F845" w14:textId="77777777" w:rsidR="005A0C96" w:rsidRPr="005C7427" w:rsidRDefault="005A0C96" w:rsidP="005A0C96">
      <w:pPr>
        <w:spacing w:line="312" w:lineRule="auto"/>
      </w:pPr>
      <w:r w:rsidRPr="005C7427">
        <w:t>Leeds LS2 9JT, United Kingdom</w:t>
      </w:r>
    </w:p>
    <w:p w14:paraId="36A78C4B" w14:textId="5BBE7A00" w:rsidR="005A0C96" w:rsidRPr="005C7427" w:rsidRDefault="005A0C96" w:rsidP="005A0C96">
      <w:pPr>
        <w:spacing w:line="312" w:lineRule="auto"/>
      </w:pPr>
      <w:r w:rsidRPr="005C7427">
        <w:rPr>
          <w:vertAlign w:val="superscript"/>
        </w:rPr>
        <w:t>2</w:t>
      </w:r>
      <w:r w:rsidRPr="005C7427">
        <w:t xml:space="preserve">Department of Food Technology, Faculty of Animal and Agricultural Sciences, </w:t>
      </w:r>
      <w:proofErr w:type="spellStart"/>
      <w:r w:rsidRPr="005C7427">
        <w:t>Diponegoro</w:t>
      </w:r>
      <w:proofErr w:type="spellEnd"/>
      <w:r w:rsidRPr="005C7427">
        <w:t xml:space="preserve"> University,</w:t>
      </w:r>
      <w:r w:rsidR="00436C83" w:rsidRPr="005C7427">
        <w:t xml:space="preserve"> </w:t>
      </w:r>
      <w:r w:rsidRPr="005C7427">
        <w:t>Semarang 50275, Indonesia</w:t>
      </w:r>
    </w:p>
    <w:p w14:paraId="54BDE932" w14:textId="787A6DB7" w:rsidR="005A0C96" w:rsidRPr="005C7427" w:rsidRDefault="005A0C96" w:rsidP="005A0C96">
      <w:pPr>
        <w:spacing w:line="312" w:lineRule="auto"/>
      </w:pPr>
      <w:r w:rsidRPr="005C7427">
        <w:rPr>
          <w:vertAlign w:val="superscript"/>
        </w:rPr>
        <w:t>3</w:t>
      </w:r>
      <w:r w:rsidR="004C549F" w:rsidRPr="005C7427">
        <w:rPr>
          <w:rFonts w:ascii="Calibri" w:eastAsia="Calibri" w:hAnsi="Calibri" w:cs="Times New Roman"/>
          <w:color w:val="000000"/>
        </w:rPr>
        <w:t xml:space="preserve">Department of Food Process Engineering, </w:t>
      </w:r>
      <w:proofErr w:type="spellStart"/>
      <w:r w:rsidR="004C549F" w:rsidRPr="005C7427">
        <w:rPr>
          <w:rFonts w:ascii="Calibri" w:eastAsia="Calibri" w:hAnsi="Calibri" w:cs="Times New Roman"/>
          <w:color w:val="000000"/>
        </w:rPr>
        <w:t>Technische</w:t>
      </w:r>
      <w:proofErr w:type="spellEnd"/>
      <w:r w:rsidR="004C549F" w:rsidRPr="005C7427">
        <w:rPr>
          <w:rFonts w:ascii="Calibri" w:eastAsia="Calibri" w:hAnsi="Calibri" w:cs="Times New Roman"/>
          <w:color w:val="000000"/>
        </w:rPr>
        <w:t xml:space="preserve"> Universität Berlin, Berlin 10623, Germany</w:t>
      </w:r>
    </w:p>
    <w:p w14:paraId="0A8B0D95" w14:textId="67BC285C" w:rsidR="005A0C96" w:rsidRPr="005C7427" w:rsidRDefault="00EC2878" w:rsidP="005A0C96">
      <w:pPr>
        <w:spacing w:line="312" w:lineRule="auto"/>
      </w:pPr>
      <w:r w:rsidRPr="005C7427">
        <w:rPr>
          <w:vertAlign w:val="superscript"/>
        </w:rPr>
        <w:t>4</w:t>
      </w:r>
      <w:r w:rsidR="005A0C96" w:rsidRPr="005C7427">
        <w:t xml:space="preserve">Department of Applied Science and Technology, Politecnico di Torino, </w:t>
      </w:r>
      <w:r w:rsidR="004D63C9" w:rsidRPr="005C7427">
        <w:t xml:space="preserve">Torino 10129, Italy </w:t>
      </w:r>
    </w:p>
    <w:p w14:paraId="39D08468" w14:textId="452936DB" w:rsidR="005A0C96" w:rsidRPr="005C7427" w:rsidRDefault="005A0C96" w:rsidP="002C17D2">
      <w:pPr>
        <w:spacing w:line="312" w:lineRule="auto"/>
      </w:pPr>
    </w:p>
    <w:p w14:paraId="592A5430" w14:textId="77777777" w:rsidR="007B1668" w:rsidRPr="005C7427" w:rsidRDefault="007B1668" w:rsidP="002C17D2">
      <w:pPr>
        <w:spacing w:line="312" w:lineRule="auto"/>
      </w:pPr>
    </w:p>
    <w:p w14:paraId="51B3C98F" w14:textId="77777777" w:rsidR="003725A7" w:rsidRPr="005C7427" w:rsidRDefault="003725A7" w:rsidP="003725A7">
      <w:pPr>
        <w:spacing w:line="360" w:lineRule="auto"/>
        <w:jc w:val="both"/>
        <w:rPr>
          <w:rFonts w:cstheme="minorHAnsi"/>
          <w:color w:val="000000" w:themeColor="text1"/>
        </w:rPr>
      </w:pPr>
      <w:r w:rsidRPr="005C7427">
        <w:rPr>
          <w:rFonts w:cstheme="minorHAnsi"/>
          <w:color w:val="000000" w:themeColor="text1"/>
        </w:rPr>
        <w:t>Email addresses:</w:t>
      </w:r>
    </w:p>
    <w:p w14:paraId="79485148" w14:textId="1CD4B1DE" w:rsidR="003725A7" w:rsidRPr="005C7427" w:rsidRDefault="009C3012" w:rsidP="003725A7">
      <w:pPr>
        <w:spacing w:line="360" w:lineRule="auto"/>
        <w:jc w:val="both"/>
        <w:rPr>
          <w:rFonts w:cstheme="minorHAnsi"/>
        </w:rPr>
      </w:pPr>
      <w:r w:rsidRPr="005C7427">
        <w:rPr>
          <w:rFonts w:cstheme="minorHAnsi"/>
          <w:color w:val="000000" w:themeColor="text1"/>
        </w:rPr>
        <w:t>*</w:t>
      </w:r>
      <w:r w:rsidR="003725A7" w:rsidRPr="005C7427">
        <w:rPr>
          <w:rFonts w:cstheme="minorHAnsi"/>
          <w:color w:val="000000" w:themeColor="text1"/>
        </w:rPr>
        <w:t xml:space="preserve">Yoga </w:t>
      </w:r>
      <w:proofErr w:type="spellStart"/>
      <w:r w:rsidR="003725A7" w:rsidRPr="005C7427">
        <w:rPr>
          <w:rFonts w:cstheme="minorHAnsi"/>
        </w:rPr>
        <w:t>Pratama</w:t>
      </w:r>
      <w:proofErr w:type="spellEnd"/>
      <w:r w:rsidR="003725A7" w:rsidRPr="005C7427">
        <w:rPr>
          <w:rFonts w:cstheme="minorHAnsi"/>
        </w:rPr>
        <w:t xml:space="preserve"> (</w:t>
      </w:r>
      <w:r w:rsidR="005C7427" w:rsidRPr="00883617">
        <w:rPr>
          <w:rFonts w:cstheme="minorHAnsi"/>
        </w:rPr>
        <w:t>fsyp@leeds.ac.uk;</w:t>
      </w:r>
      <w:r w:rsidR="005C7427" w:rsidRPr="005C7427">
        <w:rPr>
          <w:rStyle w:val="Collegamentoipertestuale"/>
          <w:rFonts w:cstheme="minorHAnsi"/>
          <w:color w:val="auto"/>
        </w:rPr>
        <w:t xml:space="preserve"> yogapratama@live.undip.ac.id</w:t>
      </w:r>
      <w:r w:rsidR="003725A7" w:rsidRPr="005C7427">
        <w:rPr>
          <w:rFonts w:cstheme="minorHAnsi"/>
        </w:rPr>
        <w:t>)</w:t>
      </w:r>
      <w:r w:rsidR="006C0FC9" w:rsidRPr="005C7427">
        <w:rPr>
          <w:rFonts w:cstheme="minorHAnsi"/>
        </w:rPr>
        <w:t xml:space="preserve"> – corresponding author</w:t>
      </w:r>
    </w:p>
    <w:p w14:paraId="0580CB12" w14:textId="19636679" w:rsidR="003725A7" w:rsidRPr="00883617" w:rsidRDefault="003725A7" w:rsidP="003725A7">
      <w:pPr>
        <w:spacing w:line="360" w:lineRule="auto"/>
        <w:jc w:val="both"/>
        <w:rPr>
          <w:rFonts w:cstheme="minorHAnsi"/>
          <w:lang w:val="de-DE"/>
        </w:rPr>
      </w:pPr>
      <w:r w:rsidRPr="00883617">
        <w:rPr>
          <w:rFonts w:cstheme="minorHAnsi"/>
          <w:lang w:val="de-DE"/>
        </w:rPr>
        <w:t xml:space="preserve">Julia </w:t>
      </w:r>
      <w:proofErr w:type="spellStart"/>
      <w:r w:rsidRPr="00883617">
        <w:rPr>
          <w:rFonts w:cstheme="minorHAnsi"/>
          <w:lang w:val="de-DE"/>
        </w:rPr>
        <w:t>Seilert</w:t>
      </w:r>
      <w:proofErr w:type="spellEnd"/>
      <w:r w:rsidRPr="00883617">
        <w:rPr>
          <w:rFonts w:cstheme="minorHAnsi"/>
          <w:lang w:val="de-DE"/>
        </w:rPr>
        <w:t xml:space="preserve"> </w:t>
      </w:r>
      <w:r w:rsidR="000B5BA0" w:rsidRPr="00883617">
        <w:rPr>
          <w:rFonts w:cstheme="minorHAnsi"/>
          <w:lang w:val="de-DE"/>
        </w:rPr>
        <w:t>(</w:t>
      </w:r>
      <w:r w:rsidR="00640A05" w:rsidRPr="00883617">
        <w:rPr>
          <w:rFonts w:cstheme="minorHAnsi"/>
          <w:lang w:val="de-DE"/>
        </w:rPr>
        <w:t xml:space="preserve">julia.seilert@tu-berlin.de </w:t>
      </w:r>
      <w:r w:rsidR="000B5BA0" w:rsidRPr="00883617">
        <w:rPr>
          <w:rFonts w:cstheme="minorHAnsi"/>
          <w:lang w:val="de-DE"/>
        </w:rPr>
        <w:t xml:space="preserve">) </w:t>
      </w:r>
    </w:p>
    <w:p w14:paraId="38FB1774" w14:textId="77777777" w:rsidR="003725A7" w:rsidRPr="00883617" w:rsidRDefault="003725A7" w:rsidP="003725A7">
      <w:pPr>
        <w:spacing w:line="360" w:lineRule="auto"/>
        <w:jc w:val="both"/>
        <w:rPr>
          <w:rFonts w:cstheme="minorHAnsi"/>
          <w:lang w:val="fr-FR"/>
        </w:rPr>
      </w:pPr>
      <w:r w:rsidRPr="00883617">
        <w:rPr>
          <w:rFonts w:cstheme="minorHAnsi"/>
          <w:lang w:val="fr-FR"/>
        </w:rPr>
        <w:t xml:space="preserve">Amin </w:t>
      </w:r>
      <w:proofErr w:type="spellStart"/>
      <w:r w:rsidRPr="00883617">
        <w:rPr>
          <w:rFonts w:cstheme="minorHAnsi"/>
          <w:lang w:val="fr-FR"/>
        </w:rPr>
        <w:t>Sadeghpour</w:t>
      </w:r>
      <w:proofErr w:type="spellEnd"/>
      <w:r w:rsidRPr="00883617">
        <w:rPr>
          <w:rFonts w:cstheme="minorHAnsi"/>
          <w:lang w:val="fr-FR"/>
        </w:rPr>
        <w:t xml:space="preserve"> (</w:t>
      </w:r>
      <w:hyperlink r:id="rId11" w:history="1">
        <w:r w:rsidRPr="00883617">
          <w:rPr>
            <w:rStyle w:val="Collegamentoipertestuale"/>
            <w:rFonts w:cstheme="minorHAnsi"/>
            <w:color w:val="auto"/>
            <w:lang w:val="fr-FR"/>
          </w:rPr>
          <w:t>A.Sadeghpour@leeds.ac.uk</w:t>
        </w:r>
      </w:hyperlink>
      <w:r w:rsidRPr="00883617">
        <w:rPr>
          <w:rFonts w:cstheme="minorHAnsi"/>
          <w:lang w:val="fr-FR"/>
        </w:rPr>
        <w:t xml:space="preserve">) </w:t>
      </w:r>
    </w:p>
    <w:p w14:paraId="13BF9389" w14:textId="77777777" w:rsidR="003725A7" w:rsidRPr="00883617" w:rsidRDefault="003725A7" w:rsidP="003725A7">
      <w:pPr>
        <w:spacing w:line="360" w:lineRule="auto"/>
        <w:jc w:val="both"/>
        <w:rPr>
          <w:rFonts w:cstheme="minorHAnsi"/>
          <w:lang w:val="it-IT"/>
        </w:rPr>
      </w:pPr>
      <w:r w:rsidRPr="00883617">
        <w:rPr>
          <w:rFonts w:cstheme="minorHAnsi"/>
          <w:lang w:val="it-IT"/>
        </w:rPr>
        <w:t>Elena Simone (</w:t>
      </w:r>
      <w:hyperlink r:id="rId12" w:history="1">
        <w:r w:rsidRPr="00883617">
          <w:rPr>
            <w:rStyle w:val="Collegamentoipertestuale"/>
            <w:rFonts w:cstheme="minorHAnsi"/>
            <w:color w:val="auto"/>
            <w:lang w:val="it-IT"/>
          </w:rPr>
          <w:t>elena.simone@polito.it</w:t>
        </w:r>
      </w:hyperlink>
      <w:r w:rsidRPr="00883617">
        <w:rPr>
          <w:rFonts w:cstheme="minorHAnsi"/>
          <w:lang w:val="it-IT"/>
        </w:rPr>
        <w:t xml:space="preserve">) </w:t>
      </w:r>
    </w:p>
    <w:p w14:paraId="378BB2CE" w14:textId="5BF7736A" w:rsidR="003725A7" w:rsidRPr="005C7427" w:rsidRDefault="009C3012" w:rsidP="003725A7">
      <w:pPr>
        <w:spacing w:line="360" w:lineRule="auto"/>
        <w:jc w:val="both"/>
        <w:rPr>
          <w:rFonts w:cstheme="minorHAnsi"/>
        </w:rPr>
      </w:pPr>
      <w:r w:rsidRPr="005C7427">
        <w:rPr>
          <w:rFonts w:cstheme="minorHAnsi"/>
        </w:rPr>
        <w:t>*</w:t>
      </w:r>
      <w:r w:rsidR="003725A7" w:rsidRPr="005C7427">
        <w:rPr>
          <w:rFonts w:cstheme="minorHAnsi"/>
        </w:rPr>
        <w:t xml:space="preserve">Michael </w:t>
      </w:r>
      <w:proofErr w:type="spellStart"/>
      <w:r w:rsidR="003725A7" w:rsidRPr="005C7427">
        <w:rPr>
          <w:rFonts w:cstheme="minorHAnsi"/>
        </w:rPr>
        <w:t>Rappolt</w:t>
      </w:r>
      <w:proofErr w:type="spellEnd"/>
      <w:r w:rsidR="003725A7" w:rsidRPr="005C7427">
        <w:rPr>
          <w:rFonts w:cstheme="minorHAnsi"/>
        </w:rPr>
        <w:t xml:space="preserve"> (</w:t>
      </w:r>
      <w:hyperlink r:id="rId13" w:history="1">
        <w:r w:rsidR="003725A7" w:rsidRPr="005C7427">
          <w:rPr>
            <w:rStyle w:val="Collegamentoipertestuale"/>
            <w:rFonts w:cstheme="minorHAnsi"/>
            <w:color w:val="auto"/>
          </w:rPr>
          <w:t>m.rappolt@leeds.ac.uk</w:t>
        </w:r>
      </w:hyperlink>
      <w:r w:rsidR="003725A7" w:rsidRPr="005C7427">
        <w:rPr>
          <w:rFonts w:cstheme="minorHAnsi"/>
        </w:rPr>
        <w:t>) – corresponding author</w:t>
      </w:r>
    </w:p>
    <w:p w14:paraId="53953CEC" w14:textId="77777777" w:rsidR="00316007" w:rsidRPr="005C7427" w:rsidRDefault="00316007">
      <w:pPr>
        <w:rPr>
          <w:b/>
          <w:bCs/>
        </w:rPr>
      </w:pPr>
      <w:r w:rsidRPr="005C7427">
        <w:rPr>
          <w:b/>
          <w:bCs/>
        </w:rPr>
        <w:br w:type="page"/>
      </w:r>
    </w:p>
    <w:p w14:paraId="7AFFA41E" w14:textId="1177AE21" w:rsidR="00FB113D" w:rsidRPr="005C7427" w:rsidRDefault="00FB113D">
      <w:pPr>
        <w:rPr>
          <w:b/>
          <w:bCs/>
          <w:sz w:val="24"/>
          <w:szCs w:val="24"/>
        </w:rPr>
      </w:pPr>
      <w:r w:rsidRPr="005C7427">
        <w:rPr>
          <w:b/>
          <w:bCs/>
          <w:sz w:val="24"/>
          <w:szCs w:val="24"/>
        </w:rPr>
        <w:lastRenderedPageBreak/>
        <w:t>Highlights:</w:t>
      </w:r>
    </w:p>
    <w:p w14:paraId="26C04042" w14:textId="77777777" w:rsidR="003C55D4" w:rsidRPr="005C7427" w:rsidRDefault="003C55D4" w:rsidP="003C55D4">
      <w:pPr>
        <w:pStyle w:val="Paragrafoelenco"/>
        <w:numPr>
          <w:ilvl w:val="0"/>
          <w:numId w:val="5"/>
        </w:numPr>
        <w:ind w:left="426"/>
      </w:pPr>
      <w:r w:rsidRPr="005C7427">
        <w:t>New approach in evaluating the TAGs role in milk fat crystallisation based on their chemical structure</w:t>
      </w:r>
    </w:p>
    <w:p w14:paraId="386DFBCB" w14:textId="77777777" w:rsidR="003C55D4" w:rsidRPr="005C7427" w:rsidRDefault="003C55D4" w:rsidP="003C55D4">
      <w:pPr>
        <w:pStyle w:val="Paragrafoelenco"/>
        <w:numPr>
          <w:ilvl w:val="0"/>
          <w:numId w:val="5"/>
        </w:numPr>
        <w:ind w:left="426"/>
      </w:pPr>
      <w:r w:rsidRPr="005C7427">
        <w:t>Fully saturated long chain TAGs contribute to 2L-crystals (</w:t>
      </w:r>
      <w:r w:rsidRPr="005C7427">
        <w:rPr>
          <w:i/>
          <w:iCs/>
        </w:rPr>
        <w:t>d</w:t>
      </w:r>
      <w:r w:rsidRPr="005C7427">
        <w:t>-spacing: 44.1-49.7 Å)</w:t>
      </w:r>
    </w:p>
    <w:p w14:paraId="6E617016" w14:textId="77777777" w:rsidR="003C55D4" w:rsidRPr="005C7427" w:rsidRDefault="003C55D4" w:rsidP="003C55D4">
      <w:pPr>
        <w:pStyle w:val="Paragrafoelenco"/>
        <w:numPr>
          <w:ilvl w:val="0"/>
          <w:numId w:val="5"/>
        </w:numPr>
        <w:ind w:left="426"/>
      </w:pPr>
      <w:r w:rsidRPr="005C7427">
        <w:t>Long chain TAGs containing unsaturated fatty acid(s) contribute to 3L-crystals (</w:t>
      </w:r>
      <w:r w:rsidRPr="005C7427">
        <w:rPr>
          <w:i/>
          <w:iCs/>
        </w:rPr>
        <w:t>d</w:t>
      </w:r>
      <w:r w:rsidRPr="005C7427">
        <w:t>-spacing: 64.4 – 72.8 Å)</w:t>
      </w:r>
    </w:p>
    <w:p w14:paraId="2B15F7ED" w14:textId="77777777" w:rsidR="003C55D4" w:rsidRDefault="003C55D4" w:rsidP="003C55D4">
      <w:pPr>
        <w:pStyle w:val="Paragrafoelenco"/>
        <w:numPr>
          <w:ilvl w:val="0"/>
          <w:numId w:val="5"/>
        </w:numPr>
        <w:ind w:left="426"/>
      </w:pPr>
      <w:r w:rsidRPr="005C7427">
        <w:t>TAGs containing short chain fatty acid(s) (C4-6) contribute to 3L-crystals (</w:t>
      </w:r>
      <w:r w:rsidRPr="005C7427">
        <w:rPr>
          <w:i/>
          <w:iCs/>
        </w:rPr>
        <w:t>d</w:t>
      </w:r>
      <w:r w:rsidRPr="005C7427">
        <w:t xml:space="preserve">-spacing: about 53 Å) </w:t>
      </w:r>
    </w:p>
    <w:p w14:paraId="04D5035C" w14:textId="77777777" w:rsidR="003C55D4" w:rsidRPr="005C7427" w:rsidRDefault="003C55D4" w:rsidP="003C55D4">
      <w:pPr>
        <w:pStyle w:val="Paragrafoelenco"/>
        <w:numPr>
          <w:ilvl w:val="0"/>
          <w:numId w:val="5"/>
        </w:numPr>
        <w:ind w:left="426"/>
      </w:pPr>
      <w:r w:rsidRPr="005C7427">
        <w:t>Th</w:t>
      </w:r>
      <w:r>
        <w:t>e</w:t>
      </w:r>
      <w:r w:rsidRPr="00FF173C">
        <w:t xml:space="preserve"> </w:t>
      </w:r>
      <w:r w:rsidRPr="005C7427">
        <w:t>short chain fatty acid</w:t>
      </w:r>
      <w:r>
        <w:t>-containing</w:t>
      </w:r>
      <w:r w:rsidRPr="005C7427">
        <w:t xml:space="preserve"> TAG</w:t>
      </w:r>
      <w:r>
        <w:t>s</w:t>
      </w:r>
      <w:r w:rsidRPr="005C7427">
        <w:t xml:space="preserve"> inhibit the milk fat crystallisation process</w:t>
      </w:r>
    </w:p>
    <w:p w14:paraId="3715EB95" w14:textId="77777777" w:rsidR="00FB113D" w:rsidRPr="005C7427" w:rsidRDefault="00FB113D">
      <w:pPr>
        <w:rPr>
          <w:b/>
          <w:bCs/>
          <w:sz w:val="24"/>
          <w:szCs w:val="24"/>
        </w:rPr>
      </w:pPr>
    </w:p>
    <w:p w14:paraId="7E121A5B" w14:textId="674C73B4" w:rsidR="0028727E" w:rsidRPr="005C7427" w:rsidRDefault="00CD4DEE">
      <w:pPr>
        <w:rPr>
          <w:b/>
          <w:bCs/>
          <w:sz w:val="24"/>
          <w:szCs w:val="24"/>
        </w:rPr>
      </w:pPr>
      <w:r w:rsidRPr="005C7427">
        <w:rPr>
          <w:b/>
          <w:bCs/>
          <w:sz w:val="24"/>
          <w:szCs w:val="24"/>
        </w:rPr>
        <w:t>Abstract</w:t>
      </w:r>
    </w:p>
    <w:p w14:paraId="11DE298A" w14:textId="68EB5DC2" w:rsidR="00CD4DEE" w:rsidRPr="005C7427" w:rsidRDefault="00C345DD" w:rsidP="0009034F">
      <w:pPr>
        <w:spacing w:line="312" w:lineRule="auto"/>
        <w:jc w:val="both"/>
      </w:pPr>
      <w:r w:rsidRPr="005C7427">
        <w:t xml:space="preserve">The role of </w:t>
      </w:r>
      <w:r w:rsidR="000F1D55" w:rsidRPr="005C7427">
        <w:t>triacylglycerols (TAGs) composition in milk fat</w:t>
      </w:r>
      <w:r w:rsidR="00AF127F" w:rsidRPr="005C7427">
        <w:t xml:space="preserve"> </w:t>
      </w:r>
      <w:r w:rsidR="000F1D55" w:rsidRPr="005C7427">
        <w:t xml:space="preserve">crystallisation is </w:t>
      </w:r>
      <w:r w:rsidR="00BB03DA" w:rsidRPr="005C7427">
        <w:t xml:space="preserve">evaluated </w:t>
      </w:r>
      <w:r w:rsidR="00361277" w:rsidRPr="005C7427">
        <w:t xml:space="preserve">from </w:t>
      </w:r>
      <w:r w:rsidR="00676384" w:rsidRPr="005C7427">
        <w:t>a</w:t>
      </w:r>
      <w:r w:rsidR="00BB03DA" w:rsidRPr="005C7427">
        <w:t xml:space="preserve"> new perspective</w:t>
      </w:r>
      <w:r w:rsidR="008418F0" w:rsidRPr="005C7427">
        <w:t xml:space="preserve"> </w:t>
      </w:r>
      <w:r w:rsidR="009B7943" w:rsidRPr="005C7427">
        <w:t xml:space="preserve">by </w:t>
      </w:r>
      <w:r w:rsidR="00142DB3" w:rsidRPr="005C7427">
        <w:t>correlating the crystal structure</w:t>
      </w:r>
      <w:r w:rsidR="006C1771" w:rsidRPr="005C7427">
        <w:t>s</w:t>
      </w:r>
      <w:r w:rsidR="00142DB3" w:rsidRPr="005C7427">
        <w:t xml:space="preserve"> and </w:t>
      </w:r>
      <w:r w:rsidR="006C1771" w:rsidRPr="005C7427">
        <w:t>their</w:t>
      </w:r>
      <w:r w:rsidR="00142DB3" w:rsidRPr="005C7427">
        <w:t xml:space="preserve"> </w:t>
      </w:r>
      <w:r w:rsidR="00893721" w:rsidRPr="005C7427">
        <w:t>predicted</w:t>
      </w:r>
      <w:r w:rsidR="00796ADF" w:rsidRPr="005C7427">
        <w:t xml:space="preserve"> TAG</w:t>
      </w:r>
      <w:r w:rsidR="00142DB3" w:rsidRPr="005C7427">
        <w:t xml:space="preserve"> contributors</w:t>
      </w:r>
      <w:r w:rsidR="00796ADF" w:rsidRPr="005C7427">
        <w:t xml:space="preserve">. Four different </w:t>
      </w:r>
      <w:r w:rsidR="00427862" w:rsidRPr="005C7427">
        <w:t>TAG groups</w:t>
      </w:r>
      <w:r w:rsidR="000B4778" w:rsidRPr="005C7427">
        <w:t xml:space="preserve">, defined by </w:t>
      </w:r>
      <w:r w:rsidR="00361277" w:rsidRPr="005C7427">
        <w:t xml:space="preserve">their </w:t>
      </w:r>
      <w:r w:rsidR="000B4778" w:rsidRPr="005C7427">
        <w:t>fatty acid</w:t>
      </w:r>
      <w:r w:rsidR="00BC54EC" w:rsidRPr="005C7427">
        <w:t xml:space="preserve"> (FA)</w:t>
      </w:r>
      <w:r w:rsidR="000B4778" w:rsidRPr="005C7427">
        <w:t xml:space="preserve"> chain length and saturation</w:t>
      </w:r>
      <w:r w:rsidR="00B42BB5" w:rsidRPr="005C7427">
        <w:t xml:space="preserve"> </w:t>
      </w:r>
      <w:r w:rsidR="000B4778" w:rsidRPr="005C7427">
        <w:t>are proposed to explain</w:t>
      </w:r>
      <w:r w:rsidR="00FF784C" w:rsidRPr="005C7427">
        <w:t xml:space="preserve"> the crystallisation behaviour of milk </w:t>
      </w:r>
      <w:r w:rsidR="00196A64" w:rsidRPr="005C7427">
        <w:t xml:space="preserve">different </w:t>
      </w:r>
      <w:r w:rsidR="00FF784C" w:rsidRPr="005C7427">
        <w:t>fat samples</w:t>
      </w:r>
      <w:r w:rsidR="00196A64" w:rsidRPr="005C7427">
        <w:t xml:space="preserve">, namely TAGs containing </w:t>
      </w:r>
      <w:r w:rsidR="00773A96" w:rsidRPr="005C7427">
        <w:t>(</w:t>
      </w:r>
      <w:proofErr w:type="spellStart"/>
      <w:r w:rsidR="00773A96" w:rsidRPr="005C7427">
        <w:t>i</w:t>
      </w:r>
      <w:proofErr w:type="spellEnd"/>
      <w:r w:rsidR="00773A96" w:rsidRPr="005C7427">
        <w:t>) fully saturated</w:t>
      </w:r>
      <w:r w:rsidR="00383529" w:rsidRPr="005C7427">
        <w:t xml:space="preserve"> long chain FAs</w:t>
      </w:r>
      <w:r w:rsidR="00625F68" w:rsidRPr="005C7427">
        <w:t>,</w:t>
      </w:r>
      <w:r w:rsidR="00773A96" w:rsidRPr="005C7427">
        <w:t xml:space="preserve"> (ii) </w:t>
      </w:r>
      <w:r w:rsidR="006A52A1" w:rsidRPr="005C7427">
        <w:t xml:space="preserve">single unsaturated </w:t>
      </w:r>
      <w:r w:rsidR="00773A96" w:rsidRPr="005C7427">
        <w:t xml:space="preserve">long-chain </w:t>
      </w:r>
      <w:r w:rsidR="006A52A1" w:rsidRPr="005C7427">
        <w:t>FA</w:t>
      </w:r>
      <w:r w:rsidR="00625F68" w:rsidRPr="005C7427">
        <w:t xml:space="preserve"> and</w:t>
      </w:r>
      <w:r w:rsidR="00773A96" w:rsidRPr="005C7427">
        <w:t xml:space="preserve"> (iii) </w:t>
      </w:r>
      <w:r w:rsidR="006A52A1" w:rsidRPr="005C7427">
        <w:t>multi</w:t>
      </w:r>
      <w:r w:rsidR="00C75A04" w:rsidRPr="005C7427">
        <w:t xml:space="preserve"> </w:t>
      </w:r>
      <w:r w:rsidR="006A52A1" w:rsidRPr="005C7427">
        <w:t xml:space="preserve">unsaturated long-chain </w:t>
      </w:r>
      <w:r w:rsidR="00C75A04" w:rsidRPr="005C7427">
        <w:t>FAs</w:t>
      </w:r>
      <w:r w:rsidR="00625F68" w:rsidRPr="005C7427">
        <w:t>,</w:t>
      </w:r>
      <w:r w:rsidR="00C75A04" w:rsidRPr="005C7427">
        <w:t xml:space="preserve"> </w:t>
      </w:r>
      <w:r w:rsidR="00773A96" w:rsidRPr="005C7427">
        <w:t>as well as (iv)</w:t>
      </w:r>
      <w:r w:rsidR="00796ADF" w:rsidRPr="005C7427">
        <w:t xml:space="preserve"> </w:t>
      </w:r>
      <w:r w:rsidR="00C75A04" w:rsidRPr="005C7427">
        <w:t>short-chain FAs</w:t>
      </w:r>
      <w:r w:rsidR="004A50AE" w:rsidRPr="005C7427">
        <w:t>.</w:t>
      </w:r>
      <w:r w:rsidR="00196A64" w:rsidRPr="005C7427">
        <w:t xml:space="preserve"> </w:t>
      </w:r>
      <w:r w:rsidR="00427962" w:rsidRPr="005C7427">
        <w:t>S</w:t>
      </w:r>
      <w:r w:rsidR="00741F1F" w:rsidRPr="005C7427">
        <w:t>amples</w:t>
      </w:r>
      <w:r w:rsidR="00277AC8" w:rsidRPr="005C7427">
        <w:t xml:space="preserve"> </w:t>
      </w:r>
      <w:r w:rsidR="00A963B3" w:rsidRPr="005C7427">
        <w:t>containing</w:t>
      </w:r>
      <w:r w:rsidR="00277AC8" w:rsidRPr="005C7427">
        <w:t xml:space="preserve"> </w:t>
      </w:r>
      <w:r w:rsidR="00815421" w:rsidRPr="005C7427">
        <w:t>different</w:t>
      </w:r>
      <w:r w:rsidR="00796ADF" w:rsidRPr="005C7427">
        <w:t xml:space="preserve"> TAGs</w:t>
      </w:r>
      <w:r w:rsidR="00277AC8" w:rsidRPr="005C7427">
        <w:t xml:space="preserve"> </w:t>
      </w:r>
      <w:r w:rsidR="00815421" w:rsidRPr="005C7427">
        <w:t>proportion</w:t>
      </w:r>
      <w:r w:rsidR="00796ADF" w:rsidRPr="005C7427">
        <w:t>s</w:t>
      </w:r>
      <w:r w:rsidR="008767B2" w:rsidRPr="005C7427">
        <w:t xml:space="preserve"> </w:t>
      </w:r>
      <w:r w:rsidR="00190B76" w:rsidRPr="005C7427">
        <w:t>were</w:t>
      </w:r>
      <w:r w:rsidR="008767B2" w:rsidRPr="005C7427">
        <w:t xml:space="preserve"> obtained from two-step d</w:t>
      </w:r>
      <w:r w:rsidR="002653A4" w:rsidRPr="005C7427">
        <w:t>ry fractionation of buffalo milk fat</w:t>
      </w:r>
      <w:r w:rsidR="00F51B91" w:rsidRPr="005C7427">
        <w:t>.</w:t>
      </w:r>
      <w:r w:rsidR="004604AF" w:rsidRPr="005C7427">
        <w:t xml:space="preserve"> Liquid chromatography and mass spectrometry</w:t>
      </w:r>
      <w:r w:rsidR="0006314B" w:rsidRPr="005C7427">
        <w:t xml:space="preserve"> </w:t>
      </w:r>
      <w:r w:rsidR="004604AF" w:rsidRPr="005C7427">
        <w:t>(</w:t>
      </w:r>
      <w:r w:rsidR="006E7002" w:rsidRPr="005C7427">
        <w:t>LCMS</w:t>
      </w:r>
      <w:r w:rsidR="00653DF0" w:rsidRPr="005C7427">
        <w:t>)</w:t>
      </w:r>
      <w:r w:rsidR="006E7002" w:rsidRPr="005C7427">
        <w:t xml:space="preserve"> was </w:t>
      </w:r>
      <w:r w:rsidR="00653DF0" w:rsidRPr="005C7427">
        <w:t>employed</w:t>
      </w:r>
      <w:r w:rsidR="006E7002" w:rsidRPr="005C7427">
        <w:t xml:space="preserve"> to determine the TAGs composition</w:t>
      </w:r>
      <w:r w:rsidR="00653DF0" w:rsidRPr="005C7427">
        <w:t xml:space="preserve">. </w:t>
      </w:r>
      <w:r w:rsidR="00361277" w:rsidRPr="005C7427">
        <w:t>The</w:t>
      </w:r>
      <w:r w:rsidR="00653DF0" w:rsidRPr="005C7427">
        <w:t xml:space="preserve"> crystallisation characteristics were </w:t>
      </w:r>
      <w:r w:rsidR="00BA5741" w:rsidRPr="005C7427">
        <w:t>evaluated using small</w:t>
      </w:r>
      <w:r w:rsidR="002350C0" w:rsidRPr="005C7427">
        <w:t>-</w:t>
      </w:r>
      <w:r w:rsidR="00BA5741" w:rsidRPr="005C7427">
        <w:t>angle X-ray</w:t>
      </w:r>
      <w:r w:rsidR="002350C0" w:rsidRPr="005C7427">
        <w:t xml:space="preserve"> scattering (SAXS), differential scanning calorimetry (</w:t>
      </w:r>
      <w:r w:rsidR="005B4040" w:rsidRPr="005C7427">
        <w:t>DSC</w:t>
      </w:r>
      <w:r w:rsidR="002350C0" w:rsidRPr="005C7427">
        <w:t>)</w:t>
      </w:r>
      <w:r w:rsidR="005B4040" w:rsidRPr="005C7427">
        <w:t xml:space="preserve"> and polarised </w:t>
      </w:r>
      <w:r w:rsidR="00361277" w:rsidRPr="005C7427">
        <w:t xml:space="preserve">light </w:t>
      </w:r>
      <w:r w:rsidR="005B4040" w:rsidRPr="005C7427">
        <w:t>microscopy</w:t>
      </w:r>
      <w:r w:rsidR="006C1771" w:rsidRPr="005C7427">
        <w:t>.</w:t>
      </w:r>
      <w:r w:rsidR="00E9154B" w:rsidRPr="005C7427">
        <w:t xml:space="preserve"> </w:t>
      </w:r>
      <w:r w:rsidR="00466337" w:rsidRPr="005C7427">
        <w:t xml:space="preserve">The </w:t>
      </w:r>
      <w:r w:rsidR="00443B3F" w:rsidRPr="005C7427">
        <w:t>results confirm</w:t>
      </w:r>
      <w:r w:rsidR="00F279CF" w:rsidRPr="005C7427">
        <w:t xml:space="preserve"> that </w:t>
      </w:r>
      <w:r w:rsidR="00E12973" w:rsidRPr="005C7427">
        <w:t xml:space="preserve">fully </w:t>
      </w:r>
      <w:r w:rsidR="00A07C33" w:rsidRPr="005C7427">
        <w:t>saturated long chain TAGs are responsible</w:t>
      </w:r>
      <w:r w:rsidR="002F5006" w:rsidRPr="005C7427">
        <w:t xml:space="preserve"> for the formation of high melting </w:t>
      </w:r>
      <w:r w:rsidR="00424F8F" w:rsidRPr="005C7427">
        <w:t xml:space="preserve">point </w:t>
      </w:r>
      <w:r w:rsidR="002F5006" w:rsidRPr="005C7427">
        <w:t>2L-crystals</w:t>
      </w:r>
      <w:r w:rsidR="00D40EEE" w:rsidRPr="005C7427">
        <w:t xml:space="preserve"> (</w:t>
      </w:r>
      <w:r w:rsidR="009C43F3" w:rsidRPr="005C7427">
        <w:rPr>
          <w:i/>
          <w:iCs/>
        </w:rPr>
        <w:t>d</w:t>
      </w:r>
      <w:r w:rsidR="009C43F3" w:rsidRPr="005C7427">
        <w:t xml:space="preserve">-spacing: 44.1-49.7 </w:t>
      </w:r>
      <w:r w:rsidR="009C43F3" w:rsidRPr="005C7427">
        <w:rPr>
          <w:rFonts w:cstheme="minorHAnsi"/>
        </w:rPr>
        <w:t>Å</w:t>
      </w:r>
      <w:r w:rsidR="009C43F3" w:rsidRPr="005C7427">
        <w:t>),</w:t>
      </w:r>
      <w:r w:rsidR="003C0FF9" w:rsidRPr="005C7427">
        <w:t xml:space="preserve"> </w:t>
      </w:r>
      <w:r w:rsidR="00B96720" w:rsidRPr="005C7427">
        <w:t>whilst</w:t>
      </w:r>
      <w:r w:rsidR="003C0FF9" w:rsidRPr="005C7427">
        <w:t xml:space="preserve"> the </w:t>
      </w:r>
      <w:r w:rsidR="00B3304D" w:rsidRPr="005C7427">
        <w:t xml:space="preserve">low melting </w:t>
      </w:r>
      <w:r w:rsidR="00424F8F" w:rsidRPr="005C7427">
        <w:t xml:space="preserve">point </w:t>
      </w:r>
      <w:r w:rsidR="00B3304D" w:rsidRPr="005C7427">
        <w:t>3L-crystals (</w:t>
      </w:r>
      <w:r w:rsidR="00F13AA7" w:rsidRPr="005C7427">
        <w:t>64.4 – 72.8</w:t>
      </w:r>
      <w:r w:rsidR="00F13AA7" w:rsidRPr="005C7427">
        <w:rPr>
          <w:rFonts w:cstheme="minorHAnsi"/>
        </w:rPr>
        <w:t xml:space="preserve"> Å</w:t>
      </w:r>
      <w:r w:rsidR="00F13AA7" w:rsidRPr="005C7427">
        <w:t>)</w:t>
      </w:r>
      <w:r w:rsidR="00BE6CB6" w:rsidRPr="005C7427">
        <w:t xml:space="preserve"> are mainly contributed by </w:t>
      </w:r>
      <w:r w:rsidR="00A14146" w:rsidRPr="005C7427">
        <w:t>long chain TAGs cont</w:t>
      </w:r>
      <w:r w:rsidR="00796ADF" w:rsidRPr="005C7427">
        <w:t>aining unsaturated fatty acids</w:t>
      </w:r>
      <w:r w:rsidR="00A14146" w:rsidRPr="005C7427">
        <w:t>.</w:t>
      </w:r>
      <w:r w:rsidR="00AA3A3A" w:rsidRPr="005C7427">
        <w:t xml:space="preserve"> Further, the </w:t>
      </w:r>
      <w:r w:rsidR="00614941" w:rsidRPr="005C7427">
        <w:t xml:space="preserve">crystallisation </w:t>
      </w:r>
      <w:r w:rsidR="00E3479C" w:rsidRPr="005C7427">
        <w:t>inhibiting</w:t>
      </w:r>
      <w:r w:rsidR="00614941" w:rsidRPr="005C7427">
        <w:t xml:space="preserve"> effect of asymmetrical </w:t>
      </w:r>
      <w:r w:rsidR="00FD27A1" w:rsidRPr="005C7427">
        <w:t>TAGs</w:t>
      </w:r>
      <w:r w:rsidR="00796ADF" w:rsidRPr="005C7427">
        <w:t>,</w:t>
      </w:r>
      <w:r w:rsidR="00FD27A1" w:rsidRPr="005C7427">
        <w:t xml:space="preserve"> containing short </w:t>
      </w:r>
      <w:r w:rsidR="00424F8F" w:rsidRPr="005C7427">
        <w:t xml:space="preserve">chain </w:t>
      </w:r>
      <w:r w:rsidR="00FD27A1" w:rsidRPr="005C7427">
        <w:t>fatty acid (C4-6)</w:t>
      </w:r>
      <w:r w:rsidR="00646642" w:rsidRPr="005C7427">
        <w:t xml:space="preserve"> is evident.</w:t>
      </w:r>
      <w:r w:rsidR="00F13AA7" w:rsidRPr="005C7427">
        <w:t xml:space="preserve"> </w:t>
      </w:r>
      <w:r w:rsidR="00796ADF" w:rsidRPr="005C7427">
        <w:t>As a final point</w:t>
      </w:r>
      <w:r w:rsidR="003D517D" w:rsidRPr="005C7427">
        <w:t xml:space="preserve">, </w:t>
      </w:r>
      <w:r w:rsidR="00C950AB" w:rsidRPr="005C7427">
        <w:t>effect</w:t>
      </w:r>
      <w:r w:rsidR="00FF3880" w:rsidRPr="005C7427">
        <w:t xml:space="preserve">s of </w:t>
      </w:r>
      <w:r w:rsidR="00FA2A5B" w:rsidRPr="005C7427">
        <w:t>the</w:t>
      </w:r>
      <w:r w:rsidR="00196A64" w:rsidRPr="005C7427">
        <w:t xml:space="preserve"> four</w:t>
      </w:r>
      <w:r w:rsidR="00FF3880" w:rsidRPr="005C7427">
        <w:t xml:space="preserve"> </w:t>
      </w:r>
      <w:r w:rsidR="00427862" w:rsidRPr="005C7427">
        <w:t>TAG groups</w:t>
      </w:r>
      <w:r w:rsidR="00FA2A5B" w:rsidRPr="005C7427">
        <w:t xml:space="preserve"> </w:t>
      </w:r>
      <w:r w:rsidR="00196A64" w:rsidRPr="005C7427">
        <w:t>given in</w:t>
      </w:r>
      <w:r w:rsidR="00A946A6" w:rsidRPr="005C7427">
        <w:t xml:space="preserve"> different </w:t>
      </w:r>
      <w:r w:rsidR="00FA2A5B" w:rsidRPr="005C7427">
        <w:t>composition</w:t>
      </w:r>
      <w:r w:rsidR="006B58AB" w:rsidRPr="005C7427">
        <w:t xml:space="preserve"> </w:t>
      </w:r>
      <w:r w:rsidR="00196A64" w:rsidRPr="005C7427">
        <w:t xml:space="preserve">were examined closely </w:t>
      </w:r>
      <w:r w:rsidR="00957E7F" w:rsidRPr="005C7427">
        <w:t xml:space="preserve">also </w:t>
      </w:r>
      <w:r w:rsidR="00196A64" w:rsidRPr="005C7427">
        <w:t xml:space="preserve">with respect to their influence on </w:t>
      </w:r>
      <w:r w:rsidR="006B58AB" w:rsidRPr="005C7427">
        <w:t xml:space="preserve">the nucleation and polymorphic transformation kinetics </w:t>
      </w:r>
      <w:r w:rsidR="00AD236F" w:rsidRPr="005C7427">
        <w:t>of milk fat crystals</w:t>
      </w:r>
      <w:r w:rsidR="00196A64" w:rsidRPr="005C7427">
        <w:t>.</w:t>
      </w:r>
    </w:p>
    <w:p w14:paraId="47EFDC3E" w14:textId="295C062B" w:rsidR="00CD4DEE" w:rsidRPr="005C7427" w:rsidRDefault="00CD4DEE" w:rsidP="00640A05">
      <w:pPr>
        <w:spacing w:line="312" w:lineRule="auto"/>
        <w:jc w:val="both"/>
      </w:pPr>
    </w:p>
    <w:p w14:paraId="3EC4561A" w14:textId="77777777" w:rsidR="00900003" w:rsidRPr="005C7427" w:rsidRDefault="004D2FCF">
      <w:pPr>
        <w:rPr>
          <w:b/>
          <w:bCs/>
        </w:rPr>
      </w:pPr>
      <w:r w:rsidRPr="005C7427">
        <w:rPr>
          <w:b/>
          <w:bCs/>
        </w:rPr>
        <w:t>Keywords</w:t>
      </w:r>
    </w:p>
    <w:p w14:paraId="52C59D71" w14:textId="2B9FCA03" w:rsidR="00F841E6" w:rsidRPr="005C7427" w:rsidRDefault="00900003">
      <w:pPr>
        <w:rPr>
          <w:b/>
          <w:bCs/>
        </w:rPr>
      </w:pPr>
      <w:r w:rsidRPr="005C7427">
        <w:t>Milk f</w:t>
      </w:r>
      <w:r w:rsidR="009C64CB" w:rsidRPr="005C7427">
        <w:t>at, buffalo</w:t>
      </w:r>
      <w:r w:rsidR="00457F15" w:rsidRPr="005C7427">
        <w:t xml:space="preserve"> milk</w:t>
      </w:r>
      <w:r w:rsidR="009C64CB" w:rsidRPr="005C7427">
        <w:t xml:space="preserve">, crystallisation, </w:t>
      </w:r>
      <w:r w:rsidR="00224AE1" w:rsidRPr="005C7427">
        <w:t>fractionation</w:t>
      </w:r>
      <w:r w:rsidR="009C64CB" w:rsidRPr="005C7427">
        <w:t xml:space="preserve">, </w:t>
      </w:r>
      <w:r w:rsidR="00224AE1" w:rsidRPr="005C7427">
        <w:t>triacylglycerol</w:t>
      </w:r>
      <w:r w:rsidR="00957E7F" w:rsidRPr="005C7427">
        <w:t>.</w:t>
      </w:r>
      <w:r w:rsidR="00F841E6" w:rsidRPr="005C7427">
        <w:rPr>
          <w:b/>
          <w:bCs/>
        </w:rPr>
        <w:br w:type="page"/>
      </w:r>
    </w:p>
    <w:p w14:paraId="0203EAA5" w14:textId="2881D4EE" w:rsidR="00923F49" w:rsidRPr="005C7427" w:rsidRDefault="00F841E6" w:rsidP="00962C46">
      <w:pPr>
        <w:spacing w:line="312" w:lineRule="auto"/>
        <w:rPr>
          <w:b/>
          <w:bCs/>
          <w:sz w:val="24"/>
          <w:szCs w:val="24"/>
        </w:rPr>
      </w:pPr>
      <w:r w:rsidRPr="005C7427">
        <w:rPr>
          <w:b/>
          <w:bCs/>
          <w:sz w:val="24"/>
          <w:szCs w:val="24"/>
        </w:rPr>
        <w:lastRenderedPageBreak/>
        <w:t>1. Introduction</w:t>
      </w:r>
    </w:p>
    <w:p w14:paraId="15E028E1" w14:textId="7A82B025" w:rsidR="00A83610" w:rsidRPr="005C7427" w:rsidRDefault="00A83610" w:rsidP="00962C46">
      <w:pPr>
        <w:spacing w:line="312" w:lineRule="auto"/>
        <w:jc w:val="both"/>
        <w:rPr>
          <w:bCs/>
        </w:rPr>
      </w:pPr>
      <w:r w:rsidRPr="005C7427">
        <w:rPr>
          <w:bCs/>
        </w:rPr>
        <w:t xml:space="preserve">Milk fat is one of </w:t>
      </w:r>
      <w:r w:rsidR="00902483" w:rsidRPr="005C7427">
        <w:rPr>
          <w:bCs/>
        </w:rPr>
        <w:t xml:space="preserve">the </w:t>
      </w:r>
      <w:r w:rsidR="008C054A" w:rsidRPr="005C7427">
        <w:rPr>
          <w:bCs/>
        </w:rPr>
        <w:t xml:space="preserve">most </w:t>
      </w:r>
      <w:r w:rsidRPr="005C7427">
        <w:rPr>
          <w:bCs/>
        </w:rPr>
        <w:t>important natural fats in</w:t>
      </w:r>
      <w:r w:rsidR="009711F3" w:rsidRPr="005C7427">
        <w:rPr>
          <w:bCs/>
        </w:rPr>
        <w:t xml:space="preserve"> the</w:t>
      </w:r>
      <w:r w:rsidRPr="005C7427">
        <w:rPr>
          <w:bCs/>
        </w:rPr>
        <w:t xml:space="preserve"> food industry.</w:t>
      </w:r>
      <w:r w:rsidR="0070617C" w:rsidRPr="005C7427">
        <w:rPr>
          <w:bCs/>
        </w:rPr>
        <w:t xml:space="preserve"> </w:t>
      </w:r>
      <w:r w:rsidR="00D779B9" w:rsidRPr="005C7427">
        <w:rPr>
          <w:bCs/>
        </w:rPr>
        <w:t>The annual processed</w:t>
      </w:r>
      <w:r w:rsidR="00617981" w:rsidRPr="005C7427">
        <w:rPr>
          <w:bCs/>
        </w:rPr>
        <w:t xml:space="preserve"> milk fat (as butter and ghee) is estimated </w:t>
      </w:r>
      <w:r w:rsidR="009711F3" w:rsidRPr="005C7427">
        <w:rPr>
          <w:bCs/>
        </w:rPr>
        <w:t xml:space="preserve">in </w:t>
      </w:r>
      <w:r w:rsidR="00617981" w:rsidRPr="005C7427">
        <w:rPr>
          <w:bCs/>
        </w:rPr>
        <w:t>around 12.5</w:t>
      </w:r>
      <w:r w:rsidR="005D5111" w:rsidRPr="005C7427">
        <w:rPr>
          <w:bCs/>
        </w:rPr>
        <w:t xml:space="preserve"> million tonnes globally in 2020</w:t>
      </w:r>
      <w:r w:rsidR="009A03D3" w:rsidRPr="005C7427">
        <w:rPr>
          <w:bCs/>
        </w:rPr>
        <w:t xml:space="preserve"> </w:t>
      </w:r>
      <w:r w:rsidR="00B558BA" w:rsidRPr="005C7427">
        <w:rPr>
          <w:bCs/>
        </w:rPr>
        <w:fldChar w:fldCharType="begin" w:fldLock="1"/>
      </w:r>
      <w:r w:rsidR="00924625" w:rsidRPr="005C7427">
        <w:rPr>
          <w:bCs/>
        </w:rPr>
        <w:instrText>ADDIN CSL_CITATION {"citationItems":[{"id":"ITEM-1","itemData":{"URL":"https://www.fao.org/faostat/en/#data/QCL","accessed":{"date-parts":[["2023","1","27"]]},"author":[{"dropping-particle":"","family":"FAO","given":"","non-dropping-particle":"","parse-names":false,"suffix":""}],"id":"ITEM-1","issued":{"date-parts":[["2022"]]},"publisher-place":"Rome","title":"FAOSTAT Statistical Database","type":"webpage"},"uris":["http://www.mendeley.com/documents/?uuid=23131d4b-3d37-479c-938f-66d6a4a93914"]}],"mendeley":{"formattedCitation":"(FAO, 2022)","plainTextFormattedCitation":"(FAO, 2022)","previouslyFormattedCitation":"(FAO, 2022)"},"properties":{"noteIndex":0},"schema":"https://github.com/citation-style-language/schema/raw/master/csl-citation.json"}</w:instrText>
      </w:r>
      <w:r w:rsidR="00B558BA" w:rsidRPr="005C7427">
        <w:rPr>
          <w:bCs/>
        </w:rPr>
        <w:fldChar w:fldCharType="separate"/>
      </w:r>
      <w:r w:rsidR="00F77119" w:rsidRPr="005C7427">
        <w:rPr>
          <w:bCs/>
          <w:noProof/>
        </w:rPr>
        <w:t>(FAO, 2022)</w:t>
      </w:r>
      <w:r w:rsidR="00B558BA" w:rsidRPr="005C7427">
        <w:rPr>
          <w:bCs/>
        </w:rPr>
        <w:fldChar w:fldCharType="end"/>
      </w:r>
      <w:r w:rsidR="00E255E4" w:rsidRPr="005C7427">
        <w:rPr>
          <w:bCs/>
        </w:rPr>
        <w:t>.</w:t>
      </w:r>
      <w:r w:rsidR="00E06146" w:rsidRPr="005C7427">
        <w:rPr>
          <w:bCs/>
        </w:rPr>
        <w:t xml:space="preserve"> </w:t>
      </w:r>
      <w:r w:rsidR="00E255E4" w:rsidRPr="005C7427">
        <w:rPr>
          <w:bCs/>
        </w:rPr>
        <w:t xml:space="preserve">The </w:t>
      </w:r>
      <w:r w:rsidR="000029DB" w:rsidRPr="005C7427">
        <w:rPr>
          <w:bCs/>
        </w:rPr>
        <w:t xml:space="preserve">milk </w:t>
      </w:r>
      <w:r w:rsidR="00E255E4" w:rsidRPr="005C7427">
        <w:rPr>
          <w:bCs/>
        </w:rPr>
        <w:t>fat</w:t>
      </w:r>
      <w:r w:rsidRPr="005C7427">
        <w:rPr>
          <w:bCs/>
        </w:rPr>
        <w:t xml:space="preserve"> is not only limited to </w:t>
      </w:r>
      <w:r w:rsidR="00AD47F1" w:rsidRPr="005C7427">
        <w:rPr>
          <w:bCs/>
        </w:rPr>
        <w:t xml:space="preserve">manufacturing of </w:t>
      </w:r>
      <w:r w:rsidRPr="005C7427">
        <w:rPr>
          <w:bCs/>
        </w:rPr>
        <w:t>dairy products</w:t>
      </w:r>
      <w:r w:rsidR="000C0DE2" w:rsidRPr="005C7427">
        <w:rPr>
          <w:bCs/>
        </w:rPr>
        <w:t xml:space="preserve"> such as butter, cheese</w:t>
      </w:r>
      <w:r w:rsidR="00F878C1" w:rsidRPr="005C7427">
        <w:rPr>
          <w:bCs/>
        </w:rPr>
        <w:t xml:space="preserve"> and </w:t>
      </w:r>
      <w:r w:rsidR="00796366" w:rsidRPr="005C7427">
        <w:rPr>
          <w:bCs/>
        </w:rPr>
        <w:t>cream,</w:t>
      </w:r>
      <w:r w:rsidRPr="005C7427">
        <w:rPr>
          <w:bCs/>
        </w:rPr>
        <w:t xml:space="preserve"> but also widely used in confectionary</w:t>
      </w:r>
      <w:r w:rsidR="00796366" w:rsidRPr="005C7427">
        <w:rPr>
          <w:bCs/>
        </w:rPr>
        <w:t xml:space="preserve"> like chocolate and </w:t>
      </w:r>
      <w:r w:rsidR="00E8117D" w:rsidRPr="005C7427">
        <w:rPr>
          <w:bCs/>
        </w:rPr>
        <w:t>candy</w:t>
      </w:r>
      <w:r w:rsidR="00902483" w:rsidRPr="005C7427">
        <w:rPr>
          <w:bCs/>
        </w:rPr>
        <w:t>. T</w:t>
      </w:r>
      <w:r w:rsidR="007735BF" w:rsidRPr="005C7427">
        <w:rPr>
          <w:bCs/>
        </w:rPr>
        <w:t>he</w:t>
      </w:r>
      <w:r w:rsidRPr="005C7427">
        <w:rPr>
          <w:bCs/>
        </w:rPr>
        <w:t xml:space="preserve"> presence of milk fat </w:t>
      </w:r>
      <w:r w:rsidR="00F01CDA" w:rsidRPr="005C7427">
        <w:rPr>
          <w:bCs/>
        </w:rPr>
        <w:t xml:space="preserve">crystals in the food system affects their </w:t>
      </w:r>
      <w:r w:rsidR="00BB70AD" w:rsidRPr="005C7427">
        <w:rPr>
          <w:bCs/>
        </w:rPr>
        <w:t xml:space="preserve">overall quality and </w:t>
      </w:r>
      <w:r w:rsidRPr="005C7427">
        <w:rPr>
          <w:bCs/>
        </w:rPr>
        <w:t>textural properties</w:t>
      </w:r>
      <w:r w:rsidR="00902483" w:rsidRPr="005C7427">
        <w:rPr>
          <w:bCs/>
        </w:rPr>
        <w:t>,</w:t>
      </w:r>
      <w:r w:rsidR="00F01CDA" w:rsidRPr="005C7427">
        <w:rPr>
          <w:bCs/>
        </w:rPr>
        <w:t xml:space="preserve"> </w:t>
      </w:r>
      <w:r w:rsidR="00902483" w:rsidRPr="005C7427">
        <w:rPr>
          <w:bCs/>
        </w:rPr>
        <w:t>f</w:t>
      </w:r>
      <w:r w:rsidR="00F01CDA" w:rsidRPr="005C7427">
        <w:rPr>
          <w:bCs/>
        </w:rPr>
        <w:t>or example</w:t>
      </w:r>
      <w:r w:rsidR="008B6A50" w:rsidRPr="005C7427">
        <w:rPr>
          <w:bCs/>
        </w:rPr>
        <w:t>,</w:t>
      </w:r>
      <w:r w:rsidR="00EF647B" w:rsidRPr="005C7427">
        <w:rPr>
          <w:bCs/>
        </w:rPr>
        <w:t xml:space="preserve"> in</w:t>
      </w:r>
      <w:r w:rsidR="00F01CDA" w:rsidRPr="005C7427">
        <w:rPr>
          <w:bCs/>
        </w:rPr>
        <w:t xml:space="preserve"> the stabilisation of </w:t>
      </w:r>
      <w:r w:rsidR="00902990" w:rsidRPr="005C7427">
        <w:rPr>
          <w:bCs/>
        </w:rPr>
        <w:t xml:space="preserve">whipped </w:t>
      </w:r>
      <w:r w:rsidR="00F01CDA" w:rsidRPr="005C7427">
        <w:rPr>
          <w:bCs/>
        </w:rPr>
        <w:t>cream</w:t>
      </w:r>
      <w:r w:rsidR="009A03D3" w:rsidRPr="005C7427">
        <w:rPr>
          <w:bCs/>
        </w:rPr>
        <w:t xml:space="preserve"> </w:t>
      </w:r>
      <w:r w:rsidR="001F04AD" w:rsidRPr="005C7427">
        <w:rPr>
          <w:bCs/>
        </w:rPr>
        <w:fldChar w:fldCharType="begin" w:fldLock="1"/>
      </w:r>
      <w:r w:rsidR="00924625" w:rsidRPr="005C7427">
        <w:rPr>
          <w:bCs/>
        </w:rPr>
        <w:instrText>ADDIN CSL_CITATION {"citationItems":[{"id":"ITEM-1","itemData":{"DOI":"10.1016/J.JFOODENG.2015.04.026","ISSN":"0260-8774","abstract":"Abstract The effect of tempering (20, 30 and 40°C) and the cooling rate (0.5 and 2°C/min) on physical properties and stability of whipping and whipped cream was investigated. Rheological behavior and light microscope observations showed that tempering at 30°C and fast cooling created convenient condition for forming partial coalescence between fat globules in whipping cream. This special linkage helped to prevent serum leaking out of whipped cream when storing them at low temperature (4°C). However, tempering at 20°C would have been a more appropriate choice to stabilize structure of products through balance different types of partial coalescence in whipped cream during storage.","author":[{"dropping-particle":"","family":"Nguyen","given":"Viet","non-dropping-particle":"","parse-names":false,"suffix":""},{"dropping-particle":"","family":"Duong","given":"Cua T.M.","non-dropping-particle":"","parse-names":false,"suffix":""},{"dropping-particle":"","family":"Vu","given":"Vi","non-dropping-particle":"","parse-names":false,"suffix":""}],"container-title":"Journal of Food Engineering","id":"ITEM-1","issued":{"date-parts":[["2015","10","1"]]},"page":"32-36","publisher":"Elsevier","title":"Effect of thermal treatment on physical properties and stability of whipping and whipped cream","type":"article-journal","volume":"163"},"uris":["http://www.mendeley.com/documents/?uuid=f50ae038-5525-3e59-9367-013a3659f025"]}],"mendeley":{"formattedCitation":"(Nguyen et al., 2015)","plainTextFormattedCitation":"(Nguyen et al., 2015)","previouslyFormattedCitation":"(Nguyen et al., 2015)"},"properties":{"noteIndex":0},"schema":"https://github.com/citation-style-language/schema/raw/master/csl-citation.json"}</w:instrText>
      </w:r>
      <w:r w:rsidR="001F04AD" w:rsidRPr="005C7427">
        <w:rPr>
          <w:bCs/>
        </w:rPr>
        <w:fldChar w:fldCharType="separate"/>
      </w:r>
      <w:r w:rsidR="00F77119" w:rsidRPr="005C7427">
        <w:rPr>
          <w:bCs/>
          <w:noProof/>
        </w:rPr>
        <w:t>(Nguyen et al., 2015)</w:t>
      </w:r>
      <w:r w:rsidR="001F04AD" w:rsidRPr="005C7427">
        <w:rPr>
          <w:bCs/>
        </w:rPr>
        <w:fldChar w:fldCharType="end"/>
      </w:r>
      <w:r w:rsidR="00F716D0" w:rsidRPr="005C7427">
        <w:rPr>
          <w:bCs/>
        </w:rPr>
        <w:t>, the hardness of butter</w:t>
      </w:r>
      <w:r w:rsidR="009A03D3" w:rsidRPr="005C7427">
        <w:rPr>
          <w:bCs/>
        </w:rPr>
        <w:t xml:space="preserve"> </w:t>
      </w:r>
      <w:r w:rsidR="00E671AB" w:rsidRPr="005C7427">
        <w:rPr>
          <w:bCs/>
        </w:rPr>
        <w:fldChar w:fldCharType="begin" w:fldLock="1"/>
      </w:r>
      <w:r w:rsidR="00924625" w:rsidRPr="005C7427">
        <w:rPr>
          <w:bCs/>
        </w:rPr>
        <w:instrText>ADDIN CSL_CITATION {"citationItems":[{"id":"ITEM-1","itemData":{"DOI":"10.1111/1541-4337.12022","ISSN":"1541-4337","abstract":"Butter and other milk fat-based products are valuable products for the dairy industry due to their unique taste, their textural characteristics, and nutritional value. However, an increased consumer demand for low-fat-based products increases the need for an increased essential understanding of the effective factors governing the structure of milk fat-based products. Today, 2 manufacturing techniques are available: the churning method and the emulsification method. The first is typically used for production of butter with a globular structure, which has become increasingly popular to obtain low-fat-based products, typically without presence of milk fat globules. The microstructure of milk fat-based products is strongly related to their structural rheology, hence applications. Structural behavior is not determined by one single parameter, but by the interactions between many. This complexity is reviewed here. Parameters such as thermal treatment of cream prior to butter making, water content, and chemical composition influence not only crystal polymorphism, but also the number and sizes of fat crystals. The number of crystal-crystal interactions formed within the products is related to product hardness. During storage, however, postcrystallization increases the solid fat content and strengthens the fat crystal network. The fat crystal network is strengthened by the formation of more and stronger crystal-crystal interactions due to mechanically interlinking of fat crystals, which occurs during crystal growth. Postcrystallization is directly linked to chemical composition. The initially observed microstructural difference causing different rheological behavior will disappear during storage due to postcrystallization and formation of more crystal-crystal interactions. © 2013 Institute of Food Technologists®.","author":[{"dropping-particle":"","family":"Rønholt","given":"Stine","non-dropping-particle":"","parse-names":false,"suffix":""},{"dropping-particle":"","family":"Mortensen","given":"Kell","non-dropping-particle":"","parse-names":false,"suffix":""},{"dropping-particle":"","family":"Knudsen","given":"Jes C.","non-dropping-particle":"","parse-names":false,"suffix":""}],"container-title":"Comprehensive Reviews in Food Science and Food Safety","id":"ITEM-1","issue":"5","issued":{"date-parts":[["2013","9","1"]]},"page":"468-482","publisher":"John Wiley &amp; Sons, Ltd","title":"The Effective Factors on the Structure of Butter and Other Milk Fat-Based Products","type":"article-journal","volume":"12"},"uris":["http://www.mendeley.com/documents/?uuid=10b836d9-0c9f-3e8b-98dc-15a696e477d1"]}],"mendeley":{"formattedCitation":"(Rønholt et al., 2013)","plainTextFormattedCitation":"(Rønholt et al., 2013)","previouslyFormattedCitation":"(Rønholt et al., 2013)"},"properties":{"noteIndex":0},"schema":"https://github.com/citation-style-language/schema/raw/master/csl-citation.json"}</w:instrText>
      </w:r>
      <w:r w:rsidR="00E671AB" w:rsidRPr="005C7427">
        <w:rPr>
          <w:bCs/>
        </w:rPr>
        <w:fldChar w:fldCharType="separate"/>
      </w:r>
      <w:r w:rsidR="00F77119" w:rsidRPr="005C7427">
        <w:rPr>
          <w:bCs/>
          <w:noProof/>
        </w:rPr>
        <w:t>(Rønholt et al., 2013)</w:t>
      </w:r>
      <w:r w:rsidR="00E671AB" w:rsidRPr="005C7427">
        <w:rPr>
          <w:bCs/>
        </w:rPr>
        <w:fldChar w:fldCharType="end"/>
      </w:r>
      <w:r w:rsidR="00D5546F" w:rsidRPr="005C7427">
        <w:rPr>
          <w:bCs/>
        </w:rPr>
        <w:t xml:space="preserve"> </w:t>
      </w:r>
      <w:r w:rsidR="00AE3848" w:rsidRPr="005C7427">
        <w:rPr>
          <w:bCs/>
        </w:rPr>
        <w:t>and</w:t>
      </w:r>
      <w:r w:rsidR="00F01CDA" w:rsidRPr="005C7427">
        <w:rPr>
          <w:bCs/>
        </w:rPr>
        <w:t xml:space="preserve"> </w:t>
      </w:r>
      <w:r w:rsidR="00AD47F1" w:rsidRPr="005C7427">
        <w:rPr>
          <w:bCs/>
        </w:rPr>
        <w:t xml:space="preserve">the </w:t>
      </w:r>
      <w:r w:rsidR="0043415B" w:rsidRPr="005C7427">
        <w:rPr>
          <w:bCs/>
        </w:rPr>
        <w:t>bloom formation</w:t>
      </w:r>
      <w:r w:rsidR="00F01CDA" w:rsidRPr="005C7427">
        <w:rPr>
          <w:bCs/>
        </w:rPr>
        <w:t xml:space="preserve"> </w:t>
      </w:r>
      <w:r w:rsidR="00BA6E44" w:rsidRPr="005C7427">
        <w:rPr>
          <w:bCs/>
        </w:rPr>
        <w:t xml:space="preserve">in </w:t>
      </w:r>
      <w:r w:rsidR="00F01CDA" w:rsidRPr="005C7427">
        <w:rPr>
          <w:bCs/>
        </w:rPr>
        <w:t>confectionary</w:t>
      </w:r>
      <w:r w:rsidR="009A1BB6" w:rsidRPr="005C7427">
        <w:rPr>
          <w:bCs/>
        </w:rPr>
        <w:t xml:space="preserve"> products</w:t>
      </w:r>
      <w:r w:rsidR="009A03D3" w:rsidRPr="005C7427">
        <w:rPr>
          <w:bCs/>
        </w:rPr>
        <w:t xml:space="preserve"> </w:t>
      </w:r>
      <w:r w:rsidR="000F0680" w:rsidRPr="005C7427">
        <w:rPr>
          <w:bCs/>
        </w:rPr>
        <w:fldChar w:fldCharType="begin" w:fldLock="1"/>
      </w:r>
      <w:r w:rsidR="00432FBB" w:rsidRPr="005C7427">
        <w:rPr>
          <w:bCs/>
        </w:rPr>
        <w:instrText>ADDIN CSL_CITATION {"citationItems":[{"id":"ITEM-1","itemData":{"DOI":"10.3168/JDS.S0022-0302(01)74482-7","ISSN":"0022-0302","PMID":"11233017","abstract":"The objectives of this study were to provide a better understanding of the effects of triacylglycerol (TAG) and non-TAG components (minor lipids) of milk fat on phase and crystallization behavior of binary mixtures of palm kernel oil (PKO) and the physical properties of corresponding compound coatings. Binary mixtures of a fractionated PKO with the different milk fats were examined for melting profiles, crystallization kinetics, and crystalline microstructures, and polymorphic changes during storage. Compound coatings were made with equivalent binary fat mixtures and measured for hardness and bloom formation. Milk fat and milk fat fractions affected crystallization rates of fractionated PKO, depending on the melting point of the fat. High-melting components resulted in more rapid crystallization, whereas the original milk fat and low-melting components inhibited crystallization. The crystal structure (e.g., number, size, shape) of the PKO crystals was influenced significantly by the addition of milk fat fractions and was influenced by the presence or absence of the minor lipids in milk fat. Milk fat and milk fat fractions had a softening effect on fractionated PKO, which was apparent in the binary mixtures as well as the compound coatings. In general, as the solid fat content (at 25°C) of the binary mixtures increased, the hardness of the respective coatings increased. This also was related to an increased rate of bloom formation during storage.","author":[{"dropping-particle":"","family":"Schmelzer","given":"J. M.","non-dropping-particle":"","parse-names":false,"suffix":""},{"dropping-particle":"","family":"Hartel","given":"R. W.","non-dropping-particle":"","parse-names":false,"suffix":""}],"container-title":"Journal of Dairy Science","id":"ITEM-1","issue":"2","issued":{"date-parts":[["2001","2","1"]]},"page":"332-344","publisher":"Elsevier","title":"Interactions of Milk Fat and Milk Fat Fractions with Confectionery Fats","type":"article-journal","volume":"84"},"uris":["http://www.mendeley.com/documents/?uuid=85bcc6b8-75bb-3998-b63b-a45fc1a85bd0"]}],"mendeley":{"formattedCitation":"(Schmelzer &amp; Hartel, 2001)","plainTextFormattedCitation":"(Schmelzer &amp; Hartel, 2001)","previouslyFormattedCitation":"(Schmelzer &amp; Hartel, 2001)"},"properties":{"noteIndex":0},"schema":"https://github.com/citation-style-language/schema/raw/master/csl-citation.json"}</w:instrText>
      </w:r>
      <w:r w:rsidR="000F0680" w:rsidRPr="005C7427">
        <w:rPr>
          <w:bCs/>
        </w:rPr>
        <w:fldChar w:fldCharType="separate"/>
      </w:r>
      <w:r w:rsidR="009B1ACB" w:rsidRPr="005C7427">
        <w:rPr>
          <w:bCs/>
          <w:noProof/>
        </w:rPr>
        <w:t>(Schmelzer &amp; Hartel, 2001)</w:t>
      </w:r>
      <w:r w:rsidR="000F0680" w:rsidRPr="005C7427">
        <w:rPr>
          <w:bCs/>
        </w:rPr>
        <w:fldChar w:fldCharType="end"/>
      </w:r>
      <w:r w:rsidRPr="005C7427">
        <w:rPr>
          <w:bCs/>
        </w:rPr>
        <w:t>. However, the</w:t>
      </w:r>
      <w:r w:rsidR="00A66DB2" w:rsidRPr="005C7427">
        <w:rPr>
          <w:bCs/>
        </w:rPr>
        <w:t xml:space="preserve"> crystallisation behaviour of </w:t>
      </w:r>
      <w:r w:rsidRPr="005C7427">
        <w:rPr>
          <w:bCs/>
        </w:rPr>
        <w:t>milk</w:t>
      </w:r>
      <w:r w:rsidR="00A66DB2" w:rsidRPr="005C7427">
        <w:rPr>
          <w:bCs/>
        </w:rPr>
        <w:t xml:space="preserve"> fat is </w:t>
      </w:r>
      <w:r w:rsidR="00E35806" w:rsidRPr="005C7427">
        <w:rPr>
          <w:bCs/>
        </w:rPr>
        <w:t xml:space="preserve">still </w:t>
      </w:r>
      <w:r w:rsidRPr="005C7427">
        <w:rPr>
          <w:bCs/>
        </w:rPr>
        <w:t xml:space="preserve">far from being </w:t>
      </w:r>
      <w:r w:rsidR="00EF647B" w:rsidRPr="005C7427">
        <w:rPr>
          <w:bCs/>
        </w:rPr>
        <w:t xml:space="preserve">fully </w:t>
      </w:r>
      <w:r w:rsidRPr="005C7427">
        <w:rPr>
          <w:bCs/>
        </w:rPr>
        <w:t xml:space="preserve">understood. The </w:t>
      </w:r>
      <w:r w:rsidR="004C202A" w:rsidRPr="005C7427">
        <w:rPr>
          <w:bCs/>
        </w:rPr>
        <w:t>main</w:t>
      </w:r>
      <w:r w:rsidRPr="005C7427">
        <w:rPr>
          <w:bCs/>
        </w:rPr>
        <w:t xml:space="preserve"> reason </w:t>
      </w:r>
      <w:r w:rsidR="00174850" w:rsidRPr="005C7427">
        <w:rPr>
          <w:bCs/>
        </w:rPr>
        <w:t>lies in its</w:t>
      </w:r>
      <w:r w:rsidRPr="005C7427">
        <w:rPr>
          <w:bCs/>
        </w:rPr>
        <w:t xml:space="preserve"> very large </w:t>
      </w:r>
      <w:r w:rsidR="00D03762" w:rsidRPr="005C7427">
        <w:rPr>
          <w:bCs/>
        </w:rPr>
        <w:t xml:space="preserve">variety </w:t>
      </w:r>
      <w:r w:rsidRPr="005C7427">
        <w:rPr>
          <w:bCs/>
        </w:rPr>
        <w:t xml:space="preserve">of </w:t>
      </w:r>
      <w:r w:rsidR="004C202A" w:rsidRPr="005C7427">
        <w:rPr>
          <w:bCs/>
        </w:rPr>
        <w:t>triacylglycerol</w:t>
      </w:r>
      <w:r w:rsidR="00D067D7" w:rsidRPr="005C7427">
        <w:rPr>
          <w:bCs/>
        </w:rPr>
        <w:t>s</w:t>
      </w:r>
      <w:r w:rsidR="00DB0D40" w:rsidRPr="005C7427">
        <w:rPr>
          <w:bCs/>
        </w:rPr>
        <w:t xml:space="preserve"> (TAG</w:t>
      </w:r>
      <w:r w:rsidR="00C308B1" w:rsidRPr="005C7427">
        <w:rPr>
          <w:bCs/>
        </w:rPr>
        <w:t>s</w:t>
      </w:r>
      <w:r w:rsidR="00DB0D40" w:rsidRPr="005C7427">
        <w:rPr>
          <w:bCs/>
        </w:rPr>
        <w:t>)</w:t>
      </w:r>
      <w:r w:rsidR="00D03762" w:rsidRPr="005C7427">
        <w:rPr>
          <w:bCs/>
        </w:rPr>
        <w:t>,</w:t>
      </w:r>
      <w:r w:rsidR="008F18A4" w:rsidRPr="005C7427">
        <w:rPr>
          <w:bCs/>
        </w:rPr>
        <w:t xml:space="preserve"> with more than 200 species</w:t>
      </w:r>
      <w:r w:rsidRPr="005C7427">
        <w:rPr>
          <w:bCs/>
        </w:rPr>
        <w:t xml:space="preserve"> amount</w:t>
      </w:r>
      <w:r w:rsidR="000A7FF9" w:rsidRPr="005C7427">
        <w:rPr>
          <w:bCs/>
        </w:rPr>
        <w:t>ing</w:t>
      </w:r>
      <w:r w:rsidRPr="005C7427">
        <w:rPr>
          <w:bCs/>
        </w:rPr>
        <w:t xml:space="preserve"> to &gt;98</w:t>
      </w:r>
      <w:r w:rsidRPr="005C7427">
        <w:t>% of total milk fat composition</w:t>
      </w:r>
      <w:r w:rsidR="009A03D3" w:rsidRPr="005C7427">
        <w:t xml:space="preserve"> </w:t>
      </w:r>
      <w:r w:rsidR="00E73A11" w:rsidRPr="005C7427">
        <w:fldChar w:fldCharType="begin" w:fldLock="1"/>
      </w:r>
      <w:r w:rsidR="00EC0259">
        <w:instrText>ADDIN CSL_CITATION {"citationItems":[{"id":"ITEM-1","itemData":{"DOI":"10.3168/jds.S0022-0302(93)77518-9","ISSN":"00220302","PMID":"8345123","abstract":"Triacylglycerols from bovine milk fat were fractionated by reversed-phase liquid chromatography. The fatty acid and triacylglycerol compositions of each fraction were determined by capillary gas chromatography. These data were used to determine the accurate proportions of 223 individual molecular species of even-numbered triacylglycerols, accounting for 80% of total triacylglycerols (all percentages are expressed as moles per 100 mol). The three major triacylglycerols were butyroylpalmitoylacyl-glycerols, namely butyroylpalmitoyl-oleoylglycerol (4.2%), butyroyldipalm-itoylglycerol (3.2%), and butyroyl-myristoylpalmitoglycerols (3.1%)-Twenty-two triacylglycerols (&gt;1%) contained at least two of the four major long-chain fatty acids (C14:0, C16:0, C18:0, and C18:1). Among them were eight butyroyldiacylglycerols, the proportions of which reached 19% in total but only 12% when calculated on the basis of a random distribution of the fatty acids in the triacylglycerol molecules. More generally, most of the triacylglycerols that are composed of a short-chain fatty acid (C4:0 or C6:0) and two fatty acids in the range of C12 to C18 are preferentially synthesized by the mammary gland; their proportions (36% in total) were higher than the corresponding random values (24% in total). Conversely, the total amounts of simple (.4%) and mixed (2.9%) saturated long-chain (C14:0 to C18:0) triacylglycerols were much lower than those expected from random calculation (1.9 and 6.1%, respectively). © 1993, American Dairy Science Association. All rights reserved.","author":[{"dropping-particle":"","family":"Gresti","given":"J.","non-dropping-particle":"","parse-names":false,"suffix":""},{"dropping-particle":"","family":"Bugaut","given":"M.","non-dropping-particle":"","parse-names":false,"suffix":""},{"dropping-particle":"","family":"Maniongui","given":"C.","non-dropping-particle":"","parse-names":false,"suffix":""},{"dropping-particle":"","family":"Bezard","given":"J.","non-dropping-particle":"","parse-names":false,"suffix":""}],"container-title":"Journal of Dairy Science","id":"ITEM-1","issue":"7","issued":{"date-parts":[["1993"]]},"page":"1850-1869","title":"Composition of Molecular Species of Triacylglycerols in Bovine Milk Fat","type":"article-journal","volume":"76"},"uris":["http://www.mendeley.com/documents/?uuid=2257ee8e-3c43-40f9-ac0a-8d72861c63a9"]},{"id":"ITEM-2","itemData":{"PMID":"1779072","abstract":"Bovine milk contains about 3.5 to 5% total lipid, existing as emulsified globules 2 to 4 μm in diameter and coated with a membrane derived from the secreting cell. In homogenized milk, the coat is mostly casein. About 98% or more of the lipid is triacylglycerol, which is found in the globule. Phospholipids are about .5 to 1% of total lipids, and sterols are .2 to .5%. These are mostly located in the globule membrane. Cholesterol is the major sterol at 10 to 20 mg/dl. Data are presented on the membrane and the emulsion. Bovine milk contains substantial quantities of C4:0 to C10:0, about 2% each of C18:2 and trans-C18:1, almost no other long-chain polyunsaturated fatty acids. The fatty acid composition is not altered by ordinary changes in diet. The triacylglycerol structure is unique, with much of the C4:0 to C10:0 at sn-3. The effects of milk cholesterol and fatty acids on human blood cholesterol levels and nonnutritive roles of some microlipids are discussed. © 1991, American Dairy Science Association. All rights reserved.","author":[{"dropping-particle":"","family":"Jensen","given":"Robert G.","non-dropping-particle":"","parse-names":false,"suffix":""},{"dropping-particle":"","family":"Ferris","given":"Ann M.","non-dropping-particle":"","parse-names":false,"suffix":""},{"dropping-particle":"","family":"Lammi-Keefe","given":"Carol J.","non-dropping-particle":"","parse-names":false,"suffix":""}],"container-title":"Journal of Dairy Science","id":"ITEM-2","issue":"9","issued":{"date-parts":[["1991","9","1"]]},"page":"3228-3243","publisher":"Elsevier","title":"The Composition of Milk Fat","type":"article-journal","volume":"74"},"uris":["http://www.mendeley.com/documents/?uuid=cb07b4e4-9813-42e9-b18d-b5a765104ee9"]}],"mendeley":{"formattedCitation":"(Gresti et al., 1993; Jensen et al., 1991)","plainTextFormattedCitation":"(Gresti et al., 1993; Jensen et al., 1991)","previouslyFormattedCitation":"(Gresti et al., 1993; Jensen et al., 1991)"},"properties":{"noteIndex":0},"schema":"https://github.com/citation-style-language/schema/raw/master/csl-citation.json"}</w:instrText>
      </w:r>
      <w:r w:rsidR="00E73A11" w:rsidRPr="005C7427">
        <w:fldChar w:fldCharType="separate"/>
      </w:r>
      <w:r w:rsidR="00F77119" w:rsidRPr="005C7427">
        <w:rPr>
          <w:noProof/>
        </w:rPr>
        <w:t>(Gresti et al., 1993; Jensen et al., 1991)</w:t>
      </w:r>
      <w:r w:rsidR="00E73A11" w:rsidRPr="005C7427">
        <w:fldChar w:fldCharType="end"/>
      </w:r>
      <w:r w:rsidRPr="005C7427">
        <w:t xml:space="preserve">. </w:t>
      </w:r>
      <w:r w:rsidR="00DC75C5" w:rsidRPr="005C7427">
        <w:t>Adding</w:t>
      </w:r>
      <w:r w:rsidR="00944F60" w:rsidRPr="005C7427">
        <w:t xml:space="preserve"> to this complexity, t</w:t>
      </w:r>
      <w:r w:rsidRPr="005C7427">
        <w:t>he composition of milk fat TAG</w:t>
      </w:r>
      <w:r w:rsidR="00D03762" w:rsidRPr="005C7427">
        <w:t>s</w:t>
      </w:r>
      <w:r w:rsidRPr="005C7427">
        <w:t xml:space="preserve"> </w:t>
      </w:r>
      <w:r w:rsidR="00D03762" w:rsidRPr="005C7427">
        <w:t>can greatly vary du</w:t>
      </w:r>
      <w:r w:rsidR="00AD47F1" w:rsidRPr="005C7427">
        <w:t>e</w:t>
      </w:r>
      <w:r w:rsidR="00D03762" w:rsidRPr="005C7427">
        <w:t xml:space="preserve"> to</w:t>
      </w:r>
      <w:r w:rsidRPr="005C7427">
        <w:t xml:space="preserve"> </w:t>
      </w:r>
      <w:r w:rsidR="004C202A" w:rsidRPr="005C7427">
        <w:t xml:space="preserve">many factors such as </w:t>
      </w:r>
      <w:r w:rsidRPr="005C7427">
        <w:t>milking species</w:t>
      </w:r>
      <w:r w:rsidR="009A03D3" w:rsidRPr="005C7427">
        <w:t xml:space="preserve"> </w:t>
      </w:r>
      <w:r w:rsidR="00612D0A" w:rsidRPr="005C7427">
        <w:fldChar w:fldCharType="begin" w:fldLock="1"/>
      </w:r>
      <w:r w:rsidR="00432FBB" w:rsidRPr="005C7427">
        <w:instrText>ADDIN CSL_CITATION {"citationItems":[{"id":"ITEM-1","itemData":{"DOI":"10.15567/mljekarstvo.2015.0401","abstract":"Milk, an essential source of offspring nourishment, varies in it’s composition and properties significantly across species. In human nutrition, fresh milk and dairy products are valuable sources of protein, fat and energy, and are an important part of daily meals. Most of the world’s milk produc- tion (85 %) comes from cows followed by buffaloes, goats, ewes, mares and donkeys. However milk related food allergies in infants may be a reason for health problems and may cause a decrease in milk. The objective of this paper was to give an overview of the overall composition of milk and fat from different species in comparison to women milk. Regarding the overall milk composition remarkable differences in energy content, fat, lactose, protein and ash of the various milks were found, but also some similarities among milk from ruminants and non-ruminants were detected. The structures of fat globule membranes were similar among non-ruminants and women milk, while the milk fat glob- ule structure in ruminants differed significantly. The size of fat globules was significantly different between species and highly correlated to the milk fat content, regardless of the specie. The amount of triacylglycerols was notably higher, while the amount of free fatty acids and phospholipids was notably lower in milk from ruminants and women compared to milk from mares and donkeys. The triacylglycerol structure in women and non-ruminantsˈ was similar. The percentage of saturated and monounsaturated fatty acids was lower, while the unsaturated fatty acid content was higher in milk from non-ruminants, with a remarkably higher percentage of C-18:2 and C-18:3. The cholesterol content was similar in women and ruminantsˈ milk, but lower in that of non-ruminants. This review indicates that milk from non-ruminants could be more suitable for human nourishment than milk from ruminants. Key","author":[{"dropping-particle":"","family":"Gantner","given":"Vesna","non-dropping-particle":"","parse-names":false,"suffix":""},{"dropping-particle":"","family":"Mijić","given":"Pero","non-dropping-particle":"","parse-names":false,"suffix":""},{"dropping-particle":"","family":"Baban","given":"Mirjana","non-dropping-particle":"","parse-names":false,"suffix":""},{"dropping-particle":"","family":"Škrtić","given":"Zoran","non-dropping-particle":"","parse-names":false,"suffix":""},{"dropping-particle":"","family":"Turalija","given":"Alka","non-dropping-particle":"","parse-names":false,"suffix":""}],"container-title":"Mljekarstvo","id":"ITEM-1","issue":"4","issued":{"date-parts":[["2015"]]},"page":"223-231","title":"The overall and fat composition of milk of various species","type":"article-journal","volume":"65"},"uris":["http://www.mendeley.com/documents/?uuid=af95537f-534d-4770-9505-7f1dc6eb8dd6"]},{"id":"ITEM-2","itemData":{"DOI":"10.1021/acs.cgd.0c01543","ISSN":"15287505","abstract":"A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Fat","type":"article-journal","volume":"21"},"uris":["http://www.mendeley.com/documents/?uuid=e572cc1c-0d07-405e-b115-3a1e2fe96bf6"]},{"id":"ITEM-3","itemData":{"DOI":"10.1007/s13594-011-0029-2","ISBN":"1958-5586","ISSN":"1958-5586","abstract":"The aim of this review is to update the knowledge regarding the composition and properties of buffalo milk (BM). Buffalo milk has higher levels of fat, lactose, protein, ash and Ca, and vitamins A and C and lower levels of vitamin E riboflavin and cholesterol; an absence of carotene; and the presence of the blue-green pigment (biliverdin) as well as a bioactive pentasaccharide and gangliosides not present in cow milk (CM). The fat globules of BM are larger but are less stable and contained less membrane materials than that of CM. Buffalo milk fat has slightly higher levels of saturated fatty acids and has quantitative differences in the distribution of triglycerides and physical properties in comparison to CM. The casein micelles of BM are larger and richer in minerals and can be disrupted by alkali at higher pH values than that of CM. The primary structures of all BM proteins have been established. High homologies have been found between the proteins of BM and CM, but BM α s1- casein and α s2-casein have lower levels of phosphorylation. The activities of several enzymes in BM are presented and discussed. The viscosity and curd tension of BM are higher; rennet coagulation is faster, and heat stability is lower than that of CM. The available published data gives a better understanding of BM, but more studies are required on some aspects to give a clearer picture on the detailed composition and properties of BM. © 2011 INRA and Springer Science+Business Media B.V.","author":[{"dropping-particle":"","family":"Abd El-Salam","given":"Mohamed H.","non-dropping-particle":"","parse-names":false,"suffix":""},{"dropping-particle":"","family":"El-Shibiny","given":"Safinaz","non-dropping-particle":"","parse-names":false,"suffix":""}],"container-title":"Dairy Science &amp; Technology","id":"ITEM-3","issue":"6","issued":{"date-parts":[["2011","11","16"]]},"page":"663-699","publisher":"Springer-Verlag","title":"A comprehensive review on the composition and properties of buffalo milk","type":"article-journal","volume":"91"},"uris":["http://www.mendeley.com/documents/?uuid=5bd59388-e10f-4efe-ad75-8713f79b6d93"]},{"id":"ITEM-4","itemData":{"DOI":"10.1016/j.idairyj.2011.07.001","ISSN":"09586946","abstract":"Gas chromatography and differential scanning calorimetry (DSC) were used to differentiate the fats of cow, goat, sheep, water buffalo, donkey, horse and camel milk (n = 20 for each species). Principal component analysis of triacylglycerol (TAG) composition allowed classification into groups according to species; profiles from species of greater genetic similarity were more alike. According to TAG profiles, cow, water buffalo, sheep and goat milk fat were grouped together, as were horse and donkey milk fat, whereas camel milk fat was in a third group. DSC was used to study the melting of milk fat. Similarities were apparent from melting data of cow, water buffalo, sheep and goat milk fat, while clear distinctions could again be made between these milk fats and horse and camel milk fat. Correlating TAG and DSC data highlighted that predominantly the higher molecular weight TAGs (C40 and greater) determined the DSC melting profiles for the various species. © 2011 Elsevier Ltd.","author":[{"dropping-particle":"","family":"Smiddy","given":"Mary A.","non-dropping-particle":"","parse-names":false,"suffix":""},{"dropping-particle":"","family":"Huppertz","given":"Thom","non-dropping-particle":"","parse-names":false,"suffix":""},{"dropping-particle":"","family":"Ruth","given":"Saskia M.","non-dropping-particle":"van","parse-names":false,"suffix":""}],"container-title":"International Dairy Journal","id":"ITEM-4","issue":"2","issued":{"date-parts":[["2012","6","1"]]},"page":"64-69","publisher":"Elsevier","title":"Triacylglycerol and melting profiles of milk fat from several species","type":"article-journal","volume":"24"},"uris":["http://www.mendeley.com/documents/?uuid=a2d320f1-e435-3e47-9275-4a9929214b69"]}],"mendeley":{"formattedCitation":"(Abd El-Salam &amp; El-Shibiny, 2011; Gantner et al., 2015; Pratama et al., 2021; Smiddy et al., 2012)","plainTextFormattedCitation":"(Abd El-Salam &amp; El-Shibiny, 2011; Gantner et al., 2015; Pratama et al., 2021; Smiddy et al., 2012)","previouslyFormattedCitation":"(Abd El-Salam &amp; El-Shibiny, 2011; Gantner et al., 2015; Pratama et al., 2021; Smiddy et al., 2012)"},"properties":{"noteIndex":0},"schema":"https://github.com/citation-style-language/schema/raw/master/csl-citation.json"}</w:instrText>
      </w:r>
      <w:r w:rsidR="00612D0A" w:rsidRPr="005C7427">
        <w:fldChar w:fldCharType="separate"/>
      </w:r>
      <w:r w:rsidR="009B1ACB" w:rsidRPr="005C7427">
        <w:rPr>
          <w:noProof/>
        </w:rPr>
        <w:t>(Abd El-Salam &amp; El-Shibiny, 2011; Gantner et al., 2015; Pratama et al., 2021; Smiddy et al., 2012)</w:t>
      </w:r>
      <w:r w:rsidR="00612D0A" w:rsidRPr="005C7427">
        <w:fldChar w:fldCharType="end"/>
      </w:r>
      <w:r w:rsidRPr="005C7427">
        <w:t>,</w:t>
      </w:r>
      <w:r w:rsidR="004C202A" w:rsidRPr="005C7427">
        <w:t xml:space="preserve"> </w:t>
      </w:r>
      <w:r w:rsidR="00DB1965" w:rsidRPr="005C7427">
        <w:t xml:space="preserve">animal </w:t>
      </w:r>
      <w:r w:rsidR="004C202A" w:rsidRPr="005C7427">
        <w:t>breed</w:t>
      </w:r>
      <w:r w:rsidR="009A03D3" w:rsidRPr="005C7427">
        <w:t xml:space="preserve"> </w:t>
      </w:r>
      <w:r w:rsidR="00C01A43" w:rsidRPr="005C7427">
        <w:fldChar w:fldCharType="begin" w:fldLock="1"/>
      </w:r>
      <w:r w:rsidR="00924625" w:rsidRPr="005C7427">
        <w:instrText>ADDIN CSL_CITATION {"citationItems":[{"id":"ITEM-1","itemData":{"DOI":"10.3168/JDS.2009-3018","ISSN":"0022-0302","PMID":"21257071","abstract":"Milk fatty acid (FA) composition was compared among 4 cattle breeds in the Netherlands: Dutch Friesian (DF; 47 animals/3 farms), Meuse-Rhine-Yssel (MRY; 52/3), Groningen White Headed (GWH; 45/3), and Jersey (JER; 46/3). Each cow was sampled once between December 2008 and March 2009 during the indoor housing season, and samples were analyzed using gas chromatography. Significant breed differences were found for all traits including fat and protein contents, 13 major individual FA, 9 groups of FA, and 5 indices. The saturated fatty acid proportion, which is supposed to be unfavorable for human health, was smaller for GWH (68.9%) compared with DF (74.1%), MRY (72.3%), and JER (74.3%) breeds. The proportion of conjugated linoleic acid and the unsaturation index, which are associated positively with human health, were both highest for GWH. Differences in milk fat composition can be used in strategies to breed for milk with a FA profile more favorable for human health. Our results support the relevance of safeguarding the local Dutch breeds. © 2011 American Dairy Science Association.","author":[{"dropping-particle":"","family":"Maurice-Van Eijndhoven","given":"M. H.T.","non-dropping-particle":"","parse-names":false,"suffix":""},{"dropping-particle":"","family":"Hiemstra","given":"S. J.","non-dropping-particle":"","parse-names":false,"suffix":""},{"dropping-particle":"","family":"Calus","given":"M. P.L.","non-dropping-particle":"","parse-names":false,"suffix":""}],"container-title":"Journal of Dairy Science","id":"ITEM-1","issue":"2","issued":{"date-parts":[["2011","2","1"]]},"page":"1021-1025","publisher":"Elsevier","title":"Short communication: Milk fat composition of 4 cattle breeds in the Netherlands","type":"article-journal","volume":"94"},"uris":["http://www.mendeley.com/documents/?uuid=f78d22ba-1084-3c80-84be-6cb235454934"]},{"id":"ITEM-2","itemData":{"DOI":"10.3168/JDS.S0022-0302(06)72534-6","ISSN":"0022-0302","PMID":"17106116","abstract":"The aim of this research was to study the potential for selection of cows with a higher nutritional quality of milk fat by studying the differences in fatty acid profiles within and across the following breeds: Dual Purpose Belgian Blue, Holstein-Friesian, Jersey, Montbeliarde, and non-Holstein Meuse-Rhine-Yssel type Red and White. Six hundred milk samples from 275 animals were taken from 7 herds. Several types of fatty acids in milk and milk fat were quantified using mid-infrared spectrometry and previously obtained calibration equations. Statistical analyses were made using a mixed linear model with a random animal effect. The variance components were estimated by using REML. Results showed breed differences for the fatty acid profile. The repeatability estimate obtained in the present study may suggest the existence of moderate additive genetic variance for the fatty acid profile within each breed. Results also indicated variation for each analyzed milk component in the whole cow population studied. Genetic improvement of the nutritional quality of milk fat based on fatty acid profiles might be possible, and further research and development are warranted. © American Dairy Science Association, 2006.","author":[{"dropping-particle":"","family":"Soyeurt","given":"H.","non-dropping-particle":"","parse-names":false,"suffix":""},{"dropping-particle":"","family":"Dardenne","given":"P.","non-dropping-particle":"","parse-names":false,"suffix":""},{"dropping-particle":"","family":"Gillon","given":"A.","non-dropping-particle":"","parse-names":false,"suffix":""},{"dropping-particle":"","family":"Croquet","given":"C.","non-dropping-particle":"","parse-names":false,"suffix":""},{"dropping-particle":"","family":"Vanderick","given":"S.","non-dropping-particle":"","parse-names":false,"suffix":""},{"dropping-particle":"","family":"Mayeres","given":"P.","non-dropping-particle":"","parse-names":false,"suffix":""},{"dropping-particle":"","family":"Bertozzi","given":"C.","non-dropping-particle":"","parse-names":false,"suffix":""},{"dropping-particle":"","family":"Gengler","given":"N.","non-dropping-particle":"","parse-names":false,"suffix":""}],"container-title":"Journal of Dairy Science","id":"ITEM-2","issue":"12","issued":{"date-parts":[["2006","12","1"]]},"page":"4858-4865","publisher":"Elsevier","title":"Variation in Fatty Acid Contents of Milk and Milk Fat Within and Across Breeds","type":"article-journal","volume":"89"},"uris":["http://www.mendeley.com/documents/?uuid=f13df570-58b9-391f-b6b0-e3f33c426c97"]}],"mendeley":{"formattedCitation":"(Maurice-Van Eijndhoven et al., 2011; Soyeurt et al., 2006)","plainTextFormattedCitation":"(Maurice-Van Eijndhoven et al., 2011; Soyeurt et al., 2006)","previouslyFormattedCitation":"(Maurice-Van Eijndhoven et al., 2011; Soyeurt et al., 2006)"},"properties":{"noteIndex":0},"schema":"https://github.com/citation-style-language/schema/raw/master/csl-citation.json"}</w:instrText>
      </w:r>
      <w:r w:rsidR="00C01A43" w:rsidRPr="005C7427">
        <w:fldChar w:fldCharType="separate"/>
      </w:r>
      <w:r w:rsidR="00F77119" w:rsidRPr="005C7427">
        <w:rPr>
          <w:noProof/>
        </w:rPr>
        <w:t>(Maurice-Van Eijndhoven et al., 2011; Soyeurt et al., 2006)</w:t>
      </w:r>
      <w:r w:rsidR="00C01A43" w:rsidRPr="005C7427">
        <w:fldChar w:fldCharType="end"/>
      </w:r>
      <w:r w:rsidR="004C202A" w:rsidRPr="005C7427">
        <w:t>,</w:t>
      </w:r>
      <w:r w:rsidRPr="005C7427">
        <w:t xml:space="preserve"> </w:t>
      </w:r>
      <w:r w:rsidR="00DB1965" w:rsidRPr="005C7427">
        <w:t xml:space="preserve">type of </w:t>
      </w:r>
      <w:r w:rsidRPr="005C7427">
        <w:t>feed</w:t>
      </w:r>
      <w:r w:rsidR="009A03D3" w:rsidRPr="005C7427">
        <w:t xml:space="preserve"> </w:t>
      </w:r>
      <w:r w:rsidR="00C01A43" w:rsidRPr="005C7427">
        <w:fldChar w:fldCharType="begin" w:fldLock="1"/>
      </w:r>
      <w:r w:rsidR="00924625" w:rsidRPr="005C7427">
        <w:instrText>ADDIN CSL_CITATION {"citationItems":[{"id":"ITEM-1","itemData":{"DOI":"10.3168/JDS.S0022-0302(91)78510-X","ISSN":"0022-0302","PMID":"1779073","abstract":"Researchers attending the Wisconsin Milk Board 1988 Milk Fat Roundtable indicated that the ideal nutritional milk fat would contain 10% polyunsaturated fatty acids, 8% saturated fatty acids, and 82% monounsaturated fatty acids. This cannot be accomplished by modifying diets of lactating cows. Monounsaturated fatty acid (C18:1) content can be increased by 50 to 80% and may approach 50% of milk fatty acids by feeding lipids rich in 18-carbon fatty acids. Because of ruminal hydrogenation and intestinal and mammary desaturase activity, degree of unsaturation of dietary 18-carbon fatty acids is not critical in influencing milk fat C18:1. Feeding low roughage diets increases the proportion of C18:1 in milk fat, and effects of feeding low roughage diets and lipid may be additive. Palmitic acid (C16:0) content of milk fat can be reduced by 20 to 40% unless the supplemented lipid is rich in C16:0. Milk fat alteration is dependent on the level of lipid supplementation. Limited evidence indicates frequency of lipid feeding and physical form of oil (free oil vs. oilseed), and heat treatment of oilseeds has relatively little influence on modification of milk fat. Significant changes in milk fat composition can be achieved on farm via nutritional modifications. © 1991, American Dairy Science Association. All rights reserved.","author":[{"dropping-particle":"","family":"Grummer","given":"Ric R.","non-dropping-particle":"","parse-names":false,"suffix":""}],"container-title":"Journal of Dairy Science","id":"ITEM-1","issue":"9","issued":{"date-parts":[["1991","9","1"]]},"page":"3244-3257","publisher":"Elsevier","title":"Effect of Feed on the Composition of Milk Fat","type":"article-journal","volume":"74"},"uris":["http://www.mendeley.com/documents/?uuid=6b5fc30e-0821-3d72-b97e-9dad028635f0"]},{"id":"ITEM-2","itemData":{"DOI":"10.3168/JDS.S0022-0302(93)77508-6","ISSN":"0022-0302","PMID":"8326036","abstract":"Genetic selection for increased milk fat percentage leads to increased proportions of short-chain fatty acids in milk fat and decreased proportions of long-chain fatty acids. Milk fat composition is strongly influenced by stage of lactation; proportion of short chains (de novo synthesis) is low initially and increases until at least 8 to 10 wk into lactation. Milk fat composition is changed more by the amount and composition of dietary fat than any other dietary component. Seasonal and regional differences in milk fat composition are measurable, most likely because of local differences in feed supplies. Milk fat composition can be modified readily by changing the feeding regimen. The most significant changes in milk fat quality relate to rheological (melting) properties, which influence numerous aspects of character and quality of manufactured dairy products. Dietary fat fed to change milk fat composition may also influence contents of protein, urea, citrate, and soluble calcium in milk and influence oxidative stability and flavor. It is important for both dairy nutritionists and dairy food chemists to understand the consequences of feeding programs on milk quality. © 1993, American Dairy Science Association. All rights reserved.","author":[{"dropping-particle":"","family":"Palmquist","given":"D. L.","non-dropping-particle":"","parse-names":false,"suffix":""},{"dropping-particle":"","family":"Denise Beaulieu","given":"A.","non-dropping-particle":"","parse-names":false,"suffix":""},{"dropping-particle":"","family":"Barbano","given":"D. M.","non-dropping-particle":"","parse-names":false,"suffix":""}],"container-title":"Journal of Dairy Science","id":"ITEM-2","issue":"6","issued":{"date-parts":[["1993","6","1"]]},"page":"1753-1771","publisher":"Elsevier","title":"Feed and Animal Factors Influencing Milk Fat Composition","type":"article-journal","volume":"76"},"uris":["http://www.mendeley.com/documents/?uuid=b2d18d59-085a-3f30-80fc-c51835671fe6"]}],"mendeley":{"formattedCitation":"(Grummer, 1991; Palmquist et al., 1993)","plainTextFormattedCitation":"(Grummer, 1991; Palmquist et al., 1993)","previouslyFormattedCitation":"(Grummer, 1991; Palmquist et al., 1993)"},"properties":{"noteIndex":0},"schema":"https://github.com/citation-style-language/schema/raw/master/csl-citation.json"}</w:instrText>
      </w:r>
      <w:r w:rsidR="00C01A43" w:rsidRPr="005C7427">
        <w:fldChar w:fldCharType="separate"/>
      </w:r>
      <w:r w:rsidR="00F77119" w:rsidRPr="005C7427">
        <w:rPr>
          <w:noProof/>
        </w:rPr>
        <w:t>(Grummer, 1991; Palmquist et al., 1993)</w:t>
      </w:r>
      <w:r w:rsidR="00C01A43" w:rsidRPr="005C7427">
        <w:fldChar w:fldCharType="end"/>
      </w:r>
      <w:r w:rsidRPr="005C7427">
        <w:t xml:space="preserve">, </w:t>
      </w:r>
      <w:r w:rsidR="004C202A" w:rsidRPr="005C7427">
        <w:t>season</w:t>
      </w:r>
      <w:r w:rsidR="009A03D3" w:rsidRPr="005C7427">
        <w:t xml:space="preserve"> </w:t>
      </w:r>
      <w:r w:rsidR="00C01A43" w:rsidRPr="005C7427">
        <w:fldChar w:fldCharType="begin" w:fldLock="1"/>
      </w:r>
      <w:r w:rsidR="00924625" w:rsidRPr="005C7427">
        <w:instrText>ADDIN CSL_CITATION {"citationItems":[{"id":"ITEM-1","itemData":{"DOI":"10.3168/jds.2013-7858","ISSN":"15253198","PMID":"24856988","abstract":"Dairy bulk tank milk was sampled during 1. yr from 2 conventional (C1 and C2) and 1 organic dairy (O1) for studying the seasonal variation as well as the variation between dairies in the composition and properties of milk fat. The composition of fatty acids (FA) as well as triglycerides (TAG) in milk fat was analyzed, and the melting properties of milk fat were analyzed by use of differential scanning calorimetry. The main differences in fat content and composition of FA in milk fat between dairies included a higher fat content, greater proportion of C18:0, and smaller proportion of C16:0 in milk from dairy C2, which could be associated with a higher frequency of Jersey herds supplying milk to this dairy. The organic milk was characterized by a higher proportion of C18:3n-3, C18:2 cis-9,. trans-11, C6 to C14, a lower proportion of C18:1 cis-9, and a higher melting point of the low-melting fraction. The TAG composition showed a greater proportion of C24 to C38 TAG in milk fat from dairy O1 and a greater proportion of C52 to C54 TAG in milk fat from dairy C2, which was in accordance with the differences in FA composition. Melting point of the low-melting fraction was higher for milk fat from dairy O1 compared with dairies C1 and C2, whereas no differences between dairies were observed with respect to melting points of the medium- and high-melting fractions. The seasonal variation in FA composition was most pronounced for dairy O1 although similar patterns were observed for all dairies. During the summer, the content of C18:0 and C18:1 cis-9 in milk fat was greater, whereas the content of C14:0 and C16:0 was lower. In addition, the content of C18:2 cis-9,. trans-11 and C18:1 trans-11 increased in late summer for dairy O1. The differential scanning calorimetry thermograms of individual milk fat samples could be divided into 3 groups by principal component analysis. For dairy O1, summer samples belonged to group 1, spring and autumn samples to group 2, and winter samples to group 3. For dairy C1 winter samples (group 2), were separated from other samples (group 1), and for dairy C2 all samples were in group 1. Individual melting points were related to FA composition, and the melting point of the low-melting fraction was positively correlated to the content of C14:0 and C16:0 in milk fat and negatively correlated to the content of C18:1 cis-9 and C18:0. © 2014 American Dairy Science Association.","author":[{"dropping-particle":"","family":"Larsen","given":"M. K.","non-dropping-particle":"","parse-names":false,"suffix":""},{"dropping-particle":"","family":"Andersen","given":"K. K.","non-dropping-particle":"","parse-names":false,"suffix":""},{"dropping-particle":"","family":"Kaufmann","given":"N.","non-dropping-particle":"","parse-names":false,"suffix":""},{"dropping-particle":"","family":"Wiking","given":"L.","non-dropping-particle":"","parse-names":false,"suffix":""}],"container-title":"Journal of Dairy Science","id":"ITEM-1","issue":"8","issued":{"date-parts":[["2014","8","1"]]},"page":"4703-4712","publisher":"Elsevier Inc.","title":"Seasonal variation in the composition and melting behavior of milk fat","type":"article-journal","volume":"97"},"uris":["http://www.mendeley.com/documents/?uuid=6038f4ca-89d8-39b3-a2e5-7b46c430a9ec"]},{"id":"ITEM-2","itemData":{"DOI":"10.1002/ejlt.201700291","ISSN":"14387697","abstract":"Bovine milk fat (MF) is considered to be one of the most complex fats, as it can consist of 400 FA which are non-randomly esterified into the TAG molecule. This study aims to determine specific differences on MF TAG profile between summer and winter cow's milk, and to study the feasibility of TAG fragmentation on non-chemically hydrogenated MF using MALDI-TOF/TOF MS with post source decay. The most notable discrimination between summer and winter MF is seen in polyunsaturated TAG, which are more abundant in summer. The feasibility of MF TAG fragmentation in non-chemically hydrogenated TAG is assessed using bulk MF and TAG previously separated according to degree of unsaturation. This last approach shows to be the most suitable. We show that sample concentration and abundance ratio with neighboring TAG affects TAG fragmentation. Non-chemically hydrogenated MF TAG has not been previously fragmented. Furthermore, this is the first time that the conditions affecting TAG fragmentation in MF are reported. Practical Application: TAG constitute the fundamental unit of fat crystals. Hence, fat crystal network is affected by variations in TAG profile. Understanding the variability of MF TAG profile between seasons may help to explain differences on crystallization behavior seen through the year in industrial processes. Moreover, TAG fragmentation allows determination of FA composition of individual TAG. This information is needed when studying the mechanism of FA acylation into TAG. For instance, when studying the effect of genetic variation of diacylglycerol acyl transferase isomer one in cows. The reported technique increases the capacity of MALDI-TOF MS in lipidomic analysis. This study aims to determine specific differences in milk-fat triacylglycerol (TAG) profiles between summer and winter cow's milk, and to study the feasibility of TAG fragmentation on non-chemically hydrogenated milk fat using MALDI-TOF/TOF MS with post source decay.","author":[{"dropping-particle":"","family":"Tzompa-Sosa","given":"Daylan A.","non-dropping-particle":"","parse-names":false,"suffix":""},{"dropping-particle":"","family":"Meurs","given":"Pim P.","non-dropping-particle":"","parse-names":false,"suffix":""},{"dropping-particle":"","family":"Valenberg","given":"Hein J. F.","non-dropping-particle":"van","parse-names":false,"suffix":""}],"container-title":"European Journal of Lipid Science and Technology","id":"ITEM-2","issue":"3","issued":{"date-parts":[["2018","3","1"]]},"page":"1700291","publisher":"Wiley-VCH Verlag","title":"Triacylglycerol Profile of Summer and Winter Bovine Milk Fat and the Feasibility of Triacylglycerol Fragmentation","type":"article-journal","volume":"120"},"uris":["http://www.mendeley.com/documents/?uuid=d81749be-dd7c-3d4f-ac62-43bd74724c1a"]},{"id":"ITEM-3","itemData":{"DOI":"10.1016/J.JFCA.2010.10.004","ISSN":"0889-1575","abstract":"Water buffalo Mozzarella di Bufala Campana, a protected designation of origin (PDO) cheese that complies with European Union legislation, has shown potential nutritional value for its conjugated linoleic acid (CLA) content. In the current study, triacylglycerols (TAGs) and fatty acids (FAs) in commercial samples of Mozzarella di Bufala Campana were characterized over a 1-year period. The distribution of TAGs represented by CN, where N equals the number of carbon atoms, ranged between N=24 and N=56. The TAG and FA pattern in Mozzarella di Bufala Campana was similar to the pattern of the parent milk and the bovine counterparts. The data acquired over four seasons showed a significant difference between winter-spring and summer-autumn water buffalo milk fat composition. Using high-resolution gas chromatography, a cis9-trans11 C18:2 isomer was found to represent approximately 80% of the total CLA fraction.","author":[{"dropping-particle":"","family":"Romano","given":"Raffaele","non-dropping-particle":"","parse-names":false,"suffix":""},{"dropping-particle":"","family":"Giordano","given":"Anella","non-dropping-particle":"","parse-names":false,"suffix":""},{"dropping-particle":"","family":"Chianese","given":"Lina","non-dropping-particle":"","parse-names":false,"suffix":""},{"dropping-particle":"","family":"Addeo","given":"Francesco","non-dropping-particle":"","parse-names":false,"suffix":""},{"dropping-particle":"","family":"Musso","given":"Salvatore Spagna","non-dropping-particle":"","parse-names":false,"suffix":""}],"container-title":"Journal of Food Composition and Analysis","id":"ITEM-3","issue":"2","issued":{"date-parts":[["2011","3","1"]]},"page":"244-249","publisher":"Academic Press","title":"Triacylglycerols, fatty acids and conjugated linoleic acids in Italian Mozzarella di Bufala Campana cheese","type":"article-journal","volume":"24"},"uris":["http://www.mendeley.com/documents/?uuid=58bef287-805b-3404-9557-92163772bf06"]}],"mendeley":{"formattedCitation":"(Larsen et al., 2014; Romano et al., 2011; Tzompa-Sosa et al., 2018)","plainTextFormattedCitation":"(Larsen et al., 2014; Romano et al., 2011; Tzompa-Sosa et al., 2018)","previouslyFormattedCitation":"(Larsen et al., 2014; Romano et al., 2011; Tzompa-Sosa et al., 2018)"},"properties":{"noteIndex":0},"schema":"https://github.com/citation-style-language/schema/raw/master/csl-citation.json"}</w:instrText>
      </w:r>
      <w:r w:rsidR="00C01A43" w:rsidRPr="005C7427">
        <w:fldChar w:fldCharType="separate"/>
      </w:r>
      <w:r w:rsidR="00F77119" w:rsidRPr="005C7427">
        <w:rPr>
          <w:noProof/>
        </w:rPr>
        <w:t>(Larsen et al., 2014; Romano et al., 2011; Tzompa-Sosa et al., 2018)</w:t>
      </w:r>
      <w:r w:rsidR="00C01A43" w:rsidRPr="005C7427">
        <w:fldChar w:fldCharType="end"/>
      </w:r>
      <w:r w:rsidR="004C202A" w:rsidRPr="005C7427">
        <w:t>, and geographical factors</w:t>
      </w:r>
      <w:r w:rsidR="009A03D3" w:rsidRPr="005C7427">
        <w:t xml:space="preserve"> </w:t>
      </w:r>
      <w:r w:rsidR="00DB1965" w:rsidRPr="005C7427">
        <w:fldChar w:fldCharType="begin" w:fldLock="1"/>
      </w:r>
      <w:r w:rsidR="00924625" w:rsidRPr="005C7427">
        <w:instrText>ADDIN CSL_CITATION {"citationItems":[{"id":"ITEM-1","itemData":{"DOI":"10.3168/jds.S0022-0302(01)74688-7","ISSN":"00220302","PMID":"11768079","abstract":"Seasonal and regional variability in milk fat composition causes differences in crystallization behavior, which can, for example, result in variability in fractionation efficiency and physical properties of butter. However, the specific compositional causes of variability in milk fat crystallization behavior are still only poorly understood. In this work, the seasonal and regional variations in composition of anhydrous milk fat were analyzed and related to crystallization behavior. Although there were no clear-cut trends in chemical composition (triacylglycerol, fatty acid, and minor lipid profiles) among the milk fats, significant differences in crystallization behavior were observed. For anhydrous milk fat samples made from sweet cream and obtained from the same milk supply through a period of 14 mo, no significant trends in either composition or crystallization behavior were observed. This suggests that seasonal variability of milk fat may be reduced by current feeding strategies in the United States. More detailed examination of the triacylglycerol profiles led to the conclusion that the relative contents of certain triacylglycerol combinations correlated well with crystallization behavior. In particular, the ratio of higher-melting to lower-melting triacylglycerols could be used to predict crystallization behavior. Higher ratios of higher-melting triacylglycerols led to higher crystallization rate.","author":[{"dropping-particle":"","family":"Shi","given":"Y.","non-dropping-particle":"","parse-names":false,"suffix":""},{"dropping-particle":"","family":"Smith","given":"C. M.","non-dropping-particle":"","parse-names":false,"suffix":""},{"dropping-particle":"","family":"Hartel","given":"R. W.","non-dropping-particle":"","parse-names":false,"suffix":""}],"container-title":"Journal of Dairy Science","id":"ITEM-1","issue":"11","issued":{"date-parts":[["2001","11","1"]]},"page":"2392-2401","publisher":"American Dairy Science Association","title":"Compositional effects on milk fat crystallization","type":"article-journal","volume":"84"},"uris":["http://www.mendeley.com/documents/?uuid=10c851cf-a20f-3370-990e-150df2990cd3"]}],"mendeley":{"formattedCitation":"(Shi et al., 2001)","plainTextFormattedCitation":"(Shi et al., 2001)","previouslyFormattedCitation":"(Shi et al., 2001)"},"properties":{"noteIndex":0},"schema":"https://github.com/citation-style-language/schema/raw/master/csl-citation.json"}</w:instrText>
      </w:r>
      <w:r w:rsidR="00DB1965" w:rsidRPr="005C7427">
        <w:fldChar w:fldCharType="separate"/>
      </w:r>
      <w:r w:rsidR="00F77119" w:rsidRPr="005C7427">
        <w:rPr>
          <w:noProof/>
        </w:rPr>
        <w:t>(Shi et al., 2001)</w:t>
      </w:r>
      <w:r w:rsidR="00DB1965" w:rsidRPr="005C7427">
        <w:fldChar w:fldCharType="end"/>
      </w:r>
      <w:r w:rsidR="004C202A" w:rsidRPr="005C7427">
        <w:t xml:space="preserve">. </w:t>
      </w:r>
      <w:r w:rsidR="00944F60" w:rsidRPr="005C7427">
        <w:t>M</w:t>
      </w:r>
      <w:r w:rsidR="004C202A" w:rsidRPr="005C7427">
        <w:t>ilk fat also do</w:t>
      </w:r>
      <w:r w:rsidR="00935391" w:rsidRPr="005C7427">
        <w:t>es</w:t>
      </w:r>
      <w:r w:rsidR="004C202A" w:rsidRPr="005C7427">
        <w:t xml:space="preserve"> not have</w:t>
      </w:r>
      <w:r w:rsidRPr="005C7427">
        <w:rPr>
          <w:bCs/>
        </w:rPr>
        <w:t xml:space="preserve"> any </w:t>
      </w:r>
      <w:r w:rsidR="00E3601A" w:rsidRPr="005C7427">
        <w:rPr>
          <w:bCs/>
        </w:rPr>
        <w:t xml:space="preserve">particular </w:t>
      </w:r>
      <w:r w:rsidRPr="005C7427">
        <w:rPr>
          <w:bCs/>
        </w:rPr>
        <w:t xml:space="preserve">dominant </w:t>
      </w:r>
      <w:r w:rsidR="004C202A" w:rsidRPr="005C7427">
        <w:rPr>
          <w:bCs/>
        </w:rPr>
        <w:t xml:space="preserve">TAG </w:t>
      </w:r>
      <w:r w:rsidRPr="005C7427">
        <w:rPr>
          <w:bCs/>
        </w:rPr>
        <w:t>species</w:t>
      </w:r>
      <w:r w:rsidR="00944F60" w:rsidRPr="005C7427">
        <w:rPr>
          <w:bCs/>
        </w:rPr>
        <w:t xml:space="preserve"> as compared to</w:t>
      </w:r>
      <w:r w:rsidRPr="005C7427">
        <w:rPr>
          <w:bCs/>
        </w:rPr>
        <w:t xml:space="preserve"> other important fat commodit</w:t>
      </w:r>
      <w:r w:rsidR="00AD47F1" w:rsidRPr="005C7427">
        <w:rPr>
          <w:bCs/>
        </w:rPr>
        <w:t>ies</w:t>
      </w:r>
      <w:r w:rsidRPr="005C7427">
        <w:rPr>
          <w:bCs/>
        </w:rPr>
        <w:t xml:space="preserve">, </w:t>
      </w:r>
      <w:r w:rsidR="00D03762" w:rsidRPr="005C7427">
        <w:rPr>
          <w:bCs/>
        </w:rPr>
        <w:t>such as</w:t>
      </w:r>
      <w:r w:rsidR="00B85F60" w:rsidRPr="005C7427">
        <w:rPr>
          <w:bCs/>
        </w:rPr>
        <w:t xml:space="preserve"> </w:t>
      </w:r>
      <w:r w:rsidRPr="005C7427">
        <w:rPr>
          <w:bCs/>
        </w:rPr>
        <w:t>cocoa butter</w:t>
      </w:r>
      <w:r w:rsidR="00944F60" w:rsidRPr="005C7427">
        <w:rPr>
          <w:bCs/>
        </w:rPr>
        <w:t xml:space="preserve"> </w:t>
      </w:r>
      <w:r w:rsidR="00951760" w:rsidRPr="005C7427">
        <w:rPr>
          <w:bCs/>
        </w:rPr>
        <w:t>and pal</w:t>
      </w:r>
      <w:r w:rsidR="00937F72" w:rsidRPr="005C7427">
        <w:rPr>
          <w:bCs/>
        </w:rPr>
        <w:t>m oil/fat</w:t>
      </w:r>
      <w:r w:rsidRPr="005C7427">
        <w:rPr>
          <w:bCs/>
        </w:rPr>
        <w:t xml:space="preserve">. </w:t>
      </w:r>
      <w:r w:rsidR="006527DE" w:rsidRPr="005C7427">
        <w:rPr>
          <w:bCs/>
        </w:rPr>
        <w:t>For instance, c</w:t>
      </w:r>
      <w:r w:rsidR="004C202A" w:rsidRPr="005C7427">
        <w:rPr>
          <w:bCs/>
        </w:rPr>
        <w:t xml:space="preserve">ocoa butter </w:t>
      </w:r>
      <w:r w:rsidRPr="005C7427">
        <w:rPr>
          <w:bCs/>
        </w:rPr>
        <w:t xml:space="preserve">has </w:t>
      </w:r>
      <w:r w:rsidR="001E2A51" w:rsidRPr="005C7427">
        <w:rPr>
          <w:bCs/>
        </w:rPr>
        <w:t>three</w:t>
      </w:r>
      <w:r w:rsidRPr="005C7427">
        <w:rPr>
          <w:bCs/>
        </w:rPr>
        <w:t xml:space="preserve"> dominant </w:t>
      </w:r>
      <w:r w:rsidR="00F01CDA" w:rsidRPr="005C7427">
        <w:rPr>
          <w:bCs/>
        </w:rPr>
        <w:t>triacylglycerols</w:t>
      </w:r>
      <w:r w:rsidR="00F677CD" w:rsidRPr="005C7427">
        <w:rPr>
          <w:bCs/>
        </w:rPr>
        <w:t>, namely POP, POS and SOS</w:t>
      </w:r>
      <w:r w:rsidR="00F0118F" w:rsidRPr="005C7427">
        <w:rPr>
          <w:bCs/>
        </w:rPr>
        <w:t xml:space="preserve"> (note: P-</w:t>
      </w:r>
      <w:r w:rsidR="004F6F9E" w:rsidRPr="005C7427">
        <w:rPr>
          <w:bCs/>
        </w:rPr>
        <w:t>palmitic</w:t>
      </w:r>
      <w:r w:rsidR="00F0118F" w:rsidRPr="005C7427">
        <w:rPr>
          <w:bCs/>
        </w:rPr>
        <w:t>, O-oleic, S-stearic)</w:t>
      </w:r>
      <w:r w:rsidRPr="005C7427">
        <w:rPr>
          <w:bCs/>
        </w:rPr>
        <w:t xml:space="preserve"> </w:t>
      </w:r>
      <w:r w:rsidR="00944F60" w:rsidRPr="005C7427">
        <w:rPr>
          <w:bCs/>
        </w:rPr>
        <w:t xml:space="preserve">that account for about 80% of </w:t>
      </w:r>
      <w:r w:rsidR="00F01CDA" w:rsidRPr="005C7427">
        <w:rPr>
          <w:bCs/>
        </w:rPr>
        <w:t>its</w:t>
      </w:r>
      <w:r w:rsidR="00944F60" w:rsidRPr="005C7427">
        <w:rPr>
          <w:bCs/>
        </w:rPr>
        <w:t xml:space="preserve"> total composition</w:t>
      </w:r>
      <w:r w:rsidR="006527DE" w:rsidRPr="005C7427">
        <w:rPr>
          <w:bCs/>
        </w:rPr>
        <w:t>, which</w:t>
      </w:r>
      <w:r w:rsidR="00944F60" w:rsidRPr="005C7427">
        <w:rPr>
          <w:bCs/>
        </w:rPr>
        <w:t xml:space="preserve"> </w:t>
      </w:r>
      <w:r w:rsidR="006527DE" w:rsidRPr="005C7427">
        <w:rPr>
          <w:bCs/>
        </w:rPr>
        <w:t>are</w:t>
      </w:r>
      <w:r w:rsidRPr="005C7427">
        <w:rPr>
          <w:bCs/>
        </w:rPr>
        <w:t xml:space="preserve"> the main drivers </w:t>
      </w:r>
      <w:r w:rsidR="006527DE" w:rsidRPr="005C7427">
        <w:rPr>
          <w:bCs/>
        </w:rPr>
        <w:t>of</w:t>
      </w:r>
      <w:r w:rsidRPr="005C7427">
        <w:rPr>
          <w:bCs/>
        </w:rPr>
        <w:t xml:space="preserve"> crystallisation</w:t>
      </w:r>
      <w:r w:rsidR="009A03D3" w:rsidRPr="005C7427">
        <w:rPr>
          <w:bCs/>
        </w:rPr>
        <w:t xml:space="preserve"> </w:t>
      </w:r>
      <w:r w:rsidR="000F18FB" w:rsidRPr="005C7427">
        <w:rPr>
          <w:bCs/>
        </w:rPr>
        <w:fldChar w:fldCharType="begin" w:fldLock="1"/>
      </w:r>
      <w:r w:rsidR="00C41104">
        <w:rPr>
          <w:bCs/>
        </w:rPr>
        <w:instrText>ADDIN CSL_CITATION {"citationItems":[{"id":"ITEM-1","itemData":{"DOI":"10.1007/s11746-998-0245-y","ISSN":"0003021X","abstract":"The polymorphism and phase transitions of cocoa butter (CB) have been reexamined separately by differential scanning calorimetry (DSC) and X-ray diffraction as a function of temperature (XRDT) at scanning rates between 0.1 to 5°C/min and 0.1 to 2°C/min, respectively. A new instrument, which allowed simultaneous DSC and XRDT recordings from the same sample by taking advantage of the high-energy flux of a synchrotron, was employed for characterization of the intermediate phase transitions. These techniques allowed us to confirm the existence of the six polymorphic forms of CB (called I to VI) by in situ characterization of their formation in the DSC + XRDT sample holder. A detailed study of Form I structure led us to propose a liquid-crystal organization in which some of the chains displayed sharp long-spacing lines (d001 = 52.6 ± 0.5 Å) and a β′ organization (4.19 and 3.77 Å), while the others remained unordered with broad scattering (maxima at about 112 and 36.5 Å). The organization of this liquid crystalline phase is compared to that of fat and oil liquids. This liquid crystalline phase progressively transformed on heating into a more stable phase (Form II, α type, d001 = 48.5 ± 0.5 Å and short-spacing at 4.22 Å). Form III was only observed in a sharp temperature domain through its specific short-spacings. The existence of the six species has been essentially related to the crystallization of monounsaturated triacylglycerols (TAG), while trisaturated species were found partly solid-soluble in these six polymorphic forms. An insoluble fraction crystallized independently of the polymorphism of the monounsaturated TAG in a separate phase with long-spacings that were either of the α (49.6 ± 0.5 Å) or β (44.2 ± 0.5 Å) form. In mixture with Form V, this fraction melts and solubilizes in the liquid phase at 37.5°C. Isolation of these high-melting crystals shows a melting point of about 50°C. High-performance liquid chromatography analysis of this fraction confirmed an increase from 3.0 to 11.3% of saturated TAG and their association with part of the 1,3-stearoyl-2-oleoylglycerol preferentially to 1-palmitoyl-2-oleoyl-3-stearoylglycerol and (1,3-palmitoyl-2-oleoylglycerol).","author":[{"dropping-particle":"","family":"Loisel","given":"C","non-dropping-particle":"","parse-names":false,"suffix":""},{"dropping-particle":"","family":"Keller","given":"G","non-dropping-particle":"","parse-names":false,"suffix":""},{"dropping-particle":"","family":"Lecq","given":"G","non-dropping-particle":"","parse-names":false,"suffix":""},{"dropping-particle":"","family":"Bourgaux","given":"C","non-dropping-particle":"","parse-names":false,"suffix":""},{"dropping-particle":"","family":"Ollivon","given":"M","non-dropping-particle":"","parse-names":false,"suffix":""}],"container-title":"Journal of the American Oil Chemists' Society","id":"ITEM-1","issue":"4","issued":{"date-parts":[["1998"]]},"page":"425-439","title":"Phase transitions and polymorphism of cocoa butter","type":"article-journal","volume":"75"},"uris":["http://www.mendeley.com/documents/?uuid=e4fa8b5d-1b36-3e9e-a8d7-d170330c7b02"]}],"mendeley":{"formattedCitation":"(Loisel et al., 1998)","plainTextFormattedCitation":"(Loisel et al., 1998)","previouslyFormattedCitation":"(Loisel et al., 1998)"},"properties":{"noteIndex":0},"schema":"https://github.com/citation-style-language/schema/raw/master/csl-citation.json"}</w:instrText>
      </w:r>
      <w:r w:rsidR="000F18FB" w:rsidRPr="005C7427">
        <w:rPr>
          <w:bCs/>
        </w:rPr>
        <w:fldChar w:fldCharType="separate"/>
      </w:r>
      <w:r w:rsidR="00F77119" w:rsidRPr="005C7427">
        <w:rPr>
          <w:bCs/>
          <w:noProof/>
        </w:rPr>
        <w:t>(Loisel et al., 1998)</w:t>
      </w:r>
      <w:r w:rsidR="000F18FB" w:rsidRPr="005C7427">
        <w:rPr>
          <w:bCs/>
        </w:rPr>
        <w:fldChar w:fldCharType="end"/>
      </w:r>
      <w:r w:rsidRPr="005C7427">
        <w:rPr>
          <w:bCs/>
        </w:rPr>
        <w:t>.</w:t>
      </w:r>
      <w:r w:rsidR="00937F72" w:rsidRPr="005C7427">
        <w:rPr>
          <w:bCs/>
        </w:rPr>
        <w:t xml:space="preserve"> Whereas</w:t>
      </w:r>
      <w:r w:rsidR="00E84050" w:rsidRPr="005C7427">
        <w:rPr>
          <w:bCs/>
        </w:rPr>
        <w:t xml:space="preserve"> in palm oil, </w:t>
      </w:r>
      <w:r w:rsidR="003C5EF4" w:rsidRPr="005C7427">
        <w:rPr>
          <w:bCs/>
        </w:rPr>
        <w:t xml:space="preserve">there are </w:t>
      </w:r>
      <w:r w:rsidR="006527DE" w:rsidRPr="005C7427">
        <w:rPr>
          <w:bCs/>
        </w:rPr>
        <w:t xml:space="preserve">only </w:t>
      </w:r>
      <w:r w:rsidR="003C5EF4" w:rsidRPr="005C7427">
        <w:rPr>
          <w:bCs/>
        </w:rPr>
        <w:t xml:space="preserve">two dominant TAGs, </w:t>
      </w:r>
      <w:r w:rsidR="006527DE" w:rsidRPr="005C7427">
        <w:rPr>
          <w:bCs/>
        </w:rPr>
        <w:t xml:space="preserve">namely </w:t>
      </w:r>
      <w:r w:rsidR="003C5EF4" w:rsidRPr="005C7427">
        <w:rPr>
          <w:bCs/>
        </w:rPr>
        <w:t>POP (28%) and POO (24%)</w:t>
      </w:r>
      <w:r w:rsidR="009A03D3" w:rsidRPr="005C7427">
        <w:rPr>
          <w:bCs/>
        </w:rPr>
        <w:t xml:space="preserve"> </w:t>
      </w:r>
      <w:r w:rsidR="007A1D20" w:rsidRPr="005C7427">
        <w:rPr>
          <w:bCs/>
        </w:rPr>
        <w:fldChar w:fldCharType="begin" w:fldLock="1"/>
      </w:r>
      <w:r w:rsidR="00924625" w:rsidRPr="005C7427">
        <w:rPr>
          <w:bCs/>
        </w:rPr>
        <w:instrText>ADDIN CSL_CITATION {"citationItems":[{"id":"ITEM-1","itemData":{"abstract":"Palm oil is one of the most traded oils in the world oils and fats market for food applications. This has led to many studies on aspects such as nutritional, food design and formulation, and its crystallisation behaviour. Palm oil crystallisation behaviour has important implications in the manufacture of food products such as margarines and shortenings where physical properties depend largely on the fat crystals. This article reviews the effects of chemical composition (fatty acid and mono-, di-and tri-acylglycerol composition), crystallisation conditions and the presence of additives on the crystallisation of palm oil. In addition, the crystallisation kinetics, thermal properties, polymorphism and recrystallisation of palm oil will also be discussed.","author":[{"dropping-particle":"","family":"Omar","given":"Zaliha","non-dropping-particle":"","parse-names":false,"suffix":""},{"dropping-particle":"","family":"Hishamuddin","given":"Elina","non-dropping-particle":"","parse-names":false,"suffix":""},{"dropping-particle":"","family":"Sahri","given":"Miskandar Mat","non-dropping-particle":"","parse-names":false,"suffix":""},{"dropping-particle":"","family":"Fauzi","given":"Siti Hazirah Mohamad","non-dropping-particle":"","parse-names":false,"suffix":""},{"dropping-particle":"","family":"Dian","given":"Noor Lida Habi Mat","non-dropping-particle":"","parse-names":false,"suffix":""},{"dropping-particle":"","family":"Ramli","given":"Muhammad Roddy","non-dropping-particle":"","parse-names":false,"suffix":""},{"dropping-particle":"","family":"Rashid","given":"Norizzah Abd","non-dropping-particle":"","parse-names":false,"suffix":""}],"container-title":"Journal of Oil Palm Research","id":"ITEM-1","issue":"2","issued":{"date-parts":[["2015"]]},"page":"97-106","title":"Palm Oil Crystallisation: A Review","type":"article-journal","volume":"27"},"uris":["http://www.mendeley.com/documents/?uuid=b1fcbbdd-909c-3869-adc7-14675a2abd59"]}],"mendeley":{"formattedCitation":"(Omar et al., 2015)","plainTextFormattedCitation":"(Omar et al., 2015)","previouslyFormattedCitation":"(Omar et al., 2015)"},"properties":{"noteIndex":0},"schema":"https://github.com/citation-style-language/schema/raw/master/csl-citation.json"}</w:instrText>
      </w:r>
      <w:r w:rsidR="007A1D20" w:rsidRPr="005C7427">
        <w:rPr>
          <w:bCs/>
        </w:rPr>
        <w:fldChar w:fldCharType="separate"/>
      </w:r>
      <w:r w:rsidR="00F77119" w:rsidRPr="005C7427">
        <w:rPr>
          <w:bCs/>
          <w:noProof/>
        </w:rPr>
        <w:t>(Omar et al., 2015)</w:t>
      </w:r>
      <w:r w:rsidR="007A1D20" w:rsidRPr="005C7427">
        <w:rPr>
          <w:bCs/>
        </w:rPr>
        <w:fldChar w:fldCharType="end"/>
      </w:r>
      <w:r w:rsidR="00B85F60" w:rsidRPr="005C7427">
        <w:rPr>
          <w:bCs/>
        </w:rPr>
        <w:t>.</w:t>
      </w:r>
    </w:p>
    <w:p w14:paraId="0DFF6B09" w14:textId="1397F9FD" w:rsidR="00CD4D1D" w:rsidRPr="005C7427" w:rsidRDefault="009A1BB6" w:rsidP="00962C46">
      <w:pPr>
        <w:spacing w:line="312" w:lineRule="auto"/>
        <w:jc w:val="both"/>
        <w:rPr>
          <w:bCs/>
        </w:rPr>
      </w:pPr>
      <w:r w:rsidRPr="005C7427">
        <w:rPr>
          <w:bCs/>
        </w:rPr>
        <w:t>Due to the complex TAG</w:t>
      </w:r>
      <w:r w:rsidR="00D03762" w:rsidRPr="005C7427">
        <w:rPr>
          <w:bCs/>
        </w:rPr>
        <w:t>s</w:t>
      </w:r>
      <w:r w:rsidRPr="005C7427">
        <w:rPr>
          <w:bCs/>
        </w:rPr>
        <w:t xml:space="preserve"> composition, milk fat typically shows </w:t>
      </w:r>
      <w:r w:rsidR="005C7543" w:rsidRPr="005C7427">
        <w:rPr>
          <w:bCs/>
        </w:rPr>
        <w:t>three</w:t>
      </w:r>
      <w:r w:rsidRPr="005C7427">
        <w:rPr>
          <w:bCs/>
        </w:rPr>
        <w:t xml:space="preserve"> broad endothermic peaks on differential scanning calorimetry</w:t>
      </w:r>
      <w:r w:rsidR="002262D1" w:rsidRPr="005C7427">
        <w:rPr>
          <w:bCs/>
        </w:rPr>
        <w:t xml:space="preserve"> (DSC)</w:t>
      </w:r>
      <w:r w:rsidRPr="005C7427">
        <w:rPr>
          <w:bCs/>
        </w:rPr>
        <w:t xml:space="preserve"> measurements</w:t>
      </w:r>
      <w:r w:rsidR="009A03D3" w:rsidRPr="005C7427">
        <w:rPr>
          <w:bCs/>
        </w:rPr>
        <w:t xml:space="preserve"> </w:t>
      </w:r>
      <w:r w:rsidR="003B2C9A" w:rsidRPr="005C7427">
        <w:rPr>
          <w:bCs/>
        </w:rPr>
        <w:fldChar w:fldCharType="begin" w:fldLock="1"/>
      </w:r>
      <w:r w:rsidR="005403F3">
        <w:rPr>
          <w:bCs/>
        </w:rPr>
        <w:instrText>ADDIN CSL_CITATION {"citationItems":[{"id":"ITEM-1","itemData":{"DOI":"10.1007/s11746-999-0201-5","ISBN":"0003-021X","ISSN":"0003021X","abstract":"The crystallization behavior of milk fat was investigated by varying the cooling rate and by isothermal solidification at various temperatures while monitoring the formation of crystals by differential scanning calorimetry (DSC) and X-ray powder diffraction (XRD). Three different polymorphic crystal forms were observed in milk fat: γ, α, and β′. The β-form, occasionally observed in previous studies, was not found. The kind of polymorph formed during crystallization of milk fat from its melted state was dependent on the cooling rate and the final temperature. Moreover, transitions between the different polymorphic forms were shown to occur upon storing or heating the milk fat. The characteristic DSC heating curve of milk fat is interpreted on the basis of the XRD measurements, and appears to be a combined effect of selective crystallization of triglycerides and polymorphism.","author":[{"dropping-particle":"Ten","family":"Grotenhuis","given":"E.","non-dropping-particle":"","parse-names":false,"suffix":""},{"dropping-particle":"","family":"Aken","given":"G. A.","non-dropping-particle":"Van","parse-names":false,"suffix":""},{"dropping-particle":"","family":"Malssen","given":"K. F.","non-dropping-particle":"Van","parse-names":false,"suffix":""},{"dropping-particle":"","family":"Schenk","given":"H.","non-dropping-particle":"","parse-names":false,"suffix":""}],"container-title":"Journal of the American Oil Chemists' Society","id":"ITEM-1","issue":"9","issued":{"date-parts":[["1999"]]},"page":"1031-1039","title":"Polymorphism of milk fat studied by differential scanning calorimetry and real-time X-ray powder diffraction","type":"article-journal","volume":"76"},"uris":["http://www.mendeley.com/documents/?uuid=533a9933-e591-449d-93dc-36f303ffa735"]},{"id":"ITEM-2","itemData":{"DOI":"10.1007/S10973-013-3087-2/TABLES/3","ISSN":"13886150","abstract":"The aim of this study was to test selected factors, such as sample preparation and measurement procedure, potentially influencing repeatability of DSC analysis of milk fat melting and crystallization. The study investigated the effect of such factors as scanning rate, type of sample pans, method of butter dehydration, and final temperature in the cooling experiment. Based on recorded results, it was observed that cooling rate has a considerable effect on temperature, enthalpy, and height of peaks in the process of milk fat crystallization, as well as peak height and enthalpy in the melting process. By contrast, in the melting process no significant differences were observed in all measured temperatures in the range of heating rate of 2-20 C min-1 (p &gt; 0.05). No statistically significant effect on thermodynamic parameters was found for sample pan type, the applied butter dehydration method and various final cooling temperatures (-60, -50, and -40 C) either in the melting or crystallization processes. Only temperature of the second peak (T c2) in the crystallization process constituted an exception in this respect, with significant differences (p ≤ 0.05) being recorded depending on the applied pan and dehydration method. With regard to the dehydration method, for the extraction and centrifugation methods the first peak forming during crystallization was characterized by high instability, manifested by various peak shape. Generally, it was found that the analysis of the melting and crystallization processes in milk fat, despite its complex composition, is characterized by high repeatability. Mean values of RSD calculated from all the experiments were very low, i.e., 1.8 % for the temperature in the melting process and 1.5 % in crystallization, 0.9 % for melting enthalpy, and 3.2 % for crystallization enthalpy, whereas for peak heights in melting it was 2.9 % and for crystallization it was 9.3 %, respectively. © 2013 The Author(s).","author":[{"dropping-particle":"","family":"Tomaszewska-Gras","given":"Jolanta","non-dropping-particle":"","parse-names":false,"suffix":""}],"container-title":"Journal of Thermal Analysis and Calorimetry","id":"ITEM-2","issue":"1","issued":{"date-parts":[["2013","7","20"]]},"page":"199-208","publisher":"Springer","title":"Melting and crystallization DSC profiles of milk fat depending on selected factors","type":"article-journal","volume":"113"},"uris":["http://www.mendeley.com/documents/?uuid=a93d547e-4b31-317f-b01e-ba8ebc87fc41"]}],"mendeley":{"formattedCitation":"(Grotenhuis et al., 1999; Tomaszewska-Gras, 2013)","plainTextFormattedCitation":"(Grotenhuis et al., 1999; Tomaszewska-Gras, 2013)","previouslyFormattedCitation":"(Grotenhuis et al., 1999; Tomaszewska-Gras, 2013)"},"properties":{"noteIndex":0},"schema":"https://github.com/citation-style-language/schema/raw/master/csl-citation.json"}</w:instrText>
      </w:r>
      <w:r w:rsidR="003B2C9A" w:rsidRPr="005C7427">
        <w:rPr>
          <w:bCs/>
        </w:rPr>
        <w:fldChar w:fldCharType="separate"/>
      </w:r>
      <w:r w:rsidR="00F77119" w:rsidRPr="005C7427">
        <w:rPr>
          <w:bCs/>
          <w:noProof/>
        </w:rPr>
        <w:t>(Grotenhuis et al., 1999; Tomaszewska-Gras, 2013)</w:t>
      </w:r>
      <w:r w:rsidR="003B2C9A" w:rsidRPr="005C7427">
        <w:rPr>
          <w:bCs/>
        </w:rPr>
        <w:fldChar w:fldCharType="end"/>
      </w:r>
      <w:r w:rsidRPr="005C7427">
        <w:rPr>
          <w:bCs/>
        </w:rPr>
        <w:t>. This le</w:t>
      </w:r>
      <w:r w:rsidR="00AD47F1" w:rsidRPr="005C7427">
        <w:rPr>
          <w:bCs/>
        </w:rPr>
        <w:t>d</w:t>
      </w:r>
      <w:r w:rsidRPr="005C7427">
        <w:rPr>
          <w:bCs/>
        </w:rPr>
        <w:t xml:space="preserve"> to </w:t>
      </w:r>
      <w:r w:rsidR="00D03762" w:rsidRPr="005C7427">
        <w:rPr>
          <w:bCs/>
        </w:rPr>
        <w:t xml:space="preserve">the </w:t>
      </w:r>
      <w:r w:rsidR="006527DE" w:rsidRPr="005C7427">
        <w:rPr>
          <w:bCs/>
        </w:rPr>
        <w:t xml:space="preserve">notion </w:t>
      </w:r>
      <w:r w:rsidRPr="005C7427">
        <w:rPr>
          <w:bCs/>
        </w:rPr>
        <w:t>that milk fat consist</w:t>
      </w:r>
      <w:r w:rsidR="00AD47F1" w:rsidRPr="005C7427">
        <w:rPr>
          <w:bCs/>
        </w:rPr>
        <w:t>s</w:t>
      </w:r>
      <w:r w:rsidRPr="005C7427">
        <w:rPr>
          <w:bCs/>
        </w:rPr>
        <w:t xml:space="preserve"> of three separate </w:t>
      </w:r>
      <w:r w:rsidR="00427862" w:rsidRPr="005C7427">
        <w:rPr>
          <w:bCs/>
        </w:rPr>
        <w:t>TAG groups</w:t>
      </w:r>
      <w:r w:rsidR="001E3678" w:rsidRPr="005C7427">
        <w:rPr>
          <w:bCs/>
        </w:rPr>
        <w:t xml:space="preserve"> </w:t>
      </w:r>
      <w:r w:rsidR="00AB05A5" w:rsidRPr="005C7427">
        <w:rPr>
          <w:bCs/>
        </w:rPr>
        <w:t xml:space="preserve">based on their melting </w:t>
      </w:r>
      <w:r w:rsidR="00C65A96" w:rsidRPr="005C7427">
        <w:rPr>
          <w:bCs/>
        </w:rPr>
        <w:t>point</w:t>
      </w:r>
      <w:r w:rsidR="00D03762" w:rsidRPr="005C7427">
        <w:rPr>
          <w:bCs/>
        </w:rPr>
        <w:t>,</w:t>
      </w:r>
      <w:r w:rsidR="00890A5F" w:rsidRPr="005C7427">
        <w:rPr>
          <w:bCs/>
        </w:rPr>
        <w:t xml:space="preserve"> which</w:t>
      </w:r>
      <w:r w:rsidR="00D03762" w:rsidRPr="005C7427">
        <w:rPr>
          <w:bCs/>
        </w:rPr>
        <w:t xml:space="preserve"> </w:t>
      </w:r>
      <w:r w:rsidR="00AD47F1" w:rsidRPr="005C7427">
        <w:rPr>
          <w:bCs/>
        </w:rPr>
        <w:t>are commonly</w:t>
      </w:r>
      <w:r w:rsidRPr="005C7427">
        <w:rPr>
          <w:bCs/>
        </w:rPr>
        <w:t xml:space="preserve"> named high</w:t>
      </w:r>
      <w:r w:rsidR="00CD4D1D" w:rsidRPr="005C7427">
        <w:rPr>
          <w:bCs/>
        </w:rPr>
        <w:t xml:space="preserve">, </w:t>
      </w:r>
      <w:r w:rsidRPr="005C7427">
        <w:rPr>
          <w:bCs/>
        </w:rPr>
        <w:t>medium and low melting fractions</w:t>
      </w:r>
      <w:r w:rsidR="00AB05A5" w:rsidRPr="005C7427">
        <w:rPr>
          <w:bCs/>
        </w:rPr>
        <w:t xml:space="preserve"> (HMF, MMF, LMF)</w:t>
      </w:r>
      <w:r w:rsidR="009A03D3" w:rsidRPr="005C7427">
        <w:rPr>
          <w:bCs/>
        </w:rPr>
        <w:t xml:space="preserve"> </w:t>
      </w:r>
      <w:r w:rsidR="00952F1D" w:rsidRPr="005C7427">
        <w:rPr>
          <w:bCs/>
        </w:rPr>
        <w:fldChar w:fldCharType="begin" w:fldLock="1"/>
      </w:r>
      <w:r w:rsidR="005403F3">
        <w:rPr>
          <w:bCs/>
        </w:rPr>
        <w:instrText>ADDIN CSL_CITATION {"citationItems":[{"id":"ITEM-1","itemData":{"abstract":"Milk fat was separated into 3 fractions, low melting fraction (LMF), middle melting fraction (MMF) and high melting fraction (HMF) in yields of 70, 24 and 6% resp. by crystallization from acetone. These fractions, milk fat and fully hardened milk fat were studied by differential scanning calorimetry and X-ray diffractometry. The melting curve of milk fat showed 3 peaks, which were shown to be related to the 3 fractions. Both MMF and HMF showed polymorphism. MMF crystallized at 3-5 deg C in the alpha -2 form. The alpha form transformed into a mixture of beta '-2 and beta '-3 forms after 7 days at 30 deg C and finally stabilized in a single beta '-2 form on storage at 30 deg C in the presence of LMF. The HMF also showed alpha and beta '-2 forms. The beta '-2 form was very stable and did not change on storage at 40 deg C for 31 days. It could be transformed to a beta form on storage at 40 deg C only in the presence of LMF. Milk fat showed less marked polymorphism than the individual fractions and easily transformed to, or crystallized as, a mixture of beta ' and beta forms. It was concluded that the phase behaviour and polymorphism of milk fat can be understood as the sum of the phase behaviour and polymorphism of 3 groups of glycerides, which behave approx. as independent solid solutions. Although the solid fat content of milk fat was dependent on its HMF content, the effect of HMF was no greater than expected for a high melting fat. Addition of a given percentage of HMF raised the solid fat content by the same % at 10-25 deg C and slightly less at 0 and 30 deg C. The melting curve of fully hardened milk fat showed clear evidence for polymorphism. After tempering at 40 deg C a simple, 2-peak melting curve was obtained. The fat crystallized as an alpha form at 3-5 deg C, which transformed to a stable beta ' + beta mixture on tempering at 40 deg C.","author":[{"dropping-particle":"","family":"Timms","given":"R. E.","non-dropping-particle":"","parse-names":false,"suffix":""}],"container-title":"The Australian Journal of Dairy Technology","id":"ITEM-1","issued":{"date-parts":[["1980"]]},"page":"47-52","title":"The phase behaviour and polymorphism of milk fat, milf fat fractions and fully hardened milk fat.","type":"article-journal","volume":"35"},"uris":["http://www.mendeley.com/documents/?uuid=87bd1418-607f-47e6-ab62-00a33f79147c"]},{"id":"ITEM-2","itemData":{"DOI":"10.1007/BF02564225","ISSN":"0003021X","abstract":"Although anhydrous milk fat (AMF) has excellent properties, its variable physicochemical properties and its lack of functionality restrict its uses in the food industry. A technology involving dry fractionation of AMF has been developed, and its attributes include selectivity, reliability and general application. Combining two simple and reliable technologies, i.e., multi-step fractionation and blending, it is possible to overcome functionality problems and the seasonal variations of AMF. © 1993 American Oil Chemists' Society.","author":[{"dropping-particle":"","family":"Deffense","given":"E.","non-dropping-particle":"","parse-names":false,"suffix":""}],"container-title":"Journal of the American Oil Chemists' Society","id":"ITEM-2","issue":"12","issued":{"date-parts":[["1993","12","1"]]},"page":"1193-1201","publisher":"Springer-Verlag","title":"Milk fat fractionation today: A review","type":"article-journal","volume":"70"},"uris":["http://www.mendeley.com/documents/?uuid=88faceae-ff4c-4c71-aa05-115beb499d7e"]},{"id":"ITEM-3","itemData":{"DOI":"10.1007/s11746-999-0201-5","ISBN":"0003-021X","ISSN":"0003021X","abstract":"The crystallization behavior of milk fat was investigated by varying the cooling rate and by isothermal solidification at various temperatures while monitoring the formation of crystals by differential scanning calorimetry (DSC) and X-ray powder diffraction (XRD). Three different polymorphic crystal forms were observed in milk fat: γ, α, and β′. The β-form, occasionally observed in previous studies, was not found. The kind of polymorph formed during crystallization of milk fat from its melted state was dependent on the cooling rate and the final temperature. Moreover, transitions between the different polymorphic forms were shown to occur upon storing or heating the milk fat. The characteristic DSC heating curve of milk fat is interpreted on the basis of the XRD measurements, and appears to be a combined effect of selective crystallization of triglycerides and polymorphism.","author":[{"dropping-particle":"Ten","family":"Grotenhuis","given":"E.","non-dropping-particle":"","parse-names":false,"suffix":""},{"dropping-particle":"","family":"Aken","given":"G. A.","non-dropping-particle":"Van","parse-names":false,"suffix":""},{"dropping-particle":"","family":"Malssen","given":"K. F.","non-dropping-particle":"Van","parse-names":false,"suffix":""},{"dropping-particle":"","family":"Schenk","given":"H.","non-dropping-particle":"","parse-names":false,"suffix":""}],"container-title":"Journal of the American Oil Chemists' Society","id":"ITEM-3","issue":"9","issued":{"date-parts":[["1999"]]},"page":"1031-1039","title":"Polymorphism of milk fat studied by differential scanning calorimetry and real-time X-ray powder diffraction","type":"article-journal","volume":"76"},"uris":["http://www.mendeley.com/documents/?uuid=533a9933-e591-449d-93dc-36f303ffa735"]},{"id":"ITEM-4","itemData":{"DOI":"10.3168/jds.S0022-0302(01)74688-7","ISSN":"00220302","PMID":"11768079","abstract":"Seasonal and regional variability in milk fat composition causes differences in crystallization behavior, which can, for example, result in variability in fractionation efficiency and physical properties of butter. However, the specific compositional causes of variability in milk fat crystallization behavior are still only poorly understood. In this work, the seasonal and regional variations in composition of anhydrous milk fat were analyzed and related to crystallization behavior. Although there were no clear-cut trends in chemical composition (triacylglycerol, fatty acid, and minor lipid profiles) among the milk fats, significant differences in crystallization behavior were observed. For anhydrous milk fat samples made from sweet cream and obtained from the same milk supply through a period of 14 mo, no significant trends in either composition or crystallization behavior were observed. This suggests that seasonal variability of milk fat may be reduced by current feeding strategies in the United States. More detailed examination of the triacylglycerol profiles led to the conclusion that the relative contents of certain triacylglycerol combinations correlated well with crystallization behavior. In particular, the ratio of higher-melting to lower-melting triacylglycerols could be used to predict crystallization behavior. Higher ratios of higher-melting triacylglycerols led to higher crystallization rate.","author":[{"dropping-particle":"","family":"Shi","given":"Y.","non-dropping-particle":"","parse-names":false,"suffix":""},{"dropping-particle":"","family":"Smith","given":"C. M.","non-dropping-particle":"","parse-names":false,"suffix":""},{"dropping-particle":"","family":"Hartel","given":"R. W.","non-dropping-particle":"","parse-names":false,"suffix":""}],"container-title":"Journal of Dairy Science","id":"ITEM-4","issue":"11","issued":{"date-parts":[["2001","11","1"]]},"page":"2392-2401","publisher":"American Dairy Science Association","title":"Compositional effects on milk fat crystallization","type":"article-journal","volume":"84"},"uris":["http://www.mendeley.com/documents/?uuid=10c851cf-a20f-3370-990e-150df2990cd3"]}],"mendeley":{"formattedCitation":"(Deffense, 1993; Grotenhuis et al., 1999; Shi et al., 2001; Timms, 1980)","plainTextFormattedCitation":"(Deffense, 1993; Grotenhuis et al., 1999; Shi et al., 2001; Timms, 1980)","previouslyFormattedCitation":"(Deffense, 1993; Grotenhuis et al., 1999; Shi et al., 2001; Timms, 1980)"},"properties":{"noteIndex":0},"schema":"https://github.com/citation-style-language/schema/raw/master/csl-citation.json"}</w:instrText>
      </w:r>
      <w:r w:rsidR="00952F1D" w:rsidRPr="005C7427">
        <w:rPr>
          <w:bCs/>
        </w:rPr>
        <w:fldChar w:fldCharType="separate"/>
      </w:r>
      <w:r w:rsidR="00F77119" w:rsidRPr="005C7427">
        <w:rPr>
          <w:bCs/>
          <w:noProof/>
        </w:rPr>
        <w:t>(Deffense, 1993; Grotenhuis et al., 1999; Shi et al., 2001; Timms, 1980)</w:t>
      </w:r>
      <w:r w:rsidR="00952F1D" w:rsidRPr="005C7427">
        <w:rPr>
          <w:bCs/>
        </w:rPr>
        <w:fldChar w:fldCharType="end"/>
      </w:r>
      <w:r w:rsidR="008B5933" w:rsidRPr="005C7427">
        <w:rPr>
          <w:bCs/>
        </w:rPr>
        <w:t>.</w:t>
      </w:r>
      <w:r w:rsidRPr="005C7427">
        <w:rPr>
          <w:bCs/>
        </w:rPr>
        <w:t xml:space="preserve"> </w:t>
      </w:r>
      <w:r w:rsidR="00CF38E3" w:rsidRPr="005C7427">
        <w:rPr>
          <w:bCs/>
        </w:rPr>
        <w:t>Even though</w:t>
      </w:r>
      <w:r w:rsidR="005E622E" w:rsidRPr="005C7427">
        <w:rPr>
          <w:bCs/>
        </w:rPr>
        <w:t xml:space="preserve"> </w:t>
      </w:r>
      <w:r w:rsidR="00AD47F1" w:rsidRPr="005C7427">
        <w:rPr>
          <w:bCs/>
        </w:rPr>
        <w:t>this interpretation</w:t>
      </w:r>
      <w:r w:rsidR="005E622E" w:rsidRPr="005C7427">
        <w:rPr>
          <w:bCs/>
        </w:rPr>
        <w:t xml:space="preserve"> </w:t>
      </w:r>
      <w:r w:rsidR="00AD47F1" w:rsidRPr="005C7427">
        <w:rPr>
          <w:bCs/>
        </w:rPr>
        <w:t>is</w:t>
      </w:r>
      <w:r w:rsidR="005E622E" w:rsidRPr="005C7427">
        <w:rPr>
          <w:bCs/>
        </w:rPr>
        <w:t xml:space="preserve"> </w:t>
      </w:r>
      <w:r w:rsidR="00AD47F1" w:rsidRPr="005C7427">
        <w:rPr>
          <w:bCs/>
        </w:rPr>
        <w:t>broadly</w:t>
      </w:r>
      <w:r w:rsidR="00C6354C" w:rsidRPr="005C7427">
        <w:rPr>
          <w:bCs/>
        </w:rPr>
        <w:t xml:space="preserve"> accepted</w:t>
      </w:r>
      <w:r w:rsidR="00CD4D1D" w:rsidRPr="005C7427">
        <w:rPr>
          <w:bCs/>
        </w:rPr>
        <w:t xml:space="preserve">, there is no standardized definition </w:t>
      </w:r>
      <w:r w:rsidR="001005C5" w:rsidRPr="005C7427">
        <w:rPr>
          <w:bCs/>
        </w:rPr>
        <w:t>for</w:t>
      </w:r>
      <w:r w:rsidR="00CD4D1D" w:rsidRPr="005C7427">
        <w:rPr>
          <w:bCs/>
        </w:rPr>
        <w:t xml:space="preserve"> these</w:t>
      </w:r>
      <w:r w:rsidR="005D6DB5" w:rsidRPr="005C7427">
        <w:rPr>
          <w:bCs/>
        </w:rPr>
        <w:t xml:space="preserve"> </w:t>
      </w:r>
      <w:r w:rsidR="00AD47F1" w:rsidRPr="005C7427">
        <w:rPr>
          <w:bCs/>
        </w:rPr>
        <w:t xml:space="preserve">three </w:t>
      </w:r>
      <w:r w:rsidR="005D6DB5" w:rsidRPr="005C7427">
        <w:rPr>
          <w:bCs/>
        </w:rPr>
        <w:t>fractions</w:t>
      </w:r>
      <w:r w:rsidR="00AD47F1" w:rsidRPr="005C7427">
        <w:rPr>
          <w:bCs/>
        </w:rPr>
        <w:t>,</w:t>
      </w:r>
      <w:r w:rsidR="005D6DB5" w:rsidRPr="005C7427">
        <w:rPr>
          <w:bCs/>
        </w:rPr>
        <w:t xml:space="preserve"> as the endothermic peak positions</w:t>
      </w:r>
      <w:r w:rsidR="00D03762" w:rsidRPr="005C7427">
        <w:rPr>
          <w:bCs/>
        </w:rPr>
        <w:t xml:space="preserve"> and relative areas</w:t>
      </w:r>
      <w:r w:rsidR="005D6DB5" w:rsidRPr="005C7427">
        <w:rPr>
          <w:bCs/>
        </w:rPr>
        <w:t xml:space="preserve"> are largely influenced by </w:t>
      </w:r>
      <w:r w:rsidR="007235B5" w:rsidRPr="005C7427">
        <w:rPr>
          <w:bCs/>
        </w:rPr>
        <w:t>the ther</w:t>
      </w:r>
      <w:r w:rsidR="00973114" w:rsidRPr="005C7427">
        <w:rPr>
          <w:bCs/>
        </w:rPr>
        <w:t xml:space="preserve">mal </w:t>
      </w:r>
      <w:r w:rsidR="00A233BB" w:rsidRPr="005C7427">
        <w:rPr>
          <w:bCs/>
        </w:rPr>
        <w:t>history</w:t>
      </w:r>
      <w:r w:rsidR="00973114" w:rsidRPr="005C7427">
        <w:rPr>
          <w:bCs/>
        </w:rPr>
        <w:t xml:space="preserve"> of the sample before applying the heating scan</w:t>
      </w:r>
      <w:r w:rsidR="000C274C" w:rsidRPr="005C7427">
        <w:rPr>
          <w:bCs/>
        </w:rPr>
        <w:t xml:space="preserve">. </w:t>
      </w:r>
      <w:r w:rsidR="009711F3" w:rsidRPr="005C7427">
        <w:rPr>
          <w:bCs/>
        </w:rPr>
        <w:t>In fact, using different cooling rates can promote the formation of different fat polymorphs, with different melting points</w:t>
      </w:r>
      <w:r w:rsidR="009A03D3" w:rsidRPr="005C7427">
        <w:rPr>
          <w:bCs/>
        </w:rPr>
        <w:t xml:space="preserve"> </w:t>
      </w:r>
      <w:r w:rsidR="005D6DB5" w:rsidRPr="005C7427">
        <w:rPr>
          <w:bCs/>
        </w:rPr>
        <w:fldChar w:fldCharType="begin" w:fldLock="1"/>
      </w:r>
      <w:r w:rsidR="00924625" w:rsidRPr="005C7427">
        <w:rPr>
          <w:bCs/>
        </w:rPr>
        <w:instrText>ADDIN CSL_CITATION {"citationItems":[{"id":"ITEM-1","itemData":{"DOI":"10.1007/S10973-013-3087-2/TABLES/3","ISSN":"13886150","abstract":"The aim of this study was to test selected factors, such as sample preparation and measurement procedure, potentially influencing repeatability of DSC analysis of milk fat melting and crystallization. The study investigated the effect of such factors as scanning rate, type of sample pans, method of butter dehydration, and final temperature in the cooling experiment. Based on recorded results, it was observed that cooling rate has a considerable effect on temperature, enthalpy, and height of peaks in the process of milk fat crystallization, as well as peak height and enthalpy in the melting process. By contrast, in the melting process no significant differences were observed in all measured temperatures in the range of heating rate of 2-20 C min-1 (p &gt; 0.05). No statistically significant effect on thermodynamic parameters was found for sample pan type, the applied butter dehydration method and various final cooling temperatures (-60, -50, and -40 C) either in the melting or crystallization processes. Only temperature of the second peak (T c2) in the crystallization process constituted an exception in this respect, with significant differences (p ≤ 0.05) being recorded depending on the applied pan and dehydration method. With regard to the dehydration method, for the extraction and centrifugation methods the first peak forming during crystallization was characterized by high instability, manifested by various peak shape. Generally, it was found that the analysis of the melting and crystallization processes in milk fat, despite its complex composition, is characterized by high repeatability. Mean values of RSD calculated from all the experiments were very low, i.e., 1.8 % for the temperature in the melting process and 1.5 % in crystallization, 0.9 % for melting enthalpy, and 3.2 % for crystallization enthalpy, whereas for peak heights in melting it was 2.9 % and for crystallization it was 9.3 %, respectively. © 2013 The Author(s).","author":[{"dropping-particle":"","family":"Tomaszewska-Gras","given":"Jolanta","non-dropping-particle":"","parse-names":false,"suffix":""}],"container-title":"Journal of Thermal Analysis and Calorimetry","id":"ITEM-1","issue":"1","issued":{"date-parts":[["2013","7","20"]]},"page":"199-208","publisher":"Springer","title":"Melting and crystallization DSC profiles of milk fat depending on selected factors","type":"article-journal","volume":"113"},"uris":["http://www.mendeley.com/documents/?uuid=a93d547e-4b31-317f-b01e-ba8ebc87fc41"]}],"mendeley":{"formattedCitation":"(Tomaszewska-Gras, 2013)","plainTextFormattedCitation":"(Tomaszewska-Gras, 2013)","previouslyFormattedCitation":"(Tomaszewska-Gras, 2013)"},"properties":{"noteIndex":0},"schema":"https://github.com/citation-style-language/schema/raw/master/csl-citation.json"}</w:instrText>
      </w:r>
      <w:r w:rsidR="005D6DB5" w:rsidRPr="005C7427">
        <w:rPr>
          <w:bCs/>
        </w:rPr>
        <w:fldChar w:fldCharType="separate"/>
      </w:r>
      <w:r w:rsidR="00F77119" w:rsidRPr="005C7427">
        <w:rPr>
          <w:bCs/>
          <w:noProof/>
        </w:rPr>
        <w:t>(Tomaszewska-Gras, 2013)</w:t>
      </w:r>
      <w:r w:rsidR="005D6DB5" w:rsidRPr="005C7427">
        <w:rPr>
          <w:bCs/>
        </w:rPr>
        <w:fldChar w:fldCharType="end"/>
      </w:r>
      <w:r w:rsidR="009711F3" w:rsidRPr="005C7427">
        <w:rPr>
          <w:bCs/>
        </w:rPr>
        <w:t xml:space="preserve">. </w:t>
      </w:r>
      <w:r w:rsidR="00716713" w:rsidRPr="005C7427">
        <w:rPr>
          <w:bCs/>
        </w:rPr>
        <w:t>Nonetheless, researchers</w:t>
      </w:r>
      <w:r w:rsidR="00E16B36" w:rsidRPr="005C7427">
        <w:rPr>
          <w:bCs/>
        </w:rPr>
        <w:t xml:space="preserve"> </w:t>
      </w:r>
      <w:r w:rsidR="00D03762" w:rsidRPr="005C7427">
        <w:rPr>
          <w:bCs/>
        </w:rPr>
        <w:t xml:space="preserve">have </w:t>
      </w:r>
      <w:r w:rsidR="00E16B36" w:rsidRPr="005C7427">
        <w:rPr>
          <w:bCs/>
        </w:rPr>
        <w:t>attempt</w:t>
      </w:r>
      <w:r w:rsidR="00D03762" w:rsidRPr="005C7427">
        <w:rPr>
          <w:bCs/>
        </w:rPr>
        <w:t>ed</w:t>
      </w:r>
      <w:r w:rsidR="0076090A" w:rsidRPr="005C7427">
        <w:rPr>
          <w:bCs/>
        </w:rPr>
        <w:t xml:space="preserve"> to separate these fractions</w:t>
      </w:r>
      <w:r w:rsidR="00896C3F" w:rsidRPr="005C7427">
        <w:rPr>
          <w:bCs/>
        </w:rPr>
        <w:t xml:space="preserve"> </w:t>
      </w:r>
      <w:r w:rsidR="004D6418" w:rsidRPr="005C7427">
        <w:rPr>
          <w:bCs/>
        </w:rPr>
        <w:t>according to their melting range</w:t>
      </w:r>
      <w:r w:rsidR="00A233BB" w:rsidRPr="005C7427">
        <w:rPr>
          <w:bCs/>
        </w:rPr>
        <w:t>s</w:t>
      </w:r>
      <w:r w:rsidR="00716713" w:rsidRPr="005C7427">
        <w:rPr>
          <w:bCs/>
        </w:rPr>
        <w:t xml:space="preserve">. Several </w:t>
      </w:r>
      <w:r w:rsidR="006B4C7D" w:rsidRPr="005C7427">
        <w:rPr>
          <w:bCs/>
        </w:rPr>
        <w:t>fractionation techniques including</w:t>
      </w:r>
      <w:r w:rsidR="00716713" w:rsidRPr="005C7427">
        <w:rPr>
          <w:bCs/>
        </w:rPr>
        <w:t xml:space="preserve"> dry </w:t>
      </w:r>
      <w:r w:rsidR="006B4C7D" w:rsidRPr="005C7427">
        <w:rPr>
          <w:bCs/>
        </w:rPr>
        <w:t>and</w:t>
      </w:r>
      <w:r w:rsidR="00716713" w:rsidRPr="005C7427">
        <w:rPr>
          <w:bCs/>
        </w:rPr>
        <w:t xml:space="preserve"> solvent method</w:t>
      </w:r>
      <w:r w:rsidR="006B4C7D" w:rsidRPr="005C7427">
        <w:rPr>
          <w:bCs/>
        </w:rPr>
        <w:t>s</w:t>
      </w:r>
      <w:r w:rsidR="00716713" w:rsidRPr="005C7427">
        <w:rPr>
          <w:bCs/>
        </w:rPr>
        <w:t xml:space="preserve"> with </w:t>
      </w:r>
      <w:r w:rsidR="006B4C7D" w:rsidRPr="005C7427">
        <w:rPr>
          <w:bCs/>
        </w:rPr>
        <w:t>at least two steps of crystallisation</w:t>
      </w:r>
      <w:r w:rsidR="00716713" w:rsidRPr="005C7427">
        <w:rPr>
          <w:bCs/>
        </w:rPr>
        <w:t xml:space="preserve"> </w:t>
      </w:r>
      <w:r w:rsidR="006B4C7D" w:rsidRPr="005C7427">
        <w:rPr>
          <w:bCs/>
        </w:rPr>
        <w:t>have been</w:t>
      </w:r>
      <w:r w:rsidR="00546CF1" w:rsidRPr="005C7427">
        <w:rPr>
          <w:bCs/>
        </w:rPr>
        <w:t xml:space="preserve"> put forward</w:t>
      </w:r>
      <w:r w:rsidR="009A03D3" w:rsidRPr="005C7427">
        <w:rPr>
          <w:bCs/>
        </w:rPr>
        <w:t xml:space="preserve"> </w:t>
      </w:r>
      <w:r w:rsidR="006B4C7D" w:rsidRPr="005C7427">
        <w:rPr>
          <w:bCs/>
        </w:rPr>
        <w:fldChar w:fldCharType="begin" w:fldLock="1"/>
      </w:r>
      <w:r w:rsidR="00EC0259">
        <w:rPr>
          <w:bCs/>
        </w:rPr>
        <w:instrText>ADDIN CSL_CITATION {"citationItems":[{"id":"ITEM-1","itemData":{"DOI":"10.1007/BF02564225","ISSN":"0003021X","abstract":"Although anhydrous milk fat (AMF) has excellent properties, its variable physicochemical properties and its lack of functionality restrict its uses in the food industry. A technology involving dry fractionation of AMF has been developed, and its attributes include selectivity, reliability and general application. Combining two simple and reliable technologies, i.e., multi-step fractionation and blending, it is possible to overcome functionality problems and the seasonal variations of AMF. © 1993 American Oil Chemists' Society.","author":[{"dropping-particle":"","family":"Deffense","given":"E.","non-dropping-particle":"","parse-names":false,"suffix":""}],"container-title":"Journal of the American Oil Chemists' Society","id":"ITEM-1","issue":"12","issued":{"date-parts":[["1993","12","1"]]},"page":"1193-1201","publisher":"Springer-Verlag","title":"Milk fat fractionation today: A review","type":"article-journal","volume":"70"},"uris":["http://www.mendeley.com/documents/?uuid=88faceae-ff4c-4c71-aa05-115beb499d7e"]},{"id":"ITEM-2","itemData":{"DOI":"10.3168/jds.S0022-0302(03)73654-6","ISSN":"00220302","abstract":"Fractionation of milk fat by short-path distillation changes the chemical composition and physical properties of the resulting fractions. Increases in distillation temperature from 125 to 250°C increased distillate yield from 0.3 to 42.7% (wt/wt). The distillate was enriched in short- and medium-chain fatty acids and low molecular weight acylglycerols, while the retentate was enriched in long-chain saturated and unsaturated fatty acids as well as high molecular weight acylglyerols. As distillation temperature increased, dropping points of the distillate increased. Relative to native milk fat, the solid fat content (SFC) vs. temperature melting profile of the distillate was depressed and that of the retentate was augmented, which correlated with the saturated long-chain fatty acid content in the fractions. Retentate crystallization parameters obtained by fitting the Avrami model to SFC - time data, did not change as a function of distillation temperature, but varied as a function of the degree of undercooling. Changes in microstructure observed by polarized light microscopy also appeared to be solely a function of the degree of undercooling, with no observable differences between retentates obtained at the different distillation temperatures. In addition, no changes in the retentate's free energy of nucleation (ΔGc) as a function of distillation temperature were found. The compressive storage modulus of the crystallized retentate increased as a function of increasing distillation temperature.","author":[{"dropping-particle":"","family":"Campos","given":"R. J.","non-dropping-particle":"","parse-names":false,"suffix":""},{"dropping-particle":"","family":"Litwinenko","given":"J. W.","non-dropping-particle":"","parse-names":false,"suffix":""},{"dropping-particle":"","family":"Marangoni","given":"A. G.","non-dropping-particle":"","parse-names":false,"suffix":""}],"container-title":"Journal of Dairy Science","id":"ITEM-2","issue":"3","issued":{"date-parts":[["2003"]]},"page":"735-745","publisher":"American Dairy Science Association","title":"Fractionation of milk fat by short-path distillation","type":"article-journal","volume":"86"},"uris":["http://www.mendeley.com/documents/?uuid=296ff129-03af-342c-856f-ae738ccfc25c"]},{"id":"ITEM-3","itemData":{"DOI":"10.1016/J.JFCA.2010.10.004","ISSN":"0889-1575","abstract":"Water buffalo Mozzarella di Bufala Campana, a protected designation of origin (PDO) cheese that complies with European Union legislation, has shown potential nutritional value for its conjugated linoleic acid (CLA) content. In the current study, triacylglycerols (TAGs) and fatty acids (FAs) in commercial samples of Mozzarella di Bufala Campana were characterized over a 1-year period. The distribution of TAGs represented by CN, where N equals the number of carbon atoms, ranged between N=24 and N=56. The TAG and FA pattern in Mozzarella di Bufala Campana was similar to the pattern of the parent milk and the bovine counterparts. The data acquired over four seasons showed a significant difference between winter-spring and summer-autumn water buffalo milk fat composition. Using high-resolution gas chromatography, a cis9-trans11 C18:2 isomer was found to represent approximately 80% of the total CLA fraction.","author":[{"dropping-particle":"","family":"Romano","given":"Raffaele","non-dropping-particle":"","parse-names":false,"suffix":""},{"dropping-particle":"","family":"Giordano","given":"Anella","non-dropping-particle":"","parse-names":false,"suffix":""},{"dropping-particle":"","family":"Chianese","given":"Lina","non-dropping-particle":"","parse-names":false,"suffix":""},{"dropping-particle":"","family":"Addeo","given":"Francesco","non-dropping-particle":"","parse-names":false,"suffix":""},{"dropping-particle":"","family":"Musso","given":"Salvatore Spagna","non-dropping-particle":"","parse-names":false,"suffix":""}],"container-title":"Journal of Food Composition and Analysis","id":"ITEM-3","issue":"2","issued":{"date-parts":[["2011","3","1"]]},"page":"244-249","publisher":"Academic Press","title":"Triacylglycerols, fatty acids and conjugated linoleic acids in Italian Mozzarella di Bufala Campana cheese","type":"article-journal","volume":"24"},"uris":["http://www.mendeley.com/documents/?uuid=58bef287-805b-3404-9557-92163772bf06"]},{"id":"ITEM-4","itemData":{"abstract":"Milk fat was separated into 3 fractions, low melting fraction (LMF), middle melting fraction (MMF) and high melting fraction (HMF) in yields of 70, 24 and 6% resp. by crystallization from acetone. These fractions, milk fat and fully hardened milk fat were studied by differential scanning calorimetry and X-ray diffractometry. The melting curve of milk fat showed 3 peaks, which were shown to be related to the 3 fractions. Both MMF and HMF showed polymorphism. MMF crystallized at 3-5 deg C in the alpha -2 form. The alpha form transformed into a mixture of beta '-2 and beta '-3 forms after 7 days at 30 deg C and finally stabilized in a single beta '-2 form on storage at 30 deg C in the presence of LMF. The HMF also showed alpha and beta '-2 forms. The beta '-2 form was very stable and did not change on storage at 40 deg C for 31 days. It could be transformed to a beta form on storage at 40 deg C only in the presence of LMF. Milk fat showed less marked polymorphism than the individual fractions and easily transformed to, or crystallized as, a mixture of beta ' and beta forms. It was concluded that the phase behaviour and polymorphism of milk fat can be understood as the sum of the phase behaviour and polymorphism of 3 groups of glycerides, which behave approx. as independent solid solutions. Although the solid fat content of milk fat was dependent on its HMF content, the effect of HMF was no greater than expected for a high melting fat. Addition of a given percentage of HMF raised the solid fat content by the same % at 10-25 deg C and slightly less at 0 and 30 deg C. The melting curve of fully hardened milk fat showed clear evidence for polymorphism. After tempering at 40 deg C a simple, 2-peak melting curve was obtained. The fat crystallized as an alpha form at 3-5 deg C, which transformed to a stable beta ' + beta mixture on tempering at 40 deg C.","author":[{"dropping-particle":"","family":"Timms","given":"R. E.","non-dropping-particle":"","parse-names":false,"suffix":""}],"container-title":"The Australian Journal of Dairy Technology","id":"ITEM-4","issued":{"date-parts":[["1980"]]},"page":"47-52","title":"The phase behaviour and polymorphism of milk fat, milf fat fractions and fully hardened milk fat.","type":"article-journal","volume":"35"},"uris":["http://www.mendeley.com/documents/?uuid=87bd1418-607f-47e6-ab62-00a33f79147c"]}],"mendeley":{"formattedCitation":"(Campos et al., 2003; Deffense, 1993; Romano et al., 2011; Timms, 1980)","plainTextFormattedCitation":"(Campos et al., 2003; Deffense, 1993; Romano et al., 2011; Timms, 1980)","previouslyFormattedCitation":"(Campos et al., 2003; Deffense, 1993; Romano et al., 2011; Timms, 1980)"},"properties":{"noteIndex":0},"schema":"https://github.com/citation-style-language/schema/raw/master/csl-citation.json"}</w:instrText>
      </w:r>
      <w:r w:rsidR="006B4C7D" w:rsidRPr="005C7427">
        <w:rPr>
          <w:bCs/>
        </w:rPr>
        <w:fldChar w:fldCharType="separate"/>
      </w:r>
      <w:r w:rsidR="00F77119" w:rsidRPr="005C7427">
        <w:rPr>
          <w:bCs/>
          <w:noProof/>
        </w:rPr>
        <w:t>(Campos et al., 2003; Deffense, 1993; Romano et al., 2011; Timms, 1980)</w:t>
      </w:r>
      <w:r w:rsidR="006B4C7D" w:rsidRPr="005C7427">
        <w:rPr>
          <w:bCs/>
        </w:rPr>
        <w:fldChar w:fldCharType="end"/>
      </w:r>
      <w:r w:rsidR="006B4C7D" w:rsidRPr="005C7427">
        <w:rPr>
          <w:bCs/>
        </w:rPr>
        <w:t>.</w:t>
      </w:r>
    </w:p>
    <w:p w14:paraId="5E072C81" w14:textId="0B886FFD" w:rsidR="00177860" w:rsidRPr="005C7427" w:rsidRDefault="00957E7F" w:rsidP="00962C46">
      <w:pPr>
        <w:spacing w:line="312" w:lineRule="auto"/>
        <w:jc w:val="both"/>
        <w:rPr>
          <w:bCs/>
        </w:rPr>
      </w:pPr>
      <w:r w:rsidRPr="005C7427">
        <w:rPr>
          <w:bCs/>
          <w:i/>
          <w:iCs/>
        </w:rPr>
        <w:t>I</w:t>
      </w:r>
      <w:r w:rsidR="00D46452" w:rsidRPr="005C7427">
        <w:rPr>
          <w:bCs/>
          <w:i/>
          <w:iCs/>
        </w:rPr>
        <w:t>n-situ</w:t>
      </w:r>
      <w:r w:rsidR="00D46452" w:rsidRPr="005C7427">
        <w:rPr>
          <w:bCs/>
        </w:rPr>
        <w:t xml:space="preserve"> </w:t>
      </w:r>
      <w:r w:rsidR="006D654A" w:rsidRPr="005C7427">
        <w:rPr>
          <w:bCs/>
        </w:rPr>
        <w:t xml:space="preserve">combined </w:t>
      </w:r>
      <w:r w:rsidR="0064641B" w:rsidRPr="005C7427">
        <w:rPr>
          <w:bCs/>
        </w:rPr>
        <w:t>DSC-</w:t>
      </w:r>
      <w:r w:rsidR="006D654A" w:rsidRPr="005C7427">
        <w:rPr>
          <w:bCs/>
        </w:rPr>
        <w:t>SAXS</w:t>
      </w:r>
      <w:r w:rsidR="009A1BB6" w:rsidRPr="005C7427">
        <w:rPr>
          <w:bCs/>
        </w:rPr>
        <w:t xml:space="preserve"> stud</w:t>
      </w:r>
      <w:r w:rsidRPr="005C7427">
        <w:rPr>
          <w:bCs/>
        </w:rPr>
        <w:t>ies</w:t>
      </w:r>
      <w:r w:rsidR="009A1BB6" w:rsidRPr="005C7427">
        <w:rPr>
          <w:bCs/>
        </w:rPr>
        <w:t xml:space="preserve"> </w:t>
      </w:r>
      <w:r w:rsidRPr="005C7427">
        <w:rPr>
          <w:bCs/>
        </w:rPr>
        <w:t>have shown</w:t>
      </w:r>
      <w:r w:rsidR="009A1BB6" w:rsidRPr="005C7427">
        <w:rPr>
          <w:bCs/>
        </w:rPr>
        <w:t xml:space="preserve"> </w:t>
      </w:r>
      <w:r w:rsidR="002262D1" w:rsidRPr="005C7427">
        <w:rPr>
          <w:bCs/>
        </w:rPr>
        <w:t>that</w:t>
      </w:r>
      <w:r w:rsidR="003F215C" w:rsidRPr="005C7427">
        <w:rPr>
          <w:bCs/>
        </w:rPr>
        <w:t xml:space="preserve"> </w:t>
      </w:r>
      <w:r w:rsidR="0064641B" w:rsidRPr="005C7427">
        <w:rPr>
          <w:bCs/>
        </w:rPr>
        <w:t xml:space="preserve">the typical endothermic pattern </w:t>
      </w:r>
      <w:r w:rsidR="00134A35" w:rsidRPr="005C7427">
        <w:rPr>
          <w:bCs/>
        </w:rPr>
        <w:t xml:space="preserve">is also </w:t>
      </w:r>
      <w:r w:rsidR="005C527D" w:rsidRPr="005C7427">
        <w:rPr>
          <w:bCs/>
        </w:rPr>
        <w:t>influenced by</w:t>
      </w:r>
      <w:r w:rsidR="002262D1" w:rsidRPr="005C7427">
        <w:rPr>
          <w:bCs/>
        </w:rPr>
        <w:t xml:space="preserve"> polymorphic change</w:t>
      </w:r>
      <w:r w:rsidR="00CC450C" w:rsidRPr="005C7427">
        <w:rPr>
          <w:bCs/>
        </w:rPr>
        <w:t>s</w:t>
      </w:r>
      <w:r w:rsidR="002262D1" w:rsidRPr="005C7427">
        <w:rPr>
          <w:bCs/>
        </w:rPr>
        <w:t xml:space="preserve"> </w:t>
      </w:r>
      <w:r w:rsidR="00106CA3" w:rsidRPr="005C7427">
        <w:rPr>
          <w:bCs/>
        </w:rPr>
        <w:t xml:space="preserve">that </w:t>
      </w:r>
      <w:r w:rsidR="00CC450C" w:rsidRPr="005C7427">
        <w:rPr>
          <w:bCs/>
        </w:rPr>
        <w:t xml:space="preserve">might </w:t>
      </w:r>
      <w:r w:rsidR="002262D1" w:rsidRPr="005C7427">
        <w:rPr>
          <w:bCs/>
        </w:rPr>
        <w:t xml:space="preserve">occur during </w:t>
      </w:r>
      <w:r w:rsidR="00106CA3" w:rsidRPr="005C7427">
        <w:rPr>
          <w:bCs/>
        </w:rPr>
        <w:t xml:space="preserve">DSC </w:t>
      </w:r>
      <w:r w:rsidR="002262D1" w:rsidRPr="005C7427">
        <w:rPr>
          <w:bCs/>
        </w:rPr>
        <w:t>heating</w:t>
      </w:r>
      <w:r w:rsidR="00106CA3" w:rsidRPr="005C7427">
        <w:rPr>
          <w:bCs/>
        </w:rPr>
        <w:t xml:space="preserve"> </w:t>
      </w:r>
      <w:r w:rsidR="00CC450C" w:rsidRPr="005C7427">
        <w:rPr>
          <w:bCs/>
        </w:rPr>
        <w:t>scans</w:t>
      </w:r>
      <w:r w:rsidR="002262D1" w:rsidRPr="005C7427">
        <w:rPr>
          <w:bCs/>
        </w:rPr>
        <w:t>.</w:t>
      </w:r>
      <w:r w:rsidR="00A87CE2" w:rsidRPr="005C7427">
        <w:rPr>
          <w:bCs/>
        </w:rPr>
        <w:t xml:space="preserve"> </w:t>
      </w:r>
      <w:r w:rsidR="0013335C" w:rsidRPr="005C7427">
        <w:rPr>
          <w:bCs/>
        </w:rPr>
        <w:t xml:space="preserve">The </w:t>
      </w:r>
      <w:r w:rsidR="00163191" w:rsidRPr="005C7427">
        <w:rPr>
          <w:bCs/>
        </w:rPr>
        <w:t>local minimum</w:t>
      </w:r>
      <w:r w:rsidR="0013335C" w:rsidRPr="005C7427">
        <w:rPr>
          <w:bCs/>
        </w:rPr>
        <w:t xml:space="preserve"> separating the </w:t>
      </w:r>
      <w:r w:rsidR="007A29D2" w:rsidRPr="005C7427">
        <w:rPr>
          <w:bCs/>
        </w:rPr>
        <w:t>first</w:t>
      </w:r>
      <w:r w:rsidR="0013335C" w:rsidRPr="005C7427">
        <w:rPr>
          <w:bCs/>
        </w:rPr>
        <w:t xml:space="preserve"> and </w:t>
      </w:r>
      <w:r w:rsidR="007A29D2" w:rsidRPr="005C7427">
        <w:rPr>
          <w:bCs/>
        </w:rPr>
        <w:t>second</w:t>
      </w:r>
      <w:r w:rsidR="0013335C" w:rsidRPr="005C7427">
        <w:rPr>
          <w:bCs/>
        </w:rPr>
        <w:t xml:space="preserve"> endothermic peak</w:t>
      </w:r>
      <w:r w:rsidR="006D01CD" w:rsidRPr="005C7427">
        <w:rPr>
          <w:bCs/>
        </w:rPr>
        <w:t xml:space="preserve"> </w:t>
      </w:r>
      <w:r w:rsidR="006527DE" w:rsidRPr="005C7427">
        <w:rPr>
          <w:bCs/>
        </w:rPr>
        <w:t xml:space="preserve">is </w:t>
      </w:r>
      <w:r w:rsidR="00163191" w:rsidRPr="005C7427">
        <w:rPr>
          <w:bCs/>
        </w:rPr>
        <w:t xml:space="preserve">actually </w:t>
      </w:r>
      <w:r w:rsidR="00C65E18" w:rsidRPr="005C7427">
        <w:rPr>
          <w:bCs/>
        </w:rPr>
        <w:t xml:space="preserve">influenced by </w:t>
      </w:r>
      <w:r w:rsidRPr="005C7427">
        <w:rPr>
          <w:bCs/>
        </w:rPr>
        <w:t xml:space="preserve">an </w:t>
      </w:r>
      <w:r w:rsidR="00A87CE2" w:rsidRPr="005C7427">
        <w:rPr>
          <w:bCs/>
        </w:rPr>
        <w:t xml:space="preserve">exothermic dip that corresponds to the polymorphic </w:t>
      </w:r>
      <w:r w:rsidR="00546CF1" w:rsidRPr="005C7427">
        <w:rPr>
          <w:bCs/>
        </w:rPr>
        <w:t xml:space="preserve">transformation </w:t>
      </w:r>
      <w:r w:rsidR="00A87CE2" w:rsidRPr="005C7427">
        <w:rPr>
          <w:bCs/>
        </w:rPr>
        <w:t xml:space="preserve">from </w:t>
      </w:r>
      <w:r w:rsidR="00546CF1" w:rsidRPr="005C7427">
        <w:rPr>
          <w:bCs/>
        </w:rPr>
        <w:t xml:space="preserve">the </w:t>
      </w:r>
      <w:r w:rsidR="00A87CE2" w:rsidRPr="005C7427">
        <w:rPr>
          <w:rFonts w:cstheme="minorHAnsi"/>
          <w:bCs/>
        </w:rPr>
        <w:t>α</w:t>
      </w:r>
      <w:r w:rsidR="00A87CE2" w:rsidRPr="005C7427">
        <w:rPr>
          <w:bCs/>
        </w:rPr>
        <w:t xml:space="preserve"> to </w:t>
      </w:r>
      <w:r w:rsidR="00A87CE2" w:rsidRPr="005C7427">
        <w:rPr>
          <w:rFonts w:cstheme="minorHAnsi"/>
          <w:bCs/>
        </w:rPr>
        <w:t>β</w:t>
      </w:r>
      <w:r w:rsidR="00A87CE2" w:rsidRPr="005C7427">
        <w:rPr>
          <w:bCs/>
        </w:rPr>
        <w:t>’</w:t>
      </w:r>
      <w:r w:rsidR="006A0DAB" w:rsidRPr="005C7427">
        <w:rPr>
          <w:bCs/>
        </w:rPr>
        <w:t xml:space="preserve"> </w:t>
      </w:r>
      <w:r w:rsidR="00546CF1" w:rsidRPr="005C7427">
        <w:rPr>
          <w:bCs/>
        </w:rPr>
        <w:t>polymorph</w:t>
      </w:r>
      <w:r w:rsidR="009A03D3" w:rsidRPr="005C7427">
        <w:rPr>
          <w:bCs/>
        </w:rPr>
        <w:t xml:space="preserve"> </w:t>
      </w:r>
      <w:r w:rsidR="008E42FD" w:rsidRPr="005C7427">
        <w:rPr>
          <w:bCs/>
        </w:rPr>
        <w:fldChar w:fldCharType="begin" w:fldLock="1"/>
      </w:r>
      <w:r w:rsidR="00924625" w:rsidRPr="005C7427">
        <w:rPr>
          <w:bCs/>
        </w:rPr>
        <w:instrText>ADDIN CSL_CITATION {"citationItems":[{"id":"ITEM-1","itemData":{"DOI":"10.3168/jds.S0022-0302(01)74531-6","ISSN":"00220302","abstract":"The thermal and structural behavior of anhydrous milk fat (AMF) was studied by a technique that allowed simultaneous time-resolved synchrotron X-ray diffraction as a function of temperature (XRDT) and high sensitivity differential scanning calorimetry (DSC) to be carried out in the same apparatus from the same sample. In this paper (the first of a series), the less stable crystalline structures made by triacylglycerols (TG) of bulk AMF after its liquid quenching down to -8°C are addressed. The coexistence of two lamellar structures characterized by sharp long spacing reflections corresponding to well-defined 3L (70 Å) and 2L (47 Å) longitudinal stackings but broad short spacing lines related to poorly ordered hexagonal (α) lateral packing is shown for the first time. The bilayered structure was very unstable, since it disappeared during a 20-min isothermal recording. Simultaneous DSC and X-ray monitoring of AMF heating in the range -8, +5°C at a rate of 2°C/min allows the same sample to be followed on the evolution of these unstable forms to more stable varieties. The 3L stacking transforms into a new 2L crystalline structure characterized by broad LS reflections corresponding to a ill-defined 2L (37 Å) longitudinal stacking but a more compact orthorhombic (β') lateral packing. A delimitation of the domains of existence of the crystalline structures resulted from the comparison of detailed analysis of the evolutions of positions, intensities, and widths of X-ray peaks as a function of temperature to microcalorimetry recording.","author":[{"dropping-particle":"","family":"Lopez","given":"C.","non-dropping-particle":"","parse-names":false,"suffix":""},{"dropping-particle":"","family":"Lavigne","given":"F.","non-dropping-particle":"","parse-names":false,"suffix":""},{"dropping-particle":"","family":"Lesieur","given":"P.","non-dropping-particle":"","parse-names":false,"suffix":""},{"dropping-particle":"","family":"Bourgaux","given":"C.","non-dropping-particle":"","parse-names":false,"suffix":""},{"dropping-particle":"","family":"Ollivon","given":"M.","non-dropping-particle":"","parse-names":false,"suffix":""}],"container-title":"Journal of Dairy Science","id":"ITEM-1","issue":"4","issued":{"date-parts":[["2001","4","1"]]},"page":"756-766","publisher":"American Dairy Science Association","title":"Thermal and structural behavior of milk fat. 1. Unstable species of anhydrous milk fat","type":"article-journal","volume":"84"},"uris":["http://www.mendeley.com/documents/?uuid=78797aa3-f7a3-3ca7-bda1-09666a0ce5ab"]},{"id":"ITEM-2","itemData":{"DOI":"10.3168/jds.S0022-0302(05)72713-2","ISSN":"00220302","PMID":"15653516","abstract":"The crystallization behavior of anhydrous milk fat has been examined with a new instrument coupling time-resolved synchrotron x-ray diffraction as a function of temperature (XRDT) at both small and wide angles and high-sensitivity differential scanning calorimetry. Crystallizations were monitored at cooling rates of 3 and 1°C/ min from 60 to -10°C to determine the triacylglycerol organizations formed. Simultaneous thermal analysis permitted the correlation of the formation/melting of the different crystalline species monitored by XRDT to the thermal events recorded by differential scanning calorimetry. At intermediate cooling rates, milk fat triacylglycerols sequentially crystallize in 3 different lamellar structures with double-chain length of 46 and 38.5 Å and a triple-chain length of 72 Å stackings of α type, which are correlated to 2 exothermic peaks at 17.2 and 13.7°C, respectively. A time-dependent slow sub-α ↔ α reversible transition is observed at -10°C. Subsequent heating at 2°C/min has shown numerous structural rearrangements of the α varieties into a single β′ form before final melting. This polymorphic evolution on heating, as well as the final melting point observed (</w:instrText>
      </w:r>
      <w:r w:rsidR="00924625" w:rsidRPr="005C7427">
        <w:rPr>
          <w:rFonts w:ascii="Cambria Math" w:hAnsi="Cambria Math" w:cs="Cambria Math"/>
          <w:bCs/>
        </w:rPr>
        <w:instrText>∼</w:instrText>
      </w:r>
      <w:r w:rsidR="00924625" w:rsidRPr="005C7427">
        <w:rPr>
          <w:bCs/>
        </w:rPr>
        <w:instrText>39</w:instrText>
      </w:r>
      <w:r w:rsidR="00924625" w:rsidRPr="005C7427">
        <w:rPr>
          <w:rFonts w:ascii="Calibri" w:hAnsi="Calibri" w:cs="Calibri"/>
          <w:bCs/>
        </w:rPr>
        <w:instrText>°</w:instrText>
      </w:r>
      <w:r w:rsidR="00924625" w:rsidRPr="005C7427">
        <w:rPr>
          <w:bCs/>
        </w:rPr>
        <w:instrText>C), confirmed that cooling at 3</w:instrText>
      </w:r>
      <w:r w:rsidR="00924625" w:rsidRPr="005C7427">
        <w:rPr>
          <w:rFonts w:ascii="Calibri" w:hAnsi="Calibri" w:cs="Calibri"/>
          <w:bCs/>
        </w:rPr>
        <w:instrText>°</w:instrText>
      </w:r>
      <w:r w:rsidR="00924625" w:rsidRPr="005C7427">
        <w:rPr>
          <w:bCs/>
        </w:rPr>
        <w:instrText>C/min leads to the formation of crystalline varieties that are not at equilibrium. An overall comparison of the thermal and structural properties of the crystalline species formed as a function of the cooling rate and stabilization time is presented. The influence on crystal size of the cooling rates applied in situ using temperature- controlled polarized microscopy is also determined for comparison. © American Dairy Science Association, 2005.","author":[{"dropping-particle":"","family":"Lopez","given":"C.","non-dropping-particle":"","parse-names":false,"suffix":""},{"dropping-particle":"","family":"Lesieur","given":"P.","non-dropping-particle":"","parse-names":false,"suffix":""},{"dropping-particle":"","family":"Bourgaux","given":"C.","non-dropping-particle":"","parse-names":false,"suffix":""},{"dropping-particle":"","family":"Ollivon","given":"M.","non-dropping-particle":"","parse-names":false,"suffix":""}],"container-title":"Journal of Dairy Science","id":"ITEM-2","issue":"2","issued":{"date-parts":[["2005","2","1"]]},"page":"511-526","publisher":"Elsevier","title":"Thermal and structural behavior of anhydrous milk fat. 3. Influence of cooling rate","type":"article-journal","volume":"88"},"uris":["http://www.mendeley.com/documents/?uuid=7df84c8f-9dbc-3417-b7f3-eadf65941759"]}],"mendeley":{"formattedCitation":"(C. Lopez et al., 2001, 2005)","plainTextFormattedCitation":"(C. Lopez et al., 2001, 2005)","previouslyFormattedCitation":"(C. Lopez et al., 2001, 2005)"},"properties":{"noteIndex":0},"schema":"https://github.com/citation-style-language/schema/raw/master/csl-citation.json"}</w:instrText>
      </w:r>
      <w:r w:rsidR="008E42FD" w:rsidRPr="005C7427">
        <w:rPr>
          <w:bCs/>
        </w:rPr>
        <w:fldChar w:fldCharType="separate"/>
      </w:r>
      <w:r w:rsidR="00F77119" w:rsidRPr="005C7427">
        <w:rPr>
          <w:bCs/>
          <w:noProof/>
        </w:rPr>
        <w:t>(C. Lopez et al., 2001, 2005)</w:t>
      </w:r>
      <w:r w:rsidR="008E42FD" w:rsidRPr="005C7427">
        <w:rPr>
          <w:bCs/>
        </w:rPr>
        <w:fldChar w:fldCharType="end"/>
      </w:r>
      <w:r w:rsidR="00A87CE2" w:rsidRPr="005C7427">
        <w:rPr>
          <w:bCs/>
        </w:rPr>
        <w:t>.</w:t>
      </w:r>
      <w:r w:rsidR="002262D1" w:rsidRPr="005C7427">
        <w:rPr>
          <w:bCs/>
        </w:rPr>
        <w:t xml:space="preserve"> </w:t>
      </w:r>
      <w:r w:rsidR="004F1203" w:rsidRPr="005C7427">
        <w:rPr>
          <w:bCs/>
        </w:rPr>
        <w:t>Hav</w:t>
      </w:r>
      <w:r w:rsidR="00363472" w:rsidRPr="005C7427">
        <w:rPr>
          <w:bCs/>
        </w:rPr>
        <w:t>ing pointed this out</w:t>
      </w:r>
      <w:r w:rsidR="002262D1" w:rsidRPr="005C7427">
        <w:rPr>
          <w:bCs/>
        </w:rPr>
        <w:t xml:space="preserve">, </w:t>
      </w:r>
      <w:r w:rsidR="000304F9" w:rsidRPr="005C7427">
        <w:rPr>
          <w:bCs/>
        </w:rPr>
        <w:t xml:space="preserve">it is </w:t>
      </w:r>
      <w:r w:rsidR="003D105D" w:rsidRPr="005C7427">
        <w:rPr>
          <w:bCs/>
        </w:rPr>
        <w:t xml:space="preserve">more </w:t>
      </w:r>
      <w:r w:rsidR="00B64027" w:rsidRPr="005C7427">
        <w:rPr>
          <w:bCs/>
        </w:rPr>
        <w:t>accurate</w:t>
      </w:r>
      <w:r w:rsidR="000304F9" w:rsidRPr="005C7427">
        <w:rPr>
          <w:bCs/>
        </w:rPr>
        <w:t xml:space="preserve"> to </w:t>
      </w:r>
      <w:r w:rsidR="0026604E" w:rsidRPr="005C7427">
        <w:rPr>
          <w:bCs/>
        </w:rPr>
        <w:t xml:space="preserve">view </w:t>
      </w:r>
      <w:r w:rsidR="002262D1" w:rsidRPr="005C7427">
        <w:rPr>
          <w:bCs/>
        </w:rPr>
        <w:t xml:space="preserve">the typical </w:t>
      </w:r>
      <w:r w:rsidR="00B00995" w:rsidRPr="005C7427">
        <w:rPr>
          <w:bCs/>
        </w:rPr>
        <w:t>three</w:t>
      </w:r>
      <w:r w:rsidR="002262D1" w:rsidRPr="005C7427">
        <w:rPr>
          <w:bCs/>
        </w:rPr>
        <w:t xml:space="preserve"> </w:t>
      </w:r>
      <w:r w:rsidR="0026604E" w:rsidRPr="005C7427">
        <w:rPr>
          <w:bCs/>
        </w:rPr>
        <w:t xml:space="preserve">endothermic </w:t>
      </w:r>
      <w:r w:rsidR="002262D1" w:rsidRPr="005C7427">
        <w:rPr>
          <w:bCs/>
        </w:rPr>
        <w:t xml:space="preserve">peaks </w:t>
      </w:r>
      <w:r w:rsidR="001E3AD6" w:rsidRPr="005C7427">
        <w:rPr>
          <w:bCs/>
        </w:rPr>
        <w:t>as</w:t>
      </w:r>
      <w:r w:rsidR="002262D1" w:rsidRPr="005C7427">
        <w:rPr>
          <w:bCs/>
        </w:rPr>
        <w:t xml:space="preserve"> </w:t>
      </w:r>
      <w:r w:rsidR="00932B1B" w:rsidRPr="005C7427">
        <w:rPr>
          <w:bCs/>
        </w:rPr>
        <w:t>superimposed events</w:t>
      </w:r>
      <w:r w:rsidR="002262D1" w:rsidRPr="005C7427">
        <w:rPr>
          <w:bCs/>
        </w:rPr>
        <w:t xml:space="preserve"> of </w:t>
      </w:r>
      <w:r w:rsidR="001E3AD6" w:rsidRPr="005C7427">
        <w:rPr>
          <w:bCs/>
        </w:rPr>
        <w:lastRenderedPageBreak/>
        <w:t xml:space="preserve">(1) </w:t>
      </w:r>
      <w:r w:rsidR="002262D1" w:rsidRPr="005C7427">
        <w:rPr>
          <w:bCs/>
        </w:rPr>
        <w:t xml:space="preserve">melting </w:t>
      </w:r>
      <w:r w:rsidR="00D03762" w:rsidRPr="005C7427">
        <w:rPr>
          <w:bCs/>
        </w:rPr>
        <w:t xml:space="preserve">of the different </w:t>
      </w:r>
      <w:r w:rsidR="002262D1" w:rsidRPr="005C7427">
        <w:rPr>
          <w:bCs/>
        </w:rPr>
        <w:t xml:space="preserve">TAG groups </w:t>
      </w:r>
      <w:r w:rsidR="00985327" w:rsidRPr="005C7427">
        <w:rPr>
          <w:bCs/>
        </w:rPr>
        <w:t>and (2)</w:t>
      </w:r>
      <w:r w:rsidR="002262D1" w:rsidRPr="005C7427">
        <w:rPr>
          <w:bCs/>
        </w:rPr>
        <w:t xml:space="preserve"> </w:t>
      </w:r>
      <w:r w:rsidR="005C6E29" w:rsidRPr="005C7427">
        <w:rPr>
          <w:bCs/>
        </w:rPr>
        <w:t xml:space="preserve">polymorphic </w:t>
      </w:r>
      <w:r w:rsidR="00510203" w:rsidRPr="005C7427">
        <w:rPr>
          <w:bCs/>
        </w:rPr>
        <w:t>transformations</w:t>
      </w:r>
      <w:r w:rsidR="00AC11A2" w:rsidRPr="005C7427">
        <w:rPr>
          <w:bCs/>
        </w:rPr>
        <w:t>,</w:t>
      </w:r>
      <w:r w:rsidR="00FF0CB3" w:rsidRPr="005C7427">
        <w:rPr>
          <w:bCs/>
        </w:rPr>
        <w:t xml:space="preserve"> </w:t>
      </w:r>
      <w:r w:rsidR="005C6E29" w:rsidRPr="005C7427">
        <w:rPr>
          <w:bCs/>
        </w:rPr>
        <w:t>includ</w:t>
      </w:r>
      <w:r w:rsidR="00FF0CB3" w:rsidRPr="005C7427">
        <w:rPr>
          <w:bCs/>
        </w:rPr>
        <w:t>ing</w:t>
      </w:r>
      <w:r w:rsidR="005C6E29" w:rsidRPr="005C7427">
        <w:rPr>
          <w:bCs/>
        </w:rPr>
        <w:t xml:space="preserve"> </w:t>
      </w:r>
      <w:r w:rsidR="002262D1" w:rsidRPr="005C7427">
        <w:rPr>
          <w:bCs/>
        </w:rPr>
        <w:t xml:space="preserve">the </w:t>
      </w:r>
      <w:r w:rsidR="00985327" w:rsidRPr="005C7427">
        <w:rPr>
          <w:bCs/>
        </w:rPr>
        <w:t xml:space="preserve">melting of </w:t>
      </w:r>
      <w:r w:rsidR="002262D1" w:rsidRPr="005C7427">
        <w:rPr>
          <w:bCs/>
        </w:rPr>
        <w:t xml:space="preserve">metastable </w:t>
      </w:r>
      <w:r w:rsidR="00510203" w:rsidRPr="005C7427">
        <w:rPr>
          <w:bCs/>
        </w:rPr>
        <w:t xml:space="preserve">structures </w:t>
      </w:r>
      <w:r w:rsidR="00546CF1" w:rsidRPr="005C7427">
        <w:rPr>
          <w:bCs/>
        </w:rPr>
        <w:t xml:space="preserve">and </w:t>
      </w:r>
      <w:r w:rsidR="00D03762" w:rsidRPr="005C7427">
        <w:rPr>
          <w:bCs/>
        </w:rPr>
        <w:t>re</w:t>
      </w:r>
      <w:r w:rsidR="002262D1" w:rsidRPr="005C7427">
        <w:rPr>
          <w:bCs/>
        </w:rPr>
        <w:t>crystallis</w:t>
      </w:r>
      <w:r w:rsidR="00E2637A" w:rsidRPr="005C7427">
        <w:rPr>
          <w:bCs/>
        </w:rPr>
        <w:t>ation of more stable crystals</w:t>
      </w:r>
      <w:r w:rsidR="002262D1" w:rsidRPr="005C7427">
        <w:rPr>
          <w:bCs/>
        </w:rPr>
        <w:t xml:space="preserve"> </w:t>
      </w:r>
      <w:r w:rsidR="006527DE" w:rsidRPr="005C7427">
        <w:rPr>
          <w:bCs/>
        </w:rPr>
        <w:t xml:space="preserve">followed by </w:t>
      </w:r>
      <w:r w:rsidR="00D03762" w:rsidRPr="005C7427">
        <w:rPr>
          <w:bCs/>
        </w:rPr>
        <w:t>their</w:t>
      </w:r>
      <w:r w:rsidR="002262D1" w:rsidRPr="005C7427">
        <w:rPr>
          <w:bCs/>
        </w:rPr>
        <w:t xml:space="preserve"> </w:t>
      </w:r>
      <w:r w:rsidR="00546CF1" w:rsidRPr="005C7427">
        <w:rPr>
          <w:bCs/>
        </w:rPr>
        <w:t xml:space="preserve">subsequent </w:t>
      </w:r>
      <w:r w:rsidR="002262D1" w:rsidRPr="005C7427">
        <w:rPr>
          <w:bCs/>
        </w:rPr>
        <w:t>final melting</w:t>
      </w:r>
      <w:r w:rsidR="00E5540A" w:rsidRPr="005C7427">
        <w:rPr>
          <w:bCs/>
        </w:rPr>
        <w:t>.</w:t>
      </w:r>
      <w:r w:rsidR="00D05EDF" w:rsidRPr="005C7427">
        <w:rPr>
          <w:bCs/>
        </w:rPr>
        <w:t xml:space="preserve"> </w:t>
      </w:r>
      <w:r w:rsidR="00D97271" w:rsidRPr="005C7427">
        <w:rPr>
          <w:bCs/>
        </w:rPr>
        <w:t xml:space="preserve">Consequently, </w:t>
      </w:r>
      <w:r w:rsidR="00510203" w:rsidRPr="005C7427">
        <w:rPr>
          <w:bCs/>
        </w:rPr>
        <w:t xml:space="preserve">a </w:t>
      </w:r>
      <w:r w:rsidR="00D97271" w:rsidRPr="005C7427">
        <w:rPr>
          <w:bCs/>
        </w:rPr>
        <w:t xml:space="preserve">quantification of </w:t>
      </w:r>
      <w:r w:rsidR="00510203" w:rsidRPr="005C7427">
        <w:rPr>
          <w:bCs/>
        </w:rPr>
        <w:t xml:space="preserve">the composition of different </w:t>
      </w:r>
      <w:r w:rsidR="006042DE" w:rsidRPr="005C7427">
        <w:rPr>
          <w:bCs/>
        </w:rPr>
        <w:t>milk fat fraction</w:t>
      </w:r>
      <w:r w:rsidR="00B14CE4" w:rsidRPr="005C7427">
        <w:rPr>
          <w:bCs/>
        </w:rPr>
        <w:t>s</w:t>
      </w:r>
      <w:r w:rsidR="00510203" w:rsidRPr="005C7427">
        <w:rPr>
          <w:bCs/>
        </w:rPr>
        <w:t xml:space="preserve"> </w:t>
      </w:r>
      <w:r w:rsidR="006042DE" w:rsidRPr="005C7427">
        <w:rPr>
          <w:bCs/>
        </w:rPr>
        <w:t xml:space="preserve">using DSC </w:t>
      </w:r>
      <w:r w:rsidR="006527DE" w:rsidRPr="005C7427">
        <w:rPr>
          <w:bCs/>
        </w:rPr>
        <w:t xml:space="preserve">alone </w:t>
      </w:r>
      <w:r w:rsidR="00793210" w:rsidRPr="005C7427">
        <w:rPr>
          <w:bCs/>
        </w:rPr>
        <w:t>cannot be</w:t>
      </w:r>
      <w:r w:rsidR="00B14CE4" w:rsidRPr="005C7427">
        <w:rPr>
          <w:bCs/>
        </w:rPr>
        <w:t xml:space="preserve"> accurate.</w:t>
      </w:r>
    </w:p>
    <w:p w14:paraId="28857D9F" w14:textId="5F3C0C9A" w:rsidR="00052CBE" w:rsidRPr="005C7427" w:rsidRDefault="00E26A5A" w:rsidP="00962C46">
      <w:pPr>
        <w:spacing w:line="312" w:lineRule="auto"/>
        <w:jc w:val="both"/>
        <w:rPr>
          <w:rFonts w:cstheme="minorHAnsi"/>
          <w:bCs/>
        </w:rPr>
      </w:pPr>
      <w:r w:rsidRPr="005C7427">
        <w:rPr>
          <w:bCs/>
        </w:rPr>
        <w:t xml:space="preserve">Having </w:t>
      </w:r>
      <w:r w:rsidR="006527DE" w:rsidRPr="005C7427">
        <w:rPr>
          <w:bCs/>
        </w:rPr>
        <w:t xml:space="preserve">reviewed </w:t>
      </w:r>
      <w:r w:rsidR="00050342" w:rsidRPr="005C7427">
        <w:rPr>
          <w:bCs/>
        </w:rPr>
        <w:t xml:space="preserve">the </w:t>
      </w:r>
      <w:r w:rsidR="005B0365" w:rsidRPr="005C7427">
        <w:rPr>
          <w:bCs/>
        </w:rPr>
        <w:t>existing studies on milk fat fraction</w:t>
      </w:r>
      <w:r w:rsidR="00432DAE" w:rsidRPr="005C7427">
        <w:rPr>
          <w:bCs/>
        </w:rPr>
        <w:t>ation</w:t>
      </w:r>
      <w:r w:rsidR="00EB638F" w:rsidRPr="005C7427">
        <w:rPr>
          <w:bCs/>
        </w:rPr>
        <w:t>,</w:t>
      </w:r>
      <w:r w:rsidR="00C254B8" w:rsidRPr="005C7427">
        <w:rPr>
          <w:bCs/>
        </w:rPr>
        <w:t xml:space="preserve"> many </w:t>
      </w:r>
      <w:r w:rsidR="00D03762" w:rsidRPr="005C7427">
        <w:rPr>
          <w:bCs/>
        </w:rPr>
        <w:t xml:space="preserve">researchers </w:t>
      </w:r>
      <w:r w:rsidR="00C254B8" w:rsidRPr="005C7427">
        <w:rPr>
          <w:bCs/>
        </w:rPr>
        <w:t>focus</w:t>
      </w:r>
      <w:r w:rsidR="00510203" w:rsidRPr="005C7427">
        <w:rPr>
          <w:bCs/>
        </w:rPr>
        <w:t>ed</w:t>
      </w:r>
      <w:r w:rsidR="00C254B8" w:rsidRPr="005C7427">
        <w:rPr>
          <w:bCs/>
        </w:rPr>
        <w:t xml:space="preserve"> on</w:t>
      </w:r>
      <w:r w:rsidR="00D03762" w:rsidRPr="005C7427">
        <w:rPr>
          <w:bCs/>
        </w:rPr>
        <w:t xml:space="preserve"> understanding and testing</w:t>
      </w:r>
      <w:r w:rsidR="00C254B8" w:rsidRPr="005C7427">
        <w:rPr>
          <w:bCs/>
        </w:rPr>
        <w:t xml:space="preserve"> </w:t>
      </w:r>
      <w:r w:rsidR="0005666F" w:rsidRPr="005C7427">
        <w:rPr>
          <w:bCs/>
        </w:rPr>
        <w:t>the different properties o</w:t>
      </w:r>
      <w:r w:rsidR="00D03762" w:rsidRPr="005C7427">
        <w:rPr>
          <w:bCs/>
        </w:rPr>
        <w:t>f each</w:t>
      </w:r>
      <w:r w:rsidR="0005666F" w:rsidRPr="005C7427">
        <w:rPr>
          <w:bCs/>
        </w:rPr>
        <w:t xml:space="preserve"> fraction</w:t>
      </w:r>
      <w:r w:rsidR="00D03762" w:rsidRPr="005C7427">
        <w:rPr>
          <w:bCs/>
        </w:rPr>
        <w:t>, with the purpose of using them as ingredients for different</w:t>
      </w:r>
      <w:r w:rsidR="00F77B02" w:rsidRPr="005C7427">
        <w:rPr>
          <w:bCs/>
        </w:rPr>
        <w:t xml:space="preserve"> food systems.</w:t>
      </w:r>
      <w:r w:rsidR="00EB638F" w:rsidRPr="005C7427">
        <w:rPr>
          <w:bCs/>
        </w:rPr>
        <w:t xml:space="preserve"> </w:t>
      </w:r>
      <w:r w:rsidR="00E51649" w:rsidRPr="005C7427">
        <w:rPr>
          <w:bCs/>
        </w:rPr>
        <w:t>I</w:t>
      </w:r>
      <w:r w:rsidR="00EB638F" w:rsidRPr="005C7427">
        <w:rPr>
          <w:bCs/>
        </w:rPr>
        <w:t>ndeed</w:t>
      </w:r>
      <w:r w:rsidR="00E51649" w:rsidRPr="005C7427">
        <w:rPr>
          <w:bCs/>
        </w:rPr>
        <w:t xml:space="preserve">, </w:t>
      </w:r>
      <w:r w:rsidR="0026615B" w:rsidRPr="005C7427">
        <w:rPr>
          <w:bCs/>
        </w:rPr>
        <w:t>different physical properties,</w:t>
      </w:r>
      <w:r w:rsidR="00E51649" w:rsidRPr="005C7427">
        <w:rPr>
          <w:bCs/>
        </w:rPr>
        <w:t xml:space="preserve"> </w:t>
      </w:r>
      <w:r w:rsidR="00555625" w:rsidRPr="005C7427">
        <w:rPr>
          <w:bCs/>
        </w:rPr>
        <w:t>such as</w:t>
      </w:r>
      <w:r w:rsidR="00B5506B" w:rsidRPr="005C7427">
        <w:rPr>
          <w:bCs/>
        </w:rPr>
        <w:t xml:space="preserve"> melting</w:t>
      </w:r>
      <w:r w:rsidR="0026615B" w:rsidRPr="005C7427">
        <w:rPr>
          <w:bCs/>
        </w:rPr>
        <w:t xml:space="preserve"> range</w:t>
      </w:r>
      <w:r w:rsidR="00B5506B" w:rsidRPr="005C7427">
        <w:rPr>
          <w:bCs/>
        </w:rPr>
        <w:t xml:space="preserve">, rheology and mechanical properties </w:t>
      </w:r>
      <w:r w:rsidR="00E51649" w:rsidRPr="005C7427">
        <w:rPr>
          <w:bCs/>
        </w:rPr>
        <w:t>are</w:t>
      </w:r>
      <w:r w:rsidR="0026615B" w:rsidRPr="005C7427">
        <w:rPr>
          <w:bCs/>
        </w:rPr>
        <w:t xml:space="preserve"> a</w:t>
      </w:r>
      <w:r w:rsidR="00E51649" w:rsidRPr="005C7427">
        <w:rPr>
          <w:bCs/>
        </w:rPr>
        <w:t xml:space="preserve"> </w:t>
      </w:r>
      <w:r w:rsidR="002D1EC5" w:rsidRPr="005C7427">
        <w:rPr>
          <w:bCs/>
        </w:rPr>
        <w:t>direct consequence of TAG composition</w:t>
      </w:r>
      <w:r w:rsidR="0056204A" w:rsidRPr="005C7427">
        <w:rPr>
          <w:bCs/>
        </w:rPr>
        <w:t>al</w:t>
      </w:r>
      <w:r w:rsidR="00D003F3" w:rsidRPr="005C7427">
        <w:rPr>
          <w:bCs/>
        </w:rPr>
        <w:t xml:space="preserve"> change</w:t>
      </w:r>
      <w:r w:rsidR="0026615B" w:rsidRPr="005C7427">
        <w:rPr>
          <w:bCs/>
        </w:rPr>
        <w:t>s</w:t>
      </w:r>
      <w:r w:rsidR="00D003F3" w:rsidRPr="005C7427">
        <w:rPr>
          <w:bCs/>
        </w:rPr>
        <w:t xml:space="preserve"> after</w:t>
      </w:r>
      <w:r w:rsidR="002D1EC5" w:rsidRPr="005C7427">
        <w:rPr>
          <w:bCs/>
        </w:rPr>
        <w:t xml:space="preserve"> </w:t>
      </w:r>
      <w:r w:rsidR="00D003F3" w:rsidRPr="005C7427">
        <w:rPr>
          <w:bCs/>
        </w:rPr>
        <w:t>fractionation</w:t>
      </w:r>
      <w:r w:rsidR="002D1EC5" w:rsidRPr="005C7427">
        <w:rPr>
          <w:bCs/>
        </w:rPr>
        <w:t>.</w:t>
      </w:r>
      <w:r w:rsidR="00EB638F" w:rsidRPr="005C7427">
        <w:rPr>
          <w:bCs/>
        </w:rPr>
        <w:t xml:space="preserve"> </w:t>
      </w:r>
      <w:r w:rsidR="00612B66" w:rsidRPr="005C7427">
        <w:rPr>
          <w:bCs/>
        </w:rPr>
        <w:t xml:space="preserve">However, </w:t>
      </w:r>
      <w:r w:rsidR="0070413D" w:rsidRPr="005C7427">
        <w:rPr>
          <w:bCs/>
        </w:rPr>
        <w:t>a more</w:t>
      </w:r>
      <w:r w:rsidR="008E25AE" w:rsidRPr="005C7427">
        <w:rPr>
          <w:bCs/>
        </w:rPr>
        <w:t xml:space="preserve"> fundamental question </w:t>
      </w:r>
      <w:r w:rsidR="004D4A25" w:rsidRPr="005C7427">
        <w:rPr>
          <w:bCs/>
        </w:rPr>
        <w:t xml:space="preserve">needs </w:t>
      </w:r>
      <w:r w:rsidR="00964438" w:rsidRPr="005C7427">
        <w:rPr>
          <w:bCs/>
        </w:rPr>
        <w:t>to be</w:t>
      </w:r>
      <w:r w:rsidR="000413D5" w:rsidRPr="005C7427">
        <w:rPr>
          <w:bCs/>
        </w:rPr>
        <w:t xml:space="preserve"> addressed</w:t>
      </w:r>
      <w:r w:rsidR="000B5C2F" w:rsidRPr="005C7427">
        <w:rPr>
          <w:bCs/>
        </w:rPr>
        <w:t>. That is</w:t>
      </w:r>
      <w:r w:rsidR="00232970" w:rsidRPr="005C7427">
        <w:rPr>
          <w:bCs/>
        </w:rPr>
        <w:t>,</w:t>
      </w:r>
      <w:r w:rsidR="000B5C2F" w:rsidRPr="005C7427">
        <w:rPr>
          <w:bCs/>
        </w:rPr>
        <w:t xml:space="preserve"> how </w:t>
      </w:r>
      <w:r w:rsidR="003742A6" w:rsidRPr="005C7427">
        <w:rPr>
          <w:bCs/>
        </w:rPr>
        <w:t>varying</w:t>
      </w:r>
      <w:r w:rsidR="00EB638F" w:rsidRPr="005C7427">
        <w:rPr>
          <w:bCs/>
        </w:rPr>
        <w:t xml:space="preserve"> </w:t>
      </w:r>
      <w:r w:rsidR="00742DE1" w:rsidRPr="005C7427">
        <w:rPr>
          <w:bCs/>
        </w:rPr>
        <w:t>TAG</w:t>
      </w:r>
      <w:r w:rsidR="008C5E9E" w:rsidRPr="005C7427">
        <w:rPr>
          <w:bCs/>
        </w:rPr>
        <w:t xml:space="preserve">s </w:t>
      </w:r>
      <w:r w:rsidR="00EB638F" w:rsidRPr="005C7427">
        <w:rPr>
          <w:bCs/>
        </w:rPr>
        <w:t xml:space="preserve">composition </w:t>
      </w:r>
      <w:r w:rsidR="000B5C2F" w:rsidRPr="005C7427">
        <w:rPr>
          <w:bCs/>
        </w:rPr>
        <w:t>affect</w:t>
      </w:r>
      <w:r w:rsidR="003742A6" w:rsidRPr="005C7427">
        <w:rPr>
          <w:bCs/>
        </w:rPr>
        <w:t xml:space="preserve"> the phase </w:t>
      </w:r>
      <w:r w:rsidR="000E50BB" w:rsidRPr="005C7427">
        <w:rPr>
          <w:bCs/>
        </w:rPr>
        <w:t xml:space="preserve">and crystallisation </w:t>
      </w:r>
      <w:r w:rsidR="003742A6" w:rsidRPr="005C7427">
        <w:rPr>
          <w:bCs/>
        </w:rPr>
        <w:t>behaviour</w:t>
      </w:r>
      <w:r w:rsidR="00EB638F" w:rsidRPr="005C7427">
        <w:rPr>
          <w:bCs/>
        </w:rPr>
        <w:t xml:space="preserve"> </w:t>
      </w:r>
      <w:r w:rsidR="000E50BB" w:rsidRPr="005C7427">
        <w:rPr>
          <w:bCs/>
        </w:rPr>
        <w:t xml:space="preserve">of </w:t>
      </w:r>
      <w:r w:rsidR="00EB638F" w:rsidRPr="005C7427">
        <w:rPr>
          <w:bCs/>
        </w:rPr>
        <w:t>milk fat</w:t>
      </w:r>
      <w:r w:rsidR="004674A4" w:rsidRPr="005C7427">
        <w:rPr>
          <w:bCs/>
        </w:rPr>
        <w:t>.</w:t>
      </w:r>
      <w:r w:rsidR="00540D71" w:rsidRPr="005C7427">
        <w:rPr>
          <w:bCs/>
        </w:rPr>
        <w:t xml:space="preserve"> </w:t>
      </w:r>
      <w:r w:rsidR="0026615B" w:rsidRPr="005C7427">
        <w:rPr>
          <w:bCs/>
        </w:rPr>
        <w:t xml:space="preserve">The effect of TAGs composition on polymorphism </w:t>
      </w:r>
      <w:r w:rsidR="008F46B6" w:rsidRPr="005C7427">
        <w:rPr>
          <w:bCs/>
        </w:rPr>
        <w:t xml:space="preserve">is </w:t>
      </w:r>
      <w:r w:rsidR="00021979" w:rsidRPr="005C7427">
        <w:rPr>
          <w:bCs/>
        </w:rPr>
        <w:t>crucial</w:t>
      </w:r>
      <w:r w:rsidR="008F46B6" w:rsidRPr="005C7427">
        <w:rPr>
          <w:bCs/>
        </w:rPr>
        <w:t>, as different polymorphs of the same compound may present very different physical properties</w:t>
      </w:r>
      <w:r w:rsidR="006D654A" w:rsidRPr="005C7427">
        <w:rPr>
          <w:bCs/>
        </w:rPr>
        <w:t>;</w:t>
      </w:r>
      <w:r w:rsidR="008F46B6" w:rsidRPr="005C7427">
        <w:rPr>
          <w:bCs/>
        </w:rPr>
        <w:t xml:space="preserve"> </w:t>
      </w:r>
      <w:r w:rsidR="006D654A" w:rsidRPr="005C7427">
        <w:rPr>
          <w:bCs/>
        </w:rPr>
        <w:t>secondly, t</w:t>
      </w:r>
      <w:r w:rsidR="008F46B6" w:rsidRPr="005C7427">
        <w:rPr>
          <w:bCs/>
        </w:rPr>
        <w:t>he TAGs composition can also affect the kinetics of crystallization and polymorphic transformations</w:t>
      </w:r>
      <w:r w:rsidR="006D654A" w:rsidRPr="005C7427">
        <w:rPr>
          <w:bCs/>
        </w:rPr>
        <w:t xml:space="preserve">. Both aspects are </w:t>
      </w:r>
      <w:r w:rsidR="008F46B6" w:rsidRPr="005C7427">
        <w:rPr>
          <w:bCs/>
        </w:rPr>
        <w:t xml:space="preserve">important </w:t>
      </w:r>
      <w:r w:rsidR="00F64C8B" w:rsidRPr="005C7427">
        <w:rPr>
          <w:bCs/>
        </w:rPr>
        <w:t xml:space="preserve">for the design of manufacturing processes as well as for the stability of the final food material. </w:t>
      </w:r>
      <w:r w:rsidR="000E7A35" w:rsidRPr="005C7427">
        <w:rPr>
          <w:bCs/>
        </w:rPr>
        <w:t>As an example, a</w:t>
      </w:r>
      <w:r w:rsidR="0026615B" w:rsidRPr="005C7427">
        <w:rPr>
          <w:bCs/>
        </w:rPr>
        <w:t xml:space="preserve"> recent</w:t>
      </w:r>
      <w:r w:rsidR="00540D71" w:rsidRPr="005C7427">
        <w:rPr>
          <w:bCs/>
        </w:rPr>
        <w:t xml:space="preserve"> </w:t>
      </w:r>
      <w:r w:rsidR="00BA1E1E" w:rsidRPr="005C7427">
        <w:rPr>
          <w:bCs/>
        </w:rPr>
        <w:t>study</w:t>
      </w:r>
      <w:r w:rsidR="00EA33AD" w:rsidRPr="005C7427">
        <w:rPr>
          <w:bCs/>
        </w:rPr>
        <w:t xml:space="preserve"> </w:t>
      </w:r>
      <w:r w:rsidR="00721CD6" w:rsidRPr="005C7427">
        <w:rPr>
          <w:bCs/>
        </w:rPr>
        <w:fldChar w:fldCharType="begin" w:fldLock="1"/>
      </w:r>
      <w:r w:rsidR="00924625" w:rsidRPr="005C7427">
        <w:rPr>
          <w:bCs/>
        </w:rPr>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properties","type":"article-journal","volume":"144"},"uris":["http://www.mendeley.com/documents/?uuid=e33462b4-3cf9-4ec8-83d0-fc0c7c7108ca"]}],"mendeley":{"formattedCitation":"(Christelle Lopez et al., 2006)","plainTextFormattedCitation":"(Christelle Lopez et al., 2006)","previouslyFormattedCitation":"(Christelle Lopez et al., 2006)"},"properties":{"noteIndex":0},"schema":"https://github.com/citation-style-language/schema/raw/master/csl-citation.json"}</w:instrText>
      </w:r>
      <w:r w:rsidR="00721CD6" w:rsidRPr="005C7427">
        <w:rPr>
          <w:bCs/>
        </w:rPr>
        <w:fldChar w:fldCharType="separate"/>
      </w:r>
      <w:r w:rsidR="00F77119" w:rsidRPr="005C7427">
        <w:rPr>
          <w:bCs/>
          <w:noProof/>
        </w:rPr>
        <w:t>(Christelle Lopez et al., 2006)</w:t>
      </w:r>
      <w:r w:rsidR="00721CD6" w:rsidRPr="005C7427">
        <w:rPr>
          <w:bCs/>
        </w:rPr>
        <w:fldChar w:fldCharType="end"/>
      </w:r>
      <w:r w:rsidR="00A6568E" w:rsidRPr="005C7427">
        <w:rPr>
          <w:bCs/>
        </w:rPr>
        <w:t xml:space="preserve"> show</w:t>
      </w:r>
      <w:r w:rsidR="0026615B" w:rsidRPr="005C7427">
        <w:rPr>
          <w:bCs/>
        </w:rPr>
        <w:t xml:space="preserve">ed that a one-step dry fractionation at 21 </w:t>
      </w:r>
      <w:r w:rsidR="0026615B" w:rsidRPr="005C7427">
        <w:rPr>
          <w:rFonts w:cstheme="minorHAnsi"/>
          <w:bCs/>
        </w:rPr>
        <w:t>°</w:t>
      </w:r>
      <w:r w:rsidR="0026615B" w:rsidRPr="005C7427">
        <w:rPr>
          <w:bCs/>
        </w:rPr>
        <w:t>C generated a high melting</w:t>
      </w:r>
      <w:r w:rsidR="00F83062" w:rsidRPr="005C7427">
        <w:rPr>
          <w:bCs/>
        </w:rPr>
        <w:t xml:space="preserve"> </w:t>
      </w:r>
      <w:r w:rsidR="00B5713E" w:rsidRPr="005C7427">
        <w:rPr>
          <w:bCs/>
        </w:rPr>
        <w:t>solid fraction</w:t>
      </w:r>
      <w:r w:rsidR="004E532A" w:rsidRPr="005C7427">
        <w:rPr>
          <w:bCs/>
        </w:rPr>
        <w:t xml:space="preserve"> </w:t>
      </w:r>
      <w:r w:rsidR="0026615B" w:rsidRPr="005C7427">
        <w:rPr>
          <w:bCs/>
        </w:rPr>
        <w:t>with</w:t>
      </w:r>
      <w:r w:rsidR="00C43C3B" w:rsidRPr="005C7427">
        <w:rPr>
          <w:bCs/>
        </w:rPr>
        <w:t xml:space="preserve"> </w:t>
      </w:r>
      <w:r w:rsidR="005307AD" w:rsidRPr="005C7427">
        <w:rPr>
          <w:bCs/>
        </w:rPr>
        <w:t xml:space="preserve">the </w:t>
      </w:r>
      <w:r w:rsidR="00C43C3B" w:rsidRPr="005C7427">
        <w:rPr>
          <w:bCs/>
        </w:rPr>
        <w:t xml:space="preserve">tendency to crystallise into </w:t>
      </w:r>
      <w:r w:rsidR="005307AD" w:rsidRPr="005C7427">
        <w:rPr>
          <w:bCs/>
        </w:rPr>
        <w:t xml:space="preserve">the </w:t>
      </w:r>
      <w:r w:rsidR="00C43C3B" w:rsidRPr="005C7427">
        <w:rPr>
          <w:rFonts w:cstheme="minorHAnsi"/>
          <w:bCs/>
        </w:rPr>
        <w:t>β</w:t>
      </w:r>
      <w:r w:rsidR="00C43C3B" w:rsidRPr="005C7427">
        <w:rPr>
          <w:bCs/>
        </w:rPr>
        <w:t xml:space="preserve">’ </w:t>
      </w:r>
      <w:r w:rsidR="005307AD" w:rsidRPr="005C7427">
        <w:rPr>
          <w:bCs/>
        </w:rPr>
        <w:t xml:space="preserve">phase, </w:t>
      </w:r>
      <w:r w:rsidR="00C43C3B" w:rsidRPr="005C7427">
        <w:rPr>
          <w:bCs/>
        </w:rPr>
        <w:t xml:space="preserve">whereas the </w:t>
      </w:r>
      <w:r w:rsidR="0026615B" w:rsidRPr="005C7427">
        <w:rPr>
          <w:bCs/>
        </w:rPr>
        <w:t xml:space="preserve">low melting </w:t>
      </w:r>
      <w:r w:rsidR="00851316" w:rsidRPr="005C7427">
        <w:rPr>
          <w:bCs/>
        </w:rPr>
        <w:t>liquid fraction</w:t>
      </w:r>
      <w:r w:rsidR="00CC0839" w:rsidRPr="005C7427">
        <w:rPr>
          <w:bCs/>
        </w:rPr>
        <w:t xml:space="preserve"> </w:t>
      </w:r>
      <w:r w:rsidR="0026615B" w:rsidRPr="005C7427">
        <w:rPr>
          <w:bCs/>
        </w:rPr>
        <w:t xml:space="preserve">remained </w:t>
      </w:r>
      <w:r w:rsidR="00851316" w:rsidRPr="005C7427">
        <w:rPr>
          <w:bCs/>
        </w:rPr>
        <w:t xml:space="preserve">in </w:t>
      </w:r>
      <w:r w:rsidR="005307AD" w:rsidRPr="005C7427">
        <w:rPr>
          <w:bCs/>
        </w:rPr>
        <w:t xml:space="preserve">the </w:t>
      </w:r>
      <w:r w:rsidR="00851316" w:rsidRPr="005C7427">
        <w:rPr>
          <w:rFonts w:cstheme="minorHAnsi"/>
          <w:bCs/>
        </w:rPr>
        <w:t>α form</w:t>
      </w:r>
      <w:r w:rsidR="006527DE" w:rsidRPr="005C7427">
        <w:rPr>
          <w:rFonts w:cstheme="minorHAnsi"/>
          <w:bCs/>
        </w:rPr>
        <w:t>,</w:t>
      </w:r>
      <w:r w:rsidR="009600C2" w:rsidRPr="005C7427">
        <w:rPr>
          <w:rFonts w:cstheme="minorHAnsi"/>
          <w:bCs/>
        </w:rPr>
        <w:t xml:space="preserve"> </w:t>
      </w:r>
      <w:r w:rsidR="00F64C8B" w:rsidRPr="005C7427">
        <w:rPr>
          <w:rFonts w:cstheme="minorHAnsi"/>
          <w:bCs/>
        </w:rPr>
        <w:t xml:space="preserve">when a </w:t>
      </w:r>
      <w:r w:rsidR="006527DE" w:rsidRPr="005C7427">
        <w:rPr>
          <w:rFonts w:cstheme="minorHAnsi"/>
          <w:bCs/>
        </w:rPr>
        <w:t xml:space="preserve">cooling </w:t>
      </w:r>
      <w:r w:rsidR="00F64C8B" w:rsidRPr="005C7427">
        <w:rPr>
          <w:rFonts w:cstheme="minorHAnsi"/>
          <w:bCs/>
        </w:rPr>
        <w:t>rate</w:t>
      </w:r>
      <w:r w:rsidR="009600C2" w:rsidRPr="005C7427">
        <w:rPr>
          <w:rFonts w:cstheme="minorHAnsi"/>
          <w:bCs/>
        </w:rPr>
        <w:t xml:space="preserve"> </w:t>
      </w:r>
      <w:r w:rsidR="00D03762" w:rsidRPr="005C7427">
        <w:rPr>
          <w:rFonts w:cstheme="minorHAnsi"/>
          <w:bCs/>
        </w:rPr>
        <w:t>-</w:t>
      </w:r>
      <w:r w:rsidR="009600C2" w:rsidRPr="005C7427">
        <w:rPr>
          <w:rFonts w:cstheme="minorHAnsi"/>
          <w:bCs/>
        </w:rPr>
        <w:t>1 °C/min</w:t>
      </w:r>
      <w:r w:rsidR="00F64C8B" w:rsidRPr="005C7427">
        <w:rPr>
          <w:rFonts w:cstheme="minorHAnsi"/>
          <w:bCs/>
        </w:rPr>
        <w:t xml:space="preserve"> </w:t>
      </w:r>
      <w:r w:rsidR="0026615B" w:rsidRPr="005C7427">
        <w:rPr>
          <w:rFonts w:cstheme="minorHAnsi"/>
          <w:bCs/>
        </w:rPr>
        <w:t xml:space="preserve">was </w:t>
      </w:r>
      <w:r w:rsidR="00F64C8B" w:rsidRPr="005C7427">
        <w:rPr>
          <w:rFonts w:cstheme="minorHAnsi"/>
          <w:bCs/>
        </w:rPr>
        <w:t>applied</w:t>
      </w:r>
      <w:r w:rsidR="00851316" w:rsidRPr="005C7427">
        <w:rPr>
          <w:rFonts w:cstheme="minorHAnsi"/>
          <w:bCs/>
        </w:rPr>
        <w:t>.</w:t>
      </w:r>
    </w:p>
    <w:p w14:paraId="4BC45475" w14:textId="77777777" w:rsidR="009D3D0F" w:rsidRPr="005C7427" w:rsidRDefault="009D3D0F" w:rsidP="009D3D0F">
      <w:pPr>
        <w:spacing w:line="312" w:lineRule="auto"/>
        <w:jc w:val="both"/>
        <w:rPr>
          <w:bCs/>
        </w:rPr>
      </w:pPr>
      <w:r w:rsidRPr="005C7427">
        <w:rPr>
          <w:bCs/>
        </w:rPr>
        <w:t>Further attempts to elucidate the effect of varying milk fat TAGs composition on the physical properties of the resulting material have been carried out by mixing milk fat (H, M, L) melting fractions in different proportions</w:t>
      </w:r>
      <w:r>
        <w:rPr>
          <w:bCs/>
        </w:rPr>
        <w:t xml:space="preserve"> </w:t>
      </w:r>
      <w:r w:rsidRPr="00021C14">
        <w:rPr>
          <w:bCs/>
          <w:highlight w:val="yellow"/>
        </w:rPr>
        <w:t>and its effects to the phase behaviour</w:t>
      </w:r>
      <w:r>
        <w:rPr>
          <w:bCs/>
        </w:rPr>
        <w:t xml:space="preserve"> </w:t>
      </w:r>
      <w:r>
        <w:rPr>
          <w:bCs/>
        </w:rPr>
        <w:fldChar w:fldCharType="begin" w:fldLock="1"/>
      </w:r>
      <w:r>
        <w:rPr>
          <w:bCs/>
        </w:rPr>
        <w:instrText>ADDIN CSL_CITATION {"citationItems":[{"id":"ITEM-1","itemData":{"DOI":"10.1021/jf9801668","ISSN":"00218561","abstract":"Milk fat was sequentially crystallized from ethyl acetate into three major components - a high melting fraction (HMF), a middle melting fraction (MMF), and a low melting fraction (LMF) - in 12%, 34%, and 54% (w/w) yields, respectively. The phase behavior of mixtures of HMF, MMF, and LMF was studied using solid fat content vs temperature data. Binary and ternary phase diagrams of mixtures of the three components were constructed. Binary HMF-MMF mixtures displayed monotectic solution behavior, forming a solid solution, whereas both LMF-HMF and LMF- MMF binaries formed partial solid solutions. The LMF fraction interacted more strongly with MMF than with HMF. Ternary phase diagrams showed the complex interaction between the three components simultaneously. On average, monotectic solution behavior was observed in mixtures of the three fractions at temperatures between 0 and 15°C and above 30°C. A eutectic was observed between a MMF-HMF solid solution and LMF at 0°C. At temperatures corresponding to the melting range of MMF (15°C &lt; T &lt; 30°C), complex solution behavior was observed, with strong interactions between MMF and LMF.","author":[{"dropping-particle":"","family":"Marangoni","given":"Alejandro G.","non-dropping-particle":"","parse-names":false,"suffix":""},{"dropping-particle":"","family":"Lencki","given":"Robert W.","non-dropping-particle":"","parse-names":false,"suffix":""}],"container-title":"Journal of Agricultural and Food Chemistry","id":"ITEM-1","issue":"10","issued":{"date-parts":[["1998"]]},"page":"3879-3884","publisher":"American Chemical Society","title":"Ternary Phase Behavior of Milk Fat Fractions","type":"article-journal","volume":"46"},"uris":["http://www.mendeley.com/documents/?uuid=d475ea9d-23eb-3d43-8143-e06dbfc6ac2f"]}],"mendeley":{"formattedCitation":"(Marangoni &amp; Lencki, 1998)","plainTextFormattedCitation":"(Marangoni &amp; Lencki, 1998)","previouslyFormattedCitation":"(Marangoni &amp; Lencki, 1998)"},"properties":{"noteIndex":0},"schema":"https://github.com/citation-style-language/schema/raw/master/csl-citation.json"}</w:instrText>
      </w:r>
      <w:r>
        <w:rPr>
          <w:bCs/>
        </w:rPr>
        <w:fldChar w:fldCharType="separate"/>
      </w:r>
      <w:r w:rsidRPr="002149F1">
        <w:rPr>
          <w:bCs/>
          <w:noProof/>
        </w:rPr>
        <w:t>(Marangoni &amp; Lencki, 1998)</w:t>
      </w:r>
      <w:r>
        <w:rPr>
          <w:bCs/>
        </w:rPr>
        <w:fldChar w:fldCharType="end"/>
      </w:r>
      <w:r>
        <w:rPr>
          <w:bCs/>
        </w:rPr>
        <w:t xml:space="preserve">, </w:t>
      </w:r>
      <w:r w:rsidRPr="00021C14">
        <w:rPr>
          <w:bCs/>
          <w:highlight w:val="yellow"/>
        </w:rPr>
        <w:t>the polymorphic transformations kinetics</w:t>
      </w:r>
      <w:r>
        <w:rPr>
          <w:bCs/>
        </w:rPr>
        <w:t xml:space="preserve"> </w:t>
      </w:r>
      <w:r>
        <w:rPr>
          <w:bCs/>
        </w:rPr>
        <w:fldChar w:fldCharType="begin" w:fldLock="1"/>
      </w:r>
      <w:r>
        <w:rPr>
          <w:bCs/>
        </w:rPr>
        <w:instrText>ADDIN CSL_CITATION {"citationItems":[{"id":"ITEM-1","itemData":{"DOI":"10.1021/jf0600814","ISSN":"00218561","abstract":"The kinetics of crystallization of high-melting fraction (HMF) and a mixture of 40% HMF and 60% low-melting fraction (LMF) of milk fat were studied at 5°C by time-resolved in-situ synchrotron X-ray diffraction. HMF crystallized in the α polymorph, had a longer lifetime than the ones previously reported in pure milk fat, and was almost completely solid. The HMF/LMF mixture crystallized initially in the α form and transformed into the β′ polymorph, with a solid fat content much lower than that of HMF. The polymorphic change was therefore attributed to a delayed sudden formation of β′ mixed crystals from the uncrystallized melt. These findings are important for the food industry and as fundamental knowledge to improve our understanding of the origin of the macroscopic physical properties of solid milk fat fractions used in many manufacturing processes. © 2006 American Chemical Society.","author":[{"dropping-particle":"","family":"Cisneros","given":"Andrea","non-dropping-particle":"","parse-names":false,"suffix":""},{"dropping-particle":"","family":"Mazzanti","given":"Gianfranco","non-dropping-particle":"","parse-names":false,"suffix":""},{"dropping-particle":"","family":"Campos","given":"Rodrigo","non-dropping-particle":"","parse-names":false,"suffix":""},{"dropping-particle":"","family":"Marangoni","given":"Alejandro G.","non-dropping-particle":"","parse-names":false,"suffix":""}],"container-title":"Journal of Agricultural and Food Chemistry","id":"ITEM-1","issue":"16","issued":{"date-parts":[["2006","8","9"]]},"page":"6030-6033","publisher":"American Chemical Society","title":"Polymorphic transformation in mixtures of high- and low-melting fractions of milk fat","type":"article-journal","volume":"54"},"uris":["http://www.mendeley.com/documents/?uuid=81536db8-33f3-30eb-8409-a7dc45da6bbe"]}],"mendeley":{"formattedCitation":"(Cisneros et al., 2006)","plainTextFormattedCitation":"(Cisneros et al., 2006)","previouslyFormattedCitation":"(Cisneros et al., 2006)"},"properties":{"noteIndex":0},"schema":"https://github.com/citation-style-language/schema/raw/master/csl-citation.json"}</w:instrText>
      </w:r>
      <w:r>
        <w:rPr>
          <w:bCs/>
        </w:rPr>
        <w:fldChar w:fldCharType="separate"/>
      </w:r>
      <w:r w:rsidRPr="002149F1">
        <w:rPr>
          <w:bCs/>
          <w:noProof/>
        </w:rPr>
        <w:t>(Cisneros et al., 2006)</w:t>
      </w:r>
      <w:r>
        <w:rPr>
          <w:bCs/>
        </w:rPr>
        <w:fldChar w:fldCharType="end"/>
      </w:r>
      <w:r>
        <w:rPr>
          <w:bCs/>
        </w:rPr>
        <w:t xml:space="preserve"> </w:t>
      </w:r>
      <w:r w:rsidRPr="00021C14">
        <w:rPr>
          <w:bCs/>
          <w:highlight w:val="yellow"/>
        </w:rPr>
        <w:t>and the formed microstructure</w:t>
      </w:r>
      <w:r>
        <w:rPr>
          <w:bCs/>
        </w:rPr>
        <w:t xml:space="preserve"> </w:t>
      </w:r>
      <w:r>
        <w:rPr>
          <w:bCs/>
        </w:rPr>
        <w:fldChar w:fldCharType="begin" w:fldLock="1"/>
      </w:r>
      <w:r>
        <w:rPr>
          <w:bCs/>
        </w:rPr>
        <w:instrText>ADDIN CSL_CITATION {"citationItems":[{"id":"ITEM-1","itemData":{"DOI":"10.1039/c6ra07114g","ISSN":"20462069","abstract":"In this study, the microstructure and crystallization kinetics of binary and ternary mixtures of milk fat fractions during isothermal crystallization at 5, 15, and 20 °C were characterized using polarized light microscopy and the Avrami model. Results showed that for both binary and ternary mixtures, high concentrations of the high-melting fraction result in the formation of rod or needle-like crystals (i.e., one-dimensional growth and low values of Avrami index, n) while at relatively higher concentrations of the middle-melting and low-melting fractions, multi-dimensional crystal growth is favored (i.e., higher n values). On the effect of temperature, for binary mixtures, it was found that at high undercooling conditions (5 °C) one dimensional growth is favored while for ternary mixtures, increasing the crystallization temperature (i.e., decreasing supersaturation) from 15 to 20 °C results in large differences in crystal structure. Mechanisms for the observed behavior are also suggested.","author":[{"dropping-particle":"","family":"Ramel","given":"Pere R.","non-dropping-particle":"","parse-names":false,"suffix":""},{"dropping-particle":"","family":"Marangoni","given":"Alejandro G.","non-dropping-particle":"","parse-names":false,"suffix":""}],"container-title":"RSC Advances","id":"ITEM-1","issue":"47","issued":{"date-parts":[["2016","4","22"]]},"page":"41189-41194","publisher":"Royal Society of Chemistry","title":"Engineering the microstructure of milk fat by blending binary and ternary mixtures of its fractions","type":"article-journal","volume":"6"},"uris":["http://www.mendeley.com/documents/?uuid=8be3b9df-ece7-4c00-9eed-6b39439e7b22"]}],"mendeley":{"formattedCitation":"(Ramel &amp; Marangoni, 2016)","plainTextFormattedCitation":"(Ramel &amp; Marangoni, 2016)","previouslyFormattedCitation":"(Ramel &amp; Marangoni, 2016)"},"properties":{"noteIndex":0},"schema":"https://github.com/citation-style-language/schema/raw/master/csl-citation.json"}</w:instrText>
      </w:r>
      <w:r>
        <w:rPr>
          <w:bCs/>
        </w:rPr>
        <w:fldChar w:fldCharType="separate"/>
      </w:r>
      <w:r w:rsidRPr="002149F1">
        <w:rPr>
          <w:bCs/>
          <w:noProof/>
        </w:rPr>
        <w:t>(Ramel &amp; Marangoni, 2016)</w:t>
      </w:r>
      <w:r>
        <w:rPr>
          <w:bCs/>
        </w:rPr>
        <w:fldChar w:fldCharType="end"/>
      </w:r>
      <w:r w:rsidRPr="005C7427">
        <w:rPr>
          <w:bCs/>
        </w:rPr>
        <w:t xml:space="preserve">. It is worth mentioning that the effect of TAGs composition on the crystallization behaviour of milk fat has also been demonstrated by our recent study. Cow and buffalo milk fat, which have different ratios of the HMF, MMF and LMF exhibited different kinetics in the formation of the </w:t>
      </w:r>
      <w:r w:rsidRPr="005C7427">
        <w:rPr>
          <w:rFonts w:cstheme="minorHAnsi"/>
          <w:bCs/>
        </w:rPr>
        <w:t>β</w:t>
      </w:r>
      <w:r w:rsidRPr="005C7427">
        <w:rPr>
          <w:bCs/>
        </w:rPr>
        <w:t xml:space="preserve">’ crystals at the slow cooling rate of -0.5 </w:t>
      </w:r>
      <w:r w:rsidRPr="005C7427">
        <w:rPr>
          <w:rFonts w:cstheme="minorHAnsi"/>
          <w:bCs/>
        </w:rPr>
        <w:t>°</w:t>
      </w:r>
      <w:r w:rsidRPr="005C7427">
        <w:rPr>
          <w:bCs/>
        </w:rPr>
        <w:t xml:space="preserve">C/min </w:t>
      </w:r>
      <w:r w:rsidRPr="005C7427">
        <w:rPr>
          <w:bCs/>
        </w:rPr>
        <w:fldChar w:fldCharType="begin" w:fldLock="1"/>
      </w:r>
      <w:r w:rsidRPr="005C7427">
        <w:rPr>
          <w:bCs/>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Pr="005C7427">
        <w:rPr>
          <w:bCs/>
        </w:rPr>
        <w:fldChar w:fldCharType="separate"/>
      </w:r>
      <w:r w:rsidRPr="005C7427">
        <w:rPr>
          <w:bCs/>
          <w:noProof/>
        </w:rPr>
        <w:t>(Pratama et al., 2021)</w:t>
      </w:r>
      <w:r w:rsidRPr="005C7427">
        <w:rPr>
          <w:bCs/>
        </w:rPr>
        <w:fldChar w:fldCharType="end"/>
      </w:r>
      <w:r w:rsidRPr="005C7427">
        <w:rPr>
          <w:bCs/>
        </w:rPr>
        <w:t xml:space="preserve">. The buffalo milk fat, which has higher HMF and LMF proportion compared to cow milk fat, showed a slower </w:t>
      </w:r>
      <w:r w:rsidRPr="005C7427">
        <w:rPr>
          <w:rFonts w:cstheme="minorHAnsi"/>
          <w:bCs/>
        </w:rPr>
        <w:t>β</w:t>
      </w:r>
      <w:r w:rsidRPr="005C7427">
        <w:rPr>
          <w:bCs/>
        </w:rPr>
        <w:t>’ formation.</w:t>
      </w:r>
    </w:p>
    <w:p w14:paraId="14D463C4" w14:textId="3CD49E5B" w:rsidR="009F3A76" w:rsidRPr="005C7427" w:rsidRDefault="00F64C8B" w:rsidP="00962C46">
      <w:pPr>
        <w:spacing w:line="312" w:lineRule="auto"/>
        <w:jc w:val="both"/>
        <w:rPr>
          <w:bCs/>
        </w:rPr>
      </w:pPr>
      <w:r w:rsidRPr="005C7427">
        <w:rPr>
          <w:bCs/>
        </w:rPr>
        <w:t xml:space="preserve">Despite the wide literature on milk fat </w:t>
      </w:r>
      <w:r w:rsidR="00E00ABF" w:rsidRPr="005C7427">
        <w:rPr>
          <w:bCs/>
        </w:rPr>
        <w:t xml:space="preserve">and milk fat fractions </w:t>
      </w:r>
      <w:r w:rsidRPr="005C7427">
        <w:rPr>
          <w:bCs/>
        </w:rPr>
        <w:t>crystalli</w:t>
      </w:r>
      <w:r w:rsidR="00956E8B" w:rsidRPr="005C7427">
        <w:rPr>
          <w:bCs/>
        </w:rPr>
        <w:t>s</w:t>
      </w:r>
      <w:r w:rsidRPr="005C7427">
        <w:rPr>
          <w:bCs/>
        </w:rPr>
        <w:t>ation</w:t>
      </w:r>
      <w:r w:rsidR="006031A0" w:rsidRPr="005C7427">
        <w:rPr>
          <w:bCs/>
        </w:rPr>
        <w:t xml:space="preserve">, </w:t>
      </w:r>
      <w:r w:rsidR="00992024" w:rsidRPr="005C7427">
        <w:rPr>
          <w:bCs/>
        </w:rPr>
        <w:t xml:space="preserve">the </w:t>
      </w:r>
      <w:r w:rsidR="00BB2EBB" w:rsidRPr="005C7427">
        <w:rPr>
          <w:bCs/>
        </w:rPr>
        <w:t xml:space="preserve">concrete </w:t>
      </w:r>
      <w:r w:rsidR="00992024" w:rsidRPr="005C7427">
        <w:rPr>
          <w:bCs/>
        </w:rPr>
        <w:t>role of</w:t>
      </w:r>
      <w:r w:rsidRPr="005C7427">
        <w:rPr>
          <w:bCs/>
        </w:rPr>
        <w:t xml:space="preserve"> the</w:t>
      </w:r>
      <w:r w:rsidR="00011D9B" w:rsidRPr="005C7427">
        <w:rPr>
          <w:bCs/>
        </w:rPr>
        <w:t xml:space="preserve"> </w:t>
      </w:r>
      <w:r w:rsidR="00992024" w:rsidRPr="005C7427">
        <w:rPr>
          <w:bCs/>
        </w:rPr>
        <w:t>TAGs composition in milk</w:t>
      </w:r>
      <w:r w:rsidR="005F4541" w:rsidRPr="005C7427">
        <w:rPr>
          <w:bCs/>
        </w:rPr>
        <w:t xml:space="preserve"> fat</w:t>
      </w:r>
      <w:r w:rsidR="00992024" w:rsidRPr="005C7427">
        <w:rPr>
          <w:bCs/>
        </w:rPr>
        <w:t xml:space="preserve"> crystallisation remains unclear</w:t>
      </w:r>
      <w:r w:rsidR="00224CF1" w:rsidRPr="005C7427">
        <w:rPr>
          <w:bCs/>
        </w:rPr>
        <w:t>.</w:t>
      </w:r>
      <w:r w:rsidR="00487F48" w:rsidRPr="005C7427">
        <w:rPr>
          <w:bCs/>
        </w:rPr>
        <w:t xml:space="preserve"> </w:t>
      </w:r>
      <w:r w:rsidR="00BB2EBB" w:rsidRPr="005C7427">
        <w:rPr>
          <w:bCs/>
        </w:rPr>
        <w:t>W</w:t>
      </w:r>
      <w:r w:rsidR="009F2BE0" w:rsidRPr="005C7427">
        <w:rPr>
          <w:bCs/>
        </w:rPr>
        <w:t xml:space="preserve">e </w:t>
      </w:r>
      <w:r w:rsidR="00BD09A9" w:rsidRPr="005C7427">
        <w:rPr>
          <w:bCs/>
        </w:rPr>
        <w:t xml:space="preserve">argue that using </w:t>
      </w:r>
      <w:r w:rsidR="00BB2EBB" w:rsidRPr="005C7427">
        <w:rPr>
          <w:bCs/>
        </w:rPr>
        <w:t xml:space="preserve">the </w:t>
      </w:r>
      <w:r w:rsidR="00032242" w:rsidRPr="005C7427">
        <w:rPr>
          <w:bCs/>
        </w:rPr>
        <w:t>HMF, MMF and LMF</w:t>
      </w:r>
      <w:r w:rsidR="006A0511" w:rsidRPr="005C7427">
        <w:rPr>
          <w:bCs/>
        </w:rPr>
        <w:t xml:space="preserve"> </w:t>
      </w:r>
      <w:r w:rsidR="00BB2EBB" w:rsidRPr="005C7427">
        <w:rPr>
          <w:bCs/>
        </w:rPr>
        <w:t>fractions and their ratios</w:t>
      </w:r>
      <w:r w:rsidR="007D3BCB" w:rsidRPr="005C7427">
        <w:rPr>
          <w:bCs/>
        </w:rPr>
        <w:t xml:space="preserve"> </w:t>
      </w:r>
      <w:r w:rsidR="00BB2EBB" w:rsidRPr="005C7427">
        <w:rPr>
          <w:bCs/>
        </w:rPr>
        <w:t xml:space="preserve">as sole argumentative basis for explaining </w:t>
      </w:r>
      <w:r w:rsidR="007D3BCB" w:rsidRPr="005C7427">
        <w:rPr>
          <w:bCs/>
        </w:rPr>
        <w:t xml:space="preserve">the </w:t>
      </w:r>
      <w:r w:rsidR="007A7317" w:rsidRPr="005C7427">
        <w:rPr>
          <w:bCs/>
        </w:rPr>
        <w:t xml:space="preserve">crystallisation </w:t>
      </w:r>
      <w:r w:rsidR="005A1069" w:rsidRPr="005C7427">
        <w:rPr>
          <w:bCs/>
        </w:rPr>
        <w:t>behaviour of milk fat</w:t>
      </w:r>
      <w:r w:rsidR="00FD6437" w:rsidRPr="005C7427">
        <w:rPr>
          <w:bCs/>
        </w:rPr>
        <w:t xml:space="preserve"> is not sufficient</w:t>
      </w:r>
      <w:r w:rsidR="005A1069" w:rsidRPr="005C7427">
        <w:rPr>
          <w:bCs/>
        </w:rPr>
        <w:t>. Th</w:t>
      </w:r>
      <w:r w:rsidR="004D5EDA" w:rsidRPr="005C7427">
        <w:rPr>
          <w:bCs/>
        </w:rPr>
        <w:t>is is supported by two reasons:</w:t>
      </w:r>
      <w:r w:rsidR="009D5DAC" w:rsidRPr="005C7427">
        <w:rPr>
          <w:bCs/>
        </w:rPr>
        <w:t xml:space="preserve"> (1) </w:t>
      </w:r>
      <w:r w:rsidR="00E00ABF" w:rsidRPr="005C7427">
        <w:rPr>
          <w:bCs/>
        </w:rPr>
        <w:t>as</w:t>
      </w:r>
      <w:r w:rsidR="009D5DAC" w:rsidRPr="005C7427">
        <w:rPr>
          <w:bCs/>
        </w:rPr>
        <w:t xml:space="preserve"> </w:t>
      </w:r>
      <w:r w:rsidR="00D769C2" w:rsidRPr="005C7427">
        <w:rPr>
          <w:bCs/>
        </w:rPr>
        <w:t>a</w:t>
      </w:r>
      <w:r w:rsidR="00B65F20" w:rsidRPr="005C7427">
        <w:rPr>
          <w:bCs/>
        </w:rPr>
        <w:t>bove</w:t>
      </w:r>
      <w:r w:rsidR="00D769C2" w:rsidRPr="005C7427">
        <w:rPr>
          <w:bCs/>
        </w:rPr>
        <w:t>mentioned</w:t>
      </w:r>
      <w:r w:rsidR="009D5DAC" w:rsidRPr="005C7427">
        <w:rPr>
          <w:bCs/>
        </w:rPr>
        <w:t>, there is no clear cut definition for the</w:t>
      </w:r>
      <w:r w:rsidR="00B50F69" w:rsidRPr="005C7427">
        <w:rPr>
          <w:bCs/>
        </w:rPr>
        <w:t xml:space="preserve">se </w:t>
      </w:r>
      <w:r w:rsidR="009D5DAC" w:rsidRPr="005C7427">
        <w:rPr>
          <w:bCs/>
        </w:rPr>
        <w:t>fraction</w:t>
      </w:r>
      <w:r w:rsidR="00B50F69" w:rsidRPr="005C7427">
        <w:rPr>
          <w:bCs/>
        </w:rPr>
        <w:t>s</w:t>
      </w:r>
      <w:r w:rsidR="00637136" w:rsidRPr="005C7427">
        <w:rPr>
          <w:bCs/>
        </w:rPr>
        <w:t xml:space="preserve"> and</w:t>
      </w:r>
      <w:r w:rsidR="00B50F69" w:rsidRPr="005C7427">
        <w:rPr>
          <w:bCs/>
        </w:rPr>
        <w:t xml:space="preserve"> how to quantify</w:t>
      </w:r>
      <w:r w:rsidR="00637136" w:rsidRPr="005C7427">
        <w:rPr>
          <w:bCs/>
        </w:rPr>
        <w:t xml:space="preserve"> </w:t>
      </w:r>
      <w:r w:rsidR="004D5EDA" w:rsidRPr="005C7427">
        <w:rPr>
          <w:bCs/>
        </w:rPr>
        <w:t>them</w:t>
      </w:r>
      <w:r w:rsidR="00D769C2" w:rsidRPr="005C7427">
        <w:rPr>
          <w:bCs/>
        </w:rPr>
        <w:t xml:space="preserve">. </w:t>
      </w:r>
      <w:r w:rsidR="00A0152F" w:rsidRPr="005C7427">
        <w:rPr>
          <w:bCs/>
        </w:rPr>
        <w:t>Researchers</w:t>
      </w:r>
      <w:r w:rsidR="00D769C2" w:rsidRPr="005C7427">
        <w:rPr>
          <w:bCs/>
        </w:rPr>
        <w:t xml:space="preserve"> have come up with different </w:t>
      </w:r>
      <w:r w:rsidR="004310D4" w:rsidRPr="005C7427">
        <w:rPr>
          <w:bCs/>
        </w:rPr>
        <w:t xml:space="preserve">fractionation </w:t>
      </w:r>
      <w:r w:rsidR="00D769C2" w:rsidRPr="005C7427">
        <w:rPr>
          <w:bCs/>
        </w:rPr>
        <w:t>method</w:t>
      </w:r>
      <w:r w:rsidR="004310D4" w:rsidRPr="005C7427">
        <w:rPr>
          <w:bCs/>
        </w:rPr>
        <w:t>s</w:t>
      </w:r>
      <w:r w:rsidR="00FD6437" w:rsidRPr="005C7427">
        <w:rPr>
          <w:bCs/>
        </w:rPr>
        <w:t>,</w:t>
      </w:r>
      <w:r w:rsidR="004310D4" w:rsidRPr="005C7427">
        <w:rPr>
          <w:bCs/>
        </w:rPr>
        <w:t xml:space="preserve"> </w:t>
      </w:r>
      <w:r w:rsidR="008601F3" w:rsidRPr="005C7427">
        <w:rPr>
          <w:bCs/>
        </w:rPr>
        <w:t xml:space="preserve">which </w:t>
      </w:r>
      <w:r w:rsidR="004310D4" w:rsidRPr="005C7427">
        <w:rPr>
          <w:bCs/>
        </w:rPr>
        <w:t>result in different TAG</w:t>
      </w:r>
      <w:r w:rsidR="00FD6437" w:rsidRPr="005C7427">
        <w:rPr>
          <w:bCs/>
        </w:rPr>
        <w:t>s</w:t>
      </w:r>
      <w:r w:rsidR="004310D4" w:rsidRPr="005C7427">
        <w:rPr>
          <w:bCs/>
        </w:rPr>
        <w:t xml:space="preserve"> composition</w:t>
      </w:r>
      <w:r w:rsidR="00F32051" w:rsidRPr="005C7427">
        <w:rPr>
          <w:bCs/>
        </w:rPr>
        <w:t>;</w:t>
      </w:r>
      <w:r w:rsidR="004D3F34" w:rsidRPr="005C7427">
        <w:rPr>
          <w:bCs/>
        </w:rPr>
        <w:t xml:space="preserve"> (2) </w:t>
      </w:r>
      <w:r w:rsidR="00F32051" w:rsidRPr="005C7427">
        <w:rPr>
          <w:bCs/>
        </w:rPr>
        <w:t>f</w:t>
      </w:r>
      <w:r w:rsidR="004D3F34" w:rsidRPr="005C7427">
        <w:rPr>
          <w:bCs/>
        </w:rPr>
        <w:t xml:space="preserve">ractionation </w:t>
      </w:r>
      <w:r w:rsidR="00197C28" w:rsidRPr="005C7427">
        <w:rPr>
          <w:bCs/>
        </w:rPr>
        <w:t xml:space="preserve">cannot </w:t>
      </w:r>
      <w:r w:rsidR="00096A94" w:rsidRPr="005C7427">
        <w:rPr>
          <w:bCs/>
        </w:rPr>
        <w:t>perfectly separate the different melting groups</w:t>
      </w:r>
      <w:r w:rsidR="00653848" w:rsidRPr="005C7427">
        <w:rPr>
          <w:bCs/>
        </w:rPr>
        <w:t>. F</w:t>
      </w:r>
      <w:r w:rsidR="00051080" w:rsidRPr="005C7427">
        <w:rPr>
          <w:bCs/>
        </w:rPr>
        <w:t>or instance</w:t>
      </w:r>
      <w:r w:rsidR="00FB684A" w:rsidRPr="005C7427">
        <w:rPr>
          <w:bCs/>
        </w:rPr>
        <w:t>,</w:t>
      </w:r>
      <w:r w:rsidR="00900C95" w:rsidRPr="005C7427">
        <w:rPr>
          <w:bCs/>
        </w:rPr>
        <w:t xml:space="preserve"> </w:t>
      </w:r>
      <w:r w:rsidR="000B3C7D" w:rsidRPr="005C7427">
        <w:rPr>
          <w:bCs/>
        </w:rPr>
        <w:t xml:space="preserve">TAGs that belong to </w:t>
      </w:r>
      <w:r w:rsidR="00EB57E3" w:rsidRPr="005C7427">
        <w:rPr>
          <w:bCs/>
        </w:rPr>
        <w:t xml:space="preserve">the </w:t>
      </w:r>
      <w:r w:rsidR="00434DC5" w:rsidRPr="005C7427">
        <w:rPr>
          <w:bCs/>
        </w:rPr>
        <w:t xml:space="preserve">HMF </w:t>
      </w:r>
      <w:r w:rsidR="00E925F4" w:rsidRPr="005C7427">
        <w:rPr>
          <w:bCs/>
        </w:rPr>
        <w:t xml:space="preserve">(fully saturated </w:t>
      </w:r>
      <w:r w:rsidR="009B7AF9" w:rsidRPr="005C7427">
        <w:rPr>
          <w:bCs/>
        </w:rPr>
        <w:t>TAGs)</w:t>
      </w:r>
      <w:r w:rsidR="000B3C7D" w:rsidRPr="005C7427">
        <w:rPr>
          <w:bCs/>
        </w:rPr>
        <w:t xml:space="preserve"> are </w:t>
      </w:r>
      <w:r w:rsidR="00F32051" w:rsidRPr="005C7427">
        <w:rPr>
          <w:bCs/>
        </w:rPr>
        <w:t xml:space="preserve">also </w:t>
      </w:r>
      <w:r w:rsidR="000B3C7D" w:rsidRPr="005C7427">
        <w:rPr>
          <w:bCs/>
        </w:rPr>
        <w:t>observed in</w:t>
      </w:r>
      <w:r w:rsidR="00E925F4" w:rsidRPr="005C7427">
        <w:rPr>
          <w:bCs/>
        </w:rPr>
        <w:t xml:space="preserve"> </w:t>
      </w:r>
      <w:r w:rsidR="00EB57E3" w:rsidRPr="005C7427">
        <w:rPr>
          <w:bCs/>
        </w:rPr>
        <w:t xml:space="preserve">the </w:t>
      </w:r>
      <w:r w:rsidR="00E925F4" w:rsidRPr="005C7427">
        <w:rPr>
          <w:bCs/>
        </w:rPr>
        <w:t xml:space="preserve">low melting fraction and </w:t>
      </w:r>
      <w:r w:rsidR="00E925F4" w:rsidRPr="005C7427">
        <w:rPr>
          <w:bCs/>
          <w:i/>
          <w:iCs/>
        </w:rPr>
        <w:t>vice versa</w:t>
      </w:r>
      <w:r w:rsidR="00667760" w:rsidRPr="005C7427">
        <w:rPr>
          <w:bCs/>
          <w:i/>
          <w:iCs/>
        </w:rPr>
        <w:t xml:space="preserve"> </w:t>
      </w:r>
      <w:r w:rsidR="00EC3838" w:rsidRPr="005C7427">
        <w:rPr>
          <w:bCs/>
        </w:rPr>
        <w:fldChar w:fldCharType="begin" w:fldLock="1"/>
      </w:r>
      <w:r w:rsidR="002D3D96">
        <w:rPr>
          <w:bCs/>
        </w:rPr>
        <w:instrText>ADDIN CSL_CITATION {"citationItems":[{"id":"ITEM-1","itemData":{"DOI":"10.1007/BF02517966","ISSN":"0003021X","abstract":"Anhydrous milk fat (AMF) was fractionated by a two-stage dry fractionation process to produce three fractions: high melting (HMF), middle melting (MMF), and low melting (LMF). The HMF (m.p. 42°C) exhibited a broad melting range similar to a plastic fat. The MMF (m.p. 33°C) resembled the original AMF (m.p. 31°C), but with slightly higher solid fat content. The LMF (m.p. 16°C) was liquid at ambient temperature. Differences in the thermal properties of these fractions were attributed to the triacylglycerols (TAG) and their fatty acid composition. Saturated TAG with carbon numbers of 36-54 were concentrated in the HMF; whereas unsaturated TAG of carbon number 36-54 predominated in the LMF. Likewise, the longchain saturated fatty acids were significantly higher and the long-chain unsaturated fatty acids were significantly lower in the HMF fraction. Binary blends of milk-fat fractions with a range of melting profiles were produced by mixing HMF with AMF, MMF, or LMF. Laboratory-prepared fractions were similar to commercially available fractions.","author":[{"dropping-particle":"","family":"Dimick","given":"P. S.","non-dropping-particle":"","parse-names":false,"suffix":""},{"dropping-particle":"","family":"Reddy","given":"S. Yella","non-dropping-particle":"","parse-names":false,"suffix":""},{"dropping-particle":"","family":"Ziegler","given":"G. R.","non-dropping-particle":"","parse-names":false,"suffix":""}],"container-title":"Journal of the American Oil Chemists' Society","id":"ITEM-1","issue":"12","issued":{"date-parts":[["1996"]]},"page":"1647-1652","publisher":"American Oil Chemists' Society","title":"Chemical and thermal characteristics of milk-fat fractions isolated by a melt crystallization","type":"article-journal","volume":"73"},"uris":["http://www.mendeley.com/documents/?uuid=3f96541b-3e16-3b04-8052-a824d07c8820"]},{"id":"ITEM-2","itemData":{"DOI":"10.1016/j.chemphyslip.2006.06.002","ISSN":"00093084","PMID":"16860787","abstract":"The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Lipids","id":"ITEM-2","issue":"1","issued":{"date-parts":[["2006","10","1"]]},"page":"17-33","publisher":"Elsevier","title":"Milk fat and primary fractions obtained by dry fractionation. 1. Chemical composition and crystallisation properties","type":"article-journal","volume":"144"},"uris":["http://www.mendeley.com/documents/?uuid=e33462b4-3cf9-4ec8-83d0-fc0c7c7108ca"]},{"id":"ITEM-3","itemData":{"DOI":"10.1007/s11746-999-0146-8","ISSN":"0003021X","abstract":"Milk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Society","id":"ITEM-3","issue":"11","issued":{"date-parts":[["1999"]]},"page":"1323-1331","publisher":"American Oil Chemists' Soc","title":"Composition and crystallization of milk fat fractions","type":"article-journal","volume":"76"},"uris":["http://www.mendeley.com/documents/?uuid=9bf4b42f-8ad2-3b83-bf39-23785042de8f"]}],"mendeley":{"formattedCitation":"(Dimick et al., 1996; Christelle Lopez et al., 2006; Van Aken et al., 1999)","plainTextFormattedCitation":"(Dimick et al., 1996; Christelle Lopez et al., 2006; Van Aken et al., 1999)","previouslyFormattedCitation":"(Dimick et al., 1996; Christelle Lopez et al., 2006; Van Aken et al., 1999)"},"properties":{"noteIndex":0},"schema":"https://github.com/citation-style-language/schema/raw/master/csl-citation.json"}</w:instrText>
      </w:r>
      <w:r w:rsidR="00EC3838" w:rsidRPr="005C7427">
        <w:rPr>
          <w:bCs/>
        </w:rPr>
        <w:fldChar w:fldCharType="separate"/>
      </w:r>
      <w:r w:rsidR="005403F3" w:rsidRPr="005403F3">
        <w:rPr>
          <w:bCs/>
          <w:noProof/>
        </w:rPr>
        <w:t>(Dimick et al., 1996; Christelle Lopez et al., 2006; Van Aken et al., 1999)</w:t>
      </w:r>
      <w:r w:rsidR="00EC3838" w:rsidRPr="005C7427">
        <w:rPr>
          <w:bCs/>
        </w:rPr>
        <w:fldChar w:fldCharType="end"/>
      </w:r>
      <w:r w:rsidR="00CC1160" w:rsidRPr="005C7427">
        <w:rPr>
          <w:bCs/>
        </w:rPr>
        <w:t xml:space="preserve">. This inclusion </w:t>
      </w:r>
      <w:r w:rsidR="00D43227" w:rsidRPr="005C7427">
        <w:rPr>
          <w:bCs/>
        </w:rPr>
        <w:t>is likely due to</w:t>
      </w:r>
      <w:r w:rsidR="009A21A7" w:rsidRPr="005C7427">
        <w:rPr>
          <w:bCs/>
        </w:rPr>
        <w:t xml:space="preserve"> co-crystallisation</w:t>
      </w:r>
      <w:r w:rsidR="006F1BA5" w:rsidRPr="005C7427">
        <w:rPr>
          <w:bCs/>
        </w:rPr>
        <w:t xml:space="preserve"> during fractionation,</w:t>
      </w:r>
      <w:r w:rsidR="009E2BFB" w:rsidRPr="005C7427">
        <w:rPr>
          <w:bCs/>
        </w:rPr>
        <w:t xml:space="preserve"> </w:t>
      </w:r>
      <w:r w:rsidR="00685C20" w:rsidRPr="005C7427">
        <w:rPr>
          <w:bCs/>
        </w:rPr>
        <w:t>which results</w:t>
      </w:r>
      <w:r w:rsidR="00860F5F" w:rsidRPr="005C7427">
        <w:rPr>
          <w:bCs/>
        </w:rPr>
        <w:t xml:space="preserve"> in</w:t>
      </w:r>
      <w:r w:rsidR="009E2BFB" w:rsidRPr="005C7427">
        <w:rPr>
          <w:bCs/>
        </w:rPr>
        <w:t xml:space="preserve"> mixed crystals</w:t>
      </w:r>
      <w:r w:rsidR="00667760" w:rsidRPr="005C7427">
        <w:rPr>
          <w:bCs/>
        </w:rPr>
        <w:t xml:space="preserve"> </w:t>
      </w:r>
      <w:r w:rsidR="001F763D" w:rsidRPr="005C7427">
        <w:rPr>
          <w:bCs/>
        </w:rPr>
        <w:fldChar w:fldCharType="begin" w:fldLock="1"/>
      </w:r>
      <w:r w:rsidR="00924625" w:rsidRPr="005C7427">
        <w:rPr>
          <w:bCs/>
        </w:rPr>
        <w:instrText>ADDIN CSL_CITATION {"citationItems":[{"id":"ITEM-1","itemData":{"DOI":"10.1007/BF02564225","ISSN":"0003021X","abstract":"Although anhydrous milk fat (AMF) has excellent properties, its variable physicochemical properties and its lack of functionality restrict its uses in the food industry. A technology involving dry fractionation of AMF has been developed, and its attributes include selectivity, reliability and general application. Combining two simple and reliable technologies, i.e., multi-step fractionation and blending, it is possible to overcome functionality problems and the seasonal variations of AMF. © 1993 American Oil Chemists' Society.","author":[{"dropping-particle":"","family":"Deffense","given":"E.","non-dropping-particle":"","parse-names":false,"suffix":""}],"container-title":"Journal of the American Oil Chemists' Society","id":"ITEM-1","issue":"12","issued":{"date-parts":[["1993","12","1"]]},"page":"1193-1201","publisher":"Springer-Verlag","title":"Milk fat fractionation today: A review","type":"article-journal","volume":"70"},"uris":["http://www.mendeley.com/documents/?uuid=88faceae-ff4c-4c71-aa05-115beb499d7e"]}],"mendeley":{"formattedCitation":"(Deffense, 1993)","plainTextFormattedCitation":"(Deffense, 1993)","previouslyFormattedCitation":"(Deffense, 1993)"},"properties":{"noteIndex":0},"schema":"https://github.com/citation-style-language/schema/raw/master/csl-citation.json"}</w:instrText>
      </w:r>
      <w:r w:rsidR="001F763D" w:rsidRPr="005C7427">
        <w:rPr>
          <w:bCs/>
        </w:rPr>
        <w:fldChar w:fldCharType="separate"/>
      </w:r>
      <w:r w:rsidR="00F77119" w:rsidRPr="005C7427">
        <w:rPr>
          <w:bCs/>
          <w:noProof/>
        </w:rPr>
        <w:t>(Deffense, 1993)</w:t>
      </w:r>
      <w:r w:rsidR="001F763D" w:rsidRPr="005C7427">
        <w:rPr>
          <w:bCs/>
        </w:rPr>
        <w:fldChar w:fldCharType="end"/>
      </w:r>
      <w:r w:rsidR="006F1BA5" w:rsidRPr="005C7427">
        <w:rPr>
          <w:bCs/>
        </w:rPr>
        <w:t xml:space="preserve">, </w:t>
      </w:r>
      <w:r w:rsidR="00EF6CB7" w:rsidRPr="005C7427">
        <w:rPr>
          <w:bCs/>
        </w:rPr>
        <w:t>as well as</w:t>
      </w:r>
      <w:r w:rsidR="002A2AA4" w:rsidRPr="005C7427">
        <w:rPr>
          <w:bCs/>
        </w:rPr>
        <w:t xml:space="preserve"> the</w:t>
      </w:r>
      <w:r w:rsidR="006F1BA5" w:rsidRPr="005C7427">
        <w:rPr>
          <w:bCs/>
        </w:rPr>
        <w:t xml:space="preserve"> physical</w:t>
      </w:r>
      <w:r w:rsidR="00E03383" w:rsidRPr="005C7427">
        <w:rPr>
          <w:bCs/>
        </w:rPr>
        <w:t xml:space="preserve"> entrapment </w:t>
      </w:r>
      <w:r w:rsidR="00E954DD" w:rsidRPr="005C7427">
        <w:rPr>
          <w:bCs/>
        </w:rPr>
        <w:t xml:space="preserve">of </w:t>
      </w:r>
      <w:r w:rsidR="005156EE" w:rsidRPr="005C7427">
        <w:rPr>
          <w:bCs/>
        </w:rPr>
        <w:t>low melting TAG</w:t>
      </w:r>
      <w:r w:rsidR="004D5EDA" w:rsidRPr="005C7427">
        <w:rPr>
          <w:bCs/>
        </w:rPr>
        <w:t>s</w:t>
      </w:r>
      <w:r w:rsidR="005156EE" w:rsidRPr="005C7427">
        <w:rPr>
          <w:bCs/>
        </w:rPr>
        <w:t xml:space="preserve"> inside the </w:t>
      </w:r>
      <w:r w:rsidR="002A2AA4" w:rsidRPr="005C7427">
        <w:rPr>
          <w:bCs/>
        </w:rPr>
        <w:t>crysta</w:t>
      </w:r>
      <w:r w:rsidR="006F1BA5" w:rsidRPr="005C7427">
        <w:rPr>
          <w:bCs/>
        </w:rPr>
        <w:t xml:space="preserve">lline network developed </w:t>
      </w:r>
      <w:r w:rsidR="00AE1CB7" w:rsidRPr="005C7427">
        <w:rPr>
          <w:bCs/>
        </w:rPr>
        <w:t>during</w:t>
      </w:r>
      <w:r w:rsidR="006F1BA5" w:rsidRPr="005C7427">
        <w:rPr>
          <w:bCs/>
        </w:rPr>
        <w:t xml:space="preserve"> </w:t>
      </w:r>
      <w:r w:rsidR="00AE1CB7" w:rsidRPr="005C7427">
        <w:rPr>
          <w:bCs/>
        </w:rPr>
        <w:t>crystallisation</w:t>
      </w:r>
      <w:r w:rsidR="007300AC" w:rsidRPr="005C7427">
        <w:rPr>
          <w:bCs/>
        </w:rPr>
        <w:t xml:space="preserve"> </w:t>
      </w:r>
      <w:r w:rsidR="00AE1CB7" w:rsidRPr="005C7427">
        <w:rPr>
          <w:bCs/>
        </w:rPr>
        <w:fldChar w:fldCharType="begin" w:fldLock="1"/>
      </w:r>
      <w:r w:rsidR="002D3D96">
        <w:rPr>
          <w:bCs/>
        </w:rPr>
        <w:instrText>ADDIN CSL_CITATION {"citationItems":[{"id":"ITEM-1","itemData":{"DOI":"10.1007/s11746-999-0224-y","ISSN":"0003021X","abstract":"Gas-liquid chromatography and high-performance liquid chromatography (HPLC) were used to determine fatty acids and triglyceride (TG) compositions of crude palm oil (CPO), refined, bleached, and deodorized (RBD) palm oil, RBD palm olein, and RBD palm stearin, while their thermal profiles were analyzed by differential scanning calorimeter (DSC). The HPLC chromatograms showed that the TG composition of CPO and RBD palm oil were quite similar. The results showed that CPO, RBD palm oil, RBD olein, and superolein consist mainly of monosaturated and disaturated TG while RBD palm stearin consists mainly of disaturated and trisaturated TG. In DSC cool-ing thermograms the peaks of triunsaturated, monosaturated and disaturated TG were found at the range of -48.62 to -60.36, -25.89 to -29.19, and -11.22 to -1.69°C, respectively, while trisaturated TG were found between 13.72 and 27.64°C. The heating thermograms of CPO indicated the presence of polymorphs β2′, α, β1′, and β1. The peak of CPO was found at 4.78°C. However, after refining, the peak shifted to 6.25°C and became smaller but more apparent as indicated by RBD palm oil thermograms. The heating and cooling thermograms of the RBD palm stearin were characterized by a sharp, high-melting point (high-T) peak temperature and a short and wide low-melting point (low-T) peak temperature, indicating the presence of occluded olein. However, for RBD palm olein, there was only an exothermic low-T peak temperature. The DSC thermograms expressed the thermal behavior of various palm oil and its products quite well, and the profiles can be used as guidelines for fractionation of CPO or RBD palm oil.","author":[{"dropping-particle":"","family":"Che Man","given":"Y. B.","non-dropping-particle":"","parse-names":false,"suffix":""},{"dropping-particle":"","family":"Haryati","given":"T.","non-dropping-particle":"","parse-names":false,"suffix":""},{"dropping-particle":"","family":"Ghazali","given":"H. M.","non-dropping-particle":"","parse-names":false,"suffix":""},{"dropping-particle":"","family":"Asbi","given":"B. A.","non-dropping-particle":"","parse-names":false,"suffix":""}],"container-title":"Journal of the American Oil Chemists' Society","id":"ITEM-1","issue":"2","issued":{"date-parts":[["1999"]]},"page":"237-242","title":"Composition and Thermal Profile of Crude Palm Oil and Its Products","type":"article-journal","volume":"76"},"uris":["http://www.mendeley.com/documents/?uuid=01a63d18-5535-4852-870b-3d5826890672"]}],"mendeley":{"formattedCitation":"(Che Man et al., 1999)","plainTextFormattedCitation":"(Che Man et al., 1999)","previouslyFormattedCitation":"(Che Man et al., 1999)"},"properties":{"noteIndex":0},"schema":"https://github.com/citation-style-language/schema/raw/master/csl-citation.json"}</w:instrText>
      </w:r>
      <w:r w:rsidR="00AE1CB7" w:rsidRPr="005C7427">
        <w:rPr>
          <w:bCs/>
        </w:rPr>
        <w:fldChar w:fldCharType="separate"/>
      </w:r>
      <w:r w:rsidR="00F77119" w:rsidRPr="005C7427">
        <w:rPr>
          <w:bCs/>
          <w:noProof/>
        </w:rPr>
        <w:t>(Che Man et al., 1999)</w:t>
      </w:r>
      <w:r w:rsidR="00AE1CB7" w:rsidRPr="005C7427">
        <w:rPr>
          <w:bCs/>
        </w:rPr>
        <w:fldChar w:fldCharType="end"/>
      </w:r>
      <w:r w:rsidR="002A2AA4" w:rsidRPr="005C7427">
        <w:rPr>
          <w:bCs/>
        </w:rPr>
        <w:t>.</w:t>
      </w:r>
    </w:p>
    <w:p w14:paraId="2D419917" w14:textId="32B487E4" w:rsidR="001B218D" w:rsidRPr="005C7427" w:rsidRDefault="001F0221" w:rsidP="00962C46">
      <w:pPr>
        <w:spacing w:line="312" w:lineRule="auto"/>
        <w:jc w:val="both"/>
        <w:rPr>
          <w:rFonts w:cstheme="minorHAnsi"/>
        </w:rPr>
      </w:pPr>
      <w:r w:rsidRPr="005C7427">
        <w:rPr>
          <w:bCs/>
        </w:rPr>
        <w:lastRenderedPageBreak/>
        <w:t>With</w:t>
      </w:r>
      <w:r w:rsidR="00E1005C" w:rsidRPr="005C7427">
        <w:rPr>
          <w:bCs/>
        </w:rPr>
        <w:t xml:space="preserve"> the </w:t>
      </w:r>
      <w:r w:rsidR="00DA08AB" w:rsidRPr="005C7427">
        <w:rPr>
          <w:bCs/>
        </w:rPr>
        <w:t>limitation</w:t>
      </w:r>
      <w:r w:rsidR="004D5EDA" w:rsidRPr="005C7427">
        <w:rPr>
          <w:bCs/>
        </w:rPr>
        <w:t>s</w:t>
      </w:r>
      <w:r w:rsidR="00DA08AB" w:rsidRPr="005C7427">
        <w:rPr>
          <w:bCs/>
        </w:rPr>
        <w:t xml:space="preserve"> of the </w:t>
      </w:r>
      <w:r w:rsidR="00420BFE" w:rsidRPr="005C7427">
        <w:rPr>
          <w:bCs/>
        </w:rPr>
        <w:t>HMF, MMF and LMF</w:t>
      </w:r>
      <w:r w:rsidR="00172DC4" w:rsidRPr="005C7427">
        <w:rPr>
          <w:bCs/>
        </w:rPr>
        <w:t xml:space="preserve"> </w:t>
      </w:r>
      <w:r w:rsidR="00B53F53" w:rsidRPr="005C7427">
        <w:rPr>
          <w:bCs/>
        </w:rPr>
        <w:t>framework</w:t>
      </w:r>
      <w:r w:rsidR="00080FA1" w:rsidRPr="005C7427">
        <w:rPr>
          <w:bCs/>
        </w:rPr>
        <w:t xml:space="preserve"> to explain the </w:t>
      </w:r>
      <w:r w:rsidR="00685FF3" w:rsidRPr="005C7427">
        <w:rPr>
          <w:bCs/>
        </w:rPr>
        <w:t>milk fat crystallisation behaviour</w:t>
      </w:r>
      <w:r w:rsidR="00C11E30" w:rsidRPr="005C7427">
        <w:rPr>
          <w:bCs/>
        </w:rPr>
        <w:t xml:space="preserve"> being put </w:t>
      </w:r>
      <w:r w:rsidR="004D5EDA" w:rsidRPr="005C7427">
        <w:rPr>
          <w:bCs/>
        </w:rPr>
        <w:t>forward</w:t>
      </w:r>
      <w:r w:rsidR="00F12980" w:rsidRPr="005C7427">
        <w:rPr>
          <w:bCs/>
        </w:rPr>
        <w:t>, we propose</w:t>
      </w:r>
      <w:r w:rsidR="00ED7985" w:rsidRPr="005C7427">
        <w:rPr>
          <w:bCs/>
        </w:rPr>
        <w:t xml:space="preserve"> </w:t>
      </w:r>
      <w:r w:rsidR="002D375B" w:rsidRPr="005C7427">
        <w:rPr>
          <w:bCs/>
        </w:rPr>
        <w:t>in the current study</w:t>
      </w:r>
      <w:r w:rsidR="00FD6437" w:rsidRPr="005C7427">
        <w:rPr>
          <w:bCs/>
        </w:rPr>
        <w:t xml:space="preserve"> to elucidate</w:t>
      </w:r>
      <w:r w:rsidR="00C87F2A" w:rsidRPr="005C7427">
        <w:rPr>
          <w:bCs/>
        </w:rPr>
        <w:t xml:space="preserve"> </w:t>
      </w:r>
      <w:r w:rsidR="004C0E36" w:rsidRPr="005C7427">
        <w:rPr>
          <w:bCs/>
        </w:rPr>
        <w:t>the role of TAGs in milk fat crystallisation</w:t>
      </w:r>
      <w:r w:rsidR="008C0B7C" w:rsidRPr="005C7427">
        <w:rPr>
          <w:bCs/>
        </w:rPr>
        <w:t xml:space="preserve"> by </w:t>
      </w:r>
      <w:r w:rsidR="00E03383" w:rsidRPr="005C7427">
        <w:rPr>
          <w:bCs/>
        </w:rPr>
        <w:t xml:space="preserve">grouping </w:t>
      </w:r>
      <w:r w:rsidR="002D0071" w:rsidRPr="005C7427">
        <w:rPr>
          <w:bCs/>
        </w:rPr>
        <w:t>them by</w:t>
      </w:r>
      <w:r w:rsidR="00840028" w:rsidRPr="005C7427">
        <w:rPr>
          <w:bCs/>
        </w:rPr>
        <w:t xml:space="preserve"> </w:t>
      </w:r>
      <w:r w:rsidR="00C77156" w:rsidRPr="005C7427">
        <w:rPr>
          <w:bCs/>
        </w:rPr>
        <w:t>their</w:t>
      </w:r>
      <w:r w:rsidR="00622C05" w:rsidRPr="005C7427">
        <w:rPr>
          <w:bCs/>
        </w:rPr>
        <w:t xml:space="preserve"> </w:t>
      </w:r>
      <w:r w:rsidR="003B3B7D" w:rsidRPr="005C7427">
        <w:rPr>
          <w:bCs/>
        </w:rPr>
        <w:t xml:space="preserve">molecular </w:t>
      </w:r>
      <w:r w:rsidR="00EE4C78" w:rsidRPr="005C7427">
        <w:rPr>
          <w:bCs/>
        </w:rPr>
        <w:t>properties</w:t>
      </w:r>
      <w:r w:rsidR="0096640C" w:rsidRPr="005C7427">
        <w:rPr>
          <w:bCs/>
        </w:rPr>
        <w:t>, such as chain length</w:t>
      </w:r>
      <w:r w:rsidR="008C686E" w:rsidRPr="005C7427">
        <w:rPr>
          <w:bCs/>
        </w:rPr>
        <w:t xml:space="preserve"> and saturation</w:t>
      </w:r>
      <w:r w:rsidR="00E03383" w:rsidRPr="005C7427">
        <w:rPr>
          <w:bCs/>
        </w:rPr>
        <w:t xml:space="preserve"> level</w:t>
      </w:r>
      <w:r w:rsidR="008C686E" w:rsidRPr="005C7427">
        <w:rPr>
          <w:bCs/>
        </w:rPr>
        <w:t xml:space="preserve">. </w:t>
      </w:r>
      <w:r w:rsidR="00715DB2" w:rsidRPr="005C7427">
        <w:rPr>
          <w:bCs/>
        </w:rPr>
        <w:t>This app</w:t>
      </w:r>
      <w:r w:rsidR="00D16A51" w:rsidRPr="005C7427">
        <w:rPr>
          <w:bCs/>
        </w:rPr>
        <w:t xml:space="preserve">roach is motivated by </w:t>
      </w:r>
      <w:r w:rsidR="009F54CC" w:rsidRPr="005C7427">
        <w:rPr>
          <w:bCs/>
        </w:rPr>
        <w:t xml:space="preserve">findings from </w:t>
      </w:r>
      <w:r w:rsidR="009F54CC" w:rsidRPr="005C7427">
        <w:rPr>
          <w:rFonts w:cstheme="minorHAnsi"/>
        </w:rPr>
        <w:t>previous studies</w:t>
      </w:r>
      <w:r w:rsidR="00924625" w:rsidRPr="005C7427">
        <w:rPr>
          <w:rFonts w:cstheme="minorHAnsi"/>
        </w:rPr>
        <w:t xml:space="preserve"> </w:t>
      </w:r>
      <w:r w:rsidR="009F54CC" w:rsidRPr="005C7427">
        <w:rPr>
          <w:rFonts w:cstheme="minorHAnsi"/>
        </w:rPr>
        <w:fldChar w:fldCharType="begin" w:fldLock="1"/>
      </w:r>
      <w:r w:rsidR="00924625" w:rsidRPr="005C7427">
        <w:rPr>
          <w:rFonts w:cstheme="minorHAnsi"/>
        </w:rPr>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Fat","type":"article-journal","volume":"21"},"uris":["http://www.mendeley.com/documents/?uuid=e572cc1c-0d07-405e-b115-3a1e2fe96bf6"]},{"id":"ITEM-3","itemData":{"DOI":"10.1021/acs.cgd.2c00713","ISSN":"15287505","abstract":"Milk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Design","id":"ITEM-3","issue":"10","issued":{"date-parts":[["2022","9","13"]]},"page":"6120-6130","publisher":"American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3-Palmitoyl-glycerol","type":"article-journal","volume":"22"},"uris":["http://www.mendeley.com/documents/?uuid=cdea360f-339c-3c41-9729-2cfde52e888e"]}],"mendeley":{"formattedCitation":"(Christelle Lopez et al., 2006; Pratama et al., 2021, 2022)","plainTextFormattedCitation":"(Christelle Lopez et al., 2006; Pratama et al., 2021, 2022)","previouslyFormattedCitation":"(Christelle Lopez et al., 2006; Pratama et al., 2021, 2022)"},"properties":{"noteIndex":0},"schema":"https://github.com/citation-style-language/schema/raw/master/csl-citation.json"}</w:instrText>
      </w:r>
      <w:r w:rsidR="009F54CC" w:rsidRPr="005C7427">
        <w:rPr>
          <w:rFonts w:cstheme="minorHAnsi"/>
        </w:rPr>
        <w:fldChar w:fldCharType="separate"/>
      </w:r>
      <w:r w:rsidR="00F77119" w:rsidRPr="005C7427">
        <w:rPr>
          <w:rFonts w:cstheme="minorHAnsi"/>
          <w:noProof/>
        </w:rPr>
        <w:t>(Christelle Lopez et al., 2006; Pratama et al., 2021, 2022)</w:t>
      </w:r>
      <w:r w:rsidR="009F54CC" w:rsidRPr="005C7427">
        <w:rPr>
          <w:rFonts w:cstheme="minorHAnsi"/>
        </w:rPr>
        <w:fldChar w:fldCharType="end"/>
      </w:r>
      <w:r w:rsidR="009F54CC" w:rsidRPr="005C7427">
        <w:rPr>
          <w:rFonts w:cstheme="minorHAnsi"/>
        </w:rPr>
        <w:t xml:space="preserve"> on the </w:t>
      </w:r>
      <w:r w:rsidR="00404CCD" w:rsidRPr="005C7427">
        <w:rPr>
          <w:rFonts w:cstheme="minorHAnsi"/>
        </w:rPr>
        <w:t>crystallization of</w:t>
      </w:r>
      <w:r w:rsidR="009F54CC" w:rsidRPr="005C7427">
        <w:rPr>
          <w:rFonts w:cstheme="minorHAnsi"/>
        </w:rPr>
        <w:t xml:space="preserve"> milk fat</w:t>
      </w:r>
      <w:r w:rsidR="00F516D0" w:rsidRPr="005C7427">
        <w:rPr>
          <w:rFonts w:cstheme="minorHAnsi"/>
        </w:rPr>
        <w:t xml:space="preserve"> and</w:t>
      </w:r>
      <w:r w:rsidR="003B3B7D" w:rsidRPr="005C7427">
        <w:rPr>
          <w:rFonts w:cstheme="minorHAnsi"/>
        </w:rPr>
        <w:t xml:space="preserve"> how the different forming TAGs distribute in the existing polymorphs</w:t>
      </w:r>
      <w:r w:rsidR="004D5EDA" w:rsidRPr="005C7427">
        <w:rPr>
          <w:rFonts w:cstheme="minorHAnsi"/>
        </w:rPr>
        <w:t>,</w:t>
      </w:r>
      <w:r w:rsidR="003B3B7D" w:rsidRPr="005C7427">
        <w:rPr>
          <w:rFonts w:cstheme="minorHAnsi"/>
        </w:rPr>
        <w:t xml:space="preserve"> depending on their molecular structure</w:t>
      </w:r>
      <w:r w:rsidR="009F54CC" w:rsidRPr="005C7427">
        <w:rPr>
          <w:rFonts w:cstheme="minorHAnsi"/>
        </w:rPr>
        <w:t>.</w:t>
      </w:r>
      <w:r w:rsidR="003B3B7D" w:rsidRPr="005C7427">
        <w:rPr>
          <w:rFonts w:cstheme="minorHAnsi"/>
        </w:rPr>
        <w:t xml:space="preserve"> It is possible to identify what TAGs are prevalent in a specific solid phase by </w:t>
      </w:r>
      <w:r w:rsidR="0097121E" w:rsidRPr="005C7427">
        <w:rPr>
          <w:rFonts w:cstheme="minorHAnsi"/>
        </w:rPr>
        <w:t>determining not only their lattice spacing, but also their underlying</w:t>
      </w:r>
      <w:r w:rsidR="00825693" w:rsidRPr="005C7427">
        <w:rPr>
          <w:rFonts w:cstheme="minorHAnsi"/>
        </w:rPr>
        <w:t xml:space="preserve"> </w:t>
      </w:r>
      <w:r w:rsidR="00562A0C" w:rsidRPr="005C7427">
        <w:rPr>
          <w:rFonts w:cstheme="minorHAnsi"/>
        </w:rPr>
        <w:t>electron density profile.</w:t>
      </w:r>
      <w:r w:rsidR="00D31C1D" w:rsidRPr="005C7427">
        <w:rPr>
          <w:bCs/>
        </w:rPr>
        <w:t xml:space="preserve"> </w:t>
      </w:r>
      <w:r w:rsidR="0097121E" w:rsidRPr="005C7427">
        <w:rPr>
          <w:bCs/>
        </w:rPr>
        <w:t>Subsequently, this allows also to estimate</w:t>
      </w:r>
      <w:r w:rsidR="00EB5A29" w:rsidRPr="005C7427">
        <w:rPr>
          <w:bCs/>
        </w:rPr>
        <w:t xml:space="preserve"> the</w:t>
      </w:r>
      <w:r w:rsidR="0097121E" w:rsidRPr="005C7427">
        <w:rPr>
          <w:bCs/>
        </w:rPr>
        <w:t xml:space="preserve"> hydrocarbon chain tilt as well as the packing density – i.e., the area per chain</w:t>
      </w:r>
      <w:r w:rsidR="00AA7CD3" w:rsidRPr="005C7427">
        <w:rPr>
          <w:bCs/>
        </w:rPr>
        <w:t xml:space="preserve"> –</w:t>
      </w:r>
      <w:r w:rsidR="0097121E" w:rsidRPr="005C7427">
        <w:rPr>
          <w:bCs/>
        </w:rPr>
        <w:t xml:space="preserve"> </w:t>
      </w:r>
      <w:r w:rsidR="00EB5A29" w:rsidRPr="005C7427">
        <w:rPr>
          <w:bCs/>
        </w:rPr>
        <w:t xml:space="preserve">of </w:t>
      </w:r>
      <w:r w:rsidR="0097121E" w:rsidRPr="005C7427">
        <w:rPr>
          <w:bCs/>
        </w:rPr>
        <w:t>the different polymorphs</w:t>
      </w:r>
      <w:r w:rsidR="00924625" w:rsidRPr="005C7427">
        <w:rPr>
          <w:bCs/>
        </w:rPr>
        <w:t xml:space="preserve"> </w:t>
      </w:r>
      <w:r w:rsidR="00616FF1" w:rsidRPr="005C7427">
        <w:rPr>
          <w:rFonts w:cstheme="minorHAnsi"/>
        </w:rPr>
        <w:fldChar w:fldCharType="begin" w:fldLock="1"/>
      </w:r>
      <w:r w:rsidR="00924625" w:rsidRPr="005C7427">
        <w:rPr>
          <w:rFonts w:cstheme="minorHAnsi"/>
        </w:rPr>
        <w:instrText>ADDIN CSL_CITATION {"citationItems":[{"id":"ITEM-1","itemData":{"DOI":"10.1021/acs.cgd.2c00713","ISSN":"15287505","abstract":"Milk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Design","id":"ITEM-1","issue":"10","issued":{"date-parts":[["2022","9","13"]]},"page":"6120-6130","publisher":"American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3-Palmitoyl-glycerol","type":"article-journal","volume":"22"},"uris":["http://www.mendeley.com/documents/?uuid=cdea360f-339c-3c41-9729-2cfde52e888e"]}],"mendeley":{"formattedCitation":"(Pratama et al., 2022)","plainTextFormattedCitation":"(Pratama et al., 2022)","previouslyFormattedCitation":"(Pratama et al., 2022)"},"properties":{"noteIndex":0},"schema":"https://github.com/citation-style-language/schema/raw/master/csl-citation.json"}</w:instrText>
      </w:r>
      <w:r w:rsidR="00616FF1" w:rsidRPr="005C7427">
        <w:rPr>
          <w:rFonts w:cstheme="minorHAnsi"/>
        </w:rPr>
        <w:fldChar w:fldCharType="separate"/>
      </w:r>
      <w:r w:rsidR="00F77119" w:rsidRPr="005C7427">
        <w:rPr>
          <w:rFonts w:cstheme="minorHAnsi"/>
          <w:noProof/>
        </w:rPr>
        <w:t>(Pratama et al., 2022)</w:t>
      </w:r>
      <w:r w:rsidR="00616FF1" w:rsidRPr="005C7427">
        <w:rPr>
          <w:rFonts w:cstheme="minorHAnsi"/>
        </w:rPr>
        <w:fldChar w:fldCharType="end"/>
      </w:r>
      <w:r w:rsidR="001A1A29" w:rsidRPr="005C7427">
        <w:rPr>
          <w:rFonts w:cstheme="minorHAnsi"/>
        </w:rPr>
        <w:t>.</w:t>
      </w:r>
    </w:p>
    <w:p w14:paraId="27D0FE4D" w14:textId="2F523A3F" w:rsidR="00D97094" w:rsidRPr="005C7427" w:rsidRDefault="00AE6851" w:rsidP="00962C46">
      <w:pPr>
        <w:spacing w:line="312" w:lineRule="auto"/>
        <w:jc w:val="both"/>
        <w:rPr>
          <w:rFonts w:cstheme="minorHAnsi"/>
        </w:rPr>
      </w:pPr>
      <w:r w:rsidRPr="005C7427">
        <w:rPr>
          <w:rFonts w:cstheme="minorHAnsi"/>
        </w:rPr>
        <w:t xml:space="preserve">The four different </w:t>
      </w:r>
      <w:r w:rsidR="00427862" w:rsidRPr="005C7427">
        <w:rPr>
          <w:rFonts w:cstheme="minorHAnsi"/>
        </w:rPr>
        <w:t>TAG groups</w:t>
      </w:r>
      <w:r w:rsidRPr="005C7427">
        <w:rPr>
          <w:rFonts w:cstheme="minorHAnsi"/>
        </w:rPr>
        <w:t>,</w:t>
      </w:r>
      <w:r w:rsidR="00773A96" w:rsidRPr="005C7427">
        <w:rPr>
          <w:rFonts w:cstheme="minorHAnsi"/>
        </w:rPr>
        <w:t xml:space="preserve"> containing </w:t>
      </w:r>
      <w:r w:rsidR="003B0A77" w:rsidRPr="005C7427">
        <w:t>(</w:t>
      </w:r>
      <w:proofErr w:type="spellStart"/>
      <w:r w:rsidR="003B0A77" w:rsidRPr="005C7427">
        <w:t>i</w:t>
      </w:r>
      <w:proofErr w:type="spellEnd"/>
      <w:r w:rsidR="003B0A77" w:rsidRPr="005C7427">
        <w:t>) fully saturated long chain FAs</w:t>
      </w:r>
      <w:r w:rsidR="00ED5F7B" w:rsidRPr="005C7427">
        <w:t>,</w:t>
      </w:r>
      <w:r w:rsidR="003B0A77" w:rsidRPr="005C7427">
        <w:t xml:space="preserve"> (ii) single unsaturated long-chain FA </w:t>
      </w:r>
      <w:r w:rsidR="00ED5F7B" w:rsidRPr="005C7427">
        <w:t xml:space="preserve">and </w:t>
      </w:r>
      <w:r w:rsidR="003B0A77" w:rsidRPr="005C7427">
        <w:t>(iii) multi unsaturated long-chain FAs as well as (iv)</w:t>
      </w:r>
      <w:r w:rsidR="00EB57E3" w:rsidRPr="005C7427">
        <w:t xml:space="preserve"> </w:t>
      </w:r>
      <w:r w:rsidR="003B0A77" w:rsidRPr="005C7427">
        <w:t>short-chain FAs</w:t>
      </w:r>
      <w:r w:rsidR="00F527A8" w:rsidRPr="005C7427">
        <w:t>,</w:t>
      </w:r>
      <w:r w:rsidR="003B0A77" w:rsidRPr="005C7427" w:rsidDel="003B0A77">
        <w:rPr>
          <w:rFonts w:cstheme="minorHAnsi"/>
        </w:rPr>
        <w:t xml:space="preserve"> </w:t>
      </w:r>
      <w:r w:rsidRPr="005C7427">
        <w:rPr>
          <w:rFonts w:cstheme="minorHAnsi"/>
        </w:rPr>
        <w:t xml:space="preserve">have been identified as dominant </w:t>
      </w:r>
      <w:r w:rsidR="00773A96" w:rsidRPr="005C7427">
        <w:rPr>
          <w:rFonts w:cstheme="minorHAnsi"/>
        </w:rPr>
        <w:t xml:space="preserve">types of </w:t>
      </w:r>
      <w:r w:rsidRPr="005C7427">
        <w:rPr>
          <w:rFonts w:cstheme="minorHAnsi"/>
        </w:rPr>
        <w:t>TAG</w:t>
      </w:r>
      <w:r w:rsidR="00773A96" w:rsidRPr="005C7427">
        <w:rPr>
          <w:rFonts w:cstheme="minorHAnsi"/>
        </w:rPr>
        <w:t xml:space="preserve">s </w:t>
      </w:r>
      <w:r w:rsidRPr="005C7427">
        <w:rPr>
          <w:rFonts w:cstheme="minorHAnsi"/>
        </w:rPr>
        <w:t xml:space="preserve">in </w:t>
      </w:r>
      <w:r w:rsidR="00773A96" w:rsidRPr="005C7427">
        <w:rPr>
          <w:rFonts w:cstheme="minorHAnsi"/>
        </w:rPr>
        <w:t>three</w:t>
      </w:r>
      <w:r w:rsidRPr="005C7427">
        <w:rPr>
          <w:rFonts w:cstheme="minorHAnsi"/>
        </w:rPr>
        <w:t xml:space="preserve"> different polymorphs</w:t>
      </w:r>
      <w:r w:rsidR="00773A96" w:rsidRPr="005C7427">
        <w:rPr>
          <w:rFonts w:cstheme="minorHAnsi"/>
        </w:rPr>
        <w:t xml:space="preserve"> and the molten TAG fraction, respectively</w:t>
      </w:r>
      <w:r w:rsidRPr="005C7427">
        <w:rPr>
          <w:rFonts w:cstheme="minorHAnsi"/>
        </w:rPr>
        <w:t>. First</w:t>
      </w:r>
      <w:r w:rsidR="003B3B7D" w:rsidRPr="005C7427">
        <w:rPr>
          <w:rFonts w:cstheme="minorHAnsi"/>
        </w:rPr>
        <w:t>, p</w:t>
      </w:r>
      <w:r w:rsidR="00B5052C" w:rsidRPr="005C7427">
        <w:rPr>
          <w:rFonts w:cstheme="minorHAnsi"/>
        </w:rPr>
        <w:t>revious studies suggest that</w:t>
      </w:r>
      <w:r w:rsidR="001A1A29" w:rsidRPr="005C7427">
        <w:rPr>
          <w:rFonts w:cstheme="minorHAnsi"/>
        </w:rPr>
        <w:t xml:space="preserve"> 2L</w:t>
      </w:r>
      <w:r w:rsidR="004E6E8D" w:rsidRPr="005C7427">
        <w:rPr>
          <w:rFonts w:cstheme="minorHAnsi"/>
        </w:rPr>
        <w:t>-</w:t>
      </w:r>
      <w:r w:rsidR="001A1A29" w:rsidRPr="005C7427">
        <w:rPr>
          <w:rFonts w:cstheme="minorHAnsi"/>
        </w:rPr>
        <w:t xml:space="preserve">α crystals with lamellar stacking distance </w:t>
      </w:r>
      <w:r w:rsidR="003B3B7D" w:rsidRPr="005C7427">
        <w:rPr>
          <w:rFonts w:cstheme="minorHAnsi"/>
        </w:rPr>
        <w:t xml:space="preserve">of about </w:t>
      </w:r>
      <w:r w:rsidR="001A1A29" w:rsidRPr="005C7427">
        <w:rPr>
          <w:rFonts w:cstheme="minorHAnsi"/>
        </w:rPr>
        <w:t xml:space="preserve">47-48 Å are likely to be </w:t>
      </w:r>
      <w:r w:rsidR="00773A96" w:rsidRPr="005C7427">
        <w:rPr>
          <w:rFonts w:cstheme="minorHAnsi"/>
        </w:rPr>
        <w:t xml:space="preserve">dominantly </w:t>
      </w:r>
      <w:r w:rsidR="001A1A29" w:rsidRPr="005C7427">
        <w:rPr>
          <w:rFonts w:cstheme="minorHAnsi"/>
        </w:rPr>
        <w:t xml:space="preserve">composed </w:t>
      </w:r>
      <w:r w:rsidR="00EB5A29" w:rsidRPr="005C7427">
        <w:rPr>
          <w:rFonts w:cstheme="minorHAnsi"/>
        </w:rPr>
        <w:t xml:space="preserve">of </w:t>
      </w:r>
      <w:r w:rsidR="001A1A29" w:rsidRPr="005C7427">
        <w:rPr>
          <w:rFonts w:cstheme="minorHAnsi"/>
        </w:rPr>
        <w:t>fully saturated TAGs</w:t>
      </w:r>
      <w:r w:rsidR="003B3B7D" w:rsidRPr="005C7427">
        <w:rPr>
          <w:rFonts w:cstheme="minorHAnsi"/>
        </w:rPr>
        <w:t>,</w:t>
      </w:r>
      <w:r w:rsidR="00D9241F" w:rsidRPr="005C7427">
        <w:rPr>
          <w:rFonts w:cstheme="minorHAnsi"/>
        </w:rPr>
        <w:t xml:space="preserve"> such as </w:t>
      </w:r>
      <w:r w:rsidR="00E221DA" w:rsidRPr="005C7427">
        <w:rPr>
          <w:rFonts w:cstheme="minorHAnsi"/>
        </w:rPr>
        <w:t>PPP and PPS</w:t>
      </w:r>
      <w:r w:rsidR="00924625" w:rsidRPr="005C7427">
        <w:rPr>
          <w:rFonts w:cstheme="minorHAnsi"/>
        </w:rPr>
        <w:t xml:space="preserve"> </w:t>
      </w:r>
      <w:r w:rsidR="00187D50" w:rsidRPr="005C7427">
        <w:rPr>
          <w:rFonts w:cstheme="minorHAnsi"/>
        </w:rPr>
        <w:fldChar w:fldCharType="begin" w:fldLock="1"/>
      </w:r>
      <w:r w:rsidR="00924625" w:rsidRPr="005C7427">
        <w:rPr>
          <w:rFonts w:cstheme="minorHAnsi"/>
        </w:rPr>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Fat","type":"article-journal","volume":"21"},"uris":["http://www.mendeley.com/documents/?uuid=e572cc1c-0d07-405e-b115-3a1e2fe96bf6"]}],"mendeley":{"formattedCitation":"(Christelle Lopez et al., 2006; Pratama et al., 2021)","plainTextFormattedCitation":"(Christelle Lopez et al., 2006; Pratama et al., 2021)","previouslyFormattedCitation":"(Christelle Lopez et al., 2006; Pratama et al., 2021)"},"properties":{"noteIndex":0},"schema":"https://github.com/citation-style-language/schema/raw/master/csl-citation.json"}</w:instrText>
      </w:r>
      <w:r w:rsidR="00187D50" w:rsidRPr="005C7427">
        <w:rPr>
          <w:rFonts w:cstheme="minorHAnsi"/>
        </w:rPr>
        <w:fldChar w:fldCharType="separate"/>
      </w:r>
      <w:r w:rsidR="00F77119" w:rsidRPr="005C7427">
        <w:rPr>
          <w:rFonts w:cstheme="minorHAnsi"/>
          <w:noProof/>
        </w:rPr>
        <w:t>(Christelle Lopez et al., 2006; Pratama et al., 2021)</w:t>
      </w:r>
      <w:r w:rsidR="00187D50" w:rsidRPr="005C7427">
        <w:rPr>
          <w:rFonts w:cstheme="minorHAnsi"/>
        </w:rPr>
        <w:fldChar w:fldCharType="end"/>
      </w:r>
      <w:r w:rsidR="001A1A29" w:rsidRPr="005C7427">
        <w:rPr>
          <w:rFonts w:cstheme="minorHAnsi"/>
        </w:rPr>
        <w:t xml:space="preserve">. </w:t>
      </w:r>
      <w:r w:rsidRPr="005C7427">
        <w:rPr>
          <w:rFonts w:cstheme="minorHAnsi"/>
        </w:rPr>
        <w:t>Second</w:t>
      </w:r>
      <w:r w:rsidR="001A1A29" w:rsidRPr="005C7427">
        <w:rPr>
          <w:rFonts w:cstheme="minorHAnsi"/>
        </w:rPr>
        <w:t xml:space="preserve">, 3L-α crystals with </w:t>
      </w:r>
      <w:r w:rsidR="001A1A29" w:rsidRPr="005C7427">
        <w:rPr>
          <w:rFonts w:cstheme="minorHAnsi"/>
          <w:i/>
          <w:iCs/>
        </w:rPr>
        <w:t>d</w:t>
      </w:r>
      <w:r w:rsidR="001A1A29" w:rsidRPr="005C7427">
        <w:rPr>
          <w:rFonts w:cstheme="minorHAnsi"/>
        </w:rPr>
        <w:t>-spacing of 71-73 Å are predicted to be rich in TAGs containing both saturated and unsaturated fatty acids</w:t>
      </w:r>
      <w:r w:rsidR="001D4E7E" w:rsidRPr="005C7427">
        <w:rPr>
          <w:rFonts w:cstheme="minorHAnsi"/>
        </w:rPr>
        <w:t xml:space="preserve"> such as </w:t>
      </w:r>
      <w:r w:rsidR="007F2031" w:rsidRPr="005C7427">
        <w:rPr>
          <w:rFonts w:cstheme="minorHAnsi"/>
        </w:rPr>
        <w:t>PMO and POO (note: M-myristic)</w:t>
      </w:r>
      <w:r w:rsidR="002C7665" w:rsidRPr="005C7427">
        <w:rPr>
          <w:rFonts w:cstheme="minorHAnsi"/>
        </w:rPr>
        <w:t xml:space="preserve"> </w:t>
      </w:r>
      <w:r w:rsidR="007F2031" w:rsidRPr="005C7427">
        <w:rPr>
          <w:rFonts w:cstheme="minorHAnsi"/>
        </w:rPr>
        <w:fldChar w:fldCharType="begin" w:fldLock="1"/>
      </w:r>
      <w:r w:rsidR="00924625" w:rsidRPr="005C7427">
        <w:rPr>
          <w:rFonts w:cstheme="minorHAnsi"/>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7F2031" w:rsidRPr="005C7427">
        <w:rPr>
          <w:rFonts w:cstheme="minorHAnsi"/>
        </w:rPr>
        <w:fldChar w:fldCharType="separate"/>
      </w:r>
      <w:r w:rsidR="00F77119" w:rsidRPr="005C7427">
        <w:rPr>
          <w:rFonts w:cstheme="minorHAnsi"/>
          <w:noProof/>
        </w:rPr>
        <w:t>(Pratama et al., 2021)</w:t>
      </w:r>
      <w:r w:rsidR="007F2031" w:rsidRPr="005C7427">
        <w:rPr>
          <w:rFonts w:cstheme="minorHAnsi"/>
        </w:rPr>
        <w:fldChar w:fldCharType="end"/>
      </w:r>
      <w:r w:rsidR="001A1A29" w:rsidRPr="005C7427">
        <w:rPr>
          <w:rFonts w:cstheme="minorHAnsi"/>
        </w:rPr>
        <w:t>.</w:t>
      </w:r>
      <w:r w:rsidR="006A2E9F" w:rsidRPr="005C7427">
        <w:rPr>
          <w:rFonts w:cstheme="minorHAnsi"/>
        </w:rPr>
        <w:t xml:space="preserve"> </w:t>
      </w:r>
      <w:r w:rsidR="00773A96" w:rsidRPr="005C7427">
        <w:rPr>
          <w:rFonts w:cstheme="minorHAnsi"/>
        </w:rPr>
        <w:t>Third</w:t>
      </w:r>
      <w:r w:rsidR="00C27259" w:rsidRPr="005C7427">
        <w:rPr>
          <w:rFonts w:cstheme="minorHAnsi"/>
        </w:rPr>
        <w:t xml:space="preserve">, </w:t>
      </w:r>
      <w:r w:rsidR="0068751B" w:rsidRPr="005C7427">
        <w:rPr>
          <w:rFonts w:cstheme="minorHAnsi"/>
        </w:rPr>
        <w:t xml:space="preserve">a 3L structure with </w:t>
      </w:r>
      <w:r w:rsidR="0068751B" w:rsidRPr="005C7427">
        <w:rPr>
          <w:rFonts w:cstheme="minorHAnsi"/>
          <w:i/>
          <w:iCs/>
        </w:rPr>
        <w:t>d</w:t>
      </w:r>
      <w:r w:rsidR="0068751B" w:rsidRPr="005C7427">
        <w:rPr>
          <w:rFonts w:cstheme="minorHAnsi"/>
        </w:rPr>
        <w:t>-spacing of 53-54 Å</w:t>
      </w:r>
      <w:r w:rsidR="00826B14" w:rsidRPr="005C7427">
        <w:rPr>
          <w:rFonts w:cstheme="minorHAnsi"/>
        </w:rPr>
        <w:t xml:space="preserve"> is composed mainly by asymmetrical TAGs containing short chain C4 to C6 fatty acids</w:t>
      </w:r>
      <w:r w:rsidR="00027D18" w:rsidRPr="005C7427">
        <w:rPr>
          <w:rFonts w:cstheme="minorHAnsi"/>
        </w:rPr>
        <w:t xml:space="preserve"> such as </w:t>
      </w:r>
      <w:proofErr w:type="spellStart"/>
      <w:r w:rsidR="00027D18" w:rsidRPr="005C7427">
        <w:rPr>
          <w:rFonts w:cstheme="minorHAnsi"/>
        </w:rPr>
        <w:t>BuPS</w:t>
      </w:r>
      <w:proofErr w:type="spellEnd"/>
      <w:r w:rsidR="00027D18" w:rsidRPr="005C7427">
        <w:rPr>
          <w:rFonts w:cstheme="minorHAnsi"/>
        </w:rPr>
        <w:t xml:space="preserve"> and </w:t>
      </w:r>
      <w:proofErr w:type="spellStart"/>
      <w:r w:rsidR="00027D18" w:rsidRPr="005C7427">
        <w:rPr>
          <w:rFonts w:cstheme="minorHAnsi"/>
        </w:rPr>
        <w:t>BuPO</w:t>
      </w:r>
      <w:proofErr w:type="spellEnd"/>
      <w:r w:rsidR="00027D18" w:rsidRPr="005C7427">
        <w:rPr>
          <w:rFonts w:cstheme="minorHAnsi"/>
        </w:rPr>
        <w:t xml:space="preserve"> (note: Bu-butyric)</w:t>
      </w:r>
      <w:r w:rsidR="002C7665" w:rsidRPr="005C7427">
        <w:rPr>
          <w:rFonts w:cstheme="minorHAnsi"/>
        </w:rPr>
        <w:t xml:space="preserve"> </w:t>
      </w:r>
      <w:r w:rsidR="00266614" w:rsidRPr="005C7427">
        <w:rPr>
          <w:rFonts w:cstheme="minorHAnsi"/>
        </w:rPr>
        <w:fldChar w:fldCharType="begin" w:fldLock="1"/>
      </w:r>
      <w:r w:rsidR="00924625" w:rsidRPr="005C7427">
        <w:rPr>
          <w:rFonts w:cstheme="minorHAnsi"/>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266614" w:rsidRPr="005C7427">
        <w:rPr>
          <w:rFonts w:cstheme="minorHAnsi"/>
        </w:rPr>
        <w:fldChar w:fldCharType="separate"/>
      </w:r>
      <w:r w:rsidR="00F77119" w:rsidRPr="005C7427">
        <w:rPr>
          <w:rFonts w:cstheme="minorHAnsi"/>
          <w:noProof/>
        </w:rPr>
        <w:t>(Pratama et al., 2021)</w:t>
      </w:r>
      <w:r w:rsidR="00266614" w:rsidRPr="005C7427">
        <w:rPr>
          <w:rFonts w:cstheme="minorHAnsi"/>
        </w:rPr>
        <w:fldChar w:fldCharType="end"/>
      </w:r>
      <w:r w:rsidR="00027D18" w:rsidRPr="005C7427">
        <w:rPr>
          <w:rFonts w:cstheme="minorHAnsi"/>
        </w:rPr>
        <w:t>.</w:t>
      </w:r>
      <w:r w:rsidR="00266614" w:rsidRPr="005C7427">
        <w:rPr>
          <w:rFonts w:cstheme="minorHAnsi"/>
        </w:rPr>
        <w:t xml:space="preserve"> The presence of these </w:t>
      </w:r>
      <w:r w:rsidR="00773A96" w:rsidRPr="005C7427">
        <w:rPr>
          <w:rFonts w:cstheme="minorHAnsi"/>
        </w:rPr>
        <w:t xml:space="preserve">types of </w:t>
      </w:r>
      <w:r w:rsidR="00266614" w:rsidRPr="005C7427">
        <w:rPr>
          <w:rFonts w:cstheme="minorHAnsi"/>
        </w:rPr>
        <w:t>TAGs is significant in milk fat</w:t>
      </w:r>
      <w:r w:rsidR="00EB5A29" w:rsidRPr="005C7427">
        <w:rPr>
          <w:rFonts w:cstheme="minorHAnsi"/>
        </w:rPr>
        <w:t>,</w:t>
      </w:r>
      <w:r w:rsidR="00266614" w:rsidRPr="005C7427">
        <w:rPr>
          <w:rFonts w:cstheme="minorHAnsi"/>
        </w:rPr>
        <w:t xml:space="preserve"> and their particular crystallisation behaviour has been reported</w:t>
      </w:r>
      <w:r w:rsidR="002C7665" w:rsidRPr="005C7427">
        <w:rPr>
          <w:rFonts w:cstheme="minorHAnsi"/>
        </w:rPr>
        <w:t xml:space="preserve"> </w:t>
      </w:r>
      <w:r w:rsidR="00266614" w:rsidRPr="005C7427">
        <w:rPr>
          <w:rFonts w:cstheme="minorHAnsi"/>
        </w:rPr>
        <w:fldChar w:fldCharType="begin" w:fldLock="1"/>
      </w:r>
      <w:r w:rsidR="00924625" w:rsidRPr="005C7427">
        <w:rPr>
          <w:rFonts w:cstheme="minorHAnsi"/>
        </w:rPr>
        <w:instrText>ADDIN CSL_CITATION {"citationItems":[{"id":"ITEM-1","itemData":{"DOI":"10.1021/acs.cgd.2c00713","ISSN":"15287505","abstract":"Milk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Design","id":"ITEM-1","issue":"10","issued":{"date-parts":[["2022","9","13"]]},"page":"6120-6130","publisher":"American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3-Palmitoyl-glycerol","type":"article-journal","volume":"22"},"uris":["http://www.mendeley.com/documents/?uuid=cdea360f-339c-3c41-9729-2cfde52e888e"]}],"mendeley":{"formattedCitation":"(Pratama et al., 2022)","plainTextFormattedCitation":"(Pratama et al., 2022)","previouslyFormattedCitation":"(Pratama et al., 2022)"},"properties":{"noteIndex":0},"schema":"https://github.com/citation-style-language/schema/raw/master/csl-citation.json"}</w:instrText>
      </w:r>
      <w:r w:rsidR="00266614" w:rsidRPr="005C7427">
        <w:rPr>
          <w:rFonts w:cstheme="minorHAnsi"/>
        </w:rPr>
        <w:fldChar w:fldCharType="separate"/>
      </w:r>
      <w:r w:rsidR="00F77119" w:rsidRPr="005C7427">
        <w:rPr>
          <w:rFonts w:cstheme="minorHAnsi"/>
          <w:noProof/>
        </w:rPr>
        <w:t>(Pratama et al., 2022)</w:t>
      </w:r>
      <w:r w:rsidR="00266614" w:rsidRPr="005C7427">
        <w:rPr>
          <w:rFonts w:cstheme="minorHAnsi"/>
        </w:rPr>
        <w:fldChar w:fldCharType="end"/>
      </w:r>
      <w:r w:rsidR="00266614" w:rsidRPr="005C7427">
        <w:rPr>
          <w:rFonts w:cstheme="minorHAnsi"/>
        </w:rPr>
        <w:t>.</w:t>
      </w:r>
    </w:p>
    <w:p w14:paraId="69D9E9F8" w14:textId="53EA8672" w:rsidR="00814EB1" w:rsidRPr="005C7427" w:rsidRDefault="007F7957" w:rsidP="00962C46">
      <w:pPr>
        <w:spacing w:line="312" w:lineRule="auto"/>
        <w:jc w:val="both"/>
        <w:rPr>
          <w:bCs/>
        </w:rPr>
      </w:pPr>
      <w:r w:rsidRPr="005C7427">
        <w:rPr>
          <w:bCs/>
        </w:rPr>
        <w:t xml:space="preserve">This </w:t>
      </w:r>
      <w:r w:rsidR="00BE0D9E" w:rsidRPr="005C7427">
        <w:rPr>
          <w:bCs/>
        </w:rPr>
        <w:t xml:space="preserve">‘chemical grouping’ of TAGs approach </w:t>
      </w:r>
      <w:r w:rsidRPr="005C7427">
        <w:rPr>
          <w:bCs/>
        </w:rPr>
        <w:t>is particularly suitable for</w:t>
      </w:r>
      <w:r w:rsidR="00DC2782" w:rsidRPr="005C7427">
        <w:rPr>
          <w:bCs/>
        </w:rPr>
        <w:t xml:space="preserve"> dry </w:t>
      </w:r>
      <w:r w:rsidRPr="005C7427">
        <w:rPr>
          <w:bCs/>
        </w:rPr>
        <w:t>fraction</w:t>
      </w:r>
      <w:r w:rsidR="00AC77E6" w:rsidRPr="005C7427">
        <w:rPr>
          <w:bCs/>
        </w:rPr>
        <w:t>ed</w:t>
      </w:r>
      <w:r w:rsidR="00DC2782" w:rsidRPr="005C7427">
        <w:rPr>
          <w:bCs/>
        </w:rPr>
        <w:t xml:space="preserve"> </w:t>
      </w:r>
      <w:r w:rsidR="00E03383" w:rsidRPr="005C7427">
        <w:rPr>
          <w:bCs/>
        </w:rPr>
        <w:t>buffalo milk</w:t>
      </w:r>
      <w:r w:rsidR="00664F4D" w:rsidRPr="005C7427">
        <w:rPr>
          <w:bCs/>
        </w:rPr>
        <w:t xml:space="preserve"> </w:t>
      </w:r>
      <w:r w:rsidR="00E03383" w:rsidRPr="005C7427">
        <w:rPr>
          <w:bCs/>
        </w:rPr>
        <w:t>fat</w:t>
      </w:r>
      <w:r w:rsidR="001877D2" w:rsidRPr="005C7427">
        <w:rPr>
          <w:bCs/>
        </w:rPr>
        <w:t xml:space="preserve">. </w:t>
      </w:r>
      <w:r w:rsidR="005D26F4" w:rsidRPr="005C7427">
        <w:rPr>
          <w:bCs/>
        </w:rPr>
        <w:t>Th</w:t>
      </w:r>
      <w:r w:rsidR="00DC2782" w:rsidRPr="005C7427">
        <w:rPr>
          <w:bCs/>
        </w:rPr>
        <w:t>is type of milk</w:t>
      </w:r>
      <w:r w:rsidR="005D26F4" w:rsidRPr="005C7427">
        <w:rPr>
          <w:bCs/>
        </w:rPr>
        <w:t xml:space="preserve"> fat has high</w:t>
      </w:r>
      <w:r w:rsidR="00942EAA" w:rsidRPr="005C7427">
        <w:rPr>
          <w:bCs/>
        </w:rPr>
        <w:t xml:space="preserve"> quantit</w:t>
      </w:r>
      <w:r w:rsidR="006646F2" w:rsidRPr="005C7427">
        <w:rPr>
          <w:bCs/>
        </w:rPr>
        <w:t>ies</w:t>
      </w:r>
      <w:r w:rsidR="00942EAA" w:rsidRPr="005C7427">
        <w:rPr>
          <w:bCs/>
        </w:rPr>
        <w:t xml:space="preserve"> of </w:t>
      </w:r>
      <w:r w:rsidR="00F010B2" w:rsidRPr="005C7427">
        <w:rPr>
          <w:bCs/>
        </w:rPr>
        <w:t>fully saturated TAGs</w:t>
      </w:r>
      <w:r w:rsidR="00942EAA" w:rsidRPr="005C7427">
        <w:rPr>
          <w:bCs/>
        </w:rPr>
        <w:t xml:space="preserve"> as well as</w:t>
      </w:r>
      <w:r w:rsidR="00F0752D" w:rsidRPr="005C7427">
        <w:rPr>
          <w:bCs/>
        </w:rPr>
        <w:t xml:space="preserve"> short-</w:t>
      </w:r>
      <w:r w:rsidR="00F010B2" w:rsidRPr="005C7427">
        <w:rPr>
          <w:bCs/>
        </w:rPr>
        <w:t>chain</w:t>
      </w:r>
      <w:r w:rsidR="00E86C98" w:rsidRPr="005C7427">
        <w:rPr>
          <w:bCs/>
        </w:rPr>
        <w:t xml:space="preserve"> fatty acids containing</w:t>
      </w:r>
      <w:r w:rsidR="00F010B2" w:rsidRPr="005C7427">
        <w:rPr>
          <w:bCs/>
        </w:rPr>
        <w:t xml:space="preserve"> </w:t>
      </w:r>
      <w:r w:rsidR="00AC77E6" w:rsidRPr="005C7427">
        <w:rPr>
          <w:bCs/>
        </w:rPr>
        <w:t xml:space="preserve">TAGs, when </w:t>
      </w:r>
      <w:r w:rsidR="00245BB4" w:rsidRPr="005C7427">
        <w:rPr>
          <w:bCs/>
        </w:rPr>
        <w:t>compared to cow milk fat</w:t>
      </w:r>
      <w:r w:rsidR="009B1ACB" w:rsidRPr="005C7427">
        <w:rPr>
          <w:bCs/>
        </w:rPr>
        <w:t xml:space="preserve"> </w:t>
      </w:r>
      <w:r w:rsidR="00C06516" w:rsidRPr="005C7427">
        <w:rPr>
          <w:bCs/>
        </w:rPr>
        <w:fldChar w:fldCharType="begin" w:fldLock="1"/>
      </w:r>
      <w:r w:rsidR="00924625" w:rsidRPr="005C7427">
        <w:rPr>
          <w:bCs/>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C06516" w:rsidRPr="005C7427">
        <w:rPr>
          <w:bCs/>
        </w:rPr>
        <w:fldChar w:fldCharType="separate"/>
      </w:r>
      <w:r w:rsidR="00F77119" w:rsidRPr="005C7427">
        <w:rPr>
          <w:bCs/>
          <w:noProof/>
        </w:rPr>
        <w:t>(Pratama et al., 2021)</w:t>
      </w:r>
      <w:r w:rsidR="00C06516" w:rsidRPr="005C7427">
        <w:rPr>
          <w:bCs/>
        </w:rPr>
        <w:fldChar w:fldCharType="end"/>
      </w:r>
      <w:r w:rsidR="00C468FF" w:rsidRPr="005C7427">
        <w:rPr>
          <w:bCs/>
        </w:rPr>
        <w:t xml:space="preserve">. </w:t>
      </w:r>
      <w:r w:rsidR="00EB5A29" w:rsidRPr="005C7427">
        <w:rPr>
          <w:bCs/>
        </w:rPr>
        <w:t xml:space="preserve">Since </w:t>
      </w:r>
      <w:r w:rsidR="00EB57E3" w:rsidRPr="005C7427">
        <w:rPr>
          <w:bCs/>
        </w:rPr>
        <w:t xml:space="preserve">all four groups </w:t>
      </w:r>
      <w:r w:rsidR="00EB5A29" w:rsidRPr="005C7427">
        <w:rPr>
          <w:bCs/>
        </w:rPr>
        <w:t xml:space="preserve">are </w:t>
      </w:r>
      <w:r w:rsidR="004132B0" w:rsidRPr="005C7427">
        <w:rPr>
          <w:bCs/>
        </w:rPr>
        <w:t>given</w:t>
      </w:r>
      <w:r w:rsidR="00DE1C07" w:rsidRPr="005C7427">
        <w:rPr>
          <w:bCs/>
        </w:rPr>
        <w:t xml:space="preserve"> in significant </w:t>
      </w:r>
      <w:r w:rsidR="004132B0" w:rsidRPr="005C7427">
        <w:rPr>
          <w:bCs/>
        </w:rPr>
        <w:t>quantities</w:t>
      </w:r>
      <w:r w:rsidR="006951C0" w:rsidRPr="005C7427">
        <w:rPr>
          <w:bCs/>
        </w:rPr>
        <w:t>,</w:t>
      </w:r>
      <w:r w:rsidR="00163E01" w:rsidRPr="005C7427">
        <w:rPr>
          <w:bCs/>
        </w:rPr>
        <w:t xml:space="preserve"> </w:t>
      </w:r>
      <w:r w:rsidR="00EB5A29" w:rsidRPr="005C7427">
        <w:rPr>
          <w:bCs/>
        </w:rPr>
        <w:t xml:space="preserve">it </w:t>
      </w:r>
      <w:r w:rsidR="00733180" w:rsidRPr="005C7427">
        <w:rPr>
          <w:bCs/>
        </w:rPr>
        <w:t xml:space="preserve">is </w:t>
      </w:r>
      <w:r w:rsidR="00EB5A29" w:rsidRPr="005C7427">
        <w:rPr>
          <w:bCs/>
        </w:rPr>
        <w:t>possible to separate them more effectively</w:t>
      </w:r>
      <w:r w:rsidR="00DF226C" w:rsidRPr="005C7427">
        <w:rPr>
          <w:bCs/>
        </w:rPr>
        <w:t xml:space="preserve"> by fractionation</w:t>
      </w:r>
      <w:r w:rsidR="00455CCB" w:rsidRPr="005C7427">
        <w:rPr>
          <w:bCs/>
        </w:rPr>
        <w:t>, and</w:t>
      </w:r>
      <w:r w:rsidR="00EB5A29" w:rsidRPr="005C7427">
        <w:rPr>
          <w:bCs/>
        </w:rPr>
        <w:t xml:space="preserve"> i</w:t>
      </w:r>
      <w:r w:rsidR="008E516E" w:rsidRPr="005C7427">
        <w:rPr>
          <w:bCs/>
        </w:rPr>
        <w:t>n turn</w:t>
      </w:r>
      <w:r w:rsidR="00B42BB5" w:rsidRPr="005C7427">
        <w:rPr>
          <w:bCs/>
        </w:rPr>
        <w:t>,</w:t>
      </w:r>
      <w:r w:rsidR="005E3644" w:rsidRPr="005C7427">
        <w:rPr>
          <w:bCs/>
        </w:rPr>
        <w:t xml:space="preserve"> </w:t>
      </w:r>
      <w:r w:rsidR="00132E0C" w:rsidRPr="005C7427">
        <w:rPr>
          <w:bCs/>
        </w:rPr>
        <w:t>allows</w:t>
      </w:r>
      <w:r w:rsidR="00B211B1" w:rsidRPr="005C7427">
        <w:rPr>
          <w:bCs/>
        </w:rPr>
        <w:t xml:space="preserve"> </w:t>
      </w:r>
      <w:r w:rsidR="00AC77E6" w:rsidRPr="005C7427">
        <w:rPr>
          <w:bCs/>
        </w:rPr>
        <w:t>a good</w:t>
      </w:r>
      <w:r w:rsidR="00B211B1" w:rsidRPr="005C7427">
        <w:rPr>
          <w:bCs/>
        </w:rPr>
        <w:t xml:space="preserve"> </w:t>
      </w:r>
      <w:r w:rsidR="00F50A36" w:rsidRPr="005C7427">
        <w:rPr>
          <w:bCs/>
        </w:rPr>
        <w:t>evaluation</w:t>
      </w:r>
      <w:r w:rsidR="00B211B1" w:rsidRPr="005C7427">
        <w:rPr>
          <w:bCs/>
        </w:rPr>
        <w:t xml:space="preserve"> </w:t>
      </w:r>
      <w:r w:rsidR="00EB5A29" w:rsidRPr="005C7427">
        <w:rPr>
          <w:bCs/>
        </w:rPr>
        <w:t xml:space="preserve">of </w:t>
      </w:r>
      <w:r w:rsidR="00B211B1" w:rsidRPr="005C7427">
        <w:rPr>
          <w:bCs/>
        </w:rPr>
        <w:t>their role in milk fat crystallisation</w:t>
      </w:r>
      <w:r w:rsidR="00F50A36" w:rsidRPr="005C7427">
        <w:rPr>
          <w:bCs/>
        </w:rPr>
        <w:t xml:space="preserve">. </w:t>
      </w:r>
      <w:r w:rsidR="00B276F0" w:rsidRPr="005C7427">
        <w:rPr>
          <w:bCs/>
        </w:rPr>
        <w:t xml:space="preserve">Nevertheless, </w:t>
      </w:r>
      <w:r w:rsidR="009344CC" w:rsidRPr="005C7427">
        <w:rPr>
          <w:bCs/>
        </w:rPr>
        <w:t xml:space="preserve">the </w:t>
      </w:r>
      <w:r w:rsidR="00EB5A29" w:rsidRPr="005C7427">
        <w:rPr>
          <w:bCs/>
        </w:rPr>
        <w:t xml:space="preserve">presented </w:t>
      </w:r>
      <w:r w:rsidR="009344CC" w:rsidRPr="005C7427">
        <w:rPr>
          <w:bCs/>
        </w:rPr>
        <w:t xml:space="preserve">experimental results are also relevant to </w:t>
      </w:r>
      <w:r w:rsidR="00676B5B" w:rsidRPr="005C7427">
        <w:rPr>
          <w:bCs/>
        </w:rPr>
        <w:t>other fat mixtures with similar</w:t>
      </w:r>
      <w:r w:rsidR="006B5D2F" w:rsidRPr="005C7427">
        <w:rPr>
          <w:bCs/>
        </w:rPr>
        <w:t xml:space="preserve"> TAGs </w:t>
      </w:r>
      <w:r w:rsidR="00AC77E6" w:rsidRPr="005C7427">
        <w:rPr>
          <w:bCs/>
        </w:rPr>
        <w:t>composition</w:t>
      </w:r>
      <w:r w:rsidR="009B1ACB" w:rsidRPr="005C7427">
        <w:rPr>
          <w:bCs/>
        </w:rPr>
        <w:t xml:space="preserve"> </w:t>
      </w:r>
      <w:r w:rsidR="00AC77E6" w:rsidRPr="005C7427">
        <w:rPr>
          <w:bCs/>
        </w:rPr>
        <w:fldChar w:fldCharType="begin" w:fldLock="1"/>
      </w:r>
      <w:r w:rsidR="00924625" w:rsidRPr="005C7427">
        <w:rPr>
          <w:bCs/>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AC77E6" w:rsidRPr="005C7427">
        <w:rPr>
          <w:bCs/>
        </w:rPr>
        <w:fldChar w:fldCharType="separate"/>
      </w:r>
      <w:r w:rsidR="00F77119" w:rsidRPr="005C7427">
        <w:rPr>
          <w:bCs/>
          <w:noProof/>
        </w:rPr>
        <w:t>(Pratama et al., 2021)</w:t>
      </w:r>
      <w:r w:rsidR="00AC77E6" w:rsidRPr="005C7427">
        <w:rPr>
          <w:bCs/>
        </w:rPr>
        <w:fldChar w:fldCharType="end"/>
      </w:r>
      <w:r w:rsidR="006F3CE3" w:rsidRPr="005C7427">
        <w:rPr>
          <w:bCs/>
        </w:rPr>
        <w:t>.</w:t>
      </w:r>
      <w:r w:rsidR="00B51ECE" w:rsidRPr="005C7427">
        <w:rPr>
          <w:bCs/>
        </w:rPr>
        <w:t xml:space="preserve"> </w:t>
      </w:r>
      <w:r w:rsidR="00511136" w:rsidRPr="005C7427">
        <w:rPr>
          <w:bCs/>
        </w:rPr>
        <w:t xml:space="preserve">To the best of our knowledge, </w:t>
      </w:r>
      <w:r w:rsidR="00AC77E6" w:rsidRPr="005C7427">
        <w:rPr>
          <w:bCs/>
        </w:rPr>
        <w:t xml:space="preserve">this work </w:t>
      </w:r>
      <w:r w:rsidR="00A92BC0" w:rsidRPr="005C7427">
        <w:rPr>
          <w:bCs/>
        </w:rPr>
        <w:t xml:space="preserve">is the first to report </w:t>
      </w:r>
      <w:r w:rsidR="00AC77E6" w:rsidRPr="005C7427">
        <w:rPr>
          <w:bCs/>
        </w:rPr>
        <w:t xml:space="preserve">on the </w:t>
      </w:r>
      <w:r w:rsidR="00A92BC0" w:rsidRPr="005C7427">
        <w:rPr>
          <w:bCs/>
        </w:rPr>
        <w:t xml:space="preserve">crystallisation behaviour </w:t>
      </w:r>
      <w:r w:rsidR="00676B5B" w:rsidRPr="005C7427">
        <w:rPr>
          <w:bCs/>
        </w:rPr>
        <w:t>TAGs mixtures obtained by dry fractionation of buffalo milk fat</w:t>
      </w:r>
      <w:r w:rsidR="00AC77E6" w:rsidRPr="005C7427">
        <w:rPr>
          <w:bCs/>
        </w:rPr>
        <w:t>, and ultimately, will have an impact on</w:t>
      </w:r>
      <w:r w:rsidR="0060692B" w:rsidRPr="005C7427">
        <w:rPr>
          <w:bCs/>
        </w:rPr>
        <w:t xml:space="preserve"> </w:t>
      </w:r>
      <w:r w:rsidR="00B06F69" w:rsidRPr="005C7427">
        <w:rPr>
          <w:bCs/>
        </w:rPr>
        <w:t xml:space="preserve">the growing </w:t>
      </w:r>
      <w:r w:rsidR="00AC77E6" w:rsidRPr="005C7427">
        <w:rPr>
          <w:bCs/>
        </w:rPr>
        <w:t xml:space="preserve">use of </w:t>
      </w:r>
      <w:r w:rsidR="00274043" w:rsidRPr="005C7427">
        <w:rPr>
          <w:bCs/>
        </w:rPr>
        <w:t>buffalo milk</w:t>
      </w:r>
      <w:r w:rsidR="00B06F69" w:rsidRPr="005C7427">
        <w:rPr>
          <w:bCs/>
        </w:rPr>
        <w:t xml:space="preserve"> </w:t>
      </w:r>
      <w:r w:rsidR="00AC77E6" w:rsidRPr="005C7427">
        <w:rPr>
          <w:bCs/>
        </w:rPr>
        <w:t xml:space="preserve">in </w:t>
      </w:r>
      <w:r w:rsidR="00B06F69" w:rsidRPr="005C7427">
        <w:rPr>
          <w:bCs/>
        </w:rPr>
        <w:t>industr</w:t>
      </w:r>
      <w:r w:rsidR="00F45758" w:rsidRPr="005C7427">
        <w:rPr>
          <w:bCs/>
        </w:rPr>
        <w:t>y</w:t>
      </w:r>
      <w:r w:rsidR="00676B5B" w:rsidRPr="005C7427">
        <w:rPr>
          <w:bCs/>
        </w:rPr>
        <w:t>,</w:t>
      </w:r>
      <w:r w:rsidR="00B06F69" w:rsidRPr="005C7427">
        <w:rPr>
          <w:bCs/>
        </w:rPr>
        <w:t xml:space="preserve"> </w:t>
      </w:r>
      <w:r w:rsidR="00D14B63" w:rsidRPr="005C7427">
        <w:rPr>
          <w:bCs/>
        </w:rPr>
        <w:t xml:space="preserve">as it </w:t>
      </w:r>
      <w:r w:rsidR="00E8780E" w:rsidRPr="005C7427">
        <w:rPr>
          <w:bCs/>
        </w:rPr>
        <w:t>recently</w:t>
      </w:r>
      <w:r w:rsidR="00B06F69" w:rsidRPr="005C7427">
        <w:rPr>
          <w:bCs/>
        </w:rPr>
        <w:t xml:space="preserve"> </w:t>
      </w:r>
      <w:r w:rsidR="00AC77E6" w:rsidRPr="005C7427">
        <w:rPr>
          <w:bCs/>
        </w:rPr>
        <w:t xml:space="preserve">has </w:t>
      </w:r>
      <w:r w:rsidR="00B06F69" w:rsidRPr="005C7427">
        <w:rPr>
          <w:bCs/>
        </w:rPr>
        <w:t>become the second most produced milk globally</w:t>
      </w:r>
      <w:r w:rsidR="003229FB" w:rsidRPr="005C7427">
        <w:rPr>
          <w:bCs/>
        </w:rPr>
        <w:t xml:space="preserve"> </w:t>
      </w:r>
      <w:r w:rsidR="00F37479" w:rsidRPr="00530715">
        <w:rPr>
          <w:bCs/>
        </w:rPr>
        <w:fldChar w:fldCharType="begin" w:fldLock="1"/>
      </w:r>
      <w:r w:rsidR="00924625" w:rsidRPr="00530715">
        <w:rPr>
          <w:bCs/>
        </w:rPr>
        <w:instrText>ADDIN CSL_CITATION {"citationItems":[{"id":"ITEM-1","itemData":{"URL":"https://www.fao.org/faostat/en/#data/QCL","accessed":{"date-parts":[["2023","1","27"]]},"author":[{"dropping-particle":"","family":"FAO","given":"","non-dropping-particle":"","parse-names":false,"suffix":""}],"id":"ITEM-1","issued":{"date-parts":[["2022"]]},"publisher-place":"Rome","title":"FAOSTAT Statistical Database","type":"webpage"},"uris":["http://www.mendeley.com/documents/?uuid=23131d4b-3d37-479c-938f-66d6a4a93914"]}],"mendeley":{"formattedCitation":"(FAO, 2022)","plainTextFormattedCitation":"(FAO, 2022)","previouslyFormattedCitation":"(FAO, 2022)"},"properties":{"noteIndex":0},"schema":"https://github.com/citation-style-language/schema/raw/master/csl-citation.json"}</w:instrText>
      </w:r>
      <w:r w:rsidR="00F37479" w:rsidRPr="00530715">
        <w:rPr>
          <w:bCs/>
        </w:rPr>
        <w:fldChar w:fldCharType="separate"/>
      </w:r>
      <w:r w:rsidR="00F77119" w:rsidRPr="00530715">
        <w:rPr>
          <w:bCs/>
          <w:noProof/>
        </w:rPr>
        <w:t>(FAO, 2022)</w:t>
      </w:r>
      <w:r w:rsidR="00F37479" w:rsidRPr="00530715">
        <w:rPr>
          <w:bCs/>
        </w:rPr>
        <w:fldChar w:fldCharType="end"/>
      </w:r>
      <w:r w:rsidR="00776F35" w:rsidRPr="00530715">
        <w:rPr>
          <w:bCs/>
        </w:rPr>
        <w:t>.</w:t>
      </w:r>
      <w:r w:rsidR="007A7700" w:rsidRPr="00530715">
        <w:rPr>
          <w:bCs/>
        </w:rPr>
        <w:t xml:space="preserve"> More importantly, the current approach</w:t>
      </w:r>
      <w:r w:rsidR="00BC5541" w:rsidRPr="00530715">
        <w:rPr>
          <w:bCs/>
        </w:rPr>
        <w:t>’s</w:t>
      </w:r>
      <w:r w:rsidR="007A7700" w:rsidRPr="00530715">
        <w:rPr>
          <w:bCs/>
        </w:rPr>
        <w:t xml:space="preserve"> </w:t>
      </w:r>
      <w:r w:rsidR="00BA6CFC" w:rsidRPr="00530715">
        <w:rPr>
          <w:bCs/>
        </w:rPr>
        <w:t>focus</w:t>
      </w:r>
      <w:r w:rsidR="00EC51EE" w:rsidRPr="00530715">
        <w:rPr>
          <w:bCs/>
        </w:rPr>
        <w:t xml:space="preserve"> on</w:t>
      </w:r>
      <w:r w:rsidR="00BA6CFC" w:rsidRPr="00530715">
        <w:rPr>
          <w:bCs/>
        </w:rPr>
        <w:t xml:space="preserve"> TAG chemical structure</w:t>
      </w:r>
      <w:r w:rsidR="00157160" w:rsidRPr="00530715">
        <w:rPr>
          <w:bCs/>
        </w:rPr>
        <w:t>,</w:t>
      </w:r>
      <w:r w:rsidR="007F4426" w:rsidRPr="00530715">
        <w:rPr>
          <w:bCs/>
        </w:rPr>
        <w:t xml:space="preserve"> </w:t>
      </w:r>
      <w:r w:rsidR="008D57C0" w:rsidRPr="00530715">
        <w:rPr>
          <w:bCs/>
        </w:rPr>
        <w:t xml:space="preserve">is universally applicable. </w:t>
      </w:r>
      <w:r w:rsidR="002D16FF" w:rsidRPr="00530715">
        <w:rPr>
          <w:bCs/>
        </w:rPr>
        <w:t xml:space="preserve">For </w:t>
      </w:r>
      <w:r w:rsidR="0055667D" w:rsidRPr="00530715">
        <w:rPr>
          <w:bCs/>
        </w:rPr>
        <w:t>instance</w:t>
      </w:r>
      <w:r w:rsidR="002D16FF" w:rsidRPr="00530715">
        <w:rPr>
          <w:bCs/>
        </w:rPr>
        <w:t xml:space="preserve">, it can be adapted </w:t>
      </w:r>
      <w:r w:rsidR="00B75447" w:rsidRPr="00530715">
        <w:rPr>
          <w:bCs/>
        </w:rPr>
        <w:t>in the endeavours to</w:t>
      </w:r>
      <w:r w:rsidR="006211E0" w:rsidRPr="00530715">
        <w:rPr>
          <w:bCs/>
        </w:rPr>
        <w:t xml:space="preserve"> </w:t>
      </w:r>
      <w:r w:rsidR="00B75447" w:rsidRPr="00530715">
        <w:rPr>
          <w:bCs/>
        </w:rPr>
        <w:t>substitute</w:t>
      </w:r>
      <w:r w:rsidR="006211E0" w:rsidRPr="00530715">
        <w:rPr>
          <w:bCs/>
        </w:rPr>
        <w:t xml:space="preserve"> </w:t>
      </w:r>
      <w:r w:rsidR="00B75447" w:rsidRPr="00530715">
        <w:rPr>
          <w:bCs/>
        </w:rPr>
        <w:t>milk</w:t>
      </w:r>
      <w:r w:rsidR="006211E0" w:rsidRPr="00530715">
        <w:rPr>
          <w:bCs/>
        </w:rPr>
        <w:t xml:space="preserve"> fat with </w:t>
      </w:r>
      <w:r w:rsidR="001B4B9C" w:rsidRPr="00530715">
        <w:rPr>
          <w:bCs/>
        </w:rPr>
        <w:t xml:space="preserve">that of </w:t>
      </w:r>
      <w:r w:rsidR="00777586" w:rsidRPr="00530715">
        <w:rPr>
          <w:bCs/>
        </w:rPr>
        <w:t>plant</w:t>
      </w:r>
      <w:r w:rsidR="001B4B9C" w:rsidRPr="00530715">
        <w:rPr>
          <w:bCs/>
        </w:rPr>
        <w:t>-</w:t>
      </w:r>
      <w:r w:rsidR="00777586" w:rsidRPr="00530715">
        <w:rPr>
          <w:bCs/>
        </w:rPr>
        <w:t xml:space="preserve">based </w:t>
      </w:r>
      <w:r w:rsidR="001B4B9C" w:rsidRPr="00530715">
        <w:rPr>
          <w:bCs/>
        </w:rPr>
        <w:t>origin</w:t>
      </w:r>
      <w:r w:rsidR="006211E0" w:rsidRPr="00530715">
        <w:rPr>
          <w:bCs/>
        </w:rPr>
        <w:t>.</w:t>
      </w:r>
    </w:p>
    <w:p w14:paraId="5A7A8D17" w14:textId="77777777" w:rsidR="007069DA" w:rsidRDefault="007069DA">
      <w:pPr>
        <w:rPr>
          <w:b/>
          <w:sz w:val="24"/>
          <w:szCs w:val="24"/>
        </w:rPr>
      </w:pPr>
      <w:r>
        <w:rPr>
          <w:b/>
          <w:sz w:val="24"/>
          <w:szCs w:val="24"/>
        </w:rPr>
        <w:br w:type="page"/>
      </w:r>
    </w:p>
    <w:p w14:paraId="3338B49D" w14:textId="577FBCCB" w:rsidR="00D01404" w:rsidRPr="005C7427" w:rsidRDefault="00F841E6" w:rsidP="0023211C">
      <w:pPr>
        <w:spacing w:line="312" w:lineRule="auto"/>
        <w:rPr>
          <w:b/>
          <w:sz w:val="24"/>
          <w:szCs w:val="24"/>
        </w:rPr>
      </w:pPr>
      <w:r w:rsidRPr="005C7427">
        <w:rPr>
          <w:b/>
          <w:sz w:val="24"/>
          <w:szCs w:val="24"/>
        </w:rPr>
        <w:lastRenderedPageBreak/>
        <w:t xml:space="preserve">2. </w:t>
      </w:r>
      <w:r w:rsidR="00D01404" w:rsidRPr="005C7427">
        <w:rPr>
          <w:b/>
          <w:sz w:val="24"/>
          <w:szCs w:val="24"/>
        </w:rPr>
        <w:t>Materials and Methods</w:t>
      </w:r>
    </w:p>
    <w:p w14:paraId="2175B5F7" w14:textId="263E1294" w:rsidR="00D01404" w:rsidRPr="005C7427" w:rsidRDefault="00F841E6" w:rsidP="0023211C">
      <w:pPr>
        <w:spacing w:line="312" w:lineRule="auto"/>
        <w:rPr>
          <w:b/>
          <w:bCs/>
        </w:rPr>
      </w:pPr>
      <w:r w:rsidRPr="005C7427">
        <w:rPr>
          <w:b/>
          <w:bCs/>
        </w:rPr>
        <w:t xml:space="preserve">2.1 </w:t>
      </w:r>
      <w:r w:rsidR="00D01404" w:rsidRPr="005C7427">
        <w:rPr>
          <w:b/>
          <w:bCs/>
        </w:rPr>
        <w:t xml:space="preserve">Milk </w:t>
      </w:r>
      <w:r w:rsidR="00FF7A20" w:rsidRPr="005C7427">
        <w:rPr>
          <w:b/>
          <w:bCs/>
        </w:rPr>
        <w:t>F</w:t>
      </w:r>
      <w:r w:rsidR="00D01404" w:rsidRPr="005C7427">
        <w:rPr>
          <w:b/>
          <w:bCs/>
        </w:rPr>
        <w:t xml:space="preserve">at </w:t>
      </w:r>
      <w:r w:rsidR="00FF7A20" w:rsidRPr="005C7427">
        <w:rPr>
          <w:b/>
          <w:bCs/>
        </w:rPr>
        <w:t>P</w:t>
      </w:r>
      <w:r w:rsidR="00D01404" w:rsidRPr="005C7427">
        <w:rPr>
          <w:b/>
          <w:bCs/>
        </w:rPr>
        <w:t xml:space="preserve">reparation and </w:t>
      </w:r>
      <w:r w:rsidR="00FF7A20" w:rsidRPr="005C7427">
        <w:rPr>
          <w:b/>
          <w:bCs/>
        </w:rPr>
        <w:t>F</w:t>
      </w:r>
      <w:r w:rsidR="00D01404" w:rsidRPr="005C7427">
        <w:rPr>
          <w:b/>
          <w:bCs/>
        </w:rPr>
        <w:t>ractionation</w:t>
      </w:r>
    </w:p>
    <w:p w14:paraId="3BD290C9" w14:textId="5811C8EA" w:rsidR="00D01404" w:rsidRPr="005C7427" w:rsidRDefault="00D01404" w:rsidP="0023211C">
      <w:pPr>
        <w:spacing w:line="312" w:lineRule="auto"/>
        <w:jc w:val="both"/>
      </w:pPr>
      <w:r w:rsidRPr="005C7427">
        <w:t xml:space="preserve">Buffalo butter samples with fat content </w:t>
      </w:r>
      <w:r w:rsidRPr="005C7427">
        <w:rPr>
          <w:rFonts w:cstheme="minorHAnsi"/>
        </w:rPr>
        <w:t>≥</w:t>
      </w:r>
      <w:r w:rsidRPr="005C7427">
        <w:t xml:space="preserve"> 82%</w:t>
      </w:r>
      <w:r w:rsidR="00D14B63" w:rsidRPr="005C7427">
        <w:t xml:space="preserve"> in weight</w:t>
      </w:r>
      <w:r w:rsidRPr="005C7427">
        <w:t xml:space="preserve"> were purchased from La Marchesa</w:t>
      </w:r>
      <w:r w:rsidR="00E43C35" w:rsidRPr="005C7427">
        <w:t xml:space="preserve"> (</w:t>
      </w:r>
      <w:proofErr w:type="spellStart"/>
      <w:r w:rsidR="00E43C35" w:rsidRPr="005C7427">
        <w:t>Terevola</w:t>
      </w:r>
      <w:proofErr w:type="spellEnd"/>
      <w:r w:rsidR="00E43C35" w:rsidRPr="005C7427">
        <w:t xml:space="preserve">, </w:t>
      </w:r>
      <w:r w:rsidRPr="005C7427">
        <w:t>Italy</w:t>
      </w:r>
      <w:r w:rsidR="00E43C35" w:rsidRPr="005C7427">
        <w:t>)</w:t>
      </w:r>
      <w:r w:rsidRPr="005C7427">
        <w:t>. Moisture and other milk solids were removed from butter by heat clarification</w:t>
      </w:r>
      <w:r w:rsidR="00051D36" w:rsidRPr="005C7427">
        <w:t>, following the</w:t>
      </w:r>
      <w:r w:rsidRPr="005C7427">
        <w:t xml:space="preserve"> method </w:t>
      </w:r>
      <w:r w:rsidR="00051D36" w:rsidRPr="005C7427">
        <w:t xml:space="preserve">described in </w:t>
      </w:r>
      <w:r w:rsidRPr="005C7427">
        <w:t xml:space="preserve">our previous </w:t>
      </w:r>
      <w:r w:rsidR="00051D36" w:rsidRPr="005C7427">
        <w:t>work</w:t>
      </w:r>
      <w:r w:rsidR="002D37B2" w:rsidRPr="005C7427">
        <w:t xml:space="preserve"> </w:t>
      </w:r>
      <w:r w:rsidR="007350B9" w:rsidRPr="005C7427">
        <w:fldChar w:fldCharType="begin" w:fldLock="1"/>
      </w:r>
      <w:r w:rsidR="00924625" w:rsidRPr="005C7427">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7350B9" w:rsidRPr="005C7427">
        <w:fldChar w:fldCharType="separate"/>
      </w:r>
      <w:r w:rsidR="00F77119" w:rsidRPr="005C7427">
        <w:rPr>
          <w:noProof/>
        </w:rPr>
        <w:t>(Pratama et al., 2021)</w:t>
      </w:r>
      <w:r w:rsidR="007350B9" w:rsidRPr="005C7427">
        <w:fldChar w:fldCharType="end"/>
      </w:r>
      <w:r w:rsidRPr="005C7427">
        <w:t>. Briefly, 250 grams of butter w</w:t>
      </w:r>
      <w:r w:rsidR="00E90954" w:rsidRPr="005C7427">
        <w:t>ere</w:t>
      </w:r>
      <w:r w:rsidRPr="005C7427">
        <w:t xml:space="preserve"> heated to 110</w:t>
      </w:r>
      <w:r w:rsidR="00461D82" w:rsidRPr="005C7427">
        <w:t xml:space="preserve"> </w:t>
      </w:r>
      <w:r w:rsidRPr="005C7427">
        <w:rPr>
          <w:rFonts w:cstheme="minorHAnsi"/>
        </w:rPr>
        <w:t>°</w:t>
      </w:r>
      <w:r w:rsidRPr="005C7427">
        <w:t xml:space="preserve">C and kept at this temperature for 20 minutes </w:t>
      </w:r>
      <w:r w:rsidR="0043735D" w:rsidRPr="005C7427">
        <w:t>at</w:t>
      </w:r>
      <w:r w:rsidRPr="005C7427">
        <w:t xml:space="preserve"> </w:t>
      </w:r>
      <w:r w:rsidR="0043735D" w:rsidRPr="005C7427">
        <w:t>100 rpm</w:t>
      </w:r>
      <w:r w:rsidRPr="005C7427">
        <w:t xml:space="preserve"> stirring </w:t>
      </w:r>
      <w:r w:rsidR="00461D82" w:rsidRPr="005C7427">
        <w:t>with</w:t>
      </w:r>
      <w:r w:rsidRPr="005C7427">
        <w:t xml:space="preserve"> a </w:t>
      </w:r>
      <w:r w:rsidR="00461D82" w:rsidRPr="005C7427">
        <w:t xml:space="preserve">magnetic stirrer </w:t>
      </w:r>
      <w:r w:rsidR="00BF787E" w:rsidRPr="005C7427">
        <w:t>(</w:t>
      </w:r>
      <w:r w:rsidR="00461D82" w:rsidRPr="005C7427">
        <w:t xml:space="preserve">IKA RCT Basic, </w:t>
      </w:r>
      <w:r w:rsidR="00600CA4" w:rsidRPr="005C7427">
        <w:t>IKA-Werke GmbH &amp; Co</w:t>
      </w:r>
      <w:r w:rsidR="009F5BEA" w:rsidRPr="005C7427">
        <w:t>,</w:t>
      </w:r>
      <w:r w:rsidR="00600CA4" w:rsidRPr="005C7427">
        <w:t xml:space="preserve"> </w:t>
      </w:r>
      <w:proofErr w:type="spellStart"/>
      <w:r w:rsidR="00BF787E" w:rsidRPr="005C7427">
        <w:t>Staufen</w:t>
      </w:r>
      <w:proofErr w:type="spellEnd"/>
      <w:r w:rsidR="00BF787E" w:rsidRPr="005C7427">
        <w:t>, Germany)</w:t>
      </w:r>
      <w:r w:rsidRPr="005C7427">
        <w:t xml:space="preserve">. The coagulated milk solids were then vacuum filtered with a Buchner funnel </w:t>
      </w:r>
      <w:r w:rsidR="009E28F1" w:rsidRPr="005C7427">
        <w:t>and</w:t>
      </w:r>
      <w:r w:rsidRPr="005C7427">
        <w:t xml:space="preserve"> Whatman No. 1 filter paper. The resulting buffalo milk fat sample contains </w:t>
      </w:r>
      <w:r w:rsidRPr="005C7427">
        <w:rPr>
          <w:rFonts w:cstheme="minorHAnsi"/>
        </w:rPr>
        <w:t>≥</w:t>
      </w:r>
      <w:r w:rsidRPr="005C7427">
        <w:t xml:space="preserve"> 99.5% fat content as confirmed </w:t>
      </w:r>
      <w:r w:rsidR="009810E9" w:rsidRPr="005C7427">
        <w:t xml:space="preserve">by </w:t>
      </w:r>
      <w:r w:rsidR="009C2BCC" w:rsidRPr="005C7427">
        <w:t xml:space="preserve">applying the </w:t>
      </w:r>
      <w:r w:rsidRPr="005C7427">
        <w:t>Soxhlet extraction.</w:t>
      </w:r>
    </w:p>
    <w:p w14:paraId="18093082" w14:textId="5176CA2A" w:rsidR="00D01404" w:rsidRPr="005C7427" w:rsidRDefault="00D01404" w:rsidP="0023211C">
      <w:pPr>
        <w:spacing w:line="312" w:lineRule="auto"/>
        <w:jc w:val="both"/>
        <w:rPr>
          <w:rFonts w:cstheme="minorHAnsi"/>
        </w:rPr>
      </w:pPr>
      <w:r w:rsidRPr="005C7427">
        <w:t>Milk fat fraction samples were obtained from two-step dry fractionation. In the first step, the milk fat sample was brought to melt at 70</w:t>
      </w:r>
      <w:r w:rsidR="009810E9" w:rsidRPr="005C7427">
        <w:t xml:space="preserve"> </w:t>
      </w:r>
      <w:r w:rsidRPr="005C7427">
        <w:rPr>
          <w:rFonts w:cstheme="minorHAnsi"/>
        </w:rPr>
        <w:t>°</w:t>
      </w:r>
      <w:r w:rsidRPr="005C7427">
        <w:t>C for 15 mins</w:t>
      </w:r>
      <w:r w:rsidR="00E90954" w:rsidRPr="005C7427">
        <w:t>,</w:t>
      </w:r>
      <w:r w:rsidRPr="005C7427">
        <w:t xml:space="preserve"> </w:t>
      </w:r>
      <w:r w:rsidR="004509D4" w:rsidRPr="005C7427">
        <w:t>before</w:t>
      </w:r>
      <w:r w:rsidRPr="005C7427">
        <w:t xml:space="preserve"> being transferred into a 100 ml jacketed cylinder connected to a Tamson TLC2 cooling circulator (PM Tamson Instruments, </w:t>
      </w:r>
      <w:proofErr w:type="spellStart"/>
      <w:r w:rsidRPr="005C7427">
        <w:t>Bleiswijk</w:t>
      </w:r>
      <w:proofErr w:type="spellEnd"/>
      <w:r w:rsidRPr="005C7427">
        <w:t xml:space="preserve">, The Netherlands). Crystallisation was then conducted at 35 </w:t>
      </w:r>
      <w:r w:rsidRPr="005C7427">
        <w:rPr>
          <w:rFonts w:cstheme="minorHAnsi"/>
        </w:rPr>
        <w:t>°</w:t>
      </w:r>
      <w:r w:rsidRPr="005C7427">
        <w:t>C for 24</w:t>
      </w:r>
      <w:r w:rsidRPr="005C7427">
        <w:rPr>
          <w:rFonts w:cstheme="minorHAnsi"/>
        </w:rPr>
        <w:t xml:space="preserve"> hours</w:t>
      </w:r>
      <w:r w:rsidR="00E90954" w:rsidRPr="005C7427">
        <w:rPr>
          <w:rFonts w:cstheme="minorHAnsi"/>
        </w:rPr>
        <w:t>,</w:t>
      </w:r>
      <w:r w:rsidRPr="005C7427">
        <w:rPr>
          <w:rFonts w:cstheme="minorHAnsi"/>
        </w:rPr>
        <w:t xml:space="preserve"> under </w:t>
      </w:r>
      <w:r w:rsidR="008B3CF1" w:rsidRPr="005C7427">
        <w:rPr>
          <w:rFonts w:cstheme="minorHAnsi"/>
        </w:rPr>
        <w:t>200 rpm</w:t>
      </w:r>
      <w:r w:rsidRPr="005C7427">
        <w:rPr>
          <w:rFonts w:cstheme="minorHAnsi"/>
        </w:rPr>
        <w:t xml:space="preserve"> stirring</w:t>
      </w:r>
      <w:r w:rsidR="008B3CF1" w:rsidRPr="005C7427">
        <w:rPr>
          <w:rFonts w:cstheme="minorHAnsi"/>
        </w:rPr>
        <w:t xml:space="preserve"> (IKA </w:t>
      </w:r>
      <w:r w:rsidR="0062397A" w:rsidRPr="005C7427">
        <w:rPr>
          <w:rFonts w:cstheme="minorHAnsi"/>
        </w:rPr>
        <w:t>RW 11 Lab Egg overhead stirrer,</w:t>
      </w:r>
      <w:r w:rsidR="0062397A" w:rsidRPr="005C7427">
        <w:t xml:space="preserve"> IKA-Werke GmbH &amp; Co, </w:t>
      </w:r>
      <w:proofErr w:type="spellStart"/>
      <w:r w:rsidR="0062397A" w:rsidRPr="005C7427">
        <w:t>Staufen</w:t>
      </w:r>
      <w:proofErr w:type="spellEnd"/>
      <w:r w:rsidR="0062397A" w:rsidRPr="005C7427">
        <w:t>, Germany</w:t>
      </w:r>
      <w:r w:rsidR="00C87F2A" w:rsidRPr="005C7427">
        <w:t>)</w:t>
      </w:r>
      <w:r w:rsidRPr="005C7427">
        <w:rPr>
          <w:rFonts w:cstheme="minorHAnsi"/>
        </w:rPr>
        <w:t xml:space="preserve">. </w:t>
      </w:r>
      <w:r w:rsidR="00E90954" w:rsidRPr="005C7427">
        <w:rPr>
          <w:rFonts w:cstheme="minorHAnsi"/>
        </w:rPr>
        <w:t>The</w:t>
      </w:r>
      <w:r w:rsidR="006379A0" w:rsidRPr="005C7427">
        <w:rPr>
          <w:rFonts w:cstheme="minorHAnsi"/>
        </w:rPr>
        <w:t xml:space="preserve"> r</w:t>
      </w:r>
      <w:r w:rsidRPr="005C7427">
        <w:rPr>
          <w:rFonts w:cstheme="minorHAnsi"/>
        </w:rPr>
        <w:t xml:space="preserve">esulted slurry was then centrifuged at 10.000 </w:t>
      </w:r>
      <w:r w:rsidR="00216733" w:rsidRPr="005C7427">
        <w:rPr>
          <w:rFonts w:cstheme="minorHAnsi"/>
        </w:rPr>
        <w:t xml:space="preserve">RCF </w:t>
      </w:r>
      <w:r w:rsidRPr="005C7427">
        <w:rPr>
          <w:rFonts w:cstheme="minorHAnsi"/>
        </w:rPr>
        <w:t>for 30 mins at the corresponding crystallisation temperature (35</w:t>
      </w:r>
      <w:r w:rsidR="009810E9" w:rsidRPr="005C7427">
        <w:rPr>
          <w:rFonts w:cstheme="minorHAnsi"/>
        </w:rPr>
        <w:t xml:space="preserve"> </w:t>
      </w:r>
      <w:r w:rsidRPr="005C7427">
        <w:rPr>
          <w:rFonts w:cstheme="minorHAnsi"/>
        </w:rPr>
        <w:t>°</w:t>
      </w:r>
      <w:r w:rsidRPr="005C7427">
        <w:t>C)</w:t>
      </w:r>
      <w:r w:rsidRPr="005C7427">
        <w:rPr>
          <w:rFonts w:cstheme="minorHAnsi"/>
        </w:rPr>
        <w:t xml:space="preserve"> in an Avanti J-30I centrifuge (Beckman Coulter, Indianapolis, United States). The liquid fraction w</w:t>
      </w:r>
      <w:r w:rsidR="00E90954" w:rsidRPr="005C7427">
        <w:rPr>
          <w:rFonts w:cstheme="minorHAnsi"/>
        </w:rPr>
        <w:t>as</w:t>
      </w:r>
      <w:r w:rsidRPr="005C7427">
        <w:rPr>
          <w:rFonts w:cstheme="minorHAnsi"/>
        </w:rPr>
        <w:t xml:space="preserve"> carefully separated </w:t>
      </w:r>
      <w:r w:rsidR="00E90954" w:rsidRPr="005C7427">
        <w:rPr>
          <w:rFonts w:cstheme="minorHAnsi"/>
        </w:rPr>
        <w:t>using</w:t>
      </w:r>
      <w:r w:rsidRPr="005C7427">
        <w:rPr>
          <w:rFonts w:cstheme="minorHAnsi"/>
        </w:rPr>
        <w:t xml:space="preserve"> </w:t>
      </w:r>
      <w:r w:rsidR="00E90954" w:rsidRPr="005C7427">
        <w:rPr>
          <w:rFonts w:cstheme="minorHAnsi"/>
        </w:rPr>
        <w:t xml:space="preserve">a </w:t>
      </w:r>
      <w:r w:rsidRPr="005C7427">
        <w:rPr>
          <w:rFonts w:cstheme="minorHAnsi"/>
        </w:rPr>
        <w:t>pipet</w:t>
      </w:r>
      <w:r w:rsidR="00E90954" w:rsidRPr="005C7427">
        <w:rPr>
          <w:rFonts w:cstheme="minorHAnsi"/>
        </w:rPr>
        <w:t>te</w:t>
      </w:r>
      <w:r w:rsidRPr="005C7427">
        <w:rPr>
          <w:rFonts w:cstheme="minorHAnsi"/>
        </w:rPr>
        <w:t xml:space="preserve">. </w:t>
      </w:r>
      <w:r w:rsidR="00E90954" w:rsidRPr="005C7427">
        <w:rPr>
          <w:rFonts w:cstheme="minorHAnsi"/>
        </w:rPr>
        <w:t>I</w:t>
      </w:r>
      <w:r w:rsidRPr="005C7427">
        <w:rPr>
          <w:rFonts w:cstheme="minorHAnsi"/>
        </w:rPr>
        <w:t xml:space="preserve">n order to </w:t>
      </w:r>
      <w:r w:rsidR="00E90954" w:rsidRPr="005C7427">
        <w:rPr>
          <w:rFonts w:cstheme="minorHAnsi"/>
        </w:rPr>
        <w:t>purify the solid from the residual liquid phase</w:t>
      </w:r>
      <w:r w:rsidRPr="005C7427">
        <w:rPr>
          <w:rFonts w:cstheme="minorHAnsi"/>
        </w:rPr>
        <w:t xml:space="preserve">, the solid fraction in the centrifuge tube was washed with 5 ml petroleum ether (Alfa </w:t>
      </w:r>
      <w:proofErr w:type="spellStart"/>
      <w:r w:rsidRPr="005C7427">
        <w:rPr>
          <w:rFonts w:cstheme="minorHAnsi"/>
        </w:rPr>
        <w:t>Aesar</w:t>
      </w:r>
      <w:proofErr w:type="spellEnd"/>
      <w:r w:rsidRPr="005C7427">
        <w:rPr>
          <w:rFonts w:cstheme="minorHAnsi"/>
        </w:rPr>
        <w:t xml:space="preserve">, </w:t>
      </w:r>
      <w:r w:rsidR="00F7171D" w:rsidRPr="005C7427">
        <w:rPr>
          <w:rFonts w:cstheme="minorHAnsi"/>
        </w:rPr>
        <w:t>Heysham, United Kingdom</w:t>
      </w:r>
      <w:r w:rsidRPr="005C7427">
        <w:rPr>
          <w:rFonts w:cstheme="minorHAnsi"/>
        </w:rPr>
        <w:t>)</w:t>
      </w:r>
      <w:r w:rsidR="009C2BCC" w:rsidRPr="005C7427">
        <w:rPr>
          <w:rFonts w:cstheme="minorHAnsi"/>
        </w:rPr>
        <w:t>,</w:t>
      </w:r>
      <w:r w:rsidRPr="005C7427">
        <w:rPr>
          <w:rFonts w:cstheme="minorHAnsi"/>
        </w:rPr>
        <w:t xml:space="preserve"> followed by</w:t>
      </w:r>
      <w:r w:rsidR="00E90954" w:rsidRPr="005C7427">
        <w:rPr>
          <w:rFonts w:cstheme="minorHAnsi"/>
        </w:rPr>
        <w:t xml:space="preserve"> the same washing with</w:t>
      </w:r>
      <w:r w:rsidRPr="005C7427">
        <w:rPr>
          <w:rFonts w:cstheme="minorHAnsi"/>
        </w:rPr>
        <w:t xml:space="preserve"> 5 ml </w:t>
      </w:r>
      <w:proofErr w:type="spellStart"/>
      <w:r w:rsidRPr="005C7427">
        <w:rPr>
          <w:rFonts w:cstheme="minorHAnsi"/>
        </w:rPr>
        <w:t>isobutanol</w:t>
      </w:r>
      <w:proofErr w:type="spellEnd"/>
      <w:r w:rsidRPr="005C7427">
        <w:rPr>
          <w:rFonts w:cstheme="minorHAnsi"/>
        </w:rPr>
        <w:t xml:space="preserve"> (</w:t>
      </w:r>
      <w:proofErr w:type="spellStart"/>
      <w:r w:rsidRPr="005C7427">
        <w:rPr>
          <w:rFonts w:cstheme="minorHAnsi"/>
        </w:rPr>
        <w:t>Fluorochem</w:t>
      </w:r>
      <w:proofErr w:type="spellEnd"/>
      <w:r w:rsidRPr="005C7427">
        <w:rPr>
          <w:rFonts w:cstheme="minorHAnsi"/>
        </w:rPr>
        <w:t>,</w:t>
      </w:r>
      <w:r w:rsidR="009B5973" w:rsidRPr="005C7427">
        <w:rPr>
          <w:rFonts w:cstheme="minorHAnsi"/>
        </w:rPr>
        <w:t xml:space="preserve"> Hadfield, United Kingdom)</w:t>
      </w:r>
      <w:r w:rsidR="00E90954" w:rsidRPr="005C7427">
        <w:rPr>
          <w:rFonts w:cstheme="minorHAnsi"/>
        </w:rPr>
        <w:t>,</w:t>
      </w:r>
      <w:r w:rsidRPr="005C7427">
        <w:rPr>
          <w:rFonts w:cstheme="minorHAnsi"/>
        </w:rPr>
        <w:t xml:space="preserve"> for three cycles in total</w:t>
      </w:r>
      <w:r w:rsidR="005F3E11" w:rsidRPr="005C7427">
        <w:rPr>
          <w:rFonts w:cstheme="minorHAnsi"/>
        </w:rPr>
        <w:fldChar w:fldCharType="begin" w:fldLock="1"/>
      </w:r>
      <w:r w:rsidR="00924625" w:rsidRPr="005C7427">
        <w:rPr>
          <w:rFonts w:cstheme="minorHAnsi"/>
        </w:rPr>
        <w:instrText>ADDIN CSL_CITATION {"citationItems":[{"id":"ITEM-1","itemData":{"DOI":"10.1016/j.lwt.2020.109490","ISSN":"00236438","abstract":"Dynamic changes in triacylglycerol composition during complete crystallization were investigated by separating crystals from molten cocoa butter (CB) over different lengths of crystallization time. The dynamic crystallization behavior of CB was described by solid fat content (SFC), crystal morphology, and microstructure. The crystallization process was divided into stages, based on the growth mode of crystals: the induction, primary crystallization, and secondary crystallization stages. As crystallization progressed, the relative content of 1,3-dipalmitoyl-2-oleoylglycerol (POP) increased from 12.1% to 29.8%; that of 1,3-distearoyl-2-oleoylglycerol (StOSt) decreased from 37.1% to 20.2%; and that of tristearin (StStSt) decreased from 4.9% to 0.2%. Circular crystals were formed at the induction and primary crystallization stages, and β′-III form and β′-IV form polymorphisms were exhibited. When crystallization entered the secondary crystallization stage, the crystal morphology changed from circular to acicular, and polymorphic transformation from the β′-III form and β′-IV form to the β-form was observed.","author":[{"dropping-particle":"","family":"Yao","given":"Yunping","non-dropping-particle":"","parse-names":false,"suffix":""},{"dropping-particle":"","family":"Liu","given":"Wentao","non-dropping-particle":"","parse-names":false,"suffix":""},{"dropping-particle":"","family":"Zhang","given":"Di","non-dropping-particle":"","parse-names":false,"suffix":""},{"dropping-particle":"","family":"Li","given":"Ruiting","non-dropping-particle":"","parse-names":false,"suffix":""},{"dropping-particle":"","family":"Zhou","given":"Hang","non-dropping-particle":"","parse-names":false,"suffix":""},{"dropping-particle":"","family":"Li","given":"Changmo","non-dropping-particle":"","parse-names":false,"suffix":""},{"dropping-particle":"","family":"Wang","given":"Shuo","non-dropping-particle":"","parse-names":false,"suffix":""}],"container-title":"LWT","id":"ITEM-1","issued":{"date-parts":[["2020","7","1"]]},"page":"109490","publisher":"Academic Press","title":"Dynamic changes in the triacylglycerol composition and crystallization behavior of cocoa butter","type":"article-journal","volume":"129"},"uris":["http://www.mendeley.com/documents/?uuid=36baa8e0-b987-3036-8a7c-080d894a0de7"]}],"mendeley":{"formattedCitation":"(Yao et al., 2020)","plainTextFormattedCitation":"(Yao et al., 2020)","previouslyFormattedCitation":"(Yao et al., 2020)"},"properties":{"noteIndex":0},"schema":"https://github.com/citation-style-language/schema/raw/master/csl-citation.json"}</w:instrText>
      </w:r>
      <w:r w:rsidR="005F3E11" w:rsidRPr="005C7427">
        <w:rPr>
          <w:rFonts w:cstheme="minorHAnsi"/>
        </w:rPr>
        <w:fldChar w:fldCharType="separate"/>
      </w:r>
      <w:r w:rsidR="00F77119" w:rsidRPr="005C7427">
        <w:rPr>
          <w:rFonts w:cstheme="minorHAnsi"/>
          <w:noProof/>
        </w:rPr>
        <w:t>(Yao et al., 2020)</w:t>
      </w:r>
      <w:r w:rsidR="005F3E11" w:rsidRPr="005C7427">
        <w:rPr>
          <w:rFonts w:cstheme="minorHAnsi"/>
        </w:rPr>
        <w:fldChar w:fldCharType="end"/>
      </w:r>
      <w:r w:rsidRPr="005C7427">
        <w:rPr>
          <w:rFonts w:cstheme="minorHAnsi"/>
        </w:rPr>
        <w:t xml:space="preserve">. The tube was then left to dry for 24 hours to remove </w:t>
      </w:r>
      <w:r w:rsidR="00E90954" w:rsidRPr="005C7427">
        <w:rPr>
          <w:rFonts w:cstheme="minorHAnsi"/>
        </w:rPr>
        <w:t>the residual organic solvent</w:t>
      </w:r>
      <w:r w:rsidRPr="005C7427">
        <w:rPr>
          <w:rFonts w:cstheme="minorHAnsi"/>
        </w:rPr>
        <w:t>. The solid fraction from the first crystallisation</w:t>
      </w:r>
      <w:r w:rsidR="00E90954" w:rsidRPr="005C7427">
        <w:rPr>
          <w:rFonts w:cstheme="minorHAnsi"/>
        </w:rPr>
        <w:t xml:space="preserve"> step</w:t>
      </w:r>
      <w:r w:rsidRPr="005C7427">
        <w:rPr>
          <w:rFonts w:cstheme="minorHAnsi"/>
        </w:rPr>
        <w:t xml:space="preserve"> is henceforth called </w:t>
      </w:r>
      <w:r w:rsidR="009810E9" w:rsidRPr="005C7427">
        <w:rPr>
          <w:rFonts w:cstheme="minorHAnsi"/>
        </w:rPr>
        <w:t>the</w:t>
      </w:r>
      <w:r w:rsidRPr="005C7427">
        <w:rPr>
          <w:rFonts w:cstheme="minorHAnsi"/>
        </w:rPr>
        <w:t xml:space="preserve"> </w:t>
      </w:r>
      <w:r w:rsidR="008D2B0A" w:rsidRPr="005C7427">
        <w:rPr>
          <w:rFonts w:cstheme="minorHAnsi"/>
        </w:rPr>
        <w:t>“</w:t>
      </w:r>
      <w:r w:rsidRPr="005C7427">
        <w:rPr>
          <w:rFonts w:cstheme="minorHAnsi"/>
        </w:rPr>
        <w:t>Stearin</w:t>
      </w:r>
      <w:r w:rsidR="008D2B0A" w:rsidRPr="005C7427">
        <w:rPr>
          <w:rFonts w:cstheme="minorHAnsi"/>
        </w:rPr>
        <w:t>”</w:t>
      </w:r>
      <w:r w:rsidR="009810E9" w:rsidRPr="005C7427">
        <w:rPr>
          <w:rFonts w:cstheme="minorHAnsi"/>
        </w:rPr>
        <w:t xml:space="preserve"> fraction</w:t>
      </w:r>
      <w:r w:rsidRPr="005C7427">
        <w:rPr>
          <w:rFonts w:cstheme="minorHAnsi"/>
        </w:rPr>
        <w:t xml:space="preserve">. The second step fractionation used the liquid </w:t>
      </w:r>
      <w:r w:rsidR="0037198C" w:rsidRPr="005C7427">
        <w:rPr>
          <w:rFonts w:cstheme="minorHAnsi"/>
        </w:rPr>
        <w:t>material pipetted</w:t>
      </w:r>
      <w:r w:rsidRPr="005C7427">
        <w:rPr>
          <w:rFonts w:cstheme="minorHAnsi"/>
        </w:rPr>
        <w:t xml:space="preserve"> from the first fractionation</w:t>
      </w:r>
      <w:r w:rsidR="0037198C" w:rsidRPr="005C7427">
        <w:rPr>
          <w:rFonts w:cstheme="minorHAnsi"/>
        </w:rPr>
        <w:t xml:space="preserve"> step</w:t>
      </w:r>
      <w:r w:rsidRPr="005C7427">
        <w:rPr>
          <w:rFonts w:cstheme="minorHAnsi"/>
        </w:rPr>
        <w:t xml:space="preserve">. </w:t>
      </w:r>
      <w:r w:rsidR="0037198C" w:rsidRPr="005C7427">
        <w:rPr>
          <w:rFonts w:cstheme="minorHAnsi"/>
        </w:rPr>
        <w:t>The same</w:t>
      </w:r>
      <w:r w:rsidRPr="005C7427">
        <w:rPr>
          <w:rFonts w:cstheme="minorHAnsi"/>
        </w:rPr>
        <w:t xml:space="preserve"> procedure</w:t>
      </w:r>
      <w:r w:rsidR="0037198C" w:rsidRPr="005C7427">
        <w:rPr>
          <w:rFonts w:cstheme="minorHAnsi"/>
        </w:rPr>
        <w:t xml:space="preserve"> for the first step</w:t>
      </w:r>
      <w:r w:rsidRPr="005C7427">
        <w:rPr>
          <w:rFonts w:cstheme="minorHAnsi"/>
        </w:rPr>
        <w:t xml:space="preserve"> w</w:t>
      </w:r>
      <w:r w:rsidR="0037198C" w:rsidRPr="005C7427">
        <w:rPr>
          <w:rFonts w:cstheme="minorHAnsi"/>
        </w:rPr>
        <w:t xml:space="preserve">as </w:t>
      </w:r>
      <w:r w:rsidRPr="005C7427">
        <w:rPr>
          <w:rFonts w:cstheme="minorHAnsi"/>
        </w:rPr>
        <w:t xml:space="preserve">applied </w:t>
      </w:r>
      <w:r w:rsidR="0037198C" w:rsidRPr="005C7427">
        <w:rPr>
          <w:rFonts w:cstheme="minorHAnsi"/>
        </w:rPr>
        <w:t>(</w:t>
      </w:r>
      <w:r w:rsidRPr="005C7427">
        <w:rPr>
          <w:rFonts w:cstheme="minorHAnsi"/>
        </w:rPr>
        <w:t>i.e., melting, crystallisation, centrifugation and washing</w:t>
      </w:r>
      <w:r w:rsidR="0037198C" w:rsidRPr="005C7427">
        <w:rPr>
          <w:rFonts w:cstheme="minorHAnsi"/>
        </w:rPr>
        <w:t>)</w:t>
      </w:r>
      <w:r w:rsidRPr="005C7427">
        <w:rPr>
          <w:rFonts w:cstheme="minorHAnsi"/>
        </w:rPr>
        <w:t>. The only difference was the crystallisation</w:t>
      </w:r>
      <w:r w:rsidR="00051F40" w:rsidRPr="005C7427">
        <w:rPr>
          <w:rFonts w:cstheme="minorHAnsi"/>
        </w:rPr>
        <w:t xml:space="preserve"> and centrifugation</w:t>
      </w:r>
      <w:r w:rsidRPr="005C7427">
        <w:rPr>
          <w:rFonts w:cstheme="minorHAnsi"/>
        </w:rPr>
        <w:t xml:space="preserve"> temperature, which was 25 °</w:t>
      </w:r>
      <w:r w:rsidRPr="005C7427">
        <w:t xml:space="preserve">C. The </w:t>
      </w:r>
      <w:r w:rsidR="00E5260D" w:rsidRPr="005C7427">
        <w:t xml:space="preserve">resulting </w:t>
      </w:r>
      <w:r w:rsidRPr="005C7427">
        <w:t>liquid fraction from the second step</w:t>
      </w:r>
      <w:r w:rsidR="00E5260D" w:rsidRPr="005C7427">
        <w:t xml:space="preserve"> fractionation</w:t>
      </w:r>
      <w:r w:rsidRPr="005C7427">
        <w:t xml:space="preserve"> is henceforth referred as </w:t>
      </w:r>
      <w:r w:rsidR="00F841E6" w:rsidRPr="005C7427">
        <w:t xml:space="preserve">the </w:t>
      </w:r>
      <w:r w:rsidR="00D37518" w:rsidRPr="005C7427">
        <w:t>“</w:t>
      </w:r>
      <w:r w:rsidRPr="005C7427">
        <w:t>Olein</w:t>
      </w:r>
      <w:r w:rsidR="00D37518" w:rsidRPr="005C7427">
        <w:t>”</w:t>
      </w:r>
      <w:r w:rsidR="00F841E6" w:rsidRPr="005C7427">
        <w:t xml:space="preserve"> fraction</w:t>
      </w:r>
      <w:r w:rsidRPr="005C7427">
        <w:t xml:space="preserve">, whereas the solid </w:t>
      </w:r>
      <w:r w:rsidR="0037198C" w:rsidRPr="005C7427">
        <w:t xml:space="preserve">one </w:t>
      </w:r>
      <w:r w:rsidR="00C05AE0" w:rsidRPr="005C7427">
        <w:t xml:space="preserve">is referred </w:t>
      </w:r>
      <w:r w:rsidR="0037198C" w:rsidRPr="005C7427">
        <w:t xml:space="preserve">to </w:t>
      </w:r>
      <w:r w:rsidRPr="005C7427">
        <w:t xml:space="preserve">as </w:t>
      </w:r>
      <w:r w:rsidR="00D37518" w:rsidRPr="005C7427">
        <w:t>“</w:t>
      </w:r>
      <w:r w:rsidR="009C4628" w:rsidRPr="005C7427">
        <w:t>Mid</w:t>
      </w:r>
      <w:r w:rsidR="00D37518" w:rsidRPr="005C7427">
        <w:t>”</w:t>
      </w:r>
      <w:r w:rsidR="00F841E6" w:rsidRPr="005C7427">
        <w:t xml:space="preserve"> fraction</w:t>
      </w:r>
      <w:r w:rsidRPr="005C7427">
        <w:t>. Fractionation was conducted in three repeats.</w:t>
      </w:r>
      <w:r w:rsidR="00213965" w:rsidRPr="005C7427">
        <w:t xml:space="preserve"> </w:t>
      </w:r>
      <w:r w:rsidR="00DA7B8E" w:rsidRPr="005C7427">
        <w:t>The term</w:t>
      </w:r>
      <w:r w:rsidR="00F841E6" w:rsidRPr="005C7427">
        <w:t>s</w:t>
      </w:r>
      <w:r w:rsidR="00213965" w:rsidRPr="005C7427">
        <w:t xml:space="preserve"> </w:t>
      </w:r>
      <w:r w:rsidR="00C05AE0" w:rsidRPr="005C7427">
        <w:t>S</w:t>
      </w:r>
      <w:r w:rsidR="00213965" w:rsidRPr="005C7427">
        <w:t xml:space="preserve">tearin, </w:t>
      </w:r>
      <w:r w:rsidR="009C4628" w:rsidRPr="005C7427">
        <w:t>Mid</w:t>
      </w:r>
      <w:r w:rsidR="00213965" w:rsidRPr="005C7427">
        <w:t xml:space="preserve"> and </w:t>
      </w:r>
      <w:r w:rsidR="00C05AE0" w:rsidRPr="005C7427">
        <w:t>O</w:t>
      </w:r>
      <w:r w:rsidR="00213965" w:rsidRPr="005C7427">
        <w:t xml:space="preserve">lein </w:t>
      </w:r>
      <w:r w:rsidR="00F841E6" w:rsidRPr="005C7427">
        <w:t xml:space="preserve">fractions </w:t>
      </w:r>
      <w:r w:rsidR="00133EB0" w:rsidRPr="005C7427">
        <w:t>are used here</w:t>
      </w:r>
      <w:r w:rsidR="00901A2F" w:rsidRPr="005C7427">
        <w:t xml:space="preserve"> </w:t>
      </w:r>
      <w:r w:rsidR="00F841E6" w:rsidRPr="005C7427">
        <w:t>to</w:t>
      </w:r>
      <w:r w:rsidR="00901A2F" w:rsidRPr="005C7427">
        <w:t xml:space="preserve"> </w:t>
      </w:r>
      <w:r w:rsidR="001D0B5B" w:rsidRPr="005C7427">
        <w:t>avoid confusion</w:t>
      </w:r>
      <w:r w:rsidR="00901A2F" w:rsidRPr="005C7427">
        <w:t xml:space="preserve"> with high, medium, low melting fractions</w:t>
      </w:r>
      <w:r w:rsidR="00F841E6" w:rsidRPr="005C7427">
        <w:t xml:space="preserve"> used in</w:t>
      </w:r>
      <w:r w:rsidR="00DD23A2" w:rsidRPr="005C7427">
        <w:t xml:space="preserve"> literature.</w:t>
      </w:r>
    </w:p>
    <w:p w14:paraId="774004B0" w14:textId="77777777" w:rsidR="00530715" w:rsidRPr="005C7427" w:rsidRDefault="00530715" w:rsidP="0033699F">
      <w:pPr>
        <w:spacing w:line="312" w:lineRule="auto"/>
        <w:rPr>
          <w:rFonts w:cstheme="minorHAnsi"/>
        </w:rPr>
      </w:pPr>
    </w:p>
    <w:p w14:paraId="3396BBA0" w14:textId="4C329331" w:rsidR="00D01404" w:rsidRPr="005C7427" w:rsidRDefault="00F841E6" w:rsidP="0033699F">
      <w:pPr>
        <w:spacing w:line="312" w:lineRule="auto"/>
        <w:rPr>
          <w:rFonts w:cstheme="minorHAnsi"/>
          <w:b/>
          <w:bCs/>
        </w:rPr>
      </w:pPr>
      <w:r w:rsidRPr="005C7427">
        <w:rPr>
          <w:rFonts w:cstheme="minorHAnsi"/>
          <w:b/>
          <w:bCs/>
        </w:rPr>
        <w:t xml:space="preserve">2.2 </w:t>
      </w:r>
      <w:r w:rsidR="00D01404" w:rsidRPr="005C7427">
        <w:rPr>
          <w:rFonts w:cstheme="minorHAnsi"/>
          <w:b/>
          <w:bCs/>
        </w:rPr>
        <w:t xml:space="preserve">Yield </w:t>
      </w:r>
      <w:r w:rsidR="00FF7A20" w:rsidRPr="005C7427">
        <w:rPr>
          <w:rFonts w:cstheme="minorHAnsi"/>
          <w:b/>
          <w:bCs/>
        </w:rPr>
        <w:t>C</w:t>
      </w:r>
      <w:r w:rsidR="00D01404" w:rsidRPr="005C7427">
        <w:rPr>
          <w:rFonts w:cstheme="minorHAnsi"/>
          <w:b/>
          <w:bCs/>
        </w:rPr>
        <w:t>alculation</w:t>
      </w:r>
    </w:p>
    <w:p w14:paraId="38A8BF25" w14:textId="305ECAC5" w:rsidR="00D01404" w:rsidRPr="005C7427" w:rsidRDefault="00F359FF" w:rsidP="0033699F">
      <w:pPr>
        <w:spacing w:line="312" w:lineRule="auto"/>
        <w:jc w:val="both"/>
        <w:rPr>
          <w:rFonts w:cstheme="minorHAnsi"/>
        </w:rPr>
      </w:pPr>
      <w:r w:rsidRPr="005C7427">
        <w:rPr>
          <w:rFonts w:cstheme="minorHAnsi"/>
        </w:rPr>
        <w:t>To account for</w:t>
      </w:r>
      <w:r w:rsidR="00D01404" w:rsidRPr="005C7427">
        <w:rPr>
          <w:rFonts w:cstheme="minorHAnsi"/>
        </w:rPr>
        <w:t xml:space="preserve"> the loss of </w:t>
      </w:r>
      <w:r w:rsidR="00E04018" w:rsidRPr="005C7427">
        <w:rPr>
          <w:rFonts w:cstheme="minorHAnsi"/>
        </w:rPr>
        <w:t xml:space="preserve">liquid </w:t>
      </w:r>
      <w:r w:rsidR="00D01404" w:rsidRPr="005C7427">
        <w:rPr>
          <w:rFonts w:cstheme="minorHAnsi"/>
        </w:rPr>
        <w:t xml:space="preserve">during </w:t>
      </w:r>
      <w:r w:rsidR="00E04018" w:rsidRPr="005C7427">
        <w:rPr>
          <w:rFonts w:cstheme="minorHAnsi"/>
        </w:rPr>
        <w:t xml:space="preserve">the </w:t>
      </w:r>
      <w:r w:rsidR="00D01404" w:rsidRPr="005C7427">
        <w:rPr>
          <w:rFonts w:cstheme="minorHAnsi"/>
        </w:rPr>
        <w:t xml:space="preserve">washing step, the yield </w:t>
      </w:r>
      <w:r w:rsidR="00E04018" w:rsidRPr="005C7427">
        <w:rPr>
          <w:rFonts w:cstheme="minorHAnsi"/>
        </w:rPr>
        <w:t xml:space="preserve">of fractionation </w:t>
      </w:r>
      <w:r w:rsidR="00BF52D7" w:rsidRPr="005C7427">
        <w:rPr>
          <w:rFonts w:cstheme="minorHAnsi"/>
        </w:rPr>
        <w:t xml:space="preserve">was </w:t>
      </w:r>
      <w:r w:rsidR="00D01404" w:rsidRPr="005C7427">
        <w:rPr>
          <w:rFonts w:cstheme="minorHAnsi"/>
        </w:rPr>
        <w:t xml:space="preserve">calculated using </w:t>
      </w:r>
      <w:r w:rsidR="00E04018" w:rsidRPr="005C7427">
        <w:rPr>
          <w:rFonts w:cstheme="minorHAnsi"/>
        </w:rPr>
        <w:t xml:space="preserve">the </w:t>
      </w:r>
      <w:r w:rsidR="00D01404" w:rsidRPr="005C7427">
        <w:rPr>
          <w:rFonts w:cstheme="minorHAnsi"/>
        </w:rPr>
        <w:t xml:space="preserve">solid fraction as the basis. For every fractionation step, </w:t>
      </w:r>
      <w:r w:rsidR="00E04018" w:rsidRPr="005C7427">
        <w:rPr>
          <w:rFonts w:cstheme="minorHAnsi"/>
        </w:rPr>
        <w:t xml:space="preserve">the </w:t>
      </w:r>
      <w:r w:rsidR="00D01404" w:rsidRPr="005C7427">
        <w:rPr>
          <w:rFonts w:cstheme="minorHAnsi"/>
        </w:rPr>
        <w:t xml:space="preserve">solid </w:t>
      </w:r>
      <w:r w:rsidR="00D30C98" w:rsidRPr="005C7427">
        <w:rPr>
          <w:rFonts w:cstheme="minorHAnsi"/>
        </w:rPr>
        <w:t xml:space="preserve">and liquid </w:t>
      </w:r>
      <w:r w:rsidR="00D01404" w:rsidRPr="005C7427">
        <w:rPr>
          <w:rFonts w:cstheme="minorHAnsi"/>
        </w:rPr>
        <w:t>fraction</w:t>
      </w:r>
      <w:r w:rsidR="00D30C98" w:rsidRPr="005C7427">
        <w:rPr>
          <w:rFonts w:cstheme="minorHAnsi"/>
        </w:rPr>
        <w:t xml:space="preserve"> yie</w:t>
      </w:r>
      <w:r w:rsidR="00350A9A" w:rsidRPr="005C7427">
        <w:rPr>
          <w:rFonts w:cstheme="minorHAnsi"/>
        </w:rPr>
        <w:t>ld</w:t>
      </w:r>
      <w:r w:rsidR="00D01404" w:rsidRPr="005C7427">
        <w:rPr>
          <w:rFonts w:cstheme="minorHAnsi"/>
        </w:rPr>
        <w:t xml:space="preserve"> (%) </w:t>
      </w:r>
      <w:r w:rsidR="00350A9A" w:rsidRPr="005C7427">
        <w:rPr>
          <w:rFonts w:cstheme="minorHAnsi"/>
        </w:rPr>
        <w:t xml:space="preserve">are </w:t>
      </w:r>
      <w:r w:rsidR="00D01404" w:rsidRPr="005C7427">
        <w:rPr>
          <w:rFonts w:cstheme="minorHAnsi"/>
        </w:rPr>
        <w:t xml:space="preserve">calculated </w:t>
      </w:r>
      <w:r w:rsidR="00350A9A" w:rsidRPr="005C7427">
        <w:rPr>
          <w:rFonts w:cstheme="minorHAnsi"/>
        </w:rPr>
        <w:t xml:space="preserve">as below </w:t>
      </w:r>
    </w:p>
    <w:p w14:paraId="13CAA6AB" w14:textId="79A9ECD4" w:rsidR="00D30C98" w:rsidRPr="005C7427" w:rsidRDefault="00D30C98" w:rsidP="007F01EA">
      <w:pPr>
        <w:tabs>
          <w:tab w:val="left" w:leader="dot" w:pos="6237"/>
        </w:tabs>
        <w:spacing w:line="312" w:lineRule="auto"/>
        <w:jc w:val="both"/>
        <w:rPr>
          <w:rFonts w:eastAsiaTheme="minorEastAsia" w:cstheme="minorHAnsi"/>
        </w:rPr>
      </w:pPr>
      <m:oMath>
        <m:r>
          <w:rPr>
            <w:rFonts w:ascii="Cambria Math" w:hAnsi="Cambria Math" w:cstheme="minorHAnsi"/>
          </w:rPr>
          <m:t xml:space="preserve">Solid fraction </m:t>
        </m:r>
        <m:d>
          <m:dPr>
            <m:ctrlPr>
              <w:rPr>
                <w:rFonts w:ascii="Cambria Math" w:hAnsi="Cambria Math" w:cstheme="minorHAnsi"/>
                <w:i/>
              </w:rPr>
            </m:ctrlPr>
          </m:dPr>
          <m:e>
            <m:r>
              <w:rPr>
                <w:rFonts w:ascii="Cambria Math" w:hAnsi="Cambria Math" w:cstheme="minorHAnsi"/>
              </w:rPr>
              <m:t>%</m:t>
            </m:r>
          </m:e>
        </m:d>
        <m:r>
          <w:rPr>
            <w:rFonts w:ascii="Cambria Math" w:hAnsi="Cambria Math" w:cstheme="minorHAnsi"/>
          </w:rPr>
          <m:t>=</m:t>
        </m:r>
        <m:f>
          <m:fPr>
            <m:ctrlPr>
              <w:rPr>
                <w:rFonts w:ascii="Cambria Math" w:hAnsi="Cambria Math" w:cstheme="minorHAnsi"/>
                <w:i/>
              </w:rPr>
            </m:ctrlPr>
          </m:fPr>
          <m:num>
            <m:r>
              <w:rPr>
                <w:rFonts w:ascii="Cambria Math" w:hAnsi="Cambria Math" w:cstheme="minorHAnsi"/>
              </w:rPr>
              <m:t>Solid weight</m:t>
            </m:r>
          </m:num>
          <m:den>
            <m:r>
              <w:rPr>
                <w:rFonts w:ascii="Cambria Math" w:hAnsi="Cambria Math" w:cstheme="minorHAnsi"/>
              </w:rPr>
              <m:t>Initial weight</m:t>
            </m:r>
          </m:den>
        </m:f>
        <m:r>
          <w:rPr>
            <w:rFonts w:ascii="Cambria Math" w:hAnsi="Cambria Math" w:cstheme="minorHAnsi"/>
          </w:rPr>
          <m:t>∙100</m:t>
        </m:r>
      </m:oMath>
      <w:r w:rsidR="007F01EA" w:rsidRPr="005C7427">
        <w:rPr>
          <w:rFonts w:eastAsiaTheme="minorEastAsia" w:cstheme="minorHAnsi"/>
        </w:rPr>
        <w:t xml:space="preserve"> </w:t>
      </w:r>
      <w:r w:rsidR="007F01EA" w:rsidRPr="005C7427">
        <w:rPr>
          <w:rFonts w:eastAsiaTheme="minorEastAsia" w:cstheme="minorHAnsi"/>
        </w:rPr>
        <w:tab/>
      </w:r>
      <w:r w:rsidR="00773A96" w:rsidRPr="005C7427">
        <w:rPr>
          <w:rFonts w:eastAsiaTheme="minorEastAsia" w:cstheme="minorHAnsi"/>
        </w:rPr>
        <w:t>E</w:t>
      </w:r>
      <w:r w:rsidR="00F44B40" w:rsidRPr="005C7427">
        <w:rPr>
          <w:rFonts w:eastAsiaTheme="minorEastAsia" w:cstheme="minorHAnsi"/>
        </w:rPr>
        <w:t>q</w:t>
      </w:r>
      <w:r w:rsidR="00773A96" w:rsidRPr="005C7427">
        <w:rPr>
          <w:rFonts w:eastAsiaTheme="minorEastAsia" w:cstheme="minorHAnsi"/>
        </w:rPr>
        <w:t>.</w:t>
      </w:r>
      <w:r w:rsidR="00F44B40" w:rsidRPr="005C7427">
        <w:rPr>
          <w:rFonts w:eastAsiaTheme="minorEastAsia" w:cstheme="minorHAnsi"/>
        </w:rPr>
        <w:t xml:space="preserve"> 1</w:t>
      </w:r>
    </w:p>
    <w:p w14:paraId="1058A08E" w14:textId="5AFE3B7E" w:rsidR="00350A9A" w:rsidRPr="005C7427" w:rsidRDefault="003D26F4" w:rsidP="00E93F85">
      <w:pPr>
        <w:tabs>
          <w:tab w:val="left" w:leader="dot" w:pos="6237"/>
        </w:tabs>
        <w:spacing w:line="312" w:lineRule="auto"/>
        <w:jc w:val="both"/>
        <w:rPr>
          <w:rFonts w:eastAsiaTheme="minorEastAsia" w:cstheme="minorHAnsi"/>
        </w:rPr>
      </w:pPr>
      <m:oMath>
        <m:r>
          <w:rPr>
            <w:rFonts w:ascii="Cambria Math" w:eastAsiaTheme="minorEastAsia" w:hAnsi="Cambria Math" w:cstheme="minorHAnsi"/>
          </w:rPr>
          <m:t xml:space="preserve">Liquid fraction </m:t>
        </m:r>
        <m:d>
          <m:dPr>
            <m:ctrlPr>
              <w:rPr>
                <w:rFonts w:ascii="Cambria Math" w:eastAsiaTheme="minorEastAsia" w:hAnsi="Cambria Math" w:cstheme="minorHAnsi"/>
                <w:i/>
              </w:rPr>
            </m:ctrlPr>
          </m:dPr>
          <m:e>
            <m:r>
              <w:rPr>
                <w:rFonts w:ascii="Cambria Math" w:eastAsiaTheme="minorEastAsia" w:hAnsi="Cambria Math" w:cstheme="minorHAnsi"/>
              </w:rPr>
              <m:t>%</m:t>
            </m:r>
          </m:e>
        </m:d>
        <m:r>
          <w:rPr>
            <w:rFonts w:ascii="Cambria Math" w:eastAsiaTheme="minorEastAsia" w:hAnsi="Cambria Math" w:cstheme="minorHAnsi"/>
          </w:rPr>
          <m:t>=100-Solid fraction (%)</m:t>
        </m:r>
      </m:oMath>
      <w:r w:rsidR="007F01EA" w:rsidRPr="005C7427">
        <w:rPr>
          <w:rFonts w:eastAsiaTheme="minorEastAsia" w:cstheme="minorHAnsi"/>
        </w:rPr>
        <w:t xml:space="preserve"> </w:t>
      </w:r>
      <w:r w:rsidR="007F01EA" w:rsidRPr="005C7427">
        <w:rPr>
          <w:rFonts w:eastAsiaTheme="minorEastAsia" w:cstheme="minorHAnsi"/>
        </w:rPr>
        <w:tab/>
      </w:r>
      <w:r w:rsidR="00773A96" w:rsidRPr="005C7427">
        <w:rPr>
          <w:rFonts w:eastAsiaTheme="minorEastAsia" w:cstheme="minorHAnsi"/>
        </w:rPr>
        <w:t>E</w:t>
      </w:r>
      <w:r w:rsidR="00F44B40" w:rsidRPr="005C7427">
        <w:rPr>
          <w:rFonts w:eastAsiaTheme="minorEastAsia" w:cstheme="minorHAnsi"/>
        </w:rPr>
        <w:t>q</w:t>
      </w:r>
      <w:r w:rsidR="00773A96" w:rsidRPr="005C7427">
        <w:rPr>
          <w:rFonts w:eastAsiaTheme="minorEastAsia" w:cstheme="minorHAnsi"/>
        </w:rPr>
        <w:t>.</w:t>
      </w:r>
      <w:r w:rsidR="00F44B40" w:rsidRPr="005C7427">
        <w:rPr>
          <w:rFonts w:eastAsiaTheme="minorEastAsia" w:cstheme="minorHAnsi"/>
        </w:rPr>
        <w:t xml:space="preserve"> 2</w:t>
      </w:r>
    </w:p>
    <w:p w14:paraId="173FD7CD" w14:textId="77777777" w:rsidR="00F841E6" w:rsidRPr="005C7427" w:rsidRDefault="00F841E6" w:rsidP="0033699F">
      <w:pPr>
        <w:spacing w:line="312" w:lineRule="auto"/>
        <w:rPr>
          <w:rFonts w:cstheme="minorHAnsi"/>
        </w:rPr>
      </w:pPr>
    </w:p>
    <w:p w14:paraId="3CB9B600" w14:textId="223A86D9" w:rsidR="00D01404" w:rsidRPr="005C7427" w:rsidRDefault="00F841E6" w:rsidP="0033699F">
      <w:pPr>
        <w:spacing w:line="312" w:lineRule="auto"/>
        <w:rPr>
          <w:rFonts w:cstheme="minorHAnsi"/>
          <w:b/>
          <w:bCs/>
        </w:rPr>
      </w:pPr>
      <w:r w:rsidRPr="005C7427">
        <w:rPr>
          <w:rFonts w:cstheme="minorHAnsi"/>
          <w:b/>
          <w:bCs/>
        </w:rPr>
        <w:t xml:space="preserve">2.3 </w:t>
      </w:r>
      <w:r w:rsidR="00D01404" w:rsidRPr="005C7427">
        <w:rPr>
          <w:rFonts w:cstheme="minorHAnsi"/>
          <w:b/>
          <w:bCs/>
        </w:rPr>
        <w:t xml:space="preserve">Liquid </w:t>
      </w:r>
      <w:r w:rsidR="00FF7A20" w:rsidRPr="005C7427">
        <w:rPr>
          <w:rFonts w:cstheme="minorHAnsi"/>
          <w:b/>
          <w:bCs/>
        </w:rPr>
        <w:t>C</w:t>
      </w:r>
      <w:r w:rsidR="00D01404" w:rsidRPr="005C7427">
        <w:rPr>
          <w:rFonts w:cstheme="minorHAnsi"/>
          <w:b/>
          <w:bCs/>
        </w:rPr>
        <w:t xml:space="preserve">hromatography and </w:t>
      </w:r>
      <w:r w:rsidR="00FF7A20" w:rsidRPr="005C7427">
        <w:rPr>
          <w:rFonts w:cstheme="minorHAnsi"/>
          <w:b/>
          <w:bCs/>
        </w:rPr>
        <w:t>M</w:t>
      </w:r>
      <w:r w:rsidR="00D01404" w:rsidRPr="005C7427">
        <w:rPr>
          <w:rFonts w:cstheme="minorHAnsi"/>
          <w:b/>
          <w:bCs/>
        </w:rPr>
        <w:t xml:space="preserve">ass </w:t>
      </w:r>
      <w:r w:rsidR="00FF7A20" w:rsidRPr="005C7427">
        <w:rPr>
          <w:rFonts w:cstheme="minorHAnsi"/>
          <w:b/>
          <w:bCs/>
        </w:rPr>
        <w:t>S</w:t>
      </w:r>
      <w:r w:rsidR="00D01404" w:rsidRPr="005C7427">
        <w:rPr>
          <w:rFonts w:cstheme="minorHAnsi"/>
          <w:b/>
          <w:bCs/>
        </w:rPr>
        <w:t>pectrometry</w:t>
      </w:r>
      <w:r w:rsidRPr="005C7427">
        <w:rPr>
          <w:rFonts w:cstheme="minorHAnsi"/>
          <w:b/>
          <w:bCs/>
        </w:rPr>
        <w:t xml:space="preserve"> (LMCS)</w:t>
      </w:r>
      <w:r w:rsidR="00D01404" w:rsidRPr="005C7427">
        <w:rPr>
          <w:rFonts w:cstheme="minorHAnsi"/>
          <w:b/>
          <w:bCs/>
        </w:rPr>
        <w:t xml:space="preserve"> </w:t>
      </w:r>
      <w:r w:rsidR="00FF7A20" w:rsidRPr="005C7427">
        <w:rPr>
          <w:rFonts w:cstheme="minorHAnsi"/>
          <w:b/>
          <w:bCs/>
        </w:rPr>
        <w:t>M</w:t>
      </w:r>
      <w:r w:rsidR="00D01404" w:rsidRPr="005C7427">
        <w:rPr>
          <w:rFonts w:cstheme="minorHAnsi"/>
          <w:b/>
          <w:bCs/>
        </w:rPr>
        <w:t>easurements</w:t>
      </w:r>
    </w:p>
    <w:p w14:paraId="3B87E362" w14:textId="6A8492D9" w:rsidR="00D01404" w:rsidRPr="005C7427" w:rsidRDefault="00D01404" w:rsidP="0033699F">
      <w:pPr>
        <w:spacing w:line="312" w:lineRule="auto"/>
        <w:jc w:val="both"/>
        <w:rPr>
          <w:rFonts w:cs="Times New Roman"/>
          <w:szCs w:val="24"/>
        </w:rPr>
      </w:pPr>
      <w:r w:rsidRPr="005C7427">
        <w:rPr>
          <w:rFonts w:cstheme="minorHAnsi"/>
        </w:rPr>
        <w:t xml:space="preserve">The </w:t>
      </w:r>
      <w:r w:rsidR="00BF52D7" w:rsidRPr="005C7427">
        <w:rPr>
          <w:rFonts w:cstheme="minorHAnsi"/>
        </w:rPr>
        <w:t xml:space="preserve">TAGs </w:t>
      </w:r>
      <w:r w:rsidRPr="005C7427">
        <w:rPr>
          <w:rFonts w:cstheme="minorHAnsi"/>
        </w:rPr>
        <w:t>composition of milk fat and milk fat fractions</w:t>
      </w:r>
      <w:r w:rsidR="00DC2E28" w:rsidRPr="005C7427">
        <w:rPr>
          <w:rFonts w:cstheme="minorHAnsi"/>
        </w:rPr>
        <w:t xml:space="preserve"> </w:t>
      </w:r>
      <w:r w:rsidRPr="005C7427">
        <w:rPr>
          <w:rFonts w:cstheme="minorHAnsi"/>
        </w:rPr>
        <w:t xml:space="preserve">were evaluated according to </w:t>
      </w:r>
      <w:r w:rsidR="00DC2E28" w:rsidRPr="005C7427">
        <w:rPr>
          <w:rFonts w:cstheme="minorHAnsi"/>
        </w:rPr>
        <w:t xml:space="preserve">the </w:t>
      </w:r>
      <w:r w:rsidRPr="005C7427">
        <w:rPr>
          <w:rFonts w:cstheme="minorHAnsi"/>
        </w:rPr>
        <w:t xml:space="preserve">Zeb and </w:t>
      </w:r>
      <w:proofErr w:type="spellStart"/>
      <w:r w:rsidRPr="005C7427">
        <w:rPr>
          <w:rFonts w:cstheme="minorHAnsi"/>
        </w:rPr>
        <w:t>Murkovich</w:t>
      </w:r>
      <w:proofErr w:type="spellEnd"/>
      <w:r w:rsidRPr="005C7427">
        <w:rPr>
          <w:rFonts w:cstheme="minorHAnsi"/>
        </w:rPr>
        <w:t xml:space="preserve"> procedure</w:t>
      </w:r>
      <w:r w:rsidR="002D37B2" w:rsidRPr="005C7427">
        <w:rPr>
          <w:rFonts w:cstheme="minorHAnsi"/>
        </w:rPr>
        <w:t xml:space="preserve"> </w:t>
      </w:r>
      <w:r w:rsidRPr="005C7427">
        <w:rPr>
          <w:rFonts w:cstheme="minorHAnsi"/>
        </w:rPr>
        <w:fldChar w:fldCharType="begin" w:fldLock="1"/>
      </w:r>
      <w:r w:rsidR="00432FBB" w:rsidRPr="005C7427">
        <w:rPr>
          <w:rFonts w:cstheme="minorHAnsi"/>
        </w:rPr>
        <w:instrText>ADDIN CSL_CITATION {"citationItems":[{"id":"ITEM-1","itemData":{"DOI":"10.1002/ejlt.201000064","author":[{"dropping-particle":"","family":"Zeb","given":"Alam","non-dropping-particle":"","parse-names":false,"suffix":""},{"dropping-particle":"","family":"Murkovic","given":"Michael","non-dropping-particle":"","parse-names":false,"suffix":""}],"container-title":"European Journal of Lipid Science and Technology","id":"ITEM-1","issued":{"date-parts":[["2010"]]},"page":"844-851","title":"Analysis of triacylglycerols in refined edible oils by isocratic HPLC-ESI-MS","type":"article-journal","volume":"112"},"uris":["http://www.mendeley.com/documents/?uuid=7eb6eac5-e30b-4c5b-b552-fca5c50c39b4"]}],"mendeley":{"formattedCitation":"(Zeb &amp; Murkovic, 2010)","plainTextFormattedCitation":"(Zeb &amp; Murkovic, 2010)","previouslyFormattedCitation":"(Zeb &amp; Murkovic, 2010)"},"properties":{"noteIndex":0},"schema":"https://github.com/citation-style-language/schema/raw/master/csl-citation.json"}</w:instrText>
      </w:r>
      <w:r w:rsidRPr="005C7427">
        <w:rPr>
          <w:rFonts w:cstheme="minorHAnsi"/>
          <w:vertAlign w:val="superscript"/>
        </w:rPr>
        <w:fldChar w:fldCharType="separate"/>
      </w:r>
      <w:r w:rsidR="009B1ACB" w:rsidRPr="005C7427">
        <w:rPr>
          <w:rFonts w:cstheme="minorHAnsi"/>
          <w:noProof/>
        </w:rPr>
        <w:t>(Zeb &amp; Murkovic, 2010)</w:t>
      </w:r>
      <w:r w:rsidRPr="005C7427">
        <w:rPr>
          <w:rFonts w:cstheme="minorHAnsi"/>
        </w:rPr>
        <w:fldChar w:fldCharType="end"/>
      </w:r>
      <w:r w:rsidRPr="005C7427">
        <w:rPr>
          <w:rFonts w:cstheme="minorHAnsi"/>
        </w:rPr>
        <w:t xml:space="preserve"> in a Shimadzu LCMS 2020 (Japan) with a separation column Phenomenex Luna 3u C18(2) 100A LC Column 150 x 3.0 mm. </w:t>
      </w:r>
      <w:r w:rsidR="00786EE0" w:rsidRPr="005C7427">
        <w:rPr>
          <w:rFonts w:cstheme="minorHAnsi"/>
        </w:rPr>
        <w:t>The d</w:t>
      </w:r>
      <w:r w:rsidRPr="005C7427">
        <w:rPr>
          <w:rFonts w:cstheme="minorHAnsi"/>
        </w:rPr>
        <w:t xml:space="preserve">etailed procedure </w:t>
      </w:r>
      <w:r w:rsidR="00F359FF" w:rsidRPr="005C7427">
        <w:rPr>
          <w:rFonts w:cstheme="minorHAnsi"/>
        </w:rPr>
        <w:t>is de</w:t>
      </w:r>
      <w:r w:rsidR="001F5147" w:rsidRPr="005C7427">
        <w:rPr>
          <w:rFonts w:cstheme="minorHAnsi"/>
        </w:rPr>
        <w:t>s</w:t>
      </w:r>
      <w:r w:rsidR="00F359FF" w:rsidRPr="005C7427">
        <w:rPr>
          <w:rFonts w:cstheme="minorHAnsi"/>
        </w:rPr>
        <w:t>cribed</w:t>
      </w:r>
      <w:r w:rsidRPr="005C7427">
        <w:rPr>
          <w:rFonts w:cstheme="minorHAnsi"/>
        </w:rPr>
        <w:t xml:space="preserve"> in our previous </w:t>
      </w:r>
      <w:r w:rsidR="00786EE0" w:rsidRPr="005C7427">
        <w:rPr>
          <w:rFonts w:cstheme="minorHAnsi"/>
        </w:rPr>
        <w:t>work</w:t>
      </w:r>
      <w:r w:rsidR="002D37B2" w:rsidRPr="005C7427">
        <w:rPr>
          <w:rFonts w:cstheme="minorHAnsi"/>
        </w:rPr>
        <w:t xml:space="preserve"> </w:t>
      </w:r>
      <w:r w:rsidR="00A3491B" w:rsidRPr="005C7427">
        <w:rPr>
          <w:rFonts w:cstheme="minorHAnsi"/>
        </w:rPr>
        <w:fldChar w:fldCharType="begin" w:fldLock="1"/>
      </w:r>
      <w:r w:rsidR="00924625" w:rsidRPr="005C7427">
        <w:rPr>
          <w:rFonts w:cstheme="minorHAnsi"/>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A3491B" w:rsidRPr="005C7427">
        <w:rPr>
          <w:rFonts w:cstheme="minorHAnsi"/>
        </w:rPr>
        <w:fldChar w:fldCharType="separate"/>
      </w:r>
      <w:r w:rsidR="00F77119" w:rsidRPr="005C7427">
        <w:rPr>
          <w:rFonts w:cstheme="minorHAnsi"/>
          <w:noProof/>
        </w:rPr>
        <w:t>(Pratama et al., 2021)</w:t>
      </w:r>
      <w:r w:rsidR="00A3491B" w:rsidRPr="005C7427">
        <w:rPr>
          <w:rFonts w:cstheme="minorHAnsi"/>
        </w:rPr>
        <w:fldChar w:fldCharType="end"/>
      </w:r>
      <w:r w:rsidRPr="005C7427">
        <w:rPr>
          <w:rFonts w:cstheme="minorHAnsi"/>
        </w:rPr>
        <w:t xml:space="preserve">. Measurements were </w:t>
      </w:r>
      <w:r w:rsidR="00786EE0" w:rsidRPr="005C7427">
        <w:rPr>
          <w:rFonts w:cstheme="minorHAnsi"/>
        </w:rPr>
        <w:t>performed in triplicates</w:t>
      </w:r>
      <w:r w:rsidRPr="005C7427">
        <w:rPr>
          <w:rFonts w:cstheme="minorHAnsi"/>
        </w:rPr>
        <w:t xml:space="preserve"> and the collected data were processed in </w:t>
      </w:r>
      <w:r w:rsidR="00786EE0" w:rsidRPr="005C7427">
        <w:rPr>
          <w:rFonts w:cstheme="minorHAnsi"/>
        </w:rPr>
        <w:t xml:space="preserve">the </w:t>
      </w:r>
      <w:r w:rsidRPr="005C7427">
        <w:rPr>
          <w:rFonts w:cs="Times New Roman"/>
          <w:color w:val="000000" w:themeColor="text1"/>
          <w:szCs w:val="24"/>
        </w:rPr>
        <w:t xml:space="preserve">LabSolutions software (version 5.97) to obtain chromatograms and mass spectra. Further chromatograms peak fittings, integration and plotting were carried out using </w:t>
      </w:r>
      <w:proofErr w:type="spellStart"/>
      <w:r w:rsidRPr="005C7427">
        <w:rPr>
          <w:rFonts w:cs="Times New Roman"/>
          <w:szCs w:val="24"/>
        </w:rPr>
        <w:t>OriginPro</w:t>
      </w:r>
      <w:proofErr w:type="spellEnd"/>
      <w:r w:rsidRPr="005C7427">
        <w:rPr>
          <w:rFonts w:cs="Times New Roman"/>
          <w:szCs w:val="24"/>
        </w:rPr>
        <w:t xml:space="preserve"> 2019b.</w:t>
      </w:r>
      <w:r w:rsidR="00FC0AD7" w:rsidRPr="005C7427">
        <w:rPr>
          <w:rFonts w:cs="Times New Roman"/>
          <w:szCs w:val="24"/>
        </w:rPr>
        <w:t xml:space="preserve"> </w:t>
      </w:r>
      <w:r w:rsidR="004D3772" w:rsidRPr="005C7427">
        <w:rPr>
          <w:rFonts w:cs="Times New Roman"/>
          <w:szCs w:val="24"/>
        </w:rPr>
        <w:t xml:space="preserve">Prior to fitting, the solvent contribution was removed. </w:t>
      </w:r>
      <w:r w:rsidR="008D2B77" w:rsidRPr="005C7427">
        <w:rPr>
          <w:rFonts w:cs="Times New Roman"/>
          <w:szCs w:val="24"/>
        </w:rPr>
        <w:t xml:space="preserve">Peak fitting and integration followed the </w:t>
      </w:r>
      <w:r w:rsidR="00F359FF" w:rsidRPr="005C7427">
        <w:rPr>
          <w:rFonts w:cs="Times New Roman"/>
          <w:szCs w:val="24"/>
        </w:rPr>
        <w:t>‘</w:t>
      </w:r>
      <w:r w:rsidR="00703154" w:rsidRPr="005C7427">
        <w:rPr>
          <w:rFonts w:cs="Times New Roman"/>
          <w:i/>
          <w:iCs/>
          <w:szCs w:val="24"/>
        </w:rPr>
        <w:t xml:space="preserve">peak </w:t>
      </w:r>
      <w:proofErr w:type="spellStart"/>
      <w:r w:rsidR="00703154" w:rsidRPr="005C7427">
        <w:rPr>
          <w:rFonts w:cs="Times New Roman"/>
          <w:i/>
          <w:iCs/>
          <w:szCs w:val="24"/>
        </w:rPr>
        <w:t>analyzer</w:t>
      </w:r>
      <w:proofErr w:type="spellEnd"/>
      <w:r w:rsidR="00F359FF" w:rsidRPr="005C7427">
        <w:rPr>
          <w:rFonts w:cs="Times New Roman"/>
          <w:i/>
          <w:iCs/>
          <w:szCs w:val="24"/>
        </w:rPr>
        <w:t>’</w:t>
      </w:r>
      <w:r w:rsidR="00703154" w:rsidRPr="005C7427">
        <w:rPr>
          <w:rFonts w:cs="Times New Roman"/>
          <w:szCs w:val="24"/>
        </w:rPr>
        <w:t xml:space="preserve"> routine</w:t>
      </w:r>
      <w:r w:rsidR="00BF52D7" w:rsidRPr="005C7427">
        <w:rPr>
          <w:rFonts w:cs="Times New Roman"/>
          <w:szCs w:val="24"/>
        </w:rPr>
        <w:t>;</w:t>
      </w:r>
      <w:r w:rsidR="00703154" w:rsidRPr="005C7427">
        <w:rPr>
          <w:rFonts w:cs="Times New Roman"/>
          <w:szCs w:val="24"/>
        </w:rPr>
        <w:t xml:space="preserve"> </w:t>
      </w:r>
      <w:r w:rsidR="00E35D18" w:rsidRPr="005C7427">
        <w:rPr>
          <w:rFonts w:cs="Times New Roman"/>
          <w:szCs w:val="24"/>
        </w:rPr>
        <w:t xml:space="preserve">briefly, the baseline was </w:t>
      </w:r>
      <w:r w:rsidR="00965A90" w:rsidRPr="005C7427">
        <w:rPr>
          <w:rFonts w:cs="Times New Roman"/>
          <w:szCs w:val="24"/>
        </w:rPr>
        <w:t xml:space="preserve">defined as </w:t>
      </w:r>
      <w:r w:rsidR="00BF52D7" w:rsidRPr="005C7427">
        <w:rPr>
          <w:rFonts w:cs="Times New Roman"/>
          <w:szCs w:val="24"/>
        </w:rPr>
        <w:t xml:space="preserve">a </w:t>
      </w:r>
      <w:r w:rsidR="00965A90" w:rsidRPr="005C7427">
        <w:rPr>
          <w:rFonts w:cs="Times New Roman"/>
          <w:szCs w:val="24"/>
        </w:rPr>
        <w:t>straight line from two ends</w:t>
      </w:r>
      <w:r w:rsidR="00F14A1D" w:rsidRPr="005C7427">
        <w:rPr>
          <w:rFonts w:cs="Times New Roman"/>
          <w:szCs w:val="24"/>
        </w:rPr>
        <w:t xml:space="preserve"> </w:t>
      </w:r>
      <w:r w:rsidR="00BF52D7" w:rsidRPr="005C7427">
        <w:rPr>
          <w:rFonts w:cs="Times New Roman"/>
          <w:szCs w:val="24"/>
        </w:rPr>
        <w:t xml:space="preserve">each side of the peak </w:t>
      </w:r>
      <w:r w:rsidR="00F14A1D" w:rsidRPr="005C7427">
        <w:rPr>
          <w:rFonts w:cs="Times New Roman"/>
          <w:szCs w:val="24"/>
        </w:rPr>
        <w:t>and</w:t>
      </w:r>
      <w:r w:rsidR="00965A90" w:rsidRPr="005C7427">
        <w:rPr>
          <w:rFonts w:cs="Times New Roman"/>
          <w:szCs w:val="24"/>
        </w:rPr>
        <w:t xml:space="preserve"> </w:t>
      </w:r>
      <w:r w:rsidR="00FD1753" w:rsidRPr="005C7427">
        <w:rPr>
          <w:rFonts w:cs="Times New Roman"/>
          <w:szCs w:val="24"/>
        </w:rPr>
        <w:t xml:space="preserve">the </w:t>
      </w:r>
      <w:r w:rsidR="00BF52D7" w:rsidRPr="005C7427">
        <w:rPr>
          <w:rFonts w:cs="Times New Roman"/>
          <w:szCs w:val="24"/>
        </w:rPr>
        <w:t>position of the peaks</w:t>
      </w:r>
      <w:r w:rsidR="000A15C3" w:rsidRPr="005C7427">
        <w:rPr>
          <w:rFonts w:cs="Times New Roman"/>
          <w:szCs w:val="24"/>
        </w:rPr>
        <w:t xml:space="preserve"> </w:t>
      </w:r>
      <w:r w:rsidR="00F14A1D" w:rsidRPr="005C7427">
        <w:rPr>
          <w:rFonts w:cs="Times New Roman"/>
          <w:szCs w:val="24"/>
        </w:rPr>
        <w:t>were</w:t>
      </w:r>
      <w:r w:rsidR="000A15C3" w:rsidRPr="005C7427">
        <w:rPr>
          <w:rFonts w:cs="Times New Roman"/>
          <w:szCs w:val="24"/>
        </w:rPr>
        <w:t xml:space="preserve"> identified by</w:t>
      </w:r>
      <w:r w:rsidR="00BF52D7" w:rsidRPr="005C7427">
        <w:rPr>
          <w:rFonts w:cs="Times New Roman"/>
          <w:szCs w:val="24"/>
        </w:rPr>
        <w:t xml:space="preserve"> the</w:t>
      </w:r>
      <w:r w:rsidR="000A15C3" w:rsidRPr="005C7427">
        <w:rPr>
          <w:rFonts w:cs="Times New Roman"/>
          <w:szCs w:val="24"/>
        </w:rPr>
        <w:t xml:space="preserve"> local maximum</w:t>
      </w:r>
      <w:r w:rsidR="00457A9F" w:rsidRPr="005C7427">
        <w:rPr>
          <w:rFonts w:cs="Times New Roman"/>
          <w:szCs w:val="24"/>
        </w:rPr>
        <w:t xml:space="preserve"> method</w:t>
      </w:r>
      <w:r w:rsidR="00FB4D0C" w:rsidRPr="005C7427">
        <w:rPr>
          <w:rFonts w:cs="Times New Roman"/>
          <w:szCs w:val="24"/>
        </w:rPr>
        <w:t xml:space="preserve">. </w:t>
      </w:r>
      <w:r w:rsidR="006664F5" w:rsidRPr="005C7427">
        <w:rPr>
          <w:rFonts w:cs="Times New Roman"/>
          <w:szCs w:val="24"/>
        </w:rPr>
        <w:t>The t</w:t>
      </w:r>
      <w:r w:rsidR="001509A4" w:rsidRPr="005C7427">
        <w:rPr>
          <w:rFonts w:cs="Times New Roman"/>
          <w:szCs w:val="24"/>
        </w:rPr>
        <w:t>otal p</w:t>
      </w:r>
      <w:r w:rsidR="00642DE3" w:rsidRPr="005C7427">
        <w:rPr>
          <w:rFonts w:cs="Times New Roman"/>
          <w:szCs w:val="24"/>
        </w:rPr>
        <w:t>eak</w:t>
      </w:r>
      <w:r w:rsidR="001509A4" w:rsidRPr="005C7427">
        <w:rPr>
          <w:rFonts w:cs="Times New Roman"/>
          <w:szCs w:val="24"/>
        </w:rPr>
        <w:t xml:space="preserve"> number and</w:t>
      </w:r>
      <w:r w:rsidR="00642DE3" w:rsidRPr="005C7427">
        <w:rPr>
          <w:rFonts w:cs="Times New Roman"/>
          <w:szCs w:val="24"/>
        </w:rPr>
        <w:t xml:space="preserve"> position</w:t>
      </w:r>
      <w:r w:rsidR="00BF52D7" w:rsidRPr="005C7427">
        <w:rPr>
          <w:rFonts w:cs="Times New Roman"/>
          <w:szCs w:val="24"/>
        </w:rPr>
        <w:t>s</w:t>
      </w:r>
      <w:r w:rsidR="00642DE3" w:rsidRPr="005C7427">
        <w:rPr>
          <w:rFonts w:cs="Times New Roman"/>
          <w:szCs w:val="24"/>
        </w:rPr>
        <w:t xml:space="preserve"> </w:t>
      </w:r>
      <w:r w:rsidR="005027A4" w:rsidRPr="005C7427">
        <w:rPr>
          <w:rFonts w:cs="Times New Roman"/>
          <w:szCs w:val="24"/>
        </w:rPr>
        <w:t>were</w:t>
      </w:r>
      <w:r w:rsidR="00642DE3" w:rsidRPr="005C7427">
        <w:rPr>
          <w:rFonts w:cs="Times New Roman"/>
          <w:szCs w:val="24"/>
        </w:rPr>
        <w:t xml:space="preserve"> </w:t>
      </w:r>
      <w:r w:rsidR="001509A4" w:rsidRPr="005C7427">
        <w:rPr>
          <w:rFonts w:cs="Times New Roman"/>
          <w:szCs w:val="24"/>
        </w:rPr>
        <w:t xml:space="preserve">cross referenced to the </w:t>
      </w:r>
      <w:r w:rsidR="00455295" w:rsidRPr="005C7427">
        <w:rPr>
          <w:rFonts w:cs="Times New Roman"/>
          <w:szCs w:val="24"/>
        </w:rPr>
        <w:t xml:space="preserve">mass spectra obtained from </w:t>
      </w:r>
      <w:r w:rsidR="00BF52D7" w:rsidRPr="005C7427">
        <w:rPr>
          <w:rFonts w:cs="Times New Roman"/>
          <w:szCs w:val="24"/>
        </w:rPr>
        <w:t xml:space="preserve">the </w:t>
      </w:r>
      <w:r w:rsidR="00455295" w:rsidRPr="005C7427">
        <w:rPr>
          <w:rFonts w:cs="Times New Roman"/>
          <w:szCs w:val="24"/>
        </w:rPr>
        <w:t>LabSolutions software.</w:t>
      </w:r>
      <w:r w:rsidR="00095433" w:rsidRPr="005C7427">
        <w:rPr>
          <w:rFonts w:cs="Times New Roman"/>
          <w:szCs w:val="24"/>
        </w:rPr>
        <w:t xml:space="preserve"> This allow</w:t>
      </w:r>
      <w:r w:rsidR="005027A4" w:rsidRPr="005C7427">
        <w:rPr>
          <w:rFonts w:cs="Times New Roman"/>
          <w:szCs w:val="24"/>
        </w:rPr>
        <w:t>ed</w:t>
      </w:r>
      <w:r w:rsidR="00095433" w:rsidRPr="005C7427">
        <w:rPr>
          <w:rFonts w:cs="Times New Roman"/>
          <w:szCs w:val="24"/>
        </w:rPr>
        <w:t xml:space="preserve"> the </w:t>
      </w:r>
      <w:r w:rsidR="00A84B44" w:rsidRPr="005C7427">
        <w:rPr>
          <w:rFonts w:cs="Times New Roman"/>
          <w:szCs w:val="24"/>
        </w:rPr>
        <w:t>exclusion of the unidentified peaks</w:t>
      </w:r>
      <w:r w:rsidR="00BE0EFE" w:rsidRPr="005C7427">
        <w:rPr>
          <w:rFonts w:cs="Times New Roman"/>
          <w:szCs w:val="24"/>
        </w:rPr>
        <w:t xml:space="preserve"> </w:t>
      </w:r>
      <w:r w:rsidR="00975465" w:rsidRPr="005C7427">
        <w:rPr>
          <w:rFonts w:cs="Times New Roman"/>
          <w:szCs w:val="24"/>
        </w:rPr>
        <w:t>from the analysis</w:t>
      </w:r>
      <w:r w:rsidR="00A84B44" w:rsidRPr="005C7427">
        <w:rPr>
          <w:rFonts w:cs="Times New Roman"/>
          <w:szCs w:val="24"/>
        </w:rPr>
        <w:t>.</w:t>
      </w:r>
      <w:r w:rsidR="007552C2">
        <w:rPr>
          <w:rFonts w:cs="Times New Roman"/>
          <w:szCs w:val="24"/>
        </w:rPr>
        <w:t xml:space="preserve"> </w:t>
      </w:r>
      <w:r w:rsidR="007552C2" w:rsidRPr="00C1787A">
        <w:rPr>
          <w:rFonts w:cs="Times New Roman"/>
          <w:szCs w:val="24"/>
          <w:highlight w:val="yellow"/>
        </w:rPr>
        <w:t>One</w:t>
      </w:r>
      <w:r w:rsidR="006D7F79" w:rsidRPr="00C1787A">
        <w:rPr>
          <w:rFonts w:cs="Times New Roman"/>
          <w:szCs w:val="24"/>
          <w:highlight w:val="yellow"/>
        </w:rPr>
        <w:t>-</w:t>
      </w:r>
      <w:r w:rsidR="007552C2" w:rsidRPr="00C1787A">
        <w:rPr>
          <w:rFonts w:cs="Times New Roman"/>
          <w:szCs w:val="24"/>
          <w:highlight w:val="yellow"/>
        </w:rPr>
        <w:t xml:space="preserve">way ANOVA </w:t>
      </w:r>
      <w:r w:rsidR="006D7F79" w:rsidRPr="00C1787A">
        <w:rPr>
          <w:rFonts w:cs="Times New Roman"/>
          <w:szCs w:val="24"/>
          <w:highlight w:val="yellow"/>
        </w:rPr>
        <w:t>and Tukey post-hoc tests w</w:t>
      </w:r>
      <w:r w:rsidR="007552C2" w:rsidRPr="00C1787A">
        <w:rPr>
          <w:rFonts w:cs="Times New Roman"/>
          <w:szCs w:val="24"/>
          <w:highlight w:val="yellow"/>
        </w:rPr>
        <w:t xml:space="preserve">ere performed </w:t>
      </w:r>
      <w:r w:rsidR="007069DA" w:rsidRPr="00C1787A">
        <w:rPr>
          <w:rFonts w:cs="Times New Roman"/>
          <w:szCs w:val="24"/>
          <w:highlight w:val="yellow"/>
        </w:rPr>
        <w:t>with the</w:t>
      </w:r>
      <w:r w:rsidR="006D7F79" w:rsidRPr="00C1787A">
        <w:rPr>
          <w:rFonts w:cs="Times New Roman"/>
          <w:szCs w:val="24"/>
          <w:highlight w:val="yellow"/>
        </w:rPr>
        <w:t xml:space="preserve"> SPSS 28 software (IBM Corp) for </w:t>
      </w:r>
      <w:r w:rsidR="007552C2" w:rsidRPr="00C1787A">
        <w:rPr>
          <w:rFonts w:cs="Times New Roman"/>
          <w:szCs w:val="24"/>
          <w:highlight w:val="yellow"/>
        </w:rPr>
        <w:t>the subtotal of different TAGs groups.</w:t>
      </w:r>
    </w:p>
    <w:p w14:paraId="542E2E0A" w14:textId="77777777" w:rsidR="00525DD8" w:rsidRPr="005C7427" w:rsidRDefault="00525DD8" w:rsidP="0033699F">
      <w:pPr>
        <w:spacing w:line="312" w:lineRule="auto"/>
        <w:rPr>
          <w:rFonts w:cstheme="minorHAnsi"/>
        </w:rPr>
      </w:pPr>
    </w:p>
    <w:p w14:paraId="672B0815" w14:textId="5BEA735F" w:rsidR="00D01404" w:rsidRPr="005C7427" w:rsidRDefault="00525DD8" w:rsidP="0033699F">
      <w:pPr>
        <w:spacing w:line="312" w:lineRule="auto"/>
        <w:rPr>
          <w:rFonts w:cstheme="minorHAnsi"/>
          <w:b/>
          <w:bCs/>
        </w:rPr>
      </w:pPr>
      <w:r w:rsidRPr="005C7427">
        <w:rPr>
          <w:rFonts w:cstheme="minorHAnsi"/>
          <w:b/>
          <w:bCs/>
        </w:rPr>
        <w:t xml:space="preserve">2.4 </w:t>
      </w:r>
      <w:r w:rsidR="00D01404" w:rsidRPr="005C7427">
        <w:rPr>
          <w:rFonts w:cstheme="minorHAnsi"/>
          <w:b/>
          <w:bCs/>
        </w:rPr>
        <w:t>X-ray</w:t>
      </w:r>
      <w:r w:rsidR="00FF7A20" w:rsidRPr="005C7427">
        <w:rPr>
          <w:rFonts w:cstheme="minorHAnsi"/>
          <w:b/>
          <w:bCs/>
        </w:rPr>
        <w:t xml:space="preserve"> S</w:t>
      </w:r>
      <w:r w:rsidR="00D01404" w:rsidRPr="005C7427">
        <w:rPr>
          <w:rFonts w:cstheme="minorHAnsi"/>
          <w:b/>
          <w:bCs/>
        </w:rPr>
        <w:t xml:space="preserve">cattering </w:t>
      </w:r>
      <w:r w:rsidR="00FF7A20" w:rsidRPr="005C7427">
        <w:rPr>
          <w:rFonts w:cstheme="minorHAnsi"/>
          <w:b/>
          <w:bCs/>
        </w:rPr>
        <w:t>M</w:t>
      </w:r>
      <w:r w:rsidR="00D01404" w:rsidRPr="005C7427">
        <w:rPr>
          <w:rFonts w:cstheme="minorHAnsi"/>
          <w:b/>
          <w:bCs/>
        </w:rPr>
        <w:t xml:space="preserve">easurements and </w:t>
      </w:r>
      <w:r w:rsidR="00FF7A20" w:rsidRPr="005C7427">
        <w:rPr>
          <w:rFonts w:cstheme="minorHAnsi"/>
          <w:b/>
          <w:bCs/>
        </w:rPr>
        <w:t>A</w:t>
      </w:r>
      <w:r w:rsidR="00D01404" w:rsidRPr="005C7427">
        <w:rPr>
          <w:rFonts w:cstheme="minorHAnsi"/>
          <w:b/>
          <w:bCs/>
        </w:rPr>
        <w:t>nalysis</w:t>
      </w:r>
    </w:p>
    <w:p w14:paraId="78E1F387" w14:textId="7DED43D0" w:rsidR="00D01404" w:rsidRPr="005C7427" w:rsidRDefault="00D01404" w:rsidP="0033699F">
      <w:pPr>
        <w:spacing w:line="312" w:lineRule="auto"/>
        <w:jc w:val="both"/>
        <w:rPr>
          <w:rFonts w:cs="Times New Roman"/>
          <w:szCs w:val="24"/>
        </w:rPr>
      </w:pPr>
      <w:r w:rsidRPr="005C7427">
        <w:rPr>
          <w:rFonts w:cstheme="minorHAnsi"/>
        </w:rPr>
        <w:t xml:space="preserve">X-ray scattering measurements were conducted </w:t>
      </w:r>
      <w:r w:rsidR="00F359FF" w:rsidRPr="005C7427">
        <w:rPr>
          <w:rFonts w:cstheme="minorHAnsi"/>
        </w:rPr>
        <w:t xml:space="preserve">with </w:t>
      </w:r>
      <w:r w:rsidRPr="005C7427">
        <w:rPr>
          <w:rFonts w:cstheme="minorHAnsi"/>
        </w:rPr>
        <w:t xml:space="preserve">a </w:t>
      </w:r>
      <w:proofErr w:type="spellStart"/>
      <w:r w:rsidRPr="005C7427">
        <w:rPr>
          <w:rFonts w:cstheme="minorHAnsi"/>
        </w:rPr>
        <w:t>SAXSpace</w:t>
      </w:r>
      <w:proofErr w:type="spellEnd"/>
      <w:r w:rsidRPr="005C7427">
        <w:rPr>
          <w:rFonts w:cstheme="minorHAnsi"/>
        </w:rPr>
        <w:t xml:space="preserve"> benchtop </w:t>
      </w:r>
      <w:r w:rsidR="00525DD8" w:rsidRPr="005C7427">
        <w:rPr>
          <w:rFonts w:cstheme="minorHAnsi"/>
        </w:rPr>
        <w:t>small and wide X-ray scattering instrument</w:t>
      </w:r>
      <w:r w:rsidRPr="005C7427">
        <w:rPr>
          <w:rFonts w:cstheme="minorHAnsi"/>
        </w:rPr>
        <w:t xml:space="preserve"> (Anton Paar Gmb</w:t>
      </w:r>
      <w:r w:rsidR="00525DD8" w:rsidRPr="005C7427">
        <w:rPr>
          <w:rFonts w:cstheme="minorHAnsi"/>
        </w:rPr>
        <w:t>H</w:t>
      </w:r>
      <w:r w:rsidRPr="005C7427">
        <w:rPr>
          <w:rFonts w:cstheme="minorHAnsi"/>
        </w:rPr>
        <w:t>, Graz, Austria). The</w:t>
      </w:r>
      <w:r w:rsidR="00786EE0" w:rsidRPr="005C7427">
        <w:rPr>
          <w:rFonts w:cstheme="minorHAnsi"/>
        </w:rPr>
        <w:t xml:space="preserve"> wavelength,</w:t>
      </w:r>
      <w:r w:rsidRPr="005C7427">
        <w:rPr>
          <w:rFonts w:cstheme="minorHAnsi"/>
        </w:rPr>
        <w:t xml:space="preserve"> </w:t>
      </w:r>
      <w:r w:rsidRPr="005C7427">
        <w:rPr>
          <w:rFonts w:cs="Times New Roman"/>
          <w:szCs w:val="24"/>
        </w:rPr>
        <w:t>λ</w:t>
      </w:r>
      <w:r w:rsidR="00786EE0" w:rsidRPr="005C7427">
        <w:rPr>
          <w:rFonts w:cs="Times New Roman"/>
          <w:szCs w:val="24"/>
        </w:rPr>
        <w:t>,</w:t>
      </w:r>
      <w:r w:rsidRPr="005C7427">
        <w:rPr>
          <w:rFonts w:cs="Times New Roman"/>
          <w:szCs w:val="24"/>
        </w:rPr>
        <w:t xml:space="preserve"> </w:t>
      </w:r>
      <w:r w:rsidR="00786EE0" w:rsidRPr="005C7427">
        <w:rPr>
          <w:rFonts w:cs="Times New Roman"/>
          <w:szCs w:val="24"/>
        </w:rPr>
        <w:t>wa</w:t>
      </w:r>
      <w:r w:rsidRPr="005C7427">
        <w:rPr>
          <w:rFonts w:cs="Times New Roman"/>
          <w:szCs w:val="24"/>
        </w:rPr>
        <w:t xml:space="preserve">s 0.154 nm, produced by a Cu-anode at 40 kV and 50 mA. The instrument </w:t>
      </w:r>
      <w:r w:rsidR="00525DD8" w:rsidRPr="005C7427">
        <w:rPr>
          <w:rFonts w:cs="Times New Roman"/>
          <w:szCs w:val="24"/>
        </w:rPr>
        <w:t>is</w:t>
      </w:r>
      <w:r w:rsidRPr="005C7427">
        <w:rPr>
          <w:rFonts w:cs="Times New Roman"/>
          <w:szCs w:val="24"/>
        </w:rPr>
        <w:t xml:space="preserve"> equipped with</w:t>
      </w:r>
      <w:r w:rsidR="00786EE0" w:rsidRPr="005C7427">
        <w:rPr>
          <w:rFonts w:cs="Times New Roman"/>
          <w:szCs w:val="24"/>
        </w:rPr>
        <w:t xml:space="preserve"> a</w:t>
      </w:r>
      <w:r w:rsidRPr="005C7427">
        <w:rPr>
          <w:rFonts w:cs="Times New Roman"/>
          <w:szCs w:val="24"/>
        </w:rPr>
        <w:t xml:space="preserve"> </w:t>
      </w:r>
      <w:proofErr w:type="spellStart"/>
      <w:r w:rsidRPr="005C7427">
        <w:rPr>
          <w:rFonts w:cs="Times New Roman"/>
          <w:szCs w:val="24"/>
        </w:rPr>
        <w:t>TCstage</w:t>
      </w:r>
      <w:proofErr w:type="spellEnd"/>
      <w:r w:rsidRPr="005C7427">
        <w:rPr>
          <w:rFonts w:cs="Times New Roman"/>
          <w:szCs w:val="24"/>
        </w:rPr>
        <w:t xml:space="preserve"> 150 </w:t>
      </w:r>
      <w:r w:rsidRPr="005C7427">
        <w:rPr>
          <w:rFonts w:cstheme="minorHAnsi"/>
        </w:rPr>
        <w:t>(Anton Paar Gmb</w:t>
      </w:r>
      <w:r w:rsidR="00F92C1B" w:rsidRPr="005C7427">
        <w:rPr>
          <w:rFonts w:cstheme="minorHAnsi"/>
        </w:rPr>
        <w:t>H</w:t>
      </w:r>
      <w:r w:rsidRPr="005C7427">
        <w:rPr>
          <w:rFonts w:cstheme="minorHAnsi"/>
        </w:rPr>
        <w:t xml:space="preserve">, Graz, Austria) </w:t>
      </w:r>
      <w:r w:rsidRPr="005C7427">
        <w:rPr>
          <w:rFonts w:cs="Times New Roman"/>
          <w:szCs w:val="24"/>
        </w:rPr>
        <w:t xml:space="preserve">to provide a temperature controlled sample environment with accuracy </w:t>
      </w:r>
      <w:r w:rsidRPr="005C7427">
        <w:rPr>
          <w:rFonts w:eastAsia="PMingLiU" w:cs="Times New Roman"/>
          <w:szCs w:val="24"/>
          <w:lang w:eastAsia="zh-TW"/>
        </w:rPr>
        <w:t>± 0.1 °C</w:t>
      </w:r>
      <w:r w:rsidRPr="005C7427">
        <w:rPr>
          <w:rFonts w:cs="Times New Roman"/>
          <w:szCs w:val="24"/>
        </w:rPr>
        <w:t>. The sample to detector distance (SDD) was 130 mm</w:t>
      </w:r>
      <w:r w:rsidR="00786EE0" w:rsidRPr="005C7427">
        <w:rPr>
          <w:rFonts w:cs="Times New Roman"/>
          <w:szCs w:val="24"/>
        </w:rPr>
        <w:t>,</w:t>
      </w:r>
      <w:r w:rsidRPr="005C7427">
        <w:rPr>
          <w:rFonts w:cs="Times New Roman"/>
          <w:szCs w:val="24"/>
        </w:rPr>
        <w:t xml:space="preserve"> which covers the small and wide angle regime </w:t>
      </w:r>
      <w:r w:rsidR="00525DD8" w:rsidRPr="005C7427">
        <w:rPr>
          <w:rFonts w:cs="Times New Roman"/>
          <w:szCs w:val="24"/>
        </w:rPr>
        <w:t xml:space="preserve">with </w:t>
      </w:r>
      <w:r w:rsidRPr="005C7427">
        <w:rPr>
          <w:rFonts w:cs="Times New Roman"/>
          <w:szCs w:val="24"/>
        </w:rPr>
        <w:t xml:space="preserve">a </w:t>
      </w:r>
      <w:r w:rsidRPr="005C7427">
        <w:rPr>
          <w:rFonts w:cs="Times New Roman"/>
          <w:i/>
          <w:iCs/>
          <w:szCs w:val="24"/>
        </w:rPr>
        <w:t>q-</w:t>
      </w:r>
      <w:r w:rsidRPr="005C7427">
        <w:rPr>
          <w:rFonts w:cs="Times New Roman"/>
          <w:szCs w:val="24"/>
        </w:rPr>
        <w:t xml:space="preserve">range </w:t>
      </w:r>
      <w:r w:rsidRPr="005C7427">
        <w:rPr>
          <w:rFonts w:eastAsia="PMingLiU" w:cs="Times New Roman"/>
          <w:szCs w:val="24"/>
          <w:lang w:eastAsia="zh-TW"/>
        </w:rPr>
        <w:t>from 0.01 to 1.76 Å</w:t>
      </w:r>
      <w:r w:rsidRPr="005C7427">
        <w:rPr>
          <w:rFonts w:eastAsia="PMingLiU" w:cs="Times New Roman"/>
          <w:szCs w:val="24"/>
          <w:vertAlign w:val="superscript"/>
          <w:lang w:eastAsia="zh-TW"/>
        </w:rPr>
        <w:t>-1</w:t>
      </w:r>
      <w:r w:rsidRPr="005C7427">
        <w:rPr>
          <w:rFonts w:cs="Times New Roman"/>
          <w:szCs w:val="24"/>
        </w:rPr>
        <w:t xml:space="preserve"> </w:t>
      </w:r>
      <w:r w:rsidRPr="005C7427">
        <w:rPr>
          <w:rFonts w:eastAsia="PMingLiU" w:cs="Times New Roman"/>
          <w:szCs w:val="24"/>
        </w:rPr>
        <w:t>(</w:t>
      </w:r>
      <w:r w:rsidRPr="005C7427">
        <w:rPr>
          <w:rFonts w:eastAsia="PMingLiU" w:cs="Times New Roman"/>
          <w:i/>
          <w:szCs w:val="24"/>
        </w:rPr>
        <w:t>q</w:t>
      </w:r>
      <w:r w:rsidRPr="005C7427">
        <w:rPr>
          <w:rFonts w:eastAsia="PMingLiU" w:cs="Times New Roman"/>
          <w:szCs w:val="24"/>
        </w:rPr>
        <w:t xml:space="preserve"> = 4π sin</w:t>
      </w:r>
      <w:r w:rsidR="00A14CBE" w:rsidRPr="005C7427">
        <w:rPr>
          <w:rFonts w:eastAsia="PMingLiU" w:cs="Times New Roman"/>
          <w:szCs w:val="24"/>
        </w:rPr>
        <w:t>(</w:t>
      </w:r>
      <w:r w:rsidRPr="005C7427">
        <w:rPr>
          <w:rFonts w:eastAsia="PMingLiU" w:cs="Times New Roman"/>
          <w:szCs w:val="24"/>
        </w:rPr>
        <w:t>θ</w:t>
      </w:r>
      <w:r w:rsidR="00A14CBE" w:rsidRPr="005C7427">
        <w:rPr>
          <w:rFonts w:eastAsia="PMingLiU" w:cs="Times New Roman"/>
          <w:szCs w:val="24"/>
        </w:rPr>
        <w:t>)</w:t>
      </w:r>
      <w:r w:rsidRPr="005C7427">
        <w:rPr>
          <w:rFonts w:eastAsia="PMingLiU" w:cs="Times New Roman"/>
          <w:szCs w:val="24"/>
        </w:rPr>
        <w:t xml:space="preserve">/λ). </w:t>
      </w:r>
      <w:r w:rsidRPr="005C7427">
        <w:rPr>
          <w:rFonts w:cs="Times New Roman"/>
          <w:szCs w:val="24"/>
        </w:rPr>
        <w:t>A Mythen micro-strip detector (</w:t>
      </w:r>
      <w:proofErr w:type="spellStart"/>
      <w:r w:rsidRPr="005C7427">
        <w:rPr>
          <w:rFonts w:cs="Times New Roman"/>
          <w:szCs w:val="24"/>
        </w:rPr>
        <w:t>Dectris</w:t>
      </w:r>
      <w:proofErr w:type="spellEnd"/>
      <w:r w:rsidRPr="005C7427">
        <w:rPr>
          <w:rFonts w:cs="Times New Roman"/>
          <w:szCs w:val="24"/>
        </w:rPr>
        <w:t xml:space="preserve"> Ltd, Baden, Switzerland) was </w:t>
      </w:r>
      <w:r w:rsidR="00525DD8" w:rsidRPr="005C7427">
        <w:rPr>
          <w:rFonts w:cs="Times New Roman"/>
          <w:szCs w:val="24"/>
        </w:rPr>
        <w:t xml:space="preserve">used </w:t>
      </w:r>
      <w:r w:rsidRPr="005C7427">
        <w:rPr>
          <w:rFonts w:cs="Times New Roman"/>
          <w:szCs w:val="24"/>
        </w:rPr>
        <w:t>to record the 1D scattering patterns.</w:t>
      </w:r>
    </w:p>
    <w:p w14:paraId="0F488373" w14:textId="43A47888" w:rsidR="00D01404" w:rsidRPr="005C7427" w:rsidRDefault="00BF52D7" w:rsidP="0033699F">
      <w:pPr>
        <w:spacing w:line="312" w:lineRule="auto"/>
        <w:jc w:val="both"/>
        <w:rPr>
          <w:rFonts w:cs="Times New Roman"/>
          <w:szCs w:val="24"/>
        </w:rPr>
      </w:pPr>
      <w:r w:rsidRPr="005C7427">
        <w:rPr>
          <w:rFonts w:cs="Times New Roman"/>
          <w:szCs w:val="24"/>
        </w:rPr>
        <w:t>Samples of m</w:t>
      </w:r>
      <w:r w:rsidR="00D01404" w:rsidRPr="005C7427">
        <w:rPr>
          <w:rFonts w:cs="Times New Roman"/>
          <w:szCs w:val="24"/>
        </w:rPr>
        <w:t xml:space="preserve">ilk fat and </w:t>
      </w:r>
      <w:r w:rsidRPr="005C7427">
        <w:rPr>
          <w:rFonts w:cs="Times New Roman"/>
          <w:szCs w:val="24"/>
        </w:rPr>
        <w:t>its</w:t>
      </w:r>
      <w:r w:rsidR="00D01404" w:rsidRPr="005C7427">
        <w:rPr>
          <w:rFonts w:cs="Times New Roman"/>
          <w:szCs w:val="24"/>
        </w:rPr>
        <w:t xml:space="preserve"> fraction</w:t>
      </w:r>
      <w:r w:rsidRPr="005C7427">
        <w:rPr>
          <w:rFonts w:cs="Times New Roman"/>
          <w:szCs w:val="24"/>
        </w:rPr>
        <w:t>s</w:t>
      </w:r>
      <w:r w:rsidR="00D01404" w:rsidRPr="005C7427">
        <w:rPr>
          <w:rFonts w:cs="Times New Roman"/>
          <w:szCs w:val="24"/>
        </w:rPr>
        <w:t xml:space="preserve"> were molten at &gt;60 </w:t>
      </w:r>
      <w:r w:rsidR="00D01404" w:rsidRPr="005C7427">
        <w:rPr>
          <w:rFonts w:cstheme="minorHAnsi"/>
          <w:szCs w:val="24"/>
        </w:rPr>
        <w:t>°</w:t>
      </w:r>
      <w:r w:rsidR="00D01404" w:rsidRPr="005C7427">
        <w:rPr>
          <w:rFonts w:cs="Times New Roman"/>
          <w:szCs w:val="24"/>
        </w:rPr>
        <w:t xml:space="preserve">C prior to filling </w:t>
      </w:r>
      <w:r w:rsidR="001F6F07" w:rsidRPr="005C7427">
        <w:rPr>
          <w:rFonts w:cs="Times New Roman"/>
          <w:szCs w:val="24"/>
        </w:rPr>
        <w:t xml:space="preserve">(about 100 </w:t>
      </w:r>
      <w:proofErr w:type="spellStart"/>
      <w:r w:rsidR="001F6F07" w:rsidRPr="005C7427">
        <w:rPr>
          <w:rFonts w:cstheme="minorHAnsi"/>
          <w:szCs w:val="24"/>
        </w:rPr>
        <w:t>μ</w:t>
      </w:r>
      <w:r w:rsidR="001F6F07" w:rsidRPr="005C7427">
        <w:rPr>
          <w:rFonts w:cs="Times New Roman"/>
          <w:szCs w:val="24"/>
        </w:rPr>
        <w:t>L</w:t>
      </w:r>
      <w:proofErr w:type="spellEnd"/>
      <w:r w:rsidR="001F6F07" w:rsidRPr="005C7427">
        <w:rPr>
          <w:rFonts w:cs="Times New Roman"/>
          <w:szCs w:val="24"/>
        </w:rPr>
        <w:t xml:space="preserve">) </w:t>
      </w:r>
      <w:r w:rsidR="00D01404" w:rsidRPr="005C7427">
        <w:rPr>
          <w:rFonts w:cs="Times New Roman"/>
          <w:szCs w:val="24"/>
        </w:rPr>
        <w:t>into quart</w:t>
      </w:r>
      <w:r w:rsidR="00525DD8" w:rsidRPr="005C7427">
        <w:rPr>
          <w:rFonts w:cs="Times New Roman"/>
          <w:szCs w:val="24"/>
        </w:rPr>
        <w:t>z</w:t>
      </w:r>
      <w:r w:rsidR="00D01404" w:rsidRPr="005C7427">
        <w:rPr>
          <w:rFonts w:cs="Times New Roman"/>
          <w:szCs w:val="24"/>
        </w:rPr>
        <w:t xml:space="preserve"> capillary tubes (1.5 mm outside diameter)</w:t>
      </w:r>
      <w:r w:rsidR="00786EE0" w:rsidRPr="005C7427">
        <w:rPr>
          <w:rFonts w:cs="Times New Roman"/>
          <w:szCs w:val="24"/>
        </w:rPr>
        <w:t>,</w:t>
      </w:r>
      <w:r w:rsidR="00D01404" w:rsidRPr="005C7427">
        <w:rPr>
          <w:rFonts w:cs="Times New Roman"/>
          <w:szCs w:val="24"/>
        </w:rPr>
        <w:t xml:space="preserve"> obtained from Capillary Tube Supplies Ltd.</w:t>
      </w:r>
      <w:r w:rsidR="00823465" w:rsidRPr="005C7427">
        <w:rPr>
          <w:rFonts w:cs="Times New Roman"/>
          <w:szCs w:val="24"/>
        </w:rPr>
        <w:t xml:space="preserve"> (</w:t>
      </w:r>
      <w:r w:rsidR="00D01404" w:rsidRPr="005C7427">
        <w:rPr>
          <w:rFonts w:cs="Times New Roman"/>
          <w:szCs w:val="24"/>
        </w:rPr>
        <w:t>Cornwall</w:t>
      </w:r>
      <w:r w:rsidR="00823465" w:rsidRPr="005C7427">
        <w:rPr>
          <w:rFonts w:cs="Times New Roman"/>
          <w:szCs w:val="24"/>
        </w:rPr>
        <w:t>, United Kingdom)</w:t>
      </w:r>
      <w:r w:rsidR="00D01404" w:rsidRPr="005C7427">
        <w:rPr>
          <w:rFonts w:cs="Times New Roman"/>
          <w:szCs w:val="24"/>
        </w:rPr>
        <w:t xml:space="preserve">. The </w:t>
      </w:r>
      <w:r w:rsidR="00195237" w:rsidRPr="005C7427">
        <w:rPr>
          <w:rFonts w:cs="Times New Roman"/>
          <w:szCs w:val="24"/>
        </w:rPr>
        <w:t>capillaries</w:t>
      </w:r>
      <w:r w:rsidR="00D01404" w:rsidRPr="005C7427">
        <w:rPr>
          <w:rFonts w:cs="Times New Roman"/>
          <w:szCs w:val="24"/>
        </w:rPr>
        <w:t xml:space="preserve"> were then sealed with wax. Measurements were carried out </w:t>
      </w:r>
      <w:r w:rsidR="00786EE0" w:rsidRPr="005C7427">
        <w:rPr>
          <w:rFonts w:cs="Times New Roman"/>
          <w:szCs w:val="24"/>
        </w:rPr>
        <w:t xml:space="preserve">following </w:t>
      </w:r>
      <w:r w:rsidR="00D01404" w:rsidRPr="005C7427">
        <w:rPr>
          <w:rFonts w:cs="Times New Roman"/>
          <w:szCs w:val="24"/>
        </w:rPr>
        <w:t>three thermal procedures (</w:t>
      </w:r>
      <w:r w:rsidR="00D01404" w:rsidRPr="005C7427">
        <w:rPr>
          <w:rFonts w:cs="Times New Roman"/>
          <w:b/>
          <w:bCs/>
          <w:szCs w:val="24"/>
        </w:rPr>
        <w:t>Figure 1</w:t>
      </w:r>
      <w:r w:rsidR="00D01404" w:rsidRPr="005C7427">
        <w:rPr>
          <w:rFonts w:cs="Times New Roman"/>
          <w:szCs w:val="24"/>
        </w:rPr>
        <w:t>)</w:t>
      </w:r>
      <w:r w:rsidR="00786EE0" w:rsidRPr="005C7427">
        <w:rPr>
          <w:rFonts w:cs="Times New Roman"/>
          <w:szCs w:val="24"/>
        </w:rPr>
        <w:t>,</w:t>
      </w:r>
      <w:r w:rsidR="00D01404" w:rsidRPr="005C7427">
        <w:rPr>
          <w:rFonts w:cs="Times New Roman"/>
          <w:szCs w:val="24"/>
        </w:rPr>
        <w:t xml:space="preserve"> where the samples were brought to melt at 60</w:t>
      </w:r>
      <w:r w:rsidR="00525DD8" w:rsidRPr="005C7427">
        <w:rPr>
          <w:rFonts w:cs="Times New Roman"/>
          <w:szCs w:val="24"/>
        </w:rPr>
        <w:t xml:space="preserve"> </w:t>
      </w:r>
      <w:r w:rsidR="00D01404" w:rsidRPr="005C7427">
        <w:rPr>
          <w:rFonts w:cstheme="minorHAnsi"/>
          <w:szCs w:val="24"/>
        </w:rPr>
        <w:t>°</w:t>
      </w:r>
      <w:r w:rsidR="00D01404" w:rsidRPr="005C7427">
        <w:rPr>
          <w:rFonts w:cs="Times New Roman"/>
          <w:szCs w:val="24"/>
        </w:rPr>
        <w:t>C for 10 minutes to erase the crystal memory</w:t>
      </w:r>
      <w:r w:rsidR="00B73A66" w:rsidRPr="005C7427">
        <w:rPr>
          <w:rFonts w:cs="Times New Roman"/>
          <w:szCs w:val="24"/>
        </w:rPr>
        <w:t xml:space="preserve"> </w:t>
      </w:r>
      <w:r w:rsidR="00786EE0" w:rsidRPr="005C7427">
        <w:rPr>
          <w:rFonts w:cs="Times New Roman"/>
          <w:szCs w:val="24"/>
        </w:rPr>
        <w:t>and then cooled to -10</w:t>
      </w:r>
      <w:r w:rsidR="0033590D" w:rsidRPr="005C7427">
        <w:rPr>
          <w:rFonts w:cs="Times New Roman"/>
          <w:szCs w:val="24"/>
        </w:rPr>
        <w:t xml:space="preserve"> </w:t>
      </w:r>
      <w:r w:rsidR="00786EE0" w:rsidRPr="005C7427">
        <w:rPr>
          <w:rFonts w:cs="Times New Roman"/>
          <w:szCs w:val="24"/>
        </w:rPr>
        <w:t>°C</w:t>
      </w:r>
      <w:r w:rsidR="00D01404" w:rsidRPr="005C7427">
        <w:rPr>
          <w:rFonts w:cs="Times New Roman"/>
          <w:szCs w:val="24"/>
        </w:rPr>
        <w:t xml:space="preserve"> at </w:t>
      </w:r>
      <w:r w:rsidR="00183371" w:rsidRPr="005C7427">
        <w:rPr>
          <w:rFonts w:cs="Times New Roman"/>
          <w:szCs w:val="24"/>
        </w:rPr>
        <w:t xml:space="preserve">three </w:t>
      </w:r>
      <w:r w:rsidR="00D01404" w:rsidRPr="005C7427">
        <w:rPr>
          <w:rFonts w:cs="Times New Roman"/>
          <w:szCs w:val="24"/>
        </w:rPr>
        <w:t>different rates (</w:t>
      </w:r>
      <w:r w:rsidR="00786EE0" w:rsidRPr="005C7427">
        <w:rPr>
          <w:rFonts w:cs="Times New Roman"/>
          <w:szCs w:val="24"/>
        </w:rPr>
        <w:t>-</w:t>
      </w:r>
      <w:r w:rsidR="00D01404" w:rsidRPr="005C7427">
        <w:rPr>
          <w:rFonts w:cs="Times New Roman"/>
          <w:szCs w:val="24"/>
        </w:rPr>
        <w:t xml:space="preserve">5, </w:t>
      </w:r>
      <w:r w:rsidR="00786EE0" w:rsidRPr="005C7427">
        <w:rPr>
          <w:rFonts w:cs="Times New Roman"/>
          <w:szCs w:val="24"/>
        </w:rPr>
        <w:t>-</w:t>
      </w:r>
      <w:r w:rsidR="00D01404" w:rsidRPr="005C7427">
        <w:rPr>
          <w:rFonts w:cs="Times New Roman"/>
          <w:szCs w:val="24"/>
        </w:rPr>
        <w:t xml:space="preserve">2, and </w:t>
      </w:r>
      <w:r w:rsidR="00786EE0" w:rsidRPr="005C7427">
        <w:rPr>
          <w:rFonts w:cs="Times New Roman"/>
          <w:szCs w:val="24"/>
        </w:rPr>
        <w:t>-</w:t>
      </w:r>
      <w:r w:rsidR="00D01404" w:rsidRPr="005C7427">
        <w:rPr>
          <w:rFonts w:cs="Times New Roman"/>
          <w:szCs w:val="24"/>
        </w:rPr>
        <w:t xml:space="preserve">0.5 </w:t>
      </w:r>
      <w:r w:rsidR="00D01404" w:rsidRPr="005C7427">
        <w:rPr>
          <w:rFonts w:cstheme="minorHAnsi"/>
          <w:szCs w:val="24"/>
        </w:rPr>
        <w:t>°</w:t>
      </w:r>
      <w:r w:rsidR="00D01404" w:rsidRPr="005C7427">
        <w:rPr>
          <w:rFonts w:cs="Times New Roman"/>
          <w:szCs w:val="24"/>
        </w:rPr>
        <w:t xml:space="preserve">C/min). At the end of </w:t>
      </w:r>
      <w:r w:rsidRPr="005C7427">
        <w:rPr>
          <w:rFonts w:cs="Times New Roman"/>
          <w:szCs w:val="24"/>
        </w:rPr>
        <w:t xml:space="preserve">the </w:t>
      </w:r>
      <w:r w:rsidR="00D01404" w:rsidRPr="005C7427">
        <w:rPr>
          <w:rFonts w:cs="Times New Roman"/>
          <w:szCs w:val="24"/>
        </w:rPr>
        <w:t>cooling</w:t>
      </w:r>
      <w:r w:rsidR="00525DD8" w:rsidRPr="005C7427">
        <w:rPr>
          <w:rFonts w:cs="Times New Roman"/>
          <w:szCs w:val="24"/>
        </w:rPr>
        <w:t xml:space="preserve"> scan</w:t>
      </w:r>
      <w:r w:rsidR="00D01404" w:rsidRPr="005C7427">
        <w:rPr>
          <w:rFonts w:cs="Times New Roman"/>
          <w:szCs w:val="24"/>
        </w:rPr>
        <w:t xml:space="preserve">, the samples were kept </w:t>
      </w:r>
      <w:r w:rsidRPr="005C7427">
        <w:rPr>
          <w:rFonts w:cs="Times New Roman"/>
          <w:szCs w:val="24"/>
        </w:rPr>
        <w:t xml:space="preserve">at constant temperature </w:t>
      </w:r>
      <w:r w:rsidR="00D01404" w:rsidRPr="005C7427">
        <w:rPr>
          <w:rFonts w:cs="Times New Roman"/>
          <w:szCs w:val="24"/>
        </w:rPr>
        <w:t xml:space="preserve">for 5 minutes before </w:t>
      </w:r>
      <w:r w:rsidR="00786EE0" w:rsidRPr="005C7427">
        <w:rPr>
          <w:rFonts w:cs="Times New Roman"/>
          <w:szCs w:val="24"/>
        </w:rPr>
        <w:t xml:space="preserve">being </w:t>
      </w:r>
      <w:r w:rsidR="00D01404" w:rsidRPr="005C7427">
        <w:rPr>
          <w:rFonts w:cs="Times New Roman"/>
          <w:szCs w:val="24"/>
        </w:rPr>
        <w:t>heated back to 60</w:t>
      </w:r>
      <w:r w:rsidR="00525DD8" w:rsidRPr="005C7427">
        <w:rPr>
          <w:rFonts w:cs="Times New Roman"/>
          <w:szCs w:val="24"/>
        </w:rPr>
        <w:t xml:space="preserve"> </w:t>
      </w:r>
      <w:r w:rsidR="00D01404" w:rsidRPr="005C7427">
        <w:rPr>
          <w:rFonts w:cstheme="minorHAnsi"/>
          <w:szCs w:val="24"/>
        </w:rPr>
        <w:t>°</w:t>
      </w:r>
      <w:r w:rsidR="00D01404" w:rsidRPr="005C7427">
        <w:rPr>
          <w:rFonts w:cs="Times New Roman"/>
          <w:szCs w:val="24"/>
        </w:rPr>
        <w:t xml:space="preserve">C at </w:t>
      </w:r>
      <w:r w:rsidR="00786EE0" w:rsidRPr="005C7427">
        <w:rPr>
          <w:rFonts w:cs="Times New Roman"/>
          <w:szCs w:val="24"/>
        </w:rPr>
        <w:t xml:space="preserve">a rate of </w:t>
      </w:r>
      <w:r w:rsidR="00D01404" w:rsidRPr="005C7427">
        <w:rPr>
          <w:rFonts w:cs="Times New Roman"/>
          <w:szCs w:val="24"/>
        </w:rPr>
        <w:t xml:space="preserve">2 </w:t>
      </w:r>
      <w:r w:rsidR="00D01404" w:rsidRPr="005C7427">
        <w:rPr>
          <w:rFonts w:cstheme="minorHAnsi"/>
          <w:szCs w:val="24"/>
        </w:rPr>
        <w:t>°</w:t>
      </w:r>
      <w:r w:rsidR="00D01404" w:rsidRPr="005C7427">
        <w:rPr>
          <w:rFonts w:cs="Times New Roman"/>
          <w:szCs w:val="24"/>
        </w:rPr>
        <w:t xml:space="preserve">C/min. Scattering patterns were collected every minute with </w:t>
      </w:r>
      <w:r w:rsidR="00183371" w:rsidRPr="005C7427">
        <w:rPr>
          <w:rFonts w:cs="Times New Roman"/>
          <w:szCs w:val="24"/>
        </w:rPr>
        <w:t xml:space="preserve">a </w:t>
      </w:r>
      <w:r w:rsidR="00D01404" w:rsidRPr="005C7427">
        <w:rPr>
          <w:rFonts w:cs="Times New Roman"/>
          <w:szCs w:val="24"/>
        </w:rPr>
        <w:t>30 s exposure time.</w:t>
      </w:r>
    </w:p>
    <w:p w14:paraId="6BE77A90" w14:textId="35120053" w:rsidR="00D01404" w:rsidRPr="005C7427" w:rsidRDefault="00786EE0" w:rsidP="0033699F">
      <w:pPr>
        <w:spacing w:line="312" w:lineRule="auto"/>
        <w:jc w:val="both"/>
        <w:rPr>
          <w:rFonts w:cs="Times New Roman"/>
          <w:szCs w:val="24"/>
        </w:rPr>
      </w:pPr>
      <w:r w:rsidRPr="005C7427">
        <w:rPr>
          <w:rFonts w:cs="Times New Roman"/>
          <w:szCs w:val="24"/>
        </w:rPr>
        <w:t xml:space="preserve">The </w:t>
      </w:r>
      <w:proofErr w:type="spellStart"/>
      <w:r w:rsidR="00D01404" w:rsidRPr="005C7427">
        <w:rPr>
          <w:rFonts w:cs="Times New Roman"/>
          <w:szCs w:val="24"/>
        </w:rPr>
        <w:t>SAXSTreat</w:t>
      </w:r>
      <w:proofErr w:type="spellEnd"/>
      <w:r w:rsidR="00D01404" w:rsidRPr="005C7427">
        <w:rPr>
          <w:rFonts w:cs="Times New Roman"/>
          <w:szCs w:val="24"/>
        </w:rPr>
        <w:t xml:space="preserve"> program was used to correct the position of</w:t>
      </w:r>
      <w:r w:rsidRPr="005C7427">
        <w:rPr>
          <w:rFonts w:cs="Times New Roman"/>
          <w:szCs w:val="24"/>
        </w:rPr>
        <w:t xml:space="preserve"> the</w:t>
      </w:r>
      <w:r w:rsidR="00D01404" w:rsidRPr="005C7427">
        <w:rPr>
          <w:rFonts w:cs="Times New Roman"/>
          <w:szCs w:val="24"/>
        </w:rPr>
        <w:t xml:space="preserve"> primary beam</w:t>
      </w:r>
      <w:r w:rsidR="00525DD8" w:rsidRPr="005C7427">
        <w:rPr>
          <w:rFonts w:cs="Times New Roman"/>
          <w:szCs w:val="24"/>
        </w:rPr>
        <w:t xml:space="preserve"> and </w:t>
      </w:r>
      <w:r w:rsidRPr="005C7427">
        <w:rPr>
          <w:rFonts w:cs="Times New Roman"/>
          <w:szCs w:val="24"/>
        </w:rPr>
        <w:t>the</w:t>
      </w:r>
      <w:r w:rsidR="00D01404" w:rsidRPr="005C7427">
        <w:rPr>
          <w:rFonts w:cs="Times New Roman"/>
          <w:szCs w:val="24"/>
        </w:rPr>
        <w:t xml:space="preserve"> </w:t>
      </w:r>
      <w:proofErr w:type="spellStart"/>
      <w:r w:rsidR="00D01404" w:rsidRPr="005C7427">
        <w:rPr>
          <w:rFonts w:cs="Times New Roman"/>
          <w:szCs w:val="24"/>
        </w:rPr>
        <w:t>SAXSQuant</w:t>
      </w:r>
      <w:proofErr w:type="spellEnd"/>
      <w:r w:rsidR="00D01404" w:rsidRPr="005C7427">
        <w:rPr>
          <w:rFonts w:cs="Times New Roman"/>
          <w:szCs w:val="24"/>
        </w:rPr>
        <w:t xml:space="preserve"> program was employed to normalise the scattering pattern intensities </w:t>
      </w:r>
      <w:r w:rsidR="0033590D" w:rsidRPr="005C7427">
        <w:rPr>
          <w:rFonts w:cs="Times New Roman"/>
          <w:szCs w:val="24"/>
        </w:rPr>
        <w:t>by their transmission</w:t>
      </w:r>
      <w:r w:rsidR="00183371" w:rsidRPr="005C7427">
        <w:rPr>
          <w:rFonts w:cs="Times New Roman"/>
          <w:szCs w:val="24"/>
        </w:rPr>
        <w:t>,</w:t>
      </w:r>
      <w:r w:rsidR="0033590D" w:rsidRPr="005C7427">
        <w:rPr>
          <w:rFonts w:cs="Times New Roman"/>
          <w:szCs w:val="24"/>
        </w:rPr>
        <w:t xml:space="preserve"> </w:t>
      </w:r>
      <w:r w:rsidR="00D01404" w:rsidRPr="005C7427">
        <w:rPr>
          <w:rFonts w:cs="Times New Roman"/>
          <w:szCs w:val="24"/>
        </w:rPr>
        <w:t>and further</w:t>
      </w:r>
      <w:r w:rsidR="00183371" w:rsidRPr="005C7427">
        <w:rPr>
          <w:rFonts w:cs="Times New Roman"/>
          <w:szCs w:val="24"/>
        </w:rPr>
        <w:t xml:space="preserve"> used</w:t>
      </w:r>
      <w:r w:rsidR="00D01404" w:rsidRPr="005C7427">
        <w:rPr>
          <w:rFonts w:cs="Times New Roman"/>
          <w:szCs w:val="24"/>
        </w:rPr>
        <w:t xml:space="preserve">, to subtract the scattering contribution </w:t>
      </w:r>
      <w:r w:rsidR="00183371" w:rsidRPr="005C7427">
        <w:rPr>
          <w:rFonts w:cs="Times New Roman"/>
          <w:szCs w:val="24"/>
        </w:rPr>
        <w:t xml:space="preserve">of </w:t>
      </w:r>
      <w:r w:rsidRPr="005C7427">
        <w:rPr>
          <w:rFonts w:cs="Times New Roman"/>
          <w:szCs w:val="24"/>
        </w:rPr>
        <w:t>the</w:t>
      </w:r>
      <w:r w:rsidR="00D01404" w:rsidRPr="005C7427">
        <w:rPr>
          <w:rFonts w:cs="Times New Roman"/>
          <w:szCs w:val="24"/>
        </w:rPr>
        <w:t xml:space="preserve"> empty capillary. Both </w:t>
      </w:r>
      <w:r w:rsidR="00525DD8" w:rsidRPr="005C7427">
        <w:rPr>
          <w:rFonts w:cs="Times New Roman"/>
          <w:szCs w:val="24"/>
        </w:rPr>
        <w:t>software packages</w:t>
      </w:r>
      <w:r w:rsidR="00D01404" w:rsidRPr="005C7427">
        <w:rPr>
          <w:rFonts w:cs="Times New Roman"/>
          <w:szCs w:val="24"/>
        </w:rPr>
        <w:t xml:space="preserve"> </w:t>
      </w:r>
      <w:r w:rsidR="00525DD8" w:rsidRPr="005C7427">
        <w:rPr>
          <w:rFonts w:cs="Times New Roman"/>
          <w:szCs w:val="24"/>
        </w:rPr>
        <w:t>are</w:t>
      </w:r>
      <w:r w:rsidRPr="005C7427">
        <w:rPr>
          <w:rFonts w:cs="Times New Roman"/>
          <w:szCs w:val="24"/>
        </w:rPr>
        <w:t xml:space="preserve"> </w:t>
      </w:r>
      <w:r w:rsidR="00D01404" w:rsidRPr="005C7427">
        <w:rPr>
          <w:rFonts w:cs="Times New Roman"/>
          <w:szCs w:val="24"/>
        </w:rPr>
        <w:t xml:space="preserve">supplied by Anton Paar GmbH (Graz, Austria). Further data processing </w:t>
      </w:r>
      <w:r w:rsidRPr="005C7427">
        <w:rPr>
          <w:rFonts w:cs="Times New Roman"/>
          <w:szCs w:val="24"/>
        </w:rPr>
        <w:t xml:space="preserve">was </w:t>
      </w:r>
      <w:r w:rsidR="00D01404" w:rsidRPr="005C7427">
        <w:rPr>
          <w:rFonts w:cs="Times New Roman"/>
          <w:szCs w:val="24"/>
        </w:rPr>
        <w:t xml:space="preserve">carried out using </w:t>
      </w:r>
      <w:proofErr w:type="spellStart"/>
      <w:r w:rsidR="00D01404" w:rsidRPr="005C7427">
        <w:rPr>
          <w:rFonts w:cs="Times New Roman"/>
          <w:szCs w:val="24"/>
        </w:rPr>
        <w:t>OriginPro</w:t>
      </w:r>
      <w:proofErr w:type="spellEnd"/>
      <w:r w:rsidR="00D01404" w:rsidRPr="005C7427">
        <w:rPr>
          <w:rFonts w:cs="Times New Roman"/>
          <w:szCs w:val="24"/>
        </w:rPr>
        <w:t xml:space="preserve"> 2019b. This includes the further subtraction of </w:t>
      </w:r>
      <w:r w:rsidR="00B901CA" w:rsidRPr="005C7427">
        <w:rPr>
          <w:rFonts w:cs="Times New Roman"/>
          <w:szCs w:val="24"/>
        </w:rPr>
        <w:t>the</w:t>
      </w:r>
      <w:r w:rsidR="00D01404" w:rsidRPr="005C7427">
        <w:rPr>
          <w:rFonts w:cs="Times New Roman"/>
          <w:szCs w:val="24"/>
        </w:rPr>
        <w:t xml:space="preserve"> scattering contribution</w:t>
      </w:r>
      <w:r w:rsidR="00B901CA" w:rsidRPr="005C7427">
        <w:rPr>
          <w:rFonts w:cs="Times New Roman"/>
          <w:szCs w:val="24"/>
        </w:rPr>
        <w:t xml:space="preserve"> from the residual </w:t>
      </w:r>
      <w:r w:rsidR="00B901CA" w:rsidRPr="005C7427">
        <w:rPr>
          <w:rFonts w:cs="Times New Roman"/>
          <w:szCs w:val="24"/>
        </w:rPr>
        <w:lastRenderedPageBreak/>
        <w:t>molten sample</w:t>
      </w:r>
      <w:r w:rsidR="00D01404" w:rsidRPr="005C7427">
        <w:rPr>
          <w:rFonts w:cs="Times New Roman"/>
          <w:szCs w:val="24"/>
        </w:rPr>
        <w:t xml:space="preserve">, peak fittings and plotting. </w:t>
      </w:r>
      <w:r w:rsidR="001003D5" w:rsidRPr="005C7427">
        <w:rPr>
          <w:rFonts w:cs="Times New Roman"/>
          <w:szCs w:val="24"/>
        </w:rPr>
        <w:t>In the case of multiple Bragg’s peak</w:t>
      </w:r>
      <w:r w:rsidR="00525DD8" w:rsidRPr="005C7427">
        <w:rPr>
          <w:rFonts w:cs="Times New Roman"/>
          <w:szCs w:val="24"/>
        </w:rPr>
        <w:t xml:space="preserve"> per polymorph</w:t>
      </w:r>
      <w:r w:rsidR="001003D5" w:rsidRPr="005C7427">
        <w:rPr>
          <w:rFonts w:cs="Times New Roman"/>
          <w:szCs w:val="24"/>
        </w:rPr>
        <w:t>, t</w:t>
      </w:r>
      <w:r w:rsidR="002663E0" w:rsidRPr="005C7427">
        <w:rPr>
          <w:rFonts w:cs="Times New Roman"/>
          <w:szCs w:val="24"/>
        </w:rPr>
        <w:t>he strongest peak</w:t>
      </w:r>
      <w:r w:rsidR="00B901CA" w:rsidRPr="005C7427">
        <w:rPr>
          <w:rFonts w:cs="Times New Roman"/>
          <w:szCs w:val="24"/>
        </w:rPr>
        <w:t xml:space="preserve"> was used </w:t>
      </w:r>
      <w:r w:rsidR="001003D5" w:rsidRPr="005C7427">
        <w:rPr>
          <w:rFonts w:cs="Times New Roman"/>
          <w:szCs w:val="24"/>
        </w:rPr>
        <w:t>to determine t</w:t>
      </w:r>
      <w:r w:rsidR="003262AE" w:rsidRPr="005C7427">
        <w:rPr>
          <w:rFonts w:cs="Times New Roman"/>
          <w:szCs w:val="24"/>
        </w:rPr>
        <w:t xml:space="preserve">he </w:t>
      </w:r>
      <w:r w:rsidR="00B901CA" w:rsidRPr="005C7427">
        <w:rPr>
          <w:rFonts w:cs="Times New Roman"/>
          <w:szCs w:val="24"/>
        </w:rPr>
        <w:t>crystalli</w:t>
      </w:r>
      <w:r w:rsidR="00652379" w:rsidRPr="005C7427">
        <w:rPr>
          <w:rFonts w:cs="Times New Roman"/>
          <w:szCs w:val="24"/>
        </w:rPr>
        <w:t>s</w:t>
      </w:r>
      <w:r w:rsidR="00B901CA" w:rsidRPr="005C7427">
        <w:rPr>
          <w:rFonts w:cs="Times New Roman"/>
          <w:szCs w:val="24"/>
        </w:rPr>
        <w:t xml:space="preserve">ation </w:t>
      </w:r>
      <w:r w:rsidR="003262AE" w:rsidRPr="005C7427">
        <w:rPr>
          <w:rFonts w:cs="Times New Roman"/>
          <w:szCs w:val="24"/>
        </w:rPr>
        <w:t>evolution</w:t>
      </w:r>
      <w:r w:rsidR="003B5F2D" w:rsidRPr="005C7427">
        <w:rPr>
          <w:rFonts w:cs="Times New Roman"/>
          <w:szCs w:val="24"/>
        </w:rPr>
        <w:t>.</w:t>
      </w:r>
    </w:p>
    <w:p w14:paraId="22C5BCBE" w14:textId="77777777" w:rsidR="00525DD8" w:rsidRPr="005C7427" w:rsidRDefault="00525DD8" w:rsidP="0033699F">
      <w:pPr>
        <w:spacing w:line="312" w:lineRule="auto"/>
        <w:rPr>
          <w:rFonts w:cs="Times New Roman"/>
          <w:szCs w:val="24"/>
        </w:rPr>
      </w:pPr>
    </w:p>
    <w:p w14:paraId="2A55D176" w14:textId="5B7E452D" w:rsidR="00D01404" w:rsidRPr="005C7427" w:rsidRDefault="00525DD8" w:rsidP="0033699F">
      <w:pPr>
        <w:spacing w:line="312" w:lineRule="auto"/>
        <w:rPr>
          <w:rFonts w:cs="Times New Roman"/>
          <w:b/>
          <w:bCs/>
          <w:szCs w:val="24"/>
        </w:rPr>
      </w:pPr>
      <w:r w:rsidRPr="005C7427">
        <w:rPr>
          <w:rFonts w:cs="Times New Roman"/>
          <w:b/>
          <w:bCs/>
          <w:szCs w:val="24"/>
        </w:rPr>
        <w:t xml:space="preserve">2.5 </w:t>
      </w:r>
      <w:r w:rsidR="00D01404" w:rsidRPr="005C7427">
        <w:rPr>
          <w:rFonts w:cs="Times New Roman"/>
          <w:b/>
          <w:bCs/>
          <w:szCs w:val="24"/>
        </w:rPr>
        <w:t xml:space="preserve">Differential </w:t>
      </w:r>
      <w:r w:rsidR="00FF7A20" w:rsidRPr="005C7427">
        <w:rPr>
          <w:rFonts w:cs="Times New Roman"/>
          <w:b/>
          <w:bCs/>
          <w:szCs w:val="24"/>
        </w:rPr>
        <w:t>S</w:t>
      </w:r>
      <w:r w:rsidR="00D01404" w:rsidRPr="005C7427">
        <w:rPr>
          <w:rFonts w:cs="Times New Roman"/>
          <w:b/>
          <w:bCs/>
          <w:szCs w:val="24"/>
        </w:rPr>
        <w:t xml:space="preserve">canning </w:t>
      </w:r>
      <w:r w:rsidR="00FF7A20" w:rsidRPr="005C7427">
        <w:rPr>
          <w:rFonts w:cs="Times New Roman"/>
          <w:b/>
          <w:bCs/>
          <w:szCs w:val="24"/>
        </w:rPr>
        <w:t>C</w:t>
      </w:r>
      <w:r w:rsidR="00D01404" w:rsidRPr="005C7427">
        <w:rPr>
          <w:rFonts w:cs="Times New Roman"/>
          <w:b/>
          <w:bCs/>
          <w:szCs w:val="24"/>
        </w:rPr>
        <w:t xml:space="preserve">alorimetry </w:t>
      </w:r>
      <w:r w:rsidRPr="005C7427">
        <w:rPr>
          <w:rFonts w:cs="Times New Roman"/>
          <w:b/>
          <w:bCs/>
          <w:szCs w:val="24"/>
        </w:rPr>
        <w:t xml:space="preserve">(DSC) </w:t>
      </w:r>
      <w:r w:rsidR="00FF7A20" w:rsidRPr="005C7427">
        <w:rPr>
          <w:rFonts w:cs="Times New Roman"/>
          <w:b/>
          <w:bCs/>
          <w:szCs w:val="24"/>
        </w:rPr>
        <w:t>M</w:t>
      </w:r>
      <w:r w:rsidR="00D01404" w:rsidRPr="005C7427">
        <w:rPr>
          <w:rFonts w:cs="Times New Roman"/>
          <w:b/>
          <w:bCs/>
          <w:szCs w:val="24"/>
        </w:rPr>
        <w:t>easurements</w:t>
      </w:r>
    </w:p>
    <w:p w14:paraId="39516C1E" w14:textId="2C4A3ACC" w:rsidR="00D01404" w:rsidRPr="005C7427" w:rsidRDefault="001035C0" w:rsidP="0033699F">
      <w:pPr>
        <w:spacing w:line="312" w:lineRule="auto"/>
        <w:jc w:val="both"/>
        <w:rPr>
          <w:rFonts w:cs="Times New Roman"/>
          <w:szCs w:val="24"/>
        </w:rPr>
      </w:pPr>
      <w:r w:rsidRPr="005C7427">
        <w:rPr>
          <w:rFonts w:cs="Times New Roman"/>
          <w:szCs w:val="24"/>
        </w:rPr>
        <w:t>Heat flow</w:t>
      </w:r>
      <w:r w:rsidR="00D01404" w:rsidRPr="005C7427">
        <w:rPr>
          <w:rFonts w:cs="Times New Roman"/>
          <w:szCs w:val="24"/>
        </w:rPr>
        <w:t xml:space="preserve"> measurements were conducted </w:t>
      </w:r>
      <w:r w:rsidR="00652379" w:rsidRPr="005C7427">
        <w:rPr>
          <w:rFonts w:cs="Times New Roman"/>
          <w:szCs w:val="24"/>
        </w:rPr>
        <w:t>using</w:t>
      </w:r>
      <w:r w:rsidR="00D01404" w:rsidRPr="005C7427">
        <w:rPr>
          <w:rFonts w:cs="Times New Roman"/>
          <w:szCs w:val="24"/>
        </w:rPr>
        <w:t xml:space="preserve"> a DSC Q-20 (TA Instruments, Elstree-UK). About 1</w:t>
      </w:r>
      <w:r w:rsidR="00046E3A" w:rsidRPr="005C7427">
        <w:rPr>
          <w:rFonts w:cs="Times New Roman"/>
          <w:szCs w:val="24"/>
        </w:rPr>
        <w:t>5</w:t>
      </w:r>
      <w:r w:rsidR="00D01404" w:rsidRPr="005C7427">
        <w:rPr>
          <w:rFonts w:cs="Times New Roman"/>
          <w:szCs w:val="24"/>
        </w:rPr>
        <w:t xml:space="preserve"> mg </w:t>
      </w:r>
      <w:r w:rsidR="00B901CA" w:rsidRPr="005C7427">
        <w:rPr>
          <w:rFonts w:cs="Times New Roman"/>
          <w:szCs w:val="24"/>
        </w:rPr>
        <w:t xml:space="preserve">of </w:t>
      </w:r>
      <w:r w:rsidR="00D01404" w:rsidRPr="005C7427">
        <w:rPr>
          <w:rFonts w:cs="Times New Roman"/>
          <w:szCs w:val="24"/>
        </w:rPr>
        <w:t>sample w</w:t>
      </w:r>
      <w:r w:rsidR="00B901CA" w:rsidRPr="005C7427">
        <w:rPr>
          <w:rFonts w:cs="Times New Roman"/>
          <w:szCs w:val="24"/>
        </w:rPr>
        <w:t>as</w:t>
      </w:r>
      <w:r w:rsidR="00D01404" w:rsidRPr="005C7427">
        <w:rPr>
          <w:rFonts w:cs="Times New Roman"/>
          <w:szCs w:val="24"/>
        </w:rPr>
        <w:t xml:space="preserve"> placed in </w:t>
      </w:r>
      <w:r w:rsidR="00B901CA" w:rsidRPr="005C7427">
        <w:rPr>
          <w:rFonts w:cs="Times New Roman"/>
          <w:szCs w:val="24"/>
        </w:rPr>
        <w:t xml:space="preserve">a </w:t>
      </w:r>
      <w:r w:rsidR="00D01404" w:rsidRPr="005C7427">
        <w:rPr>
          <w:rFonts w:cs="Times New Roman"/>
          <w:szCs w:val="24"/>
        </w:rPr>
        <w:t xml:space="preserve">sealed </w:t>
      </w:r>
      <w:proofErr w:type="spellStart"/>
      <w:r w:rsidR="00D01404" w:rsidRPr="005C7427">
        <w:rPr>
          <w:rFonts w:cs="Times New Roman"/>
          <w:szCs w:val="24"/>
        </w:rPr>
        <w:t>Tzero</w:t>
      </w:r>
      <w:proofErr w:type="spellEnd"/>
      <w:r w:rsidR="00D01404" w:rsidRPr="005C7427">
        <w:rPr>
          <w:rFonts w:cs="Times New Roman"/>
          <w:szCs w:val="24"/>
        </w:rPr>
        <w:t xml:space="preserve"> </w:t>
      </w:r>
      <w:r w:rsidR="00525DD8" w:rsidRPr="005C7427">
        <w:rPr>
          <w:rFonts w:cs="Times New Roman"/>
          <w:szCs w:val="24"/>
        </w:rPr>
        <w:t>aluminium</w:t>
      </w:r>
      <w:r w:rsidR="00D01404" w:rsidRPr="005C7427">
        <w:rPr>
          <w:rFonts w:cs="Times New Roman"/>
          <w:szCs w:val="24"/>
        </w:rPr>
        <w:t xml:space="preserve"> pan (TA Instruments, Elstree-UK) and subjected to three thermal procedures </w:t>
      </w:r>
      <w:r w:rsidR="00525DD8" w:rsidRPr="005C7427">
        <w:rPr>
          <w:rFonts w:cs="Times New Roman"/>
          <w:szCs w:val="24"/>
        </w:rPr>
        <w:t>alike the ones</w:t>
      </w:r>
      <w:r w:rsidR="00D01404" w:rsidRPr="005C7427">
        <w:rPr>
          <w:rFonts w:cs="Times New Roman"/>
          <w:szCs w:val="24"/>
        </w:rPr>
        <w:t xml:space="preserve"> </w:t>
      </w:r>
      <w:r w:rsidR="00525DD8" w:rsidRPr="005C7427">
        <w:rPr>
          <w:rFonts w:cs="Times New Roman"/>
          <w:szCs w:val="24"/>
        </w:rPr>
        <w:t>for the</w:t>
      </w:r>
      <w:r w:rsidR="00D01404" w:rsidRPr="005C7427">
        <w:rPr>
          <w:rFonts w:cs="Times New Roman"/>
          <w:szCs w:val="24"/>
        </w:rPr>
        <w:t xml:space="preserve"> X-ray measurements (</w:t>
      </w:r>
      <w:r w:rsidR="00D01404" w:rsidRPr="005C7427">
        <w:rPr>
          <w:rFonts w:cs="Times New Roman"/>
          <w:b/>
          <w:bCs/>
          <w:szCs w:val="24"/>
        </w:rPr>
        <w:t>Figure 1</w:t>
      </w:r>
      <w:r w:rsidR="00D01404" w:rsidRPr="005C7427">
        <w:rPr>
          <w:rFonts w:cs="Times New Roman"/>
          <w:szCs w:val="24"/>
        </w:rPr>
        <w:t xml:space="preserve">). Measurements were done in three repeats. Collected data were processed </w:t>
      </w:r>
      <w:r w:rsidR="00525DD8" w:rsidRPr="005C7427">
        <w:rPr>
          <w:rFonts w:cs="Times New Roman"/>
          <w:szCs w:val="24"/>
        </w:rPr>
        <w:t xml:space="preserve">with </w:t>
      </w:r>
      <w:r w:rsidR="00B901CA" w:rsidRPr="005C7427">
        <w:rPr>
          <w:rFonts w:cs="Times New Roman"/>
          <w:szCs w:val="24"/>
        </w:rPr>
        <w:t>the</w:t>
      </w:r>
      <w:r w:rsidR="00D01404" w:rsidRPr="005C7427">
        <w:rPr>
          <w:rFonts w:cs="Times New Roman"/>
          <w:szCs w:val="24"/>
        </w:rPr>
        <w:t xml:space="preserve"> TA Instruments Universal Analysis</w:t>
      </w:r>
      <w:r w:rsidR="00B901CA" w:rsidRPr="005C7427">
        <w:rPr>
          <w:rFonts w:cs="Times New Roman"/>
          <w:szCs w:val="24"/>
        </w:rPr>
        <w:t xml:space="preserve"> software (</w:t>
      </w:r>
      <w:r w:rsidR="00D01404" w:rsidRPr="005C7427">
        <w:rPr>
          <w:rFonts w:cs="Times New Roman"/>
          <w:szCs w:val="24"/>
        </w:rPr>
        <w:t>Version 4.5A</w:t>
      </w:r>
      <w:r w:rsidR="00B901CA" w:rsidRPr="005C7427">
        <w:rPr>
          <w:rFonts w:cs="Times New Roman"/>
          <w:szCs w:val="24"/>
        </w:rPr>
        <w:t>)</w:t>
      </w:r>
      <w:r w:rsidR="00D01404" w:rsidRPr="005C7427">
        <w:rPr>
          <w:rFonts w:cs="Times New Roman"/>
          <w:szCs w:val="24"/>
        </w:rPr>
        <w:t xml:space="preserve"> and plotted in Origin Pro 2019b.</w:t>
      </w:r>
    </w:p>
    <w:p w14:paraId="2FF81FFF" w14:textId="77777777" w:rsidR="00525DD8" w:rsidRPr="005C7427" w:rsidRDefault="00525DD8" w:rsidP="0033699F">
      <w:pPr>
        <w:spacing w:line="312" w:lineRule="auto"/>
        <w:rPr>
          <w:rFonts w:cs="Times New Roman"/>
          <w:szCs w:val="24"/>
        </w:rPr>
      </w:pPr>
    </w:p>
    <w:p w14:paraId="03AD82FC" w14:textId="5AFF71FA" w:rsidR="00D01404" w:rsidRPr="005C7427" w:rsidRDefault="00525DD8" w:rsidP="0033699F">
      <w:pPr>
        <w:spacing w:line="312" w:lineRule="auto"/>
        <w:rPr>
          <w:rFonts w:cs="Times New Roman"/>
          <w:b/>
          <w:bCs/>
          <w:szCs w:val="24"/>
        </w:rPr>
      </w:pPr>
      <w:r w:rsidRPr="005C7427">
        <w:rPr>
          <w:rFonts w:cs="Times New Roman"/>
          <w:b/>
          <w:bCs/>
          <w:szCs w:val="24"/>
        </w:rPr>
        <w:t xml:space="preserve">2.6 </w:t>
      </w:r>
      <w:r w:rsidR="00D01404" w:rsidRPr="005C7427">
        <w:rPr>
          <w:rFonts w:cs="Times New Roman"/>
          <w:b/>
          <w:bCs/>
          <w:szCs w:val="24"/>
        </w:rPr>
        <w:t xml:space="preserve">Polarised </w:t>
      </w:r>
      <w:r w:rsidR="00FF7A20" w:rsidRPr="005C7427">
        <w:rPr>
          <w:rFonts w:cs="Times New Roman"/>
          <w:b/>
          <w:bCs/>
          <w:szCs w:val="24"/>
        </w:rPr>
        <w:t>L</w:t>
      </w:r>
      <w:r w:rsidR="00D01404" w:rsidRPr="005C7427">
        <w:rPr>
          <w:rFonts w:cs="Times New Roman"/>
          <w:b/>
          <w:bCs/>
          <w:szCs w:val="24"/>
        </w:rPr>
        <w:t xml:space="preserve">ight </w:t>
      </w:r>
      <w:r w:rsidR="00FF7A20" w:rsidRPr="005C7427">
        <w:rPr>
          <w:rFonts w:cs="Times New Roman"/>
          <w:b/>
          <w:bCs/>
          <w:szCs w:val="24"/>
        </w:rPr>
        <w:t>M</w:t>
      </w:r>
      <w:r w:rsidR="00D01404" w:rsidRPr="005C7427">
        <w:rPr>
          <w:rFonts w:cs="Times New Roman"/>
          <w:b/>
          <w:bCs/>
          <w:szCs w:val="24"/>
        </w:rPr>
        <w:t xml:space="preserve">icroscopy </w:t>
      </w:r>
      <w:r w:rsidR="0033590D" w:rsidRPr="005C7427">
        <w:rPr>
          <w:rFonts w:cs="Times New Roman"/>
          <w:b/>
          <w:bCs/>
          <w:szCs w:val="24"/>
        </w:rPr>
        <w:t xml:space="preserve">(PLM) </w:t>
      </w:r>
      <w:r w:rsidR="00FF7A20" w:rsidRPr="005C7427">
        <w:rPr>
          <w:rFonts w:cs="Times New Roman"/>
          <w:b/>
          <w:bCs/>
          <w:szCs w:val="24"/>
        </w:rPr>
        <w:t>M</w:t>
      </w:r>
      <w:r w:rsidR="00D01404" w:rsidRPr="005C7427">
        <w:rPr>
          <w:rFonts w:cs="Times New Roman"/>
          <w:b/>
          <w:bCs/>
          <w:szCs w:val="24"/>
        </w:rPr>
        <w:t>easurements</w:t>
      </w:r>
    </w:p>
    <w:p w14:paraId="3286A6FC" w14:textId="54ABC0F8" w:rsidR="00D01404" w:rsidRPr="005C7427" w:rsidRDefault="00D01404" w:rsidP="0033699F">
      <w:pPr>
        <w:spacing w:line="312" w:lineRule="auto"/>
        <w:jc w:val="both"/>
        <w:rPr>
          <w:rFonts w:cs="Times New Roman"/>
          <w:szCs w:val="24"/>
        </w:rPr>
      </w:pPr>
      <w:r w:rsidRPr="005C7427">
        <w:rPr>
          <w:rFonts w:cs="Times New Roman"/>
          <w:szCs w:val="24"/>
        </w:rPr>
        <w:t>The microstructures of milk fat crystals were observed in a polarised light microscope (Leit</w:t>
      </w:r>
      <w:r w:rsidR="00B01184" w:rsidRPr="005C7427">
        <w:rPr>
          <w:rFonts w:cs="Times New Roman"/>
          <w:szCs w:val="24"/>
        </w:rPr>
        <w:t>z</w:t>
      </w:r>
      <w:r w:rsidRPr="005C7427">
        <w:rPr>
          <w:rFonts w:cs="Times New Roman"/>
          <w:szCs w:val="24"/>
        </w:rPr>
        <w:t xml:space="preserve"> </w:t>
      </w:r>
      <w:proofErr w:type="spellStart"/>
      <w:r w:rsidRPr="005C7427">
        <w:rPr>
          <w:rFonts w:cs="Times New Roman"/>
          <w:szCs w:val="24"/>
        </w:rPr>
        <w:t>Dialux</w:t>
      </w:r>
      <w:proofErr w:type="spellEnd"/>
      <w:r w:rsidRPr="005C7427">
        <w:rPr>
          <w:rFonts w:cs="Times New Roman"/>
          <w:szCs w:val="24"/>
        </w:rPr>
        <w:t xml:space="preserve">, Wetzlar, Germany). The lens was </w:t>
      </w:r>
      <w:r w:rsidR="00B901CA" w:rsidRPr="005C7427">
        <w:rPr>
          <w:rFonts w:cs="Times New Roman"/>
          <w:szCs w:val="24"/>
        </w:rPr>
        <w:t xml:space="preserve">a </w:t>
      </w:r>
      <w:r w:rsidRPr="005C7427">
        <w:rPr>
          <w:rFonts w:cs="Times New Roman"/>
          <w:szCs w:val="24"/>
        </w:rPr>
        <w:t>Nikon M Plan 40x ELWD and the digital images were captured using a Canon EOS 7D Mark II (Canon, Japan)</w:t>
      </w:r>
      <w:r w:rsidR="00B901CA" w:rsidRPr="005C7427">
        <w:rPr>
          <w:rFonts w:cs="Times New Roman"/>
          <w:szCs w:val="24"/>
        </w:rPr>
        <w:t xml:space="preserve"> camera</w:t>
      </w:r>
      <w:r w:rsidR="0033590D" w:rsidRPr="005C7427">
        <w:rPr>
          <w:rFonts w:cs="Times New Roman"/>
          <w:szCs w:val="24"/>
        </w:rPr>
        <w:t>,</w:t>
      </w:r>
      <w:r w:rsidRPr="005C7427">
        <w:rPr>
          <w:rFonts w:cs="Times New Roman"/>
          <w:szCs w:val="24"/>
        </w:rPr>
        <w:t xml:space="preserve"> providing </w:t>
      </w:r>
      <w:r w:rsidR="00183371" w:rsidRPr="005C7427">
        <w:rPr>
          <w:rFonts w:cs="Times New Roman"/>
          <w:szCs w:val="24"/>
        </w:rPr>
        <w:t xml:space="preserve">a </w:t>
      </w:r>
      <w:r w:rsidRPr="005C7427">
        <w:rPr>
          <w:rFonts w:cs="Times New Roman"/>
          <w:szCs w:val="24"/>
        </w:rPr>
        <w:t xml:space="preserve">5472 x 3072 pixels resolution. 50 </w:t>
      </w:r>
      <w:proofErr w:type="spellStart"/>
      <w:r w:rsidRPr="005C7427">
        <w:rPr>
          <w:rFonts w:cstheme="minorHAnsi"/>
          <w:szCs w:val="24"/>
        </w:rPr>
        <w:t>μ</w:t>
      </w:r>
      <w:r w:rsidRPr="005C7427">
        <w:rPr>
          <w:rFonts w:cs="Times New Roman"/>
          <w:szCs w:val="24"/>
        </w:rPr>
        <w:t>L</w:t>
      </w:r>
      <w:proofErr w:type="spellEnd"/>
      <w:r w:rsidRPr="005C7427">
        <w:rPr>
          <w:rFonts w:cs="Times New Roman"/>
          <w:szCs w:val="24"/>
        </w:rPr>
        <w:t xml:space="preserve"> </w:t>
      </w:r>
      <w:r w:rsidR="00B901CA" w:rsidRPr="005C7427">
        <w:rPr>
          <w:rFonts w:cs="Times New Roman"/>
          <w:szCs w:val="24"/>
        </w:rPr>
        <w:t xml:space="preserve">of </w:t>
      </w:r>
      <w:r w:rsidRPr="005C7427">
        <w:rPr>
          <w:rFonts w:cs="Times New Roman"/>
          <w:szCs w:val="24"/>
        </w:rPr>
        <w:t>molten sample w</w:t>
      </w:r>
      <w:r w:rsidR="00B901CA" w:rsidRPr="005C7427">
        <w:rPr>
          <w:rFonts w:cs="Times New Roman"/>
          <w:szCs w:val="24"/>
        </w:rPr>
        <w:t>as</w:t>
      </w:r>
      <w:r w:rsidRPr="005C7427">
        <w:rPr>
          <w:rFonts w:cs="Times New Roman"/>
          <w:szCs w:val="24"/>
        </w:rPr>
        <w:t xml:space="preserve"> placed in a </w:t>
      </w:r>
      <w:proofErr w:type="spellStart"/>
      <w:r w:rsidRPr="005C7427">
        <w:rPr>
          <w:rFonts w:cs="Times New Roman"/>
          <w:szCs w:val="24"/>
        </w:rPr>
        <w:t>Linkam</w:t>
      </w:r>
      <w:proofErr w:type="spellEnd"/>
      <w:r w:rsidRPr="005C7427">
        <w:rPr>
          <w:rFonts w:cs="Times New Roman"/>
          <w:szCs w:val="24"/>
        </w:rPr>
        <w:t xml:space="preserve"> CSS 450 hot stage (</w:t>
      </w:r>
      <w:proofErr w:type="spellStart"/>
      <w:r w:rsidRPr="005C7427">
        <w:rPr>
          <w:rFonts w:cs="Times New Roman"/>
          <w:szCs w:val="24"/>
        </w:rPr>
        <w:t>Linkam</w:t>
      </w:r>
      <w:proofErr w:type="spellEnd"/>
      <w:r w:rsidRPr="005C7427">
        <w:rPr>
          <w:rFonts w:cs="Times New Roman"/>
          <w:szCs w:val="24"/>
        </w:rPr>
        <w:t xml:space="preserve"> Instruments, Tadworth-UK)</w:t>
      </w:r>
      <w:r w:rsidR="00B901CA" w:rsidRPr="005C7427">
        <w:rPr>
          <w:rFonts w:cs="Times New Roman"/>
          <w:szCs w:val="24"/>
        </w:rPr>
        <w:t>,</w:t>
      </w:r>
      <w:r w:rsidRPr="005C7427">
        <w:rPr>
          <w:rFonts w:cs="Times New Roman"/>
          <w:szCs w:val="24"/>
        </w:rPr>
        <w:t xml:space="preserve"> with the gap set at 100 </w:t>
      </w:r>
      <w:proofErr w:type="spellStart"/>
      <w:r w:rsidRPr="005C7427">
        <w:rPr>
          <w:rFonts w:cstheme="minorHAnsi"/>
          <w:szCs w:val="24"/>
        </w:rPr>
        <w:t>μ</w:t>
      </w:r>
      <w:r w:rsidRPr="005C7427">
        <w:rPr>
          <w:rFonts w:cs="Times New Roman"/>
          <w:szCs w:val="24"/>
        </w:rPr>
        <w:t>m</w:t>
      </w:r>
      <w:proofErr w:type="spellEnd"/>
      <w:r w:rsidRPr="005C7427">
        <w:rPr>
          <w:rFonts w:cs="Times New Roman"/>
          <w:szCs w:val="24"/>
        </w:rPr>
        <w:t>. Two thermal procedures were</w:t>
      </w:r>
      <w:r w:rsidR="00B901CA" w:rsidRPr="005C7427">
        <w:rPr>
          <w:rFonts w:cs="Times New Roman"/>
          <w:szCs w:val="24"/>
        </w:rPr>
        <w:t xml:space="preserve"> used</w:t>
      </w:r>
      <w:r w:rsidRPr="005C7427">
        <w:rPr>
          <w:rFonts w:cs="Times New Roman"/>
          <w:szCs w:val="24"/>
        </w:rPr>
        <w:t xml:space="preserve"> and</w:t>
      </w:r>
      <w:r w:rsidR="00B901CA" w:rsidRPr="005C7427">
        <w:rPr>
          <w:rFonts w:cs="Times New Roman"/>
          <w:szCs w:val="24"/>
        </w:rPr>
        <w:t xml:space="preserve"> the stage temperature was</w:t>
      </w:r>
      <w:r w:rsidRPr="005C7427">
        <w:rPr>
          <w:rFonts w:cs="Times New Roman"/>
          <w:szCs w:val="24"/>
        </w:rPr>
        <w:t xml:space="preserve"> controlled </w:t>
      </w:r>
      <w:r w:rsidR="00B901CA" w:rsidRPr="005C7427">
        <w:rPr>
          <w:rFonts w:cs="Times New Roman"/>
          <w:szCs w:val="24"/>
        </w:rPr>
        <w:t xml:space="preserve">with the </w:t>
      </w:r>
      <w:r w:rsidRPr="005C7427">
        <w:rPr>
          <w:rFonts w:cs="Times New Roman"/>
          <w:szCs w:val="24"/>
        </w:rPr>
        <w:t>Linksys 32 data capture programme (</w:t>
      </w:r>
      <w:proofErr w:type="spellStart"/>
      <w:r w:rsidRPr="005C7427">
        <w:rPr>
          <w:rFonts w:cs="Times New Roman"/>
          <w:color w:val="000000" w:themeColor="text1"/>
          <w:szCs w:val="24"/>
        </w:rPr>
        <w:t>Linkam</w:t>
      </w:r>
      <w:proofErr w:type="spellEnd"/>
      <w:r w:rsidRPr="005C7427">
        <w:rPr>
          <w:rFonts w:cs="Times New Roman"/>
          <w:color w:val="000000" w:themeColor="text1"/>
          <w:szCs w:val="24"/>
        </w:rPr>
        <w:t xml:space="preserve"> Instruments, Tadworth-UK</w:t>
      </w:r>
      <w:r w:rsidRPr="005C7427">
        <w:rPr>
          <w:rFonts w:cs="Times New Roman"/>
          <w:szCs w:val="24"/>
        </w:rPr>
        <w:t xml:space="preserve">). </w:t>
      </w:r>
      <w:r w:rsidR="00B901CA" w:rsidRPr="005C7427">
        <w:rPr>
          <w:rFonts w:cs="Times New Roman"/>
          <w:szCs w:val="24"/>
        </w:rPr>
        <w:t>All samples</w:t>
      </w:r>
      <w:r w:rsidRPr="005C7427">
        <w:rPr>
          <w:rFonts w:cs="Times New Roman"/>
          <w:szCs w:val="24"/>
        </w:rPr>
        <w:t xml:space="preserve"> were </w:t>
      </w:r>
      <w:r w:rsidR="00183371" w:rsidRPr="005C7427">
        <w:rPr>
          <w:rFonts w:cs="Times New Roman"/>
          <w:szCs w:val="24"/>
        </w:rPr>
        <w:t>exposed to</w:t>
      </w:r>
      <w:r w:rsidRPr="005C7427">
        <w:rPr>
          <w:rFonts w:cs="Times New Roman"/>
          <w:szCs w:val="24"/>
        </w:rPr>
        <w:t xml:space="preserve"> 60</w:t>
      </w:r>
      <w:r w:rsidR="0033590D" w:rsidRPr="005C7427">
        <w:rPr>
          <w:rFonts w:cs="Times New Roman"/>
          <w:szCs w:val="24"/>
        </w:rPr>
        <w:t xml:space="preserve"> </w:t>
      </w:r>
      <w:r w:rsidRPr="005C7427">
        <w:rPr>
          <w:rFonts w:cstheme="minorHAnsi"/>
          <w:szCs w:val="24"/>
        </w:rPr>
        <w:t>°</w:t>
      </w:r>
      <w:r w:rsidRPr="005C7427">
        <w:rPr>
          <w:rFonts w:cs="Times New Roman"/>
          <w:szCs w:val="24"/>
        </w:rPr>
        <w:t>C for 10 minutes</w:t>
      </w:r>
      <w:r w:rsidR="00B901CA" w:rsidRPr="005C7427">
        <w:rPr>
          <w:rFonts w:cs="Times New Roman"/>
          <w:szCs w:val="24"/>
        </w:rPr>
        <w:t>,</w:t>
      </w:r>
      <w:r w:rsidRPr="005C7427">
        <w:rPr>
          <w:rFonts w:cs="Times New Roman"/>
          <w:szCs w:val="24"/>
        </w:rPr>
        <w:t xml:space="preserve"> in order to erase the crystal memory </w:t>
      </w:r>
      <w:r w:rsidR="00B901CA" w:rsidRPr="005C7427">
        <w:rPr>
          <w:rFonts w:cs="Times New Roman"/>
          <w:szCs w:val="24"/>
        </w:rPr>
        <w:t xml:space="preserve">and </w:t>
      </w:r>
      <w:r w:rsidRPr="005C7427">
        <w:rPr>
          <w:rFonts w:cs="Times New Roman"/>
          <w:szCs w:val="24"/>
        </w:rPr>
        <w:t xml:space="preserve">then </w:t>
      </w:r>
      <w:r w:rsidR="00B901CA" w:rsidRPr="005C7427">
        <w:rPr>
          <w:rFonts w:cs="Times New Roman"/>
          <w:szCs w:val="24"/>
        </w:rPr>
        <w:t xml:space="preserve">they were </w:t>
      </w:r>
      <w:r w:rsidRPr="005C7427">
        <w:rPr>
          <w:rFonts w:cs="Times New Roman"/>
          <w:szCs w:val="24"/>
        </w:rPr>
        <w:t xml:space="preserve">subjected to </w:t>
      </w:r>
      <w:r w:rsidR="0033590D" w:rsidRPr="005C7427">
        <w:rPr>
          <w:rFonts w:cs="Times New Roman"/>
          <w:szCs w:val="24"/>
        </w:rPr>
        <w:t xml:space="preserve">a </w:t>
      </w:r>
      <w:r w:rsidRPr="005C7427">
        <w:rPr>
          <w:rFonts w:cs="Times New Roman"/>
          <w:szCs w:val="24"/>
        </w:rPr>
        <w:t xml:space="preserve">cooling </w:t>
      </w:r>
      <w:r w:rsidR="0033590D" w:rsidRPr="005C7427">
        <w:rPr>
          <w:rFonts w:cs="Times New Roman"/>
          <w:szCs w:val="24"/>
        </w:rPr>
        <w:t>ramp of</w:t>
      </w:r>
      <w:r w:rsidRPr="005C7427">
        <w:rPr>
          <w:rFonts w:cs="Times New Roman"/>
          <w:szCs w:val="24"/>
        </w:rPr>
        <w:t xml:space="preserve"> </w:t>
      </w:r>
      <w:r w:rsidR="00B901CA" w:rsidRPr="005C7427">
        <w:rPr>
          <w:rFonts w:cs="Times New Roman"/>
          <w:szCs w:val="24"/>
        </w:rPr>
        <w:t>-</w:t>
      </w:r>
      <w:r w:rsidRPr="005C7427">
        <w:rPr>
          <w:rFonts w:cs="Times New Roman"/>
          <w:szCs w:val="24"/>
        </w:rPr>
        <w:t xml:space="preserve">5 </w:t>
      </w:r>
      <w:r w:rsidRPr="005C7427">
        <w:rPr>
          <w:rFonts w:cstheme="minorHAnsi"/>
          <w:szCs w:val="24"/>
        </w:rPr>
        <w:t>°</w:t>
      </w:r>
      <w:r w:rsidRPr="005C7427">
        <w:rPr>
          <w:rFonts w:cs="Times New Roman"/>
          <w:szCs w:val="24"/>
        </w:rPr>
        <w:t xml:space="preserve">C/min </w:t>
      </w:r>
      <w:r w:rsidR="0033590D" w:rsidRPr="005C7427">
        <w:rPr>
          <w:rFonts w:cs="Times New Roman"/>
          <w:szCs w:val="24"/>
        </w:rPr>
        <w:t xml:space="preserve">down </w:t>
      </w:r>
      <w:r w:rsidRPr="005C7427">
        <w:rPr>
          <w:rFonts w:cs="Times New Roman"/>
          <w:szCs w:val="24"/>
        </w:rPr>
        <w:t>to 0</w:t>
      </w:r>
      <w:r w:rsidRPr="005C7427">
        <w:rPr>
          <w:rFonts w:cstheme="minorHAnsi"/>
          <w:szCs w:val="24"/>
        </w:rPr>
        <w:t>°</w:t>
      </w:r>
      <w:r w:rsidRPr="005C7427">
        <w:rPr>
          <w:rFonts w:cs="Times New Roman"/>
          <w:szCs w:val="24"/>
        </w:rPr>
        <w:t xml:space="preserve">C. </w:t>
      </w:r>
      <w:r w:rsidR="00B901CA" w:rsidRPr="005C7427">
        <w:rPr>
          <w:rFonts w:cs="Times New Roman"/>
          <w:szCs w:val="24"/>
        </w:rPr>
        <w:t xml:space="preserve">The </w:t>
      </w:r>
      <w:r w:rsidRPr="005C7427">
        <w:rPr>
          <w:rFonts w:cs="Times New Roman"/>
          <w:szCs w:val="24"/>
        </w:rPr>
        <w:t xml:space="preserve">Stearin </w:t>
      </w:r>
      <w:r w:rsidR="0033590D" w:rsidRPr="005C7427">
        <w:rPr>
          <w:rFonts w:cs="Times New Roman"/>
          <w:szCs w:val="24"/>
        </w:rPr>
        <w:t xml:space="preserve">fraction </w:t>
      </w:r>
      <w:r w:rsidRPr="005C7427">
        <w:rPr>
          <w:rFonts w:cs="Times New Roman"/>
          <w:szCs w:val="24"/>
        </w:rPr>
        <w:t xml:space="preserve">was </w:t>
      </w:r>
      <w:r w:rsidR="003435C9" w:rsidRPr="005C7427">
        <w:rPr>
          <w:rFonts w:cs="Times New Roman"/>
          <w:szCs w:val="24"/>
        </w:rPr>
        <w:t xml:space="preserve">also </w:t>
      </w:r>
      <w:r w:rsidRPr="005C7427">
        <w:rPr>
          <w:rFonts w:cs="Times New Roman"/>
          <w:szCs w:val="24"/>
        </w:rPr>
        <w:t xml:space="preserve">slowly cooled at </w:t>
      </w:r>
      <w:r w:rsidR="00B901CA" w:rsidRPr="005C7427">
        <w:rPr>
          <w:rFonts w:cs="Times New Roman"/>
          <w:szCs w:val="24"/>
        </w:rPr>
        <w:t>-</w:t>
      </w:r>
      <w:r w:rsidRPr="005C7427">
        <w:rPr>
          <w:rFonts w:cs="Times New Roman"/>
          <w:szCs w:val="24"/>
        </w:rPr>
        <w:t xml:space="preserve">0.5 </w:t>
      </w:r>
      <w:r w:rsidRPr="005C7427">
        <w:rPr>
          <w:rFonts w:cstheme="minorHAnsi"/>
          <w:szCs w:val="24"/>
        </w:rPr>
        <w:t>°</w:t>
      </w:r>
      <w:r w:rsidRPr="005C7427">
        <w:rPr>
          <w:rFonts w:cs="Times New Roman"/>
          <w:szCs w:val="24"/>
        </w:rPr>
        <w:t>C/min</w:t>
      </w:r>
      <w:r w:rsidR="003435C9" w:rsidRPr="005C7427">
        <w:rPr>
          <w:rFonts w:cs="Times New Roman"/>
          <w:szCs w:val="24"/>
        </w:rPr>
        <w:t xml:space="preserve"> after the same melting procedure</w:t>
      </w:r>
      <w:r w:rsidRPr="005C7427">
        <w:rPr>
          <w:rFonts w:cs="Times New Roman"/>
          <w:szCs w:val="24"/>
        </w:rPr>
        <w:t xml:space="preserve">. ImageJ 1.53a software (NIH, USA) </w:t>
      </w:r>
      <w:r w:rsidR="003435C9" w:rsidRPr="005C7427">
        <w:rPr>
          <w:rFonts w:cs="Times New Roman"/>
          <w:szCs w:val="24"/>
        </w:rPr>
        <w:t>wa</w:t>
      </w:r>
      <w:r w:rsidRPr="005C7427">
        <w:rPr>
          <w:rFonts w:cs="Times New Roman"/>
          <w:szCs w:val="24"/>
        </w:rPr>
        <w:t>s used for image processing. All captured images were scaled using a 1 mm graticule image</w:t>
      </w:r>
      <w:r w:rsidR="0033590D" w:rsidRPr="005C7427">
        <w:rPr>
          <w:rFonts w:cs="Times New Roman"/>
          <w:szCs w:val="24"/>
        </w:rPr>
        <w:t>,</w:t>
      </w:r>
      <w:r w:rsidRPr="005C7427">
        <w:rPr>
          <w:rFonts w:cs="Times New Roman"/>
          <w:szCs w:val="24"/>
        </w:rPr>
        <w:t xml:space="preserve"> which was taken in the same microscopy set up. Image contrast</w:t>
      </w:r>
      <w:r w:rsidR="0033590D" w:rsidRPr="005C7427">
        <w:rPr>
          <w:rFonts w:cs="Times New Roman"/>
          <w:szCs w:val="24"/>
        </w:rPr>
        <w:t>s</w:t>
      </w:r>
      <w:r w:rsidRPr="005C7427">
        <w:rPr>
          <w:rFonts w:cs="Times New Roman"/>
          <w:szCs w:val="24"/>
        </w:rPr>
        <w:t xml:space="preserve"> were enhanced for publication purpose.</w:t>
      </w:r>
    </w:p>
    <w:p w14:paraId="20D8EFFA" w14:textId="77777777" w:rsidR="00183921" w:rsidRPr="005C7427" w:rsidRDefault="00183921">
      <w:pPr>
        <w:rPr>
          <w:b/>
          <w:bCs/>
          <w:sz w:val="24"/>
          <w:szCs w:val="24"/>
        </w:rPr>
      </w:pPr>
    </w:p>
    <w:p w14:paraId="1E4B4172" w14:textId="7495B327" w:rsidR="00946857" w:rsidRPr="005C7427" w:rsidRDefault="0033590D" w:rsidP="00B82261">
      <w:pPr>
        <w:rPr>
          <w:b/>
          <w:bCs/>
          <w:sz w:val="24"/>
          <w:szCs w:val="24"/>
        </w:rPr>
      </w:pPr>
      <w:r w:rsidRPr="005C7427">
        <w:rPr>
          <w:b/>
          <w:bCs/>
          <w:sz w:val="24"/>
          <w:szCs w:val="24"/>
        </w:rPr>
        <w:t xml:space="preserve">3. </w:t>
      </w:r>
      <w:r w:rsidR="0028727E" w:rsidRPr="005C7427">
        <w:rPr>
          <w:b/>
          <w:bCs/>
          <w:sz w:val="24"/>
          <w:szCs w:val="24"/>
        </w:rPr>
        <w:t>Results and Discussion</w:t>
      </w:r>
    </w:p>
    <w:p w14:paraId="22A35B98" w14:textId="5C576476" w:rsidR="006F2075" w:rsidRPr="005C7427" w:rsidRDefault="00C1796C" w:rsidP="008D45B5">
      <w:pPr>
        <w:spacing w:line="312" w:lineRule="auto"/>
        <w:rPr>
          <w:b/>
          <w:bCs/>
        </w:rPr>
      </w:pPr>
      <w:r w:rsidRPr="005C7427">
        <w:rPr>
          <w:b/>
          <w:bCs/>
        </w:rPr>
        <w:t xml:space="preserve">3.1 </w:t>
      </w:r>
      <w:r w:rsidR="003435C9" w:rsidRPr="005C7427">
        <w:rPr>
          <w:b/>
          <w:bCs/>
        </w:rPr>
        <w:t xml:space="preserve">TAGs </w:t>
      </w:r>
      <w:r w:rsidR="00FF7A20" w:rsidRPr="005C7427">
        <w:rPr>
          <w:b/>
          <w:bCs/>
        </w:rPr>
        <w:t>C</w:t>
      </w:r>
      <w:r w:rsidR="006F2075" w:rsidRPr="005C7427">
        <w:rPr>
          <w:b/>
          <w:bCs/>
        </w:rPr>
        <w:t xml:space="preserve">omposition of </w:t>
      </w:r>
      <w:r w:rsidR="00FF7A20" w:rsidRPr="005C7427">
        <w:rPr>
          <w:b/>
          <w:bCs/>
        </w:rPr>
        <w:t>M</w:t>
      </w:r>
      <w:r w:rsidR="006F2075" w:rsidRPr="005C7427">
        <w:rPr>
          <w:b/>
          <w:bCs/>
        </w:rPr>
        <w:t xml:space="preserve">ilk </w:t>
      </w:r>
      <w:r w:rsidR="00FF7A20" w:rsidRPr="005C7427">
        <w:rPr>
          <w:b/>
          <w:bCs/>
        </w:rPr>
        <w:t>F</w:t>
      </w:r>
      <w:r w:rsidR="006F2075" w:rsidRPr="005C7427">
        <w:rPr>
          <w:b/>
          <w:bCs/>
        </w:rPr>
        <w:t xml:space="preserve">at </w:t>
      </w:r>
      <w:r w:rsidR="00FF7A20" w:rsidRPr="005C7427">
        <w:rPr>
          <w:b/>
          <w:bCs/>
        </w:rPr>
        <w:t>F</w:t>
      </w:r>
      <w:r w:rsidR="006F2075" w:rsidRPr="005C7427">
        <w:rPr>
          <w:b/>
          <w:bCs/>
        </w:rPr>
        <w:t>raction</w:t>
      </w:r>
      <w:r w:rsidR="00DC7792" w:rsidRPr="005C7427">
        <w:rPr>
          <w:b/>
          <w:bCs/>
        </w:rPr>
        <w:t xml:space="preserve"> </w:t>
      </w:r>
      <w:r w:rsidR="00FF7A20" w:rsidRPr="005C7427">
        <w:rPr>
          <w:b/>
          <w:bCs/>
        </w:rPr>
        <w:t>S</w:t>
      </w:r>
      <w:r w:rsidR="00DC7792" w:rsidRPr="005C7427">
        <w:rPr>
          <w:b/>
          <w:bCs/>
        </w:rPr>
        <w:t>amples</w:t>
      </w:r>
    </w:p>
    <w:p w14:paraId="1389F387" w14:textId="3A7300A0" w:rsidR="00E3196F" w:rsidRPr="005C7427" w:rsidRDefault="00C50893" w:rsidP="008D45B5">
      <w:pPr>
        <w:spacing w:line="312" w:lineRule="auto"/>
        <w:jc w:val="both"/>
        <w:rPr>
          <w:rFonts w:cstheme="minorHAnsi"/>
        </w:rPr>
      </w:pPr>
      <w:r w:rsidRPr="005C7427">
        <w:t xml:space="preserve">The </w:t>
      </w:r>
      <w:r w:rsidR="00E80D31" w:rsidRPr="005C7427">
        <w:t xml:space="preserve">current </w:t>
      </w:r>
      <w:r w:rsidRPr="005C7427">
        <w:t>dry fractionation procedure resulted in</w:t>
      </w:r>
      <w:r w:rsidR="00066EED" w:rsidRPr="005C7427">
        <w:t xml:space="preserve"> three </w:t>
      </w:r>
      <w:r w:rsidR="008976AC" w:rsidRPr="005C7427">
        <w:t>fractions</w:t>
      </w:r>
      <w:r w:rsidR="00241866" w:rsidRPr="005C7427">
        <w:t xml:space="preserve">, </w:t>
      </w:r>
      <w:r w:rsidR="005D6B7A" w:rsidRPr="005C7427">
        <w:t xml:space="preserve">i.e., </w:t>
      </w:r>
      <w:r w:rsidR="004173BE" w:rsidRPr="005C7427">
        <w:t xml:space="preserve">the </w:t>
      </w:r>
      <w:r w:rsidR="009C4628" w:rsidRPr="005C7427">
        <w:t>Stearin</w:t>
      </w:r>
      <w:r w:rsidR="00802103" w:rsidRPr="005C7427">
        <w:t xml:space="preserve">, </w:t>
      </w:r>
      <w:r w:rsidR="009C4628" w:rsidRPr="005C7427">
        <w:t>Mid</w:t>
      </w:r>
      <w:r w:rsidR="00802103" w:rsidRPr="005C7427">
        <w:t xml:space="preserve"> and </w:t>
      </w:r>
      <w:r w:rsidR="009C4628" w:rsidRPr="005C7427">
        <w:t>Olein</w:t>
      </w:r>
      <w:r w:rsidR="00802103" w:rsidRPr="005C7427">
        <w:t xml:space="preserve"> </w:t>
      </w:r>
      <w:r w:rsidR="004173BE" w:rsidRPr="005C7427">
        <w:t xml:space="preserve">fractions </w:t>
      </w:r>
      <w:r w:rsidR="00802103" w:rsidRPr="005C7427">
        <w:t xml:space="preserve">with </w:t>
      </w:r>
      <w:r w:rsidR="000A1D95" w:rsidRPr="005C7427">
        <w:t>a</w:t>
      </w:r>
      <w:r w:rsidR="00652379" w:rsidRPr="005C7427">
        <w:t>n extraction yield</w:t>
      </w:r>
      <w:r w:rsidR="00A14CBE" w:rsidRPr="005C7427">
        <w:t xml:space="preserve"> </w:t>
      </w:r>
      <w:r w:rsidR="000A1D95" w:rsidRPr="005C7427">
        <w:t xml:space="preserve">of </w:t>
      </w:r>
      <w:r w:rsidR="00273302" w:rsidRPr="005C7427">
        <w:t>33.8</w:t>
      </w:r>
      <w:r w:rsidR="00705FE9" w:rsidRPr="005C7427">
        <w:t xml:space="preserve"> </w:t>
      </w:r>
      <w:r w:rsidR="00273302" w:rsidRPr="005C7427">
        <w:rPr>
          <w:rFonts w:cstheme="minorHAnsi"/>
        </w:rPr>
        <w:t>±</w:t>
      </w:r>
      <w:r w:rsidR="00705FE9" w:rsidRPr="005C7427">
        <w:rPr>
          <w:rFonts w:cstheme="minorHAnsi"/>
        </w:rPr>
        <w:t xml:space="preserve"> </w:t>
      </w:r>
      <w:r w:rsidR="00273302" w:rsidRPr="005C7427">
        <w:t>3.7</w:t>
      </w:r>
      <w:r w:rsidR="004123CB" w:rsidRPr="005C7427">
        <w:t xml:space="preserve"> </w:t>
      </w:r>
      <w:r w:rsidR="00273302" w:rsidRPr="005C7427">
        <w:t>%, 23.6</w:t>
      </w:r>
      <w:r w:rsidR="00705FE9" w:rsidRPr="005C7427">
        <w:t xml:space="preserve"> </w:t>
      </w:r>
      <w:r w:rsidR="00BC2D64" w:rsidRPr="005C7427">
        <w:rPr>
          <w:rFonts w:cstheme="minorHAnsi"/>
        </w:rPr>
        <w:t>±</w:t>
      </w:r>
      <w:r w:rsidR="00705FE9" w:rsidRPr="005C7427">
        <w:rPr>
          <w:rFonts w:cstheme="minorHAnsi"/>
        </w:rPr>
        <w:t xml:space="preserve"> </w:t>
      </w:r>
      <w:r w:rsidR="00273302" w:rsidRPr="005C7427">
        <w:t>1.7</w:t>
      </w:r>
      <w:r w:rsidR="004123CB" w:rsidRPr="005C7427">
        <w:t xml:space="preserve"> </w:t>
      </w:r>
      <w:r w:rsidR="00273302" w:rsidRPr="005C7427">
        <w:t>% and 42.6</w:t>
      </w:r>
      <w:r w:rsidR="00E57644" w:rsidRPr="005C7427">
        <w:t xml:space="preserve"> </w:t>
      </w:r>
      <w:r w:rsidR="00BC2D64" w:rsidRPr="005C7427">
        <w:rPr>
          <w:rFonts w:cstheme="minorHAnsi"/>
        </w:rPr>
        <w:t>±</w:t>
      </w:r>
      <w:r w:rsidR="00E57644" w:rsidRPr="005C7427">
        <w:rPr>
          <w:rFonts w:cstheme="minorHAnsi"/>
        </w:rPr>
        <w:t xml:space="preserve"> </w:t>
      </w:r>
      <w:r w:rsidR="00BC2D64" w:rsidRPr="005C7427">
        <w:rPr>
          <w:rFonts w:cstheme="minorHAnsi"/>
        </w:rPr>
        <w:t>2.9</w:t>
      </w:r>
      <w:r w:rsidR="004123CB" w:rsidRPr="005C7427">
        <w:rPr>
          <w:rFonts w:cstheme="minorHAnsi"/>
        </w:rPr>
        <w:t xml:space="preserve"> </w:t>
      </w:r>
      <w:r w:rsidR="00BC2D64" w:rsidRPr="005C7427">
        <w:rPr>
          <w:rFonts w:cstheme="minorHAnsi"/>
        </w:rPr>
        <w:t>%</w:t>
      </w:r>
      <w:r w:rsidR="002E674F" w:rsidRPr="005C7427">
        <w:rPr>
          <w:rFonts w:cstheme="minorHAnsi"/>
        </w:rPr>
        <w:t>,</w:t>
      </w:r>
      <w:r w:rsidR="00802103" w:rsidRPr="005C7427">
        <w:rPr>
          <w:rFonts w:cstheme="minorHAnsi"/>
        </w:rPr>
        <w:t xml:space="preserve"> respectively.</w:t>
      </w:r>
      <w:r w:rsidR="00BC2D64" w:rsidRPr="005C7427">
        <w:rPr>
          <w:rFonts w:cstheme="minorHAnsi"/>
        </w:rPr>
        <w:t xml:space="preserve"> Th</w:t>
      </w:r>
      <w:r w:rsidR="00C96DF6" w:rsidRPr="005C7427">
        <w:rPr>
          <w:rFonts w:cstheme="minorHAnsi"/>
        </w:rPr>
        <w:t>e</w:t>
      </w:r>
      <w:r w:rsidR="000A1D95" w:rsidRPr="005C7427">
        <w:rPr>
          <w:rFonts w:cstheme="minorHAnsi"/>
        </w:rPr>
        <w:t xml:space="preserve"> </w:t>
      </w:r>
      <w:r w:rsidR="004173BE" w:rsidRPr="005C7427">
        <w:rPr>
          <w:rFonts w:cstheme="minorHAnsi"/>
        </w:rPr>
        <w:t>two</w:t>
      </w:r>
      <w:r w:rsidR="007E1BDD" w:rsidRPr="005C7427">
        <w:rPr>
          <w:rFonts w:cstheme="minorHAnsi"/>
        </w:rPr>
        <w:t>-</w:t>
      </w:r>
      <w:r w:rsidR="004173BE" w:rsidRPr="005C7427">
        <w:rPr>
          <w:rFonts w:cstheme="minorHAnsi"/>
        </w:rPr>
        <w:t>step</w:t>
      </w:r>
      <w:r w:rsidR="00BC2D64" w:rsidRPr="005C7427">
        <w:rPr>
          <w:rFonts w:cstheme="minorHAnsi"/>
        </w:rPr>
        <w:t xml:space="preserve"> </w:t>
      </w:r>
      <w:r w:rsidR="005F7565" w:rsidRPr="005C7427">
        <w:rPr>
          <w:rFonts w:cstheme="minorHAnsi"/>
        </w:rPr>
        <w:t xml:space="preserve">fractionation </w:t>
      </w:r>
      <w:r w:rsidR="00A87AEF" w:rsidRPr="005C7427">
        <w:rPr>
          <w:rFonts w:cstheme="minorHAnsi"/>
        </w:rPr>
        <w:t xml:space="preserve">at 35 and 25 °C </w:t>
      </w:r>
      <w:r w:rsidR="000A1D95" w:rsidRPr="005C7427">
        <w:rPr>
          <w:rFonts w:cstheme="minorHAnsi"/>
        </w:rPr>
        <w:t>gave different results compared to the existing literature</w:t>
      </w:r>
      <w:r w:rsidR="006022F4" w:rsidRPr="005C7427">
        <w:rPr>
          <w:rFonts w:cstheme="minorHAnsi"/>
        </w:rPr>
        <w:t>. Van Aken</w:t>
      </w:r>
      <w:r w:rsidR="005E6662" w:rsidRPr="005C7427">
        <w:rPr>
          <w:rFonts w:cstheme="minorHAnsi"/>
        </w:rPr>
        <w:t xml:space="preserve"> et al.</w:t>
      </w:r>
      <w:r w:rsidR="00183921" w:rsidRPr="005C7427">
        <w:rPr>
          <w:rFonts w:cstheme="minorHAnsi"/>
        </w:rPr>
        <w:t xml:space="preserve"> </w:t>
      </w:r>
      <w:r w:rsidR="005E6662"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1999)","manualFormatting":"(1999)","plainTextFormattedCitation":"(Van Aken et al., 1999)","previouslyFormattedCitation":"(Van Aken et al., 1999)"},"properties":{"noteIndex":0},"schema":"https://github.com/citation-style-language/schema/raw/master/csl-citation.json"}</w:instrText>
      </w:r>
      <w:r w:rsidR="005E6662" w:rsidRPr="005C7427">
        <w:rPr>
          <w:rFonts w:cstheme="minorHAnsi"/>
        </w:rPr>
        <w:fldChar w:fldCharType="separate"/>
      </w:r>
      <w:r w:rsidR="00F77119" w:rsidRPr="005C7427">
        <w:rPr>
          <w:rFonts w:cstheme="minorHAnsi"/>
          <w:noProof/>
        </w:rPr>
        <w:t>(1999)</w:t>
      </w:r>
      <w:r w:rsidR="005E6662" w:rsidRPr="005C7427">
        <w:rPr>
          <w:rFonts w:cstheme="minorHAnsi"/>
        </w:rPr>
        <w:fldChar w:fldCharType="end"/>
      </w:r>
      <w:r w:rsidR="006022F4" w:rsidRPr="005C7427">
        <w:rPr>
          <w:rFonts w:cstheme="minorHAnsi"/>
        </w:rPr>
        <w:t xml:space="preserve"> </w:t>
      </w:r>
      <w:r w:rsidR="005E6662" w:rsidRPr="005C7427">
        <w:rPr>
          <w:rFonts w:cstheme="minorHAnsi"/>
        </w:rPr>
        <w:t xml:space="preserve">reported the </w:t>
      </w:r>
      <w:r w:rsidR="00062B7E" w:rsidRPr="005C7427">
        <w:rPr>
          <w:rFonts w:cstheme="minorHAnsi"/>
        </w:rPr>
        <w:t xml:space="preserve">yield of </w:t>
      </w:r>
      <w:r w:rsidR="009C4628" w:rsidRPr="005C7427">
        <w:rPr>
          <w:rFonts w:cstheme="minorHAnsi"/>
        </w:rPr>
        <w:t>Stearin</w:t>
      </w:r>
      <w:r w:rsidR="00062B7E" w:rsidRPr="005C7427">
        <w:rPr>
          <w:rFonts w:cstheme="minorHAnsi"/>
        </w:rPr>
        <w:t xml:space="preserve"> </w:t>
      </w:r>
      <w:r w:rsidR="00584807" w:rsidRPr="005C7427">
        <w:rPr>
          <w:rFonts w:cstheme="minorHAnsi"/>
        </w:rPr>
        <w:t xml:space="preserve">fraction </w:t>
      </w:r>
      <w:r w:rsidR="00BC72CD" w:rsidRPr="005C7427">
        <w:rPr>
          <w:rFonts w:cstheme="minorHAnsi"/>
        </w:rPr>
        <w:t>(&gt;</w:t>
      </w:r>
      <w:r w:rsidR="00062B7E" w:rsidRPr="005C7427">
        <w:rPr>
          <w:rFonts w:cstheme="minorHAnsi"/>
        </w:rPr>
        <w:t>30°C</w:t>
      </w:r>
      <w:r w:rsidR="00BC72CD" w:rsidRPr="005C7427">
        <w:rPr>
          <w:rFonts w:cstheme="minorHAnsi"/>
        </w:rPr>
        <w:t>)</w:t>
      </w:r>
      <w:r w:rsidR="00062B7E" w:rsidRPr="005C7427">
        <w:rPr>
          <w:rFonts w:cstheme="minorHAnsi"/>
        </w:rPr>
        <w:t xml:space="preserve"> </w:t>
      </w:r>
      <w:r w:rsidR="001A1EEA" w:rsidRPr="005C7427">
        <w:rPr>
          <w:rFonts w:cstheme="minorHAnsi"/>
        </w:rPr>
        <w:t>to be 24</w:t>
      </w:r>
      <w:r w:rsidR="004123CB" w:rsidRPr="005C7427">
        <w:rPr>
          <w:rFonts w:cstheme="minorHAnsi"/>
        </w:rPr>
        <w:t xml:space="preserve"> </w:t>
      </w:r>
      <w:r w:rsidR="001A1EEA" w:rsidRPr="005C7427">
        <w:rPr>
          <w:rFonts w:cstheme="minorHAnsi"/>
        </w:rPr>
        <w:t>%</w:t>
      </w:r>
      <w:r w:rsidR="00FB29B4" w:rsidRPr="005C7427">
        <w:rPr>
          <w:rFonts w:cstheme="minorHAnsi"/>
        </w:rPr>
        <w:t xml:space="preserve"> and </w:t>
      </w:r>
      <w:r w:rsidR="001A1EEA" w:rsidRPr="005C7427">
        <w:rPr>
          <w:rFonts w:cstheme="minorHAnsi"/>
        </w:rPr>
        <w:t xml:space="preserve">the </w:t>
      </w:r>
      <w:r w:rsidR="009C4628" w:rsidRPr="005C7427">
        <w:rPr>
          <w:rFonts w:cstheme="minorHAnsi"/>
        </w:rPr>
        <w:t>Olein</w:t>
      </w:r>
      <w:r w:rsidR="00584807" w:rsidRPr="005C7427">
        <w:rPr>
          <w:rFonts w:cstheme="minorHAnsi"/>
        </w:rPr>
        <w:t xml:space="preserve"> fraction</w:t>
      </w:r>
      <w:r w:rsidR="00F93A34" w:rsidRPr="005C7427">
        <w:rPr>
          <w:rFonts w:cstheme="minorHAnsi"/>
        </w:rPr>
        <w:t xml:space="preserve"> </w:t>
      </w:r>
      <w:r w:rsidR="00BC72CD" w:rsidRPr="005C7427">
        <w:rPr>
          <w:rFonts w:cstheme="minorHAnsi"/>
        </w:rPr>
        <w:t>(&lt;</w:t>
      </w:r>
      <w:r w:rsidR="00F93A34" w:rsidRPr="005C7427">
        <w:rPr>
          <w:rFonts w:cstheme="minorHAnsi"/>
        </w:rPr>
        <w:t>24°C</w:t>
      </w:r>
      <w:r w:rsidR="00BC72CD" w:rsidRPr="005C7427">
        <w:rPr>
          <w:rFonts w:cstheme="minorHAnsi"/>
        </w:rPr>
        <w:t>)</w:t>
      </w:r>
      <w:r w:rsidR="00F93A34" w:rsidRPr="005C7427">
        <w:rPr>
          <w:rFonts w:cstheme="minorHAnsi"/>
        </w:rPr>
        <w:t xml:space="preserve"> to be 37</w:t>
      </w:r>
      <w:r w:rsidR="004123CB" w:rsidRPr="005C7427">
        <w:rPr>
          <w:rFonts w:cstheme="minorHAnsi"/>
        </w:rPr>
        <w:t xml:space="preserve"> </w:t>
      </w:r>
      <w:r w:rsidR="00F93A34" w:rsidRPr="005C7427">
        <w:rPr>
          <w:rFonts w:cstheme="minorHAnsi"/>
        </w:rPr>
        <w:t xml:space="preserve">%, leaving the </w:t>
      </w:r>
      <w:r w:rsidR="009C4628" w:rsidRPr="005C7427">
        <w:rPr>
          <w:rFonts w:cstheme="minorHAnsi"/>
        </w:rPr>
        <w:t>Mid</w:t>
      </w:r>
      <w:r w:rsidR="002948CA" w:rsidRPr="005C7427">
        <w:rPr>
          <w:rFonts w:cstheme="minorHAnsi"/>
        </w:rPr>
        <w:t xml:space="preserve"> fraction</w:t>
      </w:r>
      <w:r w:rsidR="00F93A34" w:rsidRPr="005C7427">
        <w:rPr>
          <w:rFonts w:cstheme="minorHAnsi"/>
        </w:rPr>
        <w:t xml:space="preserve"> </w:t>
      </w:r>
      <w:r w:rsidR="006C2D29" w:rsidRPr="005C7427">
        <w:rPr>
          <w:rFonts w:cstheme="minorHAnsi"/>
        </w:rPr>
        <w:t>(</w:t>
      </w:r>
      <w:r w:rsidR="00E3196F" w:rsidRPr="005C7427">
        <w:rPr>
          <w:rFonts w:cstheme="minorHAnsi"/>
        </w:rPr>
        <w:t>24</w:t>
      </w:r>
      <w:r w:rsidR="00584807" w:rsidRPr="005C7427">
        <w:rPr>
          <w:rFonts w:cstheme="minorHAnsi"/>
        </w:rPr>
        <w:t>-</w:t>
      </w:r>
      <w:r w:rsidR="00E3196F" w:rsidRPr="005C7427">
        <w:rPr>
          <w:rFonts w:cstheme="minorHAnsi"/>
        </w:rPr>
        <w:t>30°C</w:t>
      </w:r>
      <w:r w:rsidR="006C2D29" w:rsidRPr="005C7427">
        <w:rPr>
          <w:rFonts w:cstheme="minorHAnsi"/>
        </w:rPr>
        <w:t>)</w:t>
      </w:r>
      <w:r w:rsidR="007B006F" w:rsidRPr="005C7427">
        <w:rPr>
          <w:rFonts w:cstheme="minorHAnsi"/>
        </w:rPr>
        <w:t xml:space="preserve"> portion</w:t>
      </w:r>
      <w:r w:rsidR="00E3196F" w:rsidRPr="005C7427">
        <w:rPr>
          <w:rFonts w:cstheme="minorHAnsi"/>
        </w:rPr>
        <w:t xml:space="preserve"> to be 39</w:t>
      </w:r>
      <w:r w:rsidR="004123CB" w:rsidRPr="005C7427">
        <w:rPr>
          <w:rFonts w:cstheme="minorHAnsi"/>
        </w:rPr>
        <w:t xml:space="preserve"> </w:t>
      </w:r>
      <w:r w:rsidR="00E3196F" w:rsidRPr="005C7427">
        <w:rPr>
          <w:rFonts w:cstheme="minorHAnsi"/>
        </w:rPr>
        <w:t xml:space="preserve">%. </w:t>
      </w:r>
      <w:r w:rsidR="00753611" w:rsidRPr="005C7427">
        <w:rPr>
          <w:rFonts w:cstheme="minorHAnsi"/>
        </w:rPr>
        <w:t xml:space="preserve">Comparatively, </w:t>
      </w:r>
      <w:r w:rsidR="000A1D95" w:rsidRPr="005C7427">
        <w:rPr>
          <w:rFonts w:cstheme="minorHAnsi"/>
        </w:rPr>
        <w:t>the Stearin portion we found was</w:t>
      </w:r>
      <w:r w:rsidR="00986BE4" w:rsidRPr="005C7427">
        <w:rPr>
          <w:rFonts w:cstheme="minorHAnsi"/>
        </w:rPr>
        <w:t xml:space="preserve"> </w:t>
      </w:r>
      <w:r w:rsidR="00183371" w:rsidRPr="005C7427">
        <w:rPr>
          <w:rFonts w:cstheme="minorHAnsi"/>
        </w:rPr>
        <w:t xml:space="preserve">bigger </w:t>
      </w:r>
      <w:r w:rsidR="00C85121" w:rsidRPr="005C7427">
        <w:rPr>
          <w:rFonts w:cstheme="minorHAnsi"/>
        </w:rPr>
        <w:t>than</w:t>
      </w:r>
      <w:r w:rsidR="000A1D95" w:rsidRPr="005C7427">
        <w:rPr>
          <w:rFonts w:cstheme="minorHAnsi"/>
        </w:rPr>
        <w:t xml:space="preserve"> estimated by</w:t>
      </w:r>
      <w:r w:rsidR="00C85121" w:rsidRPr="005C7427">
        <w:rPr>
          <w:rFonts w:cstheme="minorHAnsi"/>
        </w:rPr>
        <w:t xml:space="preserve"> Van Aken et al.</w:t>
      </w:r>
      <w:r w:rsidR="00183921" w:rsidRPr="005C7427">
        <w:rPr>
          <w:rFonts w:cstheme="minorHAnsi"/>
        </w:rPr>
        <w:t xml:space="preserve"> </w:t>
      </w:r>
      <w:r w:rsidR="00C85121"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1999)","manualFormatting":"(1999)","plainTextFormattedCitation":"(Van Aken et al., 1999)","previouslyFormattedCitation":"(Van Aken et al., 1999)"},"properties":{"noteIndex":0},"schema":"https://github.com/citation-style-language/schema/raw/master/csl-citation.json"}</w:instrText>
      </w:r>
      <w:r w:rsidR="00C85121" w:rsidRPr="005C7427">
        <w:rPr>
          <w:rFonts w:cstheme="minorHAnsi"/>
        </w:rPr>
        <w:fldChar w:fldCharType="separate"/>
      </w:r>
      <w:r w:rsidR="00F77119" w:rsidRPr="005C7427">
        <w:rPr>
          <w:rFonts w:cstheme="minorHAnsi"/>
          <w:noProof/>
        </w:rPr>
        <w:t>(1999)</w:t>
      </w:r>
      <w:r w:rsidR="00C85121" w:rsidRPr="005C7427">
        <w:rPr>
          <w:rFonts w:cstheme="minorHAnsi"/>
        </w:rPr>
        <w:fldChar w:fldCharType="end"/>
      </w:r>
      <w:r w:rsidR="00C85121" w:rsidRPr="005C7427">
        <w:rPr>
          <w:rFonts w:cstheme="minorHAnsi"/>
        </w:rPr>
        <w:t xml:space="preserve">, </w:t>
      </w:r>
      <w:r w:rsidR="0099364F" w:rsidRPr="005C7427">
        <w:rPr>
          <w:rFonts w:cstheme="minorHAnsi"/>
        </w:rPr>
        <w:t xml:space="preserve">even though </w:t>
      </w:r>
      <w:r w:rsidR="00885F1A" w:rsidRPr="005C7427">
        <w:rPr>
          <w:rFonts w:cstheme="minorHAnsi"/>
        </w:rPr>
        <w:t xml:space="preserve">the current fractionation </w:t>
      </w:r>
      <w:r w:rsidR="0099364F" w:rsidRPr="005C7427">
        <w:rPr>
          <w:rFonts w:cstheme="minorHAnsi"/>
        </w:rPr>
        <w:t xml:space="preserve">was carried out at </w:t>
      </w:r>
      <w:r w:rsidR="00615BA5" w:rsidRPr="005C7427">
        <w:rPr>
          <w:rFonts w:cstheme="minorHAnsi"/>
        </w:rPr>
        <w:t xml:space="preserve">a </w:t>
      </w:r>
      <w:r w:rsidR="0099364F" w:rsidRPr="005C7427">
        <w:rPr>
          <w:rFonts w:cstheme="minorHAnsi"/>
        </w:rPr>
        <w:t xml:space="preserve">higher </w:t>
      </w:r>
      <w:r w:rsidR="005F5C2B" w:rsidRPr="005C7427">
        <w:rPr>
          <w:rFonts w:cstheme="minorHAnsi"/>
        </w:rPr>
        <w:t>crystallisation temperature (35</w:t>
      </w:r>
      <w:r w:rsidR="00C1796C" w:rsidRPr="005C7427">
        <w:rPr>
          <w:rFonts w:cstheme="minorHAnsi"/>
        </w:rPr>
        <w:t xml:space="preserve"> </w:t>
      </w:r>
      <w:r w:rsidR="005F5C2B" w:rsidRPr="005C7427">
        <w:rPr>
          <w:rFonts w:cstheme="minorHAnsi"/>
        </w:rPr>
        <w:t>°C</w:t>
      </w:r>
      <w:r w:rsidR="008448E4" w:rsidRPr="005C7427">
        <w:rPr>
          <w:rFonts w:cstheme="minorHAnsi"/>
        </w:rPr>
        <w:t xml:space="preserve"> </w:t>
      </w:r>
      <w:r w:rsidR="008448E4" w:rsidRPr="005C7427">
        <w:rPr>
          <w:rFonts w:cstheme="minorHAnsi"/>
          <w:i/>
        </w:rPr>
        <w:t>vs</w:t>
      </w:r>
      <w:r w:rsidR="008448E4" w:rsidRPr="005C7427">
        <w:rPr>
          <w:rFonts w:cstheme="minorHAnsi"/>
        </w:rPr>
        <w:t xml:space="preserve"> 30 °C</w:t>
      </w:r>
      <w:r w:rsidR="00F27521" w:rsidRPr="005C7427">
        <w:rPr>
          <w:rFonts w:cstheme="minorHAnsi"/>
        </w:rPr>
        <w:t xml:space="preserve"> in Van Aken et al.</w:t>
      </w:r>
      <w:r w:rsidR="00183921" w:rsidRPr="005C7427">
        <w:rPr>
          <w:rFonts w:cstheme="minorHAnsi"/>
        </w:rPr>
        <w:t xml:space="preserve"> </w:t>
      </w:r>
      <w:r w:rsidR="00F27521"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1999)","manualFormatting":"(1999)","plainTextFormattedCitation":"(Van Aken et al., 1999)","previouslyFormattedCitation":"(Van Aken et al., 1999)"},"properties":{"noteIndex":0},"schema":"https://github.com/citation-style-language/schema/raw/master/csl-citation.json"}</w:instrText>
      </w:r>
      <w:r w:rsidR="00F27521" w:rsidRPr="005C7427">
        <w:rPr>
          <w:rFonts w:cstheme="minorHAnsi"/>
        </w:rPr>
        <w:fldChar w:fldCharType="separate"/>
      </w:r>
      <w:r w:rsidR="00F77119" w:rsidRPr="005C7427">
        <w:rPr>
          <w:rFonts w:cstheme="minorHAnsi"/>
          <w:noProof/>
        </w:rPr>
        <w:t>(1999)</w:t>
      </w:r>
      <w:r w:rsidR="00F27521" w:rsidRPr="005C7427">
        <w:rPr>
          <w:rFonts w:cstheme="minorHAnsi"/>
        </w:rPr>
        <w:fldChar w:fldCharType="end"/>
      </w:r>
      <w:r w:rsidR="005F5C2B" w:rsidRPr="005C7427">
        <w:rPr>
          <w:rFonts w:cstheme="minorHAnsi"/>
        </w:rPr>
        <w:t>)</w:t>
      </w:r>
      <w:r w:rsidR="00614B43" w:rsidRPr="005C7427">
        <w:rPr>
          <w:rFonts w:cstheme="minorHAnsi"/>
        </w:rPr>
        <w:t xml:space="preserve">. </w:t>
      </w:r>
      <w:r w:rsidR="00251488" w:rsidRPr="005C7427">
        <w:rPr>
          <w:rFonts w:cstheme="minorHAnsi"/>
        </w:rPr>
        <w:t>On the other hand</w:t>
      </w:r>
      <w:r w:rsidR="007806A7" w:rsidRPr="005C7427">
        <w:rPr>
          <w:rFonts w:cstheme="minorHAnsi"/>
        </w:rPr>
        <w:t>,</w:t>
      </w:r>
      <w:r w:rsidR="00251488" w:rsidRPr="005C7427">
        <w:rPr>
          <w:rFonts w:cstheme="minorHAnsi"/>
        </w:rPr>
        <w:t xml:space="preserve"> the current </w:t>
      </w:r>
      <w:r w:rsidR="009C4628" w:rsidRPr="005C7427">
        <w:rPr>
          <w:rFonts w:cstheme="minorHAnsi"/>
        </w:rPr>
        <w:t>Mid</w:t>
      </w:r>
      <w:r w:rsidR="00584807" w:rsidRPr="005C7427">
        <w:rPr>
          <w:rFonts w:cstheme="minorHAnsi"/>
        </w:rPr>
        <w:t xml:space="preserve"> fraction</w:t>
      </w:r>
      <w:r w:rsidR="00251488" w:rsidRPr="005C7427">
        <w:rPr>
          <w:rFonts w:cstheme="minorHAnsi"/>
        </w:rPr>
        <w:t xml:space="preserve"> yield is lower</w:t>
      </w:r>
      <w:r w:rsidR="00C75704" w:rsidRPr="005C7427">
        <w:rPr>
          <w:rFonts w:cstheme="minorHAnsi"/>
        </w:rPr>
        <w:t xml:space="preserve"> </w:t>
      </w:r>
      <w:r w:rsidR="0059140C" w:rsidRPr="005C7427">
        <w:rPr>
          <w:rFonts w:cstheme="minorHAnsi"/>
        </w:rPr>
        <w:t xml:space="preserve">than </w:t>
      </w:r>
      <w:r w:rsidR="00584807" w:rsidRPr="005C7427">
        <w:rPr>
          <w:rFonts w:cstheme="minorHAnsi"/>
        </w:rPr>
        <w:t xml:space="preserve">in </w:t>
      </w:r>
      <w:r w:rsidR="00C75704" w:rsidRPr="005C7427">
        <w:rPr>
          <w:rFonts w:cstheme="minorHAnsi"/>
        </w:rPr>
        <w:t>the previous</w:t>
      </w:r>
      <w:r w:rsidR="00584807" w:rsidRPr="005C7427">
        <w:rPr>
          <w:rFonts w:cstheme="minorHAnsi"/>
        </w:rPr>
        <w:t>ly</w:t>
      </w:r>
      <w:r w:rsidR="00C75704" w:rsidRPr="005C7427">
        <w:rPr>
          <w:rFonts w:cstheme="minorHAnsi"/>
        </w:rPr>
        <w:t xml:space="preserve"> reported study</w:t>
      </w:r>
      <w:r w:rsidR="00183921" w:rsidRPr="005C7427">
        <w:rPr>
          <w:rFonts w:cstheme="minorHAnsi"/>
        </w:rPr>
        <w:t xml:space="preserve"> </w:t>
      </w:r>
      <w:r w:rsidR="001C344F"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1999)","plainTextFormattedCitation":"(Van Aken et al., 1999)","previouslyFormattedCitation":"(Van Aken et al., 1999)"},"properties":{"noteIndex":0},"schema":"https://github.com/citation-style-language/schema/raw/master/csl-citation.json"}</w:instrText>
      </w:r>
      <w:r w:rsidR="001C344F" w:rsidRPr="005C7427">
        <w:rPr>
          <w:rFonts w:cstheme="minorHAnsi"/>
        </w:rPr>
        <w:fldChar w:fldCharType="separate"/>
      </w:r>
      <w:r w:rsidR="005403F3" w:rsidRPr="005403F3">
        <w:rPr>
          <w:rFonts w:cstheme="minorHAnsi"/>
          <w:noProof/>
        </w:rPr>
        <w:t>(Van Aken et al., 1999)</w:t>
      </w:r>
      <w:r w:rsidR="001C344F" w:rsidRPr="005C7427">
        <w:rPr>
          <w:rFonts w:cstheme="minorHAnsi"/>
        </w:rPr>
        <w:fldChar w:fldCharType="end"/>
      </w:r>
      <w:r w:rsidR="005A4BF6" w:rsidRPr="005C7427">
        <w:rPr>
          <w:rFonts w:cstheme="minorHAnsi"/>
        </w:rPr>
        <w:t xml:space="preserve"> albeit covering a broader temperature range of 25</w:t>
      </w:r>
      <w:r w:rsidR="00584807" w:rsidRPr="005C7427">
        <w:rPr>
          <w:rFonts w:cstheme="minorHAnsi"/>
        </w:rPr>
        <w:t>-</w:t>
      </w:r>
      <w:r w:rsidR="005A4BF6" w:rsidRPr="005C7427">
        <w:rPr>
          <w:rFonts w:cstheme="minorHAnsi"/>
        </w:rPr>
        <w:t>35 °C</w:t>
      </w:r>
      <w:r w:rsidR="001C344F" w:rsidRPr="005C7427">
        <w:rPr>
          <w:rFonts w:cstheme="minorHAnsi"/>
        </w:rPr>
        <w:t>.</w:t>
      </w:r>
      <w:r w:rsidR="00D12577" w:rsidRPr="005C7427">
        <w:rPr>
          <w:rFonts w:cstheme="minorHAnsi"/>
        </w:rPr>
        <w:t xml:space="preserve"> The </w:t>
      </w:r>
      <w:r w:rsidR="009C4628" w:rsidRPr="005C7427">
        <w:rPr>
          <w:rFonts w:cstheme="minorHAnsi"/>
        </w:rPr>
        <w:t>Olein</w:t>
      </w:r>
      <w:r w:rsidR="00D12577" w:rsidRPr="005C7427">
        <w:rPr>
          <w:rFonts w:cstheme="minorHAnsi"/>
        </w:rPr>
        <w:t xml:space="preserve"> portion of both studies </w:t>
      </w:r>
      <w:r w:rsidR="00C1796C" w:rsidRPr="005C7427">
        <w:rPr>
          <w:rFonts w:cstheme="minorHAnsi"/>
        </w:rPr>
        <w:t>is nearly the same</w:t>
      </w:r>
      <w:r w:rsidR="007E6747" w:rsidRPr="005C7427">
        <w:rPr>
          <w:rFonts w:cstheme="minorHAnsi"/>
        </w:rPr>
        <w:t xml:space="preserve">. </w:t>
      </w:r>
      <w:r w:rsidR="005F18B9" w:rsidRPr="005C7427">
        <w:rPr>
          <w:rFonts w:cstheme="minorHAnsi"/>
        </w:rPr>
        <w:t xml:space="preserve">It </w:t>
      </w:r>
      <w:r w:rsidR="00C1796C" w:rsidRPr="005C7427">
        <w:rPr>
          <w:rFonts w:cstheme="minorHAnsi"/>
        </w:rPr>
        <w:t>i</w:t>
      </w:r>
      <w:r w:rsidR="005F18B9" w:rsidRPr="005C7427">
        <w:rPr>
          <w:rFonts w:cstheme="minorHAnsi"/>
        </w:rPr>
        <w:t>s worth noticing</w:t>
      </w:r>
      <w:r w:rsidR="00DB55A1" w:rsidRPr="005C7427">
        <w:rPr>
          <w:rFonts w:cstheme="minorHAnsi"/>
        </w:rPr>
        <w:t xml:space="preserve"> that </w:t>
      </w:r>
      <w:r w:rsidR="007E6747" w:rsidRPr="005C7427">
        <w:rPr>
          <w:rFonts w:cstheme="minorHAnsi"/>
        </w:rPr>
        <w:t>the crystallisation temperature</w:t>
      </w:r>
      <w:r w:rsidR="00CA4707" w:rsidRPr="005C7427">
        <w:rPr>
          <w:rFonts w:cstheme="minorHAnsi"/>
        </w:rPr>
        <w:t>s</w:t>
      </w:r>
      <w:r w:rsidR="007E6747" w:rsidRPr="005C7427">
        <w:rPr>
          <w:rFonts w:cstheme="minorHAnsi"/>
        </w:rPr>
        <w:t xml:space="preserve"> are</w:t>
      </w:r>
      <w:r w:rsidR="00CA4707" w:rsidRPr="005C7427">
        <w:rPr>
          <w:rFonts w:cstheme="minorHAnsi"/>
        </w:rPr>
        <w:t xml:space="preserve"> just</w:t>
      </w:r>
      <w:r w:rsidR="007E6747" w:rsidRPr="005C7427">
        <w:rPr>
          <w:rFonts w:cstheme="minorHAnsi"/>
        </w:rPr>
        <w:t xml:space="preserve"> slightly different</w:t>
      </w:r>
      <w:r w:rsidR="0084155A" w:rsidRPr="005C7427">
        <w:rPr>
          <w:rFonts w:cstheme="minorHAnsi"/>
        </w:rPr>
        <w:t xml:space="preserve"> </w:t>
      </w:r>
      <w:r w:rsidR="0084155A" w:rsidRPr="005C7427">
        <w:rPr>
          <w:rFonts w:cstheme="minorHAnsi"/>
        </w:rPr>
        <w:lastRenderedPageBreak/>
        <w:t xml:space="preserve">(25 </w:t>
      </w:r>
      <w:r w:rsidR="0084155A" w:rsidRPr="005C7427">
        <w:rPr>
          <w:rFonts w:cstheme="minorHAnsi"/>
          <w:i/>
        </w:rPr>
        <w:t>vs</w:t>
      </w:r>
      <w:r w:rsidR="0084155A" w:rsidRPr="005C7427">
        <w:rPr>
          <w:rFonts w:cstheme="minorHAnsi"/>
        </w:rPr>
        <w:t xml:space="preserve"> 24°C)</w:t>
      </w:r>
      <w:r w:rsidR="007E6747" w:rsidRPr="005C7427">
        <w:rPr>
          <w:rFonts w:cstheme="minorHAnsi"/>
        </w:rPr>
        <w:t xml:space="preserve">, </w:t>
      </w:r>
      <w:r w:rsidR="00C96DF6" w:rsidRPr="005C7427">
        <w:rPr>
          <w:rFonts w:cstheme="minorHAnsi"/>
        </w:rPr>
        <w:t xml:space="preserve">so </w:t>
      </w:r>
      <w:r w:rsidR="007E6747" w:rsidRPr="005C7427">
        <w:rPr>
          <w:rFonts w:cstheme="minorHAnsi"/>
        </w:rPr>
        <w:t xml:space="preserve">the </w:t>
      </w:r>
      <w:r w:rsidR="00757756" w:rsidRPr="005C7427">
        <w:rPr>
          <w:rFonts w:cstheme="minorHAnsi"/>
        </w:rPr>
        <w:t xml:space="preserve">slightly lower </w:t>
      </w:r>
      <w:r w:rsidR="009C4628" w:rsidRPr="005C7427">
        <w:rPr>
          <w:rFonts w:cstheme="minorHAnsi"/>
        </w:rPr>
        <w:t>Olein</w:t>
      </w:r>
      <w:r w:rsidR="00CF02C5" w:rsidRPr="005C7427">
        <w:rPr>
          <w:rFonts w:cstheme="minorHAnsi"/>
        </w:rPr>
        <w:t xml:space="preserve"> </w:t>
      </w:r>
      <w:r w:rsidR="00757756" w:rsidRPr="005C7427">
        <w:rPr>
          <w:rFonts w:cstheme="minorHAnsi"/>
        </w:rPr>
        <w:t>yield</w:t>
      </w:r>
      <w:r w:rsidR="0084155A" w:rsidRPr="005C7427">
        <w:rPr>
          <w:rFonts w:cstheme="minorHAnsi"/>
        </w:rPr>
        <w:t xml:space="preserve"> </w:t>
      </w:r>
      <w:r w:rsidR="00CF02C5" w:rsidRPr="005C7427">
        <w:rPr>
          <w:rFonts w:cstheme="minorHAnsi"/>
        </w:rPr>
        <w:t>from</w:t>
      </w:r>
      <w:r w:rsidR="0084155A" w:rsidRPr="005C7427">
        <w:rPr>
          <w:rFonts w:cstheme="minorHAnsi"/>
        </w:rPr>
        <w:t xml:space="preserve"> </w:t>
      </w:r>
      <w:r w:rsidR="00CF02C5" w:rsidRPr="005C7427">
        <w:rPr>
          <w:rFonts w:cstheme="minorHAnsi"/>
        </w:rPr>
        <w:t>Van Aken et al.</w:t>
      </w:r>
      <w:r w:rsidR="00647ADD" w:rsidRPr="005C7427">
        <w:rPr>
          <w:rFonts w:cstheme="minorHAnsi"/>
        </w:rPr>
        <w:t xml:space="preserve"> </w:t>
      </w:r>
      <w:r w:rsidR="00CF02C5"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1999)","manualFormatting":"(1999)","plainTextFormattedCitation":"(Van Aken et al., 1999)","previouslyFormattedCitation":"(Van Aken et al., 1999)"},"properties":{"noteIndex":0},"schema":"https://github.com/citation-style-language/schema/raw/master/csl-citation.json"}</w:instrText>
      </w:r>
      <w:r w:rsidR="00CF02C5" w:rsidRPr="005C7427">
        <w:rPr>
          <w:rFonts w:cstheme="minorHAnsi"/>
        </w:rPr>
        <w:fldChar w:fldCharType="separate"/>
      </w:r>
      <w:r w:rsidR="00F77119" w:rsidRPr="005C7427">
        <w:rPr>
          <w:rFonts w:cstheme="minorHAnsi"/>
          <w:noProof/>
        </w:rPr>
        <w:t>(1999)</w:t>
      </w:r>
      <w:r w:rsidR="00CF02C5" w:rsidRPr="005C7427">
        <w:rPr>
          <w:rFonts w:cstheme="minorHAnsi"/>
        </w:rPr>
        <w:fldChar w:fldCharType="end"/>
      </w:r>
      <w:r w:rsidR="00CF02C5" w:rsidRPr="005C7427">
        <w:rPr>
          <w:rFonts w:cstheme="minorHAnsi"/>
        </w:rPr>
        <w:t xml:space="preserve"> might be comparable </w:t>
      </w:r>
      <w:r w:rsidR="00375174" w:rsidRPr="005C7427">
        <w:rPr>
          <w:rFonts w:cstheme="minorHAnsi"/>
        </w:rPr>
        <w:t>to the current result</w:t>
      </w:r>
      <w:r w:rsidR="00C1796C" w:rsidRPr="005C7427">
        <w:rPr>
          <w:rFonts w:cstheme="minorHAnsi"/>
        </w:rPr>
        <w:t>,</w:t>
      </w:r>
      <w:r w:rsidR="00375174" w:rsidRPr="005C7427">
        <w:rPr>
          <w:rFonts w:cstheme="minorHAnsi"/>
        </w:rPr>
        <w:t xml:space="preserve"> if </w:t>
      </w:r>
      <w:r w:rsidR="005F18B9" w:rsidRPr="005C7427">
        <w:rPr>
          <w:rFonts w:cstheme="minorHAnsi"/>
        </w:rPr>
        <w:t>the experiments</w:t>
      </w:r>
      <w:r w:rsidR="00375174" w:rsidRPr="005C7427">
        <w:rPr>
          <w:rFonts w:cstheme="minorHAnsi"/>
        </w:rPr>
        <w:t xml:space="preserve"> </w:t>
      </w:r>
      <w:r w:rsidR="00183371" w:rsidRPr="005C7427">
        <w:rPr>
          <w:rFonts w:cstheme="minorHAnsi"/>
        </w:rPr>
        <w:t xml:space="preserve">would have been both </w:t>
      </w:r>
      <w:r w:rsidR="00375174" w:rsidRPr="005C7427">
        <w:rPr>
          <w:rFonts w:cstheme="minorHAnsi"/>
        </w:rPr>
        <w:t xml:space="preserve">carried out </w:t>
      </w:r>
      <w:r w:rsidR="00C96DF6" w:rsidRPr="005C7427">
        <w:rPr>
          <w:rFonts w:cstheme="minorHAnsi"/>
        </w:rPr>
        <w:t xml:space="preserve">at </w:t>
      </w:r>
      <w:r w:rsidR="00375174" w:rsidRPr="005C7427">
        <w:rPr>
          <w:rFonts w:cstheme="minorHAnsi"/>
        </w:rPr>
        <w:t>25</w:t>
      </w:r>
      <w:r w:rsidR="00A64792" w:rsidRPr="005C7427">
        <w:rPr>
          <w:rFonts w:cstheme="minorHAnsi"/>
        </w:rPr>
        <w:t xml:space="preserve"> </w:t>
      </w:r>
      <w:r w:rsidR="00375174" w:rsidRPr="005C7427">
        <w:rPr>
          <w:rFonts w:cstheme="minorHAnsi"/>
        </w:rPr>
        <w:t>°C</w:t>
      </w:r>
      <w:r w:rsidR="000A43A3" w:rsidRPr="005C7427">
        <w:rPr>
          <w:rFonts w:cstheme="minorHAnsi"/>
        </w:rPr>
        <w:t xml:space="preserve">. The </w:t>
      </w:r>
      <w:r w:rsidR="00183371" w:rsidRPr="005C7427">
        <w:rPr>
          <w:rFonts w:cstheme="minorHAnsi"/>
        </w:rPr>
        <w:t xml:space="preserve">major </w:t>
      </w:r>
      <w:r w:rsidR="000A43A3" w:rsidRPr="005C7427">
        <w:rPr>
          <w:rFonts w:cstheme="minorHAnsi"/>
        </w:rPr>
        <w:t>differenc</w:t>
      </w:r>
      <w:r w:rsidR="005F18B9" w:rsidRPr="005C7427">
        <w:rPr>
          <w:rFonts w:cstheme="minorHAnsi"/>
        </w:rPr>
        <w:t xml:space="preserve">es in </w:t>
      </w:r>
      <w:r w:rsidR="000A43A3" w:rsidRPr="005C7427">
        <w:rPr>
          <w:rFonts w:cstheme="minorHAnsi"/>
        </w:rPr>
        <w:t>yield</w:t>
      </w:r>
      <w:r w:rsidR="005F18B9" w:rsidRPr="005C7427">
        <w:rPr>
          <w:rFonts w:cstheme="minorHAnsi"/>
        </w:rPr>
        <w:t>s</w:t>
      </w:r>
      <w:r w:rsidR="000A43A3" w:rsidRPr="005C7427">
        <w:rPr>
          <w:rFonts w:cstheme="minorHAnsi"/>
        </w:rPr>
        <w:t xml:space="preserve"> most </w:t>
      </w:r>
      <w:r w:rsidR="005F18B9" w:rsidRPr="005C7427">
        <w:rPr>
          <w:rFonts w:cstheme="minorHAnsi"/>
        </w:rPr>
        <w:t>likely</w:t>
      </w:r>
      <w:r w:rsidR="000A43A3" w:rsidRPr="005C7427">
        <w:rPr>
          <w:rFonts w:cstheme="minorHAnsi"/>
        </w:rPr>
        <w:t xml:space="preserve"> come f</w:t>
      </w:r>
      <w:r w:rsidR="00780FB2" w:rsidRPr="005C7427">
        <w:rPr>
          <w:rFonts w:cstheme="minorHAnsi"/>
        </w:rPr>
        <w:t>rom</w:t>
      </w:r>
      <w:r w:rsidR="000A43A3" w:rsidRPr="005C7427">
        <w:rPr>
          <w:rFonts w:cstheme="minorHAnsi"/>
        </w:rPr>
        <w:t xml:space="preserve"> the fact that </w:t>
      </w:r>
      <w:r w:rsidR="00A24B44" w:rsidRPr="005C7427">
        <w:rPr>
          <w:rFonts w:cstheme="minorHAnsi"/>
        </w:rPr>
        <w:t xml:space="preserve">a </w:t>
      </w:r>
      <w:r w:rsidR="00780FB2" w:rsidRPr="005C7427">
        <w:rPr>
          <w:rFonts w:cstheme="minorHAnsi"/>
        </w:rPr>
        <w:t>different type of milk fat w</w:t>
      </w:r>
      <w:r w:rsidR="00A24B44" w:rsidRPr="005C7427">
        <w:rPr>
          <w:rFonts w:cstheme="minorHAnsi"/>
        </w:rPr>
        <w:t>as</w:t>
      </w:r>
      <w:r w:rsidR="00780FB2" w:rsidRPr="005C7427">
        <w:rPr>
          <w:rFonts w:cstheme="minorHAnsi"/>
        </w:rPr>
        <w:t xml:space="preserve"> used</w:t>
      </w:r>
      <w:r w:rsidR="002C79FF" w:rsidRPr="005C7427">
        <w:rPr>
          <w:rFonts w:cstheme="minorHAnsi"/>
        </w:rPr>
        <w:t xml:space="preserve"> (current: buffalo, </w:t>
      </w:r>
      <w:r w:rsidR="009073A1" w:rsidRPr="005C7427">
        <w:rPr>
          <w:rFonts w:cstheme="minorHAnsi"/>
        </w:rPr>
        <w:t>Van Aken et al.</w:t>
      </w:r>
      <w:r w:rsidR="00647ADD" w:rsidRPr="005C7427">
        <w:rPr>
          <w:rFonts w:cstheme="minorHAnsi"/>
        </w:rPr>
        <w:t xml:space="preserve"> </w:t>
      </w:r>
      <w:r w:rsidR="009073A1" w:rsidRPr="005C7427">
        <w:rPr>
          <w:rFonts w:cstheme="minorHAnsi"/>
        </w:rPr>
        <w:fldChar w:fldCharType="begin" w:fldLock="1"/>
      </w:r>
      <w:r w:rsidR="002D3D96">
        <w:rPr>
          <w:rFonts w:cstheme="minorHAnsi"/>
        </w:rPr>
        <w:instrText>ADDIN CSL_CITATION {"citationItems":[{"id":"ITEM-1","itemData":{"DOI":"10.1007/s11746-999-0146-8","ISSN":"0003021X","abstract":"Milk fat was fractionated by solvent (acetone) fractionation and dry fractionation. Based on their fatty acid and acyl-carbon profiles, the fractions could be divided into three main groups: high-melting triglycerides (HMT), middle-melting triglycerides (MMT), and low-melting triglycerides (LMT). HMT fractions were enriched in long-chain fatty acids, and reduced in short-chain fatty acids and unsaturated fatty acids. The MMT fractions were enriched in long-chain fatty acids, and reduced in unsaturated fatty acids. The LMT fractions were reduced in long-chain fatty acids, and enriched in short-chain fatty acids and unsaturated fatty acids. Crystallization of these fractions was studied by differential scanning calorimetry and X-ray diffraction techniques. In this study, the stable crystal form appeared to be the β′-form for all fractions. At sufficiently low temperature (different for each fraction), the β′-form is preceded by crystallization in the metastable α-form. An important difference between the fractions is the rate of crystallization in the β′-form, which proceeds at a much lower rate for the lower-melting fat fractions than for the higher-melting fat fractions. This may be due to the much lower affinity for crystallization of the lower-melting fractions, due to the less favorable molecular geometry for packing in the β′-crystal lattice.","author":[{"dropping-particle":"","family":"Aken","given":"C. A.","non-dropping-particle":"Van","parse-names":false,"suffix":""},{"dropping-particle":"","family":"Grotenhuis","given":"E.","non-dropping-particle":"Ten","parse-names":false,"suffix":""},{"dropping-particle":"","family":"Langevelde","given":"A. J.","non-dropping-particle":"Van","parse-names":false,"suffix":""},{"dropping-particle":"","family":"Schenk","given":"H.","non-dropping-particle":"","parse-names":false,"suffix":""}],"container-title":"Journal of the American Oil Chemists' Society","id":"ITEM-1","issue":"11","issued":{"date-parts":[["1999"]]},"page":"1323-1331","publisher":"American Oil Chemists' Soc","title":"Composition and crystallization of milk fat fractions","type":"article-journal","volume":"76"},"uris":["http://www.mendeley.com/documents/?uuid=9bf4b42f-8ad2-3b83-bf39-23785042de8f"]}],"mendeley":{"formattedCitation":"(Van Aken et al., 1999)","manualFormatting":"(1999)","plainTextFormattedCitation":"(Van Aken et al., 1999)","previouslyFormattedCitation":"(Van Aken et al., 1999)"},"properties":{"noteIndex":0},"schema":"https://github.com/citation-style-language/schema/raw/master/csl-citation.json"}</w:instrText>
      </w:r>
      <w:r w:rsidR="009073A1" w:rsidRPr="005C7427">
        <w:rPr>
          <w:rFonts w:cstheme="minorHAnsi"/>
        </w:rPr>
        <w:fldChar w:fldCharType="separate"/>
      </w:r>
      <w:r w:rsidR="00F77119" w:rsidRPr="005C7427">
        <w:rPr>
          <w:rFonts w:cstheme="minorHAnsi"/>
          <w:noProof/>
        </w:rPr>
        <w:t>(1999)</w:t>
      </w:r>
      <w:r w:rsidR="009073A1" w:rsidRPr="005C7427">
        <w:rPr>
          <w:rFonts w:cstheme="minorHAnsi"/>
        </w:rPr>
        <w:fldChar w:fldCharType="end"/>
      </w:r>
      <w:r w:rsidR="009073A1" w:rsidRPr="005C7427">
        <w:rPr>
          <w:rFonts w:cstheme="minorHAnsi"/>
        </w:rPr>
        <w:t>:</w:t>
      </w:r>
      <w:r w:rsidR="00593091" w:rsidRPr="005C7427">
        <w:rPr>
          <w:rFonts w:cstheme="minorHAnsi"/>
        </w:rPr>
        <w:t xml:space="preserve"> cow</w:t>
      </w:r>
      <w:r w:rsidR="009073A1" w:rsidRPr="005C7427">
        <w:rPr>
          <w:rFonts w:cstheme="minorHAnsi"/>
        </w:rPr>
        <w:t>)</w:t>
      </w:r>
      <w:r w:rsidR="00593091" w:rsidRPr="005C7427">
        <w:rPr>
          <w:rFonts w:cstheme="minorHAnsi"/>
        </w:rPr>
        <w:t>.</w:t>
      </w:r>
      <w:r w:rsidR="008D0D3D" w:rsidRPr="005C7427">
        <w:rPr>
          <w:rFonts w:cstheme="minorHAnsi"/>
        </w:rPr>
        <w:t xml:space="preserve"> </w:t>
      </w:r>
      <w:r w:rsidR="00ED0678" w:rsidRPr="005C7427">
        <w:rPr>
          <w:rFonts w:cstheme="minorHAnsi"/>
        </w:rPr>
        <w:t>We note</w:t>
      </w:r>
      <w:r w:rsidR="009073A1" w:rsidRPr="005C7427">
        <w:rPr>
          <w:rFonts w:cstheme="minorHAnsi"/>
        </w:rPr>
        <w:t xml:space="preserve"> that </w:t>
      </w:r>
      <w:r w:rsidR="00193533" w:rsidRPr="005C7427">
        <w:rPr>
          <w:rFonts w:cstheme="minorHAnsi"/>
        </w:rPr>
        <w:t xml:space="preserve">the difference in the milk fraction yield </w:t>
      </w:r>
      <w:r w:rsidR="00C1796C" w:rsidRPr="005C7427">
        <w:rPr>
          <w:rFonts w:cstheme="minorHAnsi"/>
        </w:rPr>
        <w:t>confirms</w:t>
      </w:r>
      <w:r w:rsidR="00BE4CEE" w:rsidRPr="005C7427">
        <w:rPr>
          <w:rFonts w:cstheme="minorHAnsi"/>
        </w:rPr>
        <w:t xml:space="preserve"> </w:t>
      </w:r>
      <w:r w:rsidR="00193533" w:rsidRPr="005C7427">
        <w:rPr>
          <w:rFonts w:cstheme="minorHAnsi"/>
        </w:rPr>
        <w:t>our</w:t>
      </w:r>
      <w:r w:rsidR="00AD5A85" w:rsidRPr="005C7427">
        <w:rPr>
          <w:rFonts w:cstheme="minorHAnsi"/>
        </w:rPr>
        <w:t xml:space="preserve"> previous report</w:t>
      </w:r>
      <w:r w:rsidR="00CA278C" w:rsidRPr="005C7427">
        <w:rPr>
          <w:rFonts w:cstheme="minorHAnsi"/>
        </w:rPr>
        <w:t xml:space="preserve"> </w:t>
      </w:r>
      <w:r w:rsidR="002E0965" w:rsidRPr="005C7427">
        <w:rPr>
          <w:rFonts w:cstheme="minorHAnsi"/>
        </w:rPr>
        <w:fldChar w:fldCharType="begin" w:fldLock="1"/>
      </w:r>
      <w:r w:rsidR="00924625" w:rsidRPr="005C7427">
        <w:rPr>
          <w:rFonts w:cstheme="minorHAnsi"/>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2E0965" w:rsidRPr="005C7427">
        <w:rPr>
          <w:rFonts w:cstheme="minorHAnsi"/>
        </w:rPr>
        <w:fldChar w:fldCharType="separate"/>
      </w:r>
      <w:r w:rsidR="00F77119" w:rsidRPr="005C7427">
        <w:rPr>
          <w:rFonts w:cstheme="minorHAnsi"/>
          <w:noProof/>
        </w:rPr>
        <w:t>(Pratama et al., 2021)</w:t>
      </w:r>
      <w:r w:rsidR="002E0965" w:rsidRPr="005C7427">
        <w:rPr>
          <w:rFonts w:cstheme="minorHAnsi"/>
        </w:rPr>
        <w:fldChar w:fldCharType="end"/>
      </w:r>
      <w:r w:rsidR="00BE4CEE" w:rsidRPr="005C7427">
        <w:rPr>
          <w:rFonts w:cstheme="minorHAnsi"/>
        </w:rPr>
        <w:t xml:space="preserve">, </w:t>
      </w:r>
      <w:r w:rsidR="00071C4D" w:rsidRPr="005C7427">
        <w:rPr>
          <w:rFonts w:cstheme="minorHAnsi"/>
        </w:rPr>
        <w:t>which show</w:t>
      </w:r>
      <w:r w:rsidR="00183371" w:rsidRPr="005C7427">
        <w:rPr>
          <w:rFonts w:cstheme="minorHAnsi"/>
        </w:rPr>
        <w:t>ed</w:t>
      </w:r>
      <w:r w:rsidR="00071C4D" w:rsidRPr="005C7427">
        <w:rPr>
          <w:rFonts w:cstheme="minorHAnsi"/>
        </w:rPr>
        <w:t xml:space="preserve"> </w:t>
      </w:r>
      <w:r w:rsidR="00C1796C" w:rsidRPr="005C7427">
        <w:rPr>
          <w:rFonts w:cstheme="minorHAnsi"/>
        </w:rPr>
        <w:t xml:space="preserve">a </w:t>
      </w:r>
      <w:r w:rsidR="00071C4D" w:rsidRPr="005C7427">
        <w:rPr>
          <w:rFonts w:cstheme="minorHAnsi"/>
        </w:rPr>
        <w:t xml:space="preserve">higher </w:t>
      </w:r>
      <w:r w:rsidR="004B46CE" w:rsidRPr="005C7427">
        <w:rPr>
          <w:rFonts w:cstheme="minorHAnsi"/>
        </w:rPr>
        <w:t xml:space="preserve">percentage of </w:t>
      </w:r>
      <w:r w:rsidR="00E12D7F" w:rsidRPr="005C7427">
        <w:rPr>
          <w:rFonts w:cstheme="minorHAnsi"/>
        </w:rPr>
        <w:t>high melting</w:t>
      </w:r>
      <w:r w:rsidR="000E25E3" w:rsidRPr="005C7427">
        <w:rPr>
          <w:rFonts w:cstheme="minorHAnsi"/>
        </w:rPr>
        <w:t xml:space="preserve"> </w:t>
      </w:r>
      <w:r w:rsidR="00071C4D" w:rsidRPr="005C7427">
        <w:rPr>
          <w:rFonts w:cstheme="minorHAnsi"/>
        </w:rPr>
        <w:t>and</w:t>
      </w:r>
      <w:r w:rsidR="002E0965" w:rsidRPr="005C7427">
        <w:rPr>
          <w:rFonts w:cstheme="minorHAnsi"/>
        </w:rPr>
        <w:t xml:space="preserve"> </w:t>
      </w:r>
      <w:r w:rsidR="000E25E3" w:rsidRPr="005C7427">
        <w:rPr>
          <w:rFonts w:cstheme="minorHAnsi"/>
        </w:rPr>
        <w:t>low melting</w:t>
      </w:r>
      <w:r w:rsidR="00FF0ECC" w:rsidRPr="005C7427">
        <w:rPr>
          <w:rFonts w:cstheme="minorHAnsi"/>
        </w:rPr>
        <w:t xml:space="preserve"> </w:t>
      </w:r>
      <w:r w:rsidR="00E36D25" w:rsidRPr="005C7427">
        <w:rPr>
          <w:rFonts w:cstheme="minorHAnsi"/>
        </w:rPr>
        <w:t xml:space="preserve">point </w:t>
      </w:r>
      <w:r w:rsidR="000E25E3" w:rsidRPr="005C7427">
        <w:rPr>
          <w:rFonts w:cstheme="minorHAnsi"/>
        </w:rPr>
        <w:t>TAGs</w:t>
      </w:r>
      <w:r w:rsidR="003273E1" w:rsidRPr="005C7427">
        <w:rPr>
          <w:rFonts w:cstheme="minorHAnsi"/>
        </w:rPr>
        <w:t xml:space="preserve"> </w:t>
      </w:r>
      <w:r w:rsidR="00BD2F57" w:rsidRPr="005C7427">
        <w:rPr>
          <w:rFonts w:cstheme="minorHAnsi"/>
        </w:rPr>
        <w:t xml:space="preserve">in </w:t>
      </w:r>
      <w:r w:rsidR="003273E1" w:rsidRPr="005C7427">
        <w:rPr>
          <w:rFonts w:cstheme="minorHAnsi"/>
        </w:rPr>
        <w:t xml:space="preserve">buffalo </w:t>
      </w:r>
      <w:r w:rsidR="008E58BB" w:rsidRPr="005C7427">
        <w:rPr>
          <w:rFonts w:cstheme="minorHAnsi"/>
        </w:rPr>
        <w:t>milk fat</w:t>
      </w:r>
      <w:r w:rsidR="00E36D25" w:rsidRPr="005C7427">
        <w:rPr>
          <w:rFonts w:cstheme="minorHAnsi"/>
        </w:rPr>
        <w:t>, when</w:t>
      </w:r>
      <w:r w:rsidR="008E58BB" w:rsidRPr="005C7427">
        <w:rPr>
          <w:rFonts w:cstheme="minorHAnsi"/>
        </w:rPr>
        <w:t xml:space="preserve"> </w:t>
      </w:r>
      <w:r w:rsidR="003273E1" w:rsidRPr="005C7427">
        <w:rPr>
          <w:rFonts w:cstheme="minorHAnsi"/>
        </w:rPr>
        <w:t xml:space="preserve">compared to cow </w:t>
      </w:r>
      <w:r w:rsidR="008E58BB" w:rsidRPr="005C7427">
        <w:rPr>
          <w:rFonts w:cstheme="minorHAnsi"/>
        </w:rPr>
        <w:t>milk fat.</w:t>
      </w:r>
      <w:r w:rsidR="003273E1" w:rsidRPr="005C7427">
        <w:rPr>
          <w:rFonts w:cstheme="minorHAnsi"/>
        </w:rPr>
        <w:t xml:space="preserve"> Whereas the</w:t>
      </w:r>
      <w:r w:rsidR="00174D44" w:rsidRPr="005C7427">
        <w:rPr>
          <w:rFonts w:cstheme="minorHAnsi"/>
        </w:rPr>
        <w:t xml:space="preserve"> </w:t>
      </w:r>
      <w:r w:rsidR="00FF0ECC" w:rsidRPr="005C7427">
        <w:rPr>
          <w:rFonts w:cstheme="minorHAnsi"/>
        </w:rPr>
        <w:t>middle melting point TAGs</w:t>
      </w:r>
      <w:r w:rsidR="00D27B23" w:rsidRPr="005C7427">
        <w:rPr>
          <w:rFonts w:cstheme="minorHAnsi"/>
        </w:rPr>
        <w:t xml:space="preserve"> percentage</w:t>
      </w:r>
      <w:r w:rsidR="002E0965" w:rsidRPr="005C7427">
        <w:rPr>
          <w:rFonts w:cstheme="minorHAnsi"/>
        </w:rPr>
        <w:t xml:space="preserve"> </w:t>
      </w:r>
      <w:r w:rsidR="004B46CE" w:rsidRPr="005C7427">
        <w:rPr>
          <w:rFonts w:cstheme="minorHAnsi"/>
        </w:rPr>
        <w:t>i</w:t>
      </w:r>
      <w:r w:rsidR="005A3E21" w:rsidRPr="005C7427">
        <w:rPr>
          <w:rFonts w:cstheme="minorHAnsi"/>
        </w:rPr>
        <w:t xml:space="preserve">s found to be lower in buffalo </w:t>
      </w:r>
      <w:r w:rsidR="00145A6B" w:rsidRPr="005C7427">
        <w:rPr>
          <w:rFonts w:cstheme="minorHAnsi"/>
        </w:rPr>
        <w:t>milk fat</w:t>
      </w:r>
      <w:r w:rsidR="005A3E21" w:rsidRPr="005C7427">
        <w:rPr>
          <w:rFonts w:cstheme="minorHAnsi"/>
        </w:rPr>
        <w:t>.</w:t>
      </w:r>
    </w:p>
    <w:p w14:paraId="351771E6" w14:textId="471B213C" w:rsidR="00894143" w:rsidRPr="005C7427" w:rsidRDefault="00E55758" w:rsidP="000B0B0E">
      <w:pPr>
        <w:spacing w:line="312" w:lineRule="auto"/>
        <w:jc w:val="both"/>
        <w:rPr>
          <w:rFonts w:cstheme="minorHAnsi"/>
        </w:rPr>
      </w:pPr>
      <w:r w:rsidRPr="005C7427">
        <w:rPr>
          <w:rFonts w:cstheme="minorHAnsi"/>
          <w:b/>
          <w:bCs/>
        </w:rPr>
        <w:t>Table 1</w:t>
      </w:r>
      <w:r w:rsidRPr="005C7427">
        <w:rPr>
          <w:rFonts w:cstheme="minorHAnsi"/>
        </w:rPr>
        <w:t xml:space="preserve"> shows the TAGs composition of </w:t>
      </w:r>
      <w:r w:rsidR="008C3151" w:rsidRPr="005C7427">
        <w:rPr>
          <w:rFonts w:cstheme="minorHAnsi"/>
        </w:rPr>
        <w:t xml:space="preserve">the </w:t>
      </w:r>
      <w:r w:rsidR="001F6D55" w:rsidRPr="005C7427">
        <w:rPr>
          <w:rFonts w:cstheme="minorHAnsi"/>
        </w:rPr>
        <w:t xml:space="preserve">three different </w:t>
      </w:r>
      <w:r w:rsidR="008C3151" w:rsidRPr="005C7427">
        <w:rPr>
          <w:rFonts w:cstheme="minorHAnsi"/>
        </w:rPr>
        <w:t xml:space="preserve">Stearin, Mid and Olein </w:t>
      </w:r>
      <w:r w:rsidR="001F6D55" w:rsidRPr="005C7427">
        <w:rPr>
          <w:rFonts w:cstheme="minorHAnsi"/>
        </w:rPr>
        <w:t xml:space="preserve">fractions and </w:t>
      </w:r>
      <w:r w:rsidR="0060473C" w:rsidRPr="005C7427">
        <w:rPr>
          <w:rFonts w:cstheme="minorHAnsi"/>
        </w:rPr>
        <w:t xml:space="preserve">of </w:t>
      </w:r>
      <w:r w:rsidR="001F6D55" w:rsidRPr="005C7427">
        <w:rPr>
          <w:rFonts w:cstheme="minorHAnsi"/>
        </w:rPr>
        <w:t xml:space="preserve">the </w:t>
      </w:r>
      <w:r w:rsidR="00EE1205" w:rsidRPr="005C7427">
        <w:rPr>
          <w:rFonts w:cstheme="minorHAnsi"/>
        </w:rPr>
        <w:t xml:space="preserve">buffalo </w:t>
      </w:r>
      <w:r w:rsidR="00BD5860" w:rsidRPr="005C7427">
        <w:rPr>
          <w:rFonts w:cstheme="minorHAnsi"/>
        </w:rPr>
        <w:t>milk fat</w:t>
      </w:r>
      <w:r w:rsidR="00683260" w:rsidRPr="005C7427">
        <w:rPr>
          <w:rFonts w:cstheme="minorHAnsi"/>
        </w:rPr>
        <w:t xml:space="preserve"> in total</w:t>
      </w:r>
      <w:r w:rsidR="00BD5860" w:rsidRPr="005C7427">
        <w:rPr>
          <w:rFonts w:cstheme="minorHAnsi"/>
        </w:rPr>
        <w:t xml:space="preserve"> (</w:t>
      </w:r>
      <w:r w:rsidR="008B16A9" w:rsidRPr="005C7427">
        <w:rPr>
          <w:rFonts w:cstheme="minorHAnsi"/>
        </w:rPr>
        <w:t xml:space="preserve">henceforth, </w:t>
      </w:r>
      <w:r w:rsidR="0060473C" w:rsidRPr="005C7427">
        <w:rPr>
          <w:rFonts w:cstheme="minorHAnsi"/>
        </w:rPr>
        <w:t>termed</w:t>
      </w:r>
      <w:r w:rsidR="008B16A9" w:rsidRPr="005C7427">
        <w:rPr>
          <w:rFonts w:cstheme="minorHAnsi"/>
        </w:rPr>
        <w:t xml:space="preserve"> Whole</w:t>
      </w:r>
      <w:r w:rsidR="00C5559F" w:rsidRPr="005C7427">
        <w:rPr>
          <w:rFonts w:cstheme="minorHAnsi"/>
        </w:rPr>
        <w:t xml:space="preserve"> F</w:t>
      </w:r>
      <w:r w:rsidR="008B16A9" w:rsidRPr="005C7427">
        <w:rPr>
          <w:rFonts w:cstheme="minorHAnsi"/>
        </w:rPr>
        <w:t>at</w:t>
      </w:r>
      <w:r w:rsidR="0062003C" w:rsidRPr="005C7427">
        <w:rPr>
          <w:rFonts w:cstheme="minorHAnsi"/>
        </w:rPr>
        <w:t xml:space="preserve"> to differentiate </w:t>
      </w:r>
      <w:r w:rsidR="00BE4CEE" w:rsidRPr="005C7427">
        <w:rPr>
          <w:rFonts w:cstheme="minorHAnsi"/>
        </w:rPr>
        <w:t>it from</w:t>
      </w:r>
      <w:r w:rsidR="00F40219" w:rsidRPr="005C7427">
        <w:rPr>
          <w:rFonts w:cstheme="minorHAnsi"/>
        </w:rPr>
        <w:t xml:space="preserve"> the</w:t>
      </w:r>
      <w:r w:rsidR="00BE4CEE" w:rsidRPr="005C7427">
        <w:rPr>
          <w:rFonts w:cstheme="minorHAnsi"/>
        </w:rPr>
        <w:t xml:space="preserve"> other</w:t>
      </w:r>
      <w:r w:rsidR="00F40219" w:rsidRPr="005C7427">
        <w:rPr>
          <w:rFonts w:cstheme="minorHAnsi"/>
        </w:rPr>
        <w:t xml:space="preserve"> fractions</w:t>
      </w:r>
      <w:r w:rsidR="008B16A9" w:rsidRPr="005C7427">
        <w:rPr>
          <w:rFonts w:cstheme="minorHAnsi"/>
        </w:rPr>
        <w:t>)</w:t>
      </w:r>
      <w:r w:rsidR="00EE1205" w:rsidRPr="005C7427">
        <w:rPr>
          <w:rFonts w:cstheme="minorHAnsi"/>
        </w:rPr>
        <w:t xml:space="preserve">. </w:t>
      </w:r>
      <w:r w:rsidR="00915F01" w:rsidRPr="005C7427">
        <w:rPr>
          <w:rFonts w:cstheme="minorHAnsi"/>
        </w:rPr>
        <w:t>37 different TAG species have been</w:t>
      </w:r>
      <w:r w:rsidR="00EE1205" w:rsidRPr="005C7427">
        <w:rPr>
          <w:rFonts w:cstheme="minorHAnsi"/>
        </w:rPr>
        <w:t xml:space="preserve"> </w:t>
      </w:r>
      <w:r w:rsidR="00C80A4A" w:rsidRPr="005C7427">
        <w:rPr>
          <w:rFonts w:cstheme="minorHAnsi"/>
        </w:rPr>
        <w:t>successfully identified</w:t>
      </w:r>
      <w:r w:rsidR="000D376C" w:rsidRPr="005C7427">
        <w:rPr>
          <w:rFonts w:cstheme="minorHAnsi"/>
        </w:rPr>
        <w:t xml:space="preserve">. Based on </w:t>
      </w:r>
      <w:r w:rsidR="00C14ACD" w:rsidRPr="005C7427">
        <w:rPr>
          <w:rFonts w:cstheme="minorHAnsi"/>
        </w:rPr>
        <w:t>the different crystallisation behaviour of different types of TAGs (as mentioned earlier)</w:t>
      </w:r>
      <w:r w:rsidR="0022205B" w:rsidRPr="005C7427">
        <w:rPr>
          <w:rFonts w:cstheme="minorHAnsi"/>
        </w:rPr>
        <w:t xml:space="preserve">, we </w:t>
      </w:r>
      <w:r w:rsidR="00C14ACD" w:rsidRPr="005C7427">
        <w:rPr>
          <w:rFonts w:cstheme="minorHAnsi"/>
        </w:rPr>
        <w:t>grouped the</w:t>
      </w:r>
      <w:r w:rsidR="00E36D25" w:rsidRPr="005C7427">
        <w:rPr>
          <w:rFonts w:cstheme="minorHAnsi"/>
        </w:rPr>
        <w:t>se</w:t>
      </w:r>
      <w:r w:rsidR="00C14ACD" w:rsidRPr="005C7427">
        <w:rPr>
          <w:rFonts w:cstheme="minorHAnsi"/>
        </w:rPr>
        <w:t xml:space="preserve"> 37 TAGs into</w:t>
      </w:r>
      <w:r w:rsidR="009562FC" w:rsidRPr="005C7427">
        <w:rPr>
          <w:rFonts w:cstheme="minorHAnsi"/>
        </w:rPr>
        <w:t xml:space="preserve"> </w:t>
      </w:r>
      <w:r w:rsidR="00F91E1C" w:rsidRPr="005C7427">
        <w:rPr>
          <w:rFonts w:cstheme="minorHAnsi"/>
        </w:rPr>
        <w:t xml:space="preserve">four </w:t>
      </w:r>
      <w:r w:rsidR="00C14ACD" w:rsidRPr="005C7427">
        <w:rPr>
          <w:rFonts w:cstheme="minorHAnsi"/>
        </w:rPr>
        <w:t>categories</w:t>
      </w:r>
      <w:r w:rsidR="00F91E1C" w:rsidRPr="005C7427">
        <w:rPr>
          <w:rFonts w:cstheme="minorHAnsi"/>
        </w:rPr>
        <w:t>, i.e., TAGs with (</w:t>
      </w:r>
      <w:proofErr w:type="spellStart"/>
      <w:r w:rsidR="00F91E1C" w:rsidRPr="005C7427">
        <w:rPr>
          <w:rFonts w:cstheme="minorHAnsi"/>
        </w:rPr>
        <w:t>i</w:t>
      </w:r>
      <w:proofErr w:type="spellEnd"/>
      <w:r w:rsidR="00F91E1C" w:rsidRPr="005C7427">
        <w:rPr>
          <w:rFonts w:cstheme="minorHAnsi"/>
        </w:rPr>
        <w:t>) only saturated fatty acid (all-SFA), (ii) TAGs containing single unsaturated FA (single-UFA), (iii) TAGs containing multi unsaturated FA (multi-UFA) and (iv) short chain fatty acid (</w:t>
      </w:r>
      <w:r w:rsidR="00F91E1C" w:rsidRPr="005C7427">
        <w:rPr>
          <w:rFonts w:cstheme="minorHAnsi"/>
          <w:i/>
          <w:iCs/>
        </w:rPr>
        <w:t>N</w:t>
      </w:r>
      <w:r w:rsidR="00F91E1C" w:rsidRPr="005C7427">
        <w:rPr>
          <w:rFonts w:cstheme="minorHAnsi"/>
          <w:i/>
          <w:iCs/>
          <w:vertAlign w:val="subscript"/>
        </w:rPr>
        <w:t>C</w:t>
      </w:r>
      <w:r w:rsidR="00F91E1C" w:rsidRPr="005C7427">
        <w:rPr>
          <w:rFonts w:cstheme="minorHAnsi"/>
        </w:rPr>
        <w:t xml:space="preserve"> ≤ 6) containing TAGs (short-FA) to explain the effects of varying TAGs composition on milk fat crystallisation behaviour. </w:t>
      </w:r>
      <w:r w:rsidR="00EA6DA6" w:rsidRPr="005C7427">
        <w:rPr>
          <w:rFonts w:cstheme="minorHAnsi"/>
        </w:rPr>
        <w:t xml:space="preserve">The contribution of each group to the composition of each fraction is presented in </w:t>
      </w:r>
      <w:r w:rsidR="00357EDF" w:rsidRPr="005C7427">
        <w:rPr>
          <w:rFonts w:cstheme="minorHAnsi"/>
          <w:b/>
          <w:bCs/>
        </w:rPr>
        <w:t>Figure 2</w:t>
      </w:r>
      <w:r w:rsidR="00C229E1" w:rsidRPr="005C7427">
        <w:rPr>
          <w:rFonts w:cstheme="minorHAnsi"/>
          <w:b/>
          <w:bCs/>
        </w:rPr>
        <w:t>,</w:t>
      </w:r>
      <w:r w:rsidR="00C229E1" w:rsidRPr="005C7427">
        <w:rPr>
          <w:rFonts w:cstheme="minorHAnsi"/>
        </w:rPr>
        <w:t xml:space="preserve"> whereas chromatogram example</w:t>
      </w:r>
      <w:r w:rsidR="0060473C" w:rsidRPr="005C7427">
        <w:rPr>
          <w:rFonts w:cstheme="minorHAnsi"/>
        </w:rPr>
        <w:t>s</w:t>
      </w:r>
      <w:r w:rsidR="00C229E1" w:rsidRPr="005C7427">
        <w:rPr>
          <w:rFonts w:cstheme="minorHAnsi"/>
        </w:rPr>
        <w:t xml:space="preserve"> from </w:t>
      </w:r>
      <w:r w:rsidR="00E04B1A" w:rsidRPr="005C7427">
        <w:rPr>
          <w:rFonts w:cstheme="minorHAnsi"/>
        </w:rPr>
        <w:t xml:space="preserve">highly different Stearin and Olein </w:t>
      </w:r>
      <w:r w:rsidR="00683260" w:rsidRPr="005C7427">
        <w:rPr>
          <w:rFonts w:cstheme="minorHAnsi"/>
        </w:rPr>
        <w:t xml:space="preserve">fractions </w:t>
      </w:r>
      <w:r w:rsidR="0060473C" w:rsidRPr="005C7427">
        <w:rPr>
          <w:rFonts w:cstheme="minorHAnsi"/>
        </w:rPr>
        <w:t>are given</w:t>
      </w:r>
      <w:r w:rsidR="00E04B1A" w:rsidRPr="005C7427">
        <w:rPr>
          <w:rFonts w:cstheme="minorHAnsi"/>
        </w:rPr>
        <w:t xml:space="preserve"> in </w:t>
      </w:r>
      <w:r w:rsidR="00E04B1A" w:rsidRPr="005C7427">
        <w:rPr>
          <w:rFonts w:cstheme="minorHAnsi"/>
          <w:b/>
          <w:bCs/>
        </w:rPr>
        <w:t>Figure S1</w:t>
      </w:r>
      <w:r w:rsidR="00EA6DA6" w:rsidRPr="005C7427">
        <w:rPr>
          <w:rFonts w:cstheme="minorHAnsi"/>
        </w:rPr>
        <w:t>.</w:t>
      </w:r>
    </w:p>
    <w:p w14:paraId="1CECA237" w14:textId="35FF4BA9" w:rsidR="00A835D6" w:rsidRPr="005C7427" w:rsidRDefault="0077472F" w:rsidP="008D45B5">
      <w:pPr>
        <w:spacing w:line="312" w:lineRule="auto"/>
        <w:jc w:val="both"/>
        <w:rPr>
          <w:rFonts w:cstheme="minorHAnsi"/>
        </w:rPr>
      </w:pPr>
      <w:r w:rsidRPr="005C7427">
        <w:rPr>
          <w:rFonts w:cstheme="minorHAnsi"/>
        </w:rPr>
        <w:t xml:space="preserve">The </w:t>
      </w:r>
      <w:r w:rsidR="002C39C3" w:rsidRPr="005C7427">
        <w:rPr>
          <w:rFonts w:cstheme="minorHAnsi"/>
        </w:rPr>
        <w:t>Whole</w:t>
      </w:r>
      <w:r w:rsidR="00C5559F" w:rsidRPr="005C7427">
        <w:rPr>
          <w:rFonts w:cstheme="minorHAnsi"/>
        </w:rPr>
        <w:t xml:space="preserve"> F</w:t>
      </w:r>
      <w:r w:rsidR="002C39C3" w:rsidRPr="005C7427">
        <w:rPr>
          <w:rFonts w:cstheme="minorHAnsi"/>
        </w:rPr>
        <w:t>at</w:t>
      </w:r>
      <w:r w:rsidRPr="005C7427">
        <w:rPr>
          <w:rFonts w:cstheme="minorHAnsi"/>
        </w:rPr>
        <w:t xml:space="preserve"> </w:t>
      </w:r>
      <w:r w:rsidR="00925D8C" w:rsidRPr="005C7427">
        <w:rPr>
          <w:rFonts w:cstheme="minorHAnsi"/>
        </w:rPr>
        <w:t xml:space="preserve">consists of </w:t>
      </w:r>
      <w:r w:rsidR="00C66EE8" w:rsidRPr="005C7427">
        <w:rPr>
          <w:rFonts w:cstheme="minorHAnsi"/>
        </w:rPr>
        <w:t>55.</w:t>
      </w:r>
      <w:r w:rsidR="00AD7516" w:rsidRPr="005C7427">
        <w:rPr>
          <w:rFonts w:cstheme="minorHAnsi"/>
        </w:rPr>
        <w:t>8</w:t>
      </w:r>
      <w:r w:rsidR="00C224EF" w:rsidRPr="005C7427">
        <w:rPr>
          <w:rFonts w:cstheme="minorHAnsi"/>
        </w:rPr>
        <w:t xml:space="preserve">, 15.0, 9.5 and </w:t>
      </w:r>
      <w:r w:rsidR="00711006" w:rsidRPr="005C7427">
        <w:rPr>
          <w:rFonts w:cstheme="minorHAnsi"/>
        </w:rPr>
        <w:t>9.6</w:t>
      </w:r>
      <w:r w:rsidR="004123CB" w:rsidRPr="005C7427">
        <w:rPr>
          <w:rFonts w:cstheme="minorHAnsi"/>
        </w:rPr>
        <w:t xml:space="preserve"> </w:t>
      </w:r>
      <w:r w:rsidR="00711006" w:rsidRPr="005C7427">
        <w:rPr>
          <w:rFonts w:cstheme="minorHAnsi"/>
        </w:rPr>
        <w:t>%</w:t>
      </w:r>
      <w:r w:rsidR="00C14ACD" w:rsidRPr="005C7427">
        <w:rPr>
          <w:rFonts w:cstheme="minorHAnsi"/>
        </w:rPr>
        <w:t xml:space="preserve"> w/w</w:t>
      </w:r>
      <w:r w:rsidR="00C66EE8" w:rsidRPr="005C7427">
        <w:rPr>
          <w:rFonts w:cstheme="minorHAnsi"/>
        </w:rPr>
        <w:t xml:space="preserve"> of </w:t>
      </w:r>
      <w:r w:rsidR="001B009A" w:rsidRPr="005C7427">
        <w:rPr>
          <w:rFonts w:cstheme="minorHAnsi"/>
        </w:rPr>
        <w:t>short-FA</w:t>
      </w:r>
      <w:r w:rsidR="00711006" w:rsidRPr="005C7427">
        <w:rPr>
          <w:rFonts w:cstheme="minorHAnsi"/>
        </w:rPr>
        <w:t xml:space="preserve">, </w:t>
      </w:r>
      <w:r w:rsidR="001B009A" w:rsidRPr="005C7427">
        <w:rPr>
          <w:rFonts w:cstheme="minorHAnsi"/>
        </w:rPr>
        <w:t>single-UFA</w:t>
      </w:r>
      <w:r w:rsidR="00711006" w:rsidRPr="005C7427">
        <w:rPr>
          <w:rFonts w:cstheme="minorHAnsi"/>
        </w:rPr>
        <w:t xml:space="preserve">, </w:t>
      </w:r>
      <w:r w:rsidR="001B009A" w:rsidRPr="005C7427">
        <w:rPr>
          <w:rFonts w:cstheme="minorHAnsi"/>
        </w:rPr>
        <w:t>multi-UFA</w:t>
      </w:r>
      <w:r w:rsidR="00711006" w:rsidRPr="005C7427">
        <w:rPr>
          <w:rFonts w:cstheme="minorHAnsi"/>
        </w:rPr>
        <w:t xml:space="preserve"> and </w:t>
      </w:r>
      <w:r w:rsidR="00AD7516" w:rsidRPr="005C7427">
        <w:rPr>
          <w:rFonts w:cstheme="minorHAnsi"/>
        </w:rPr>
        <w:t>all</w:t>
      </w:r>
      <w:r w:rsidR="001B009A" w:rsidRPr="005C7427">
        <w:rPr>
          <w:rFonts w:cstheme="minorHAnsi"/>
        </w:rPr>
        <w:t>-SFA</w:t>
      </w:r>
      <w:r w:rsidR="00711006" w:rsidRPr="005C7427">
        <w:rPr>
          <w:rFonts w:cstheme="minorHAnsi"/>
        </w:rPr>
        <w:t>, respectively.</w:t>
      </w:r>
      <w:r w:rsidR="002A7BEB" w:rsidRPr="005C7427">
        <w:rPr>
          <w:rFonts w:cstheme="minorHAnsi"/>
        </w:rPr>
        <w:t xml:space="preserve"> </w:t>
      </w:r>
      <w:r w:rsidR="004123CB" w:rsidRPr="005C7427">
        <w:rPr>
          <w:rFonts w:cstheme="minorHAnsi"/>
        </w:rPr>
        <w:t>A</w:t>
      </w:r>
      <w:r w:rsidR="00AD7516" w:rsidRPr="005C7427">
        <w:rPr>
          <w:rFonts w:cstheme="minorHAnsi"/>
        </w:rPr>
        <w:t>ll</w:t>
      </w:r>
      <w:r w:rsidR="001B009A" w:rsidRPr="005C7427">
        <w:rPr>
          <w:rFonts w:cstheme="minorHAnsi"/>
        </w:rPr>
        <w:t>-SFA</w:t>
      </w:r>
      <w:r w:rsidR="0020275E" w:rsidRPr="005C7427">
        <w:rPr>
          <w:rFonts w:cstheme="minorHAnsi"/>
        </w:rPr>
        <w:t xml:space="preserve"> </w:t>
      </w:r>
      <w:r w:rsidR="00C44F78" w:rsidRPr="005C7427">
        <w:rPr>
          <w:rFonts w:cstheme="minorHAnsi"/>
        </w:rPr>
        <w:t xml:space="preserve">TAGs </w:t>
      </w:r>
      <w:r w:rsidR="004123CB" w:rsidRPr="005C7427">
        <w:rPr>
          <w:rFonts w:cstheme="minorHAnsi"/>
        </w:rPr>
        <w:t xml:space="preserve">are </w:t>
      </w:r>
      <w:r w:rsidR="0020275E" w:rsidRPr="005C7427">
        <w:rPr>
          <w:rFonts w:cstheme="minorHAnsi"/>
        </w:rPr>
        <w:t xml:space="preserve">present </w:t>
      </w:r>
      <w:r w:rsidR="005426C1" w:rsidRPr="005C7427">
        <w:rPr>
          <w:rFonts w:cstheme="minorHAnsi"/>
        </w:rPr>
        <w:t xml:space="preserve">in decreasing </w:t>
      </w:r>
      <w:r w:rsidR="004123CB" w:rsidRPr="005C7427">
        <w:rPr>
          <w:rFonts w:cstheme="minorHAnsi"/>
        </w:rPr>
        <w:t xml:space="preserve">order </w:t>
      </w:r>
      <w:r w:rsidR="00C14ACD" w:rsidRPr="005C7427">
        <w:rPr>
          <w:rFonts w:cstheme="minorHAnsi"/>
        </w:rPr>
        <w:t xml:space="preserve">from </w:t>
      </w:r>
      <w:r w:rsidR="004123CB" w:rsidRPr="005C7427">
        <w:rPr>
          <w:rFonts w:cstheme="minorHAnsi"/>
        </w:rPr>
        <w:t xml:space="preserve">15.1 to 4.4 % in the </w:t>
      </w:r>
      <w:r w:rsidR="009C4628" w:rsidRPr="005C7427">
        <w:rPr>
          <w:rFonts w:cstheme="minorHAnsi"/>
        </w:rPr>
        <w:t>Stearin</w:t>
      </w:r>
      <w:r w:rsidR="005426C1" w:rsidRPr="005C7427">
        <w:rPr>
          <w:rFonts w:cstheme="minorHAnsi"/>
        </w:rPr>
        <w:t xml:space="preserve"> </w:t>
      </w:r>
      <w:r w:rsidR="004123CB" w:rsidRPr="005C7427">
        <w:rPr>
          <w:rFonts w:cstheme="minorHAnsi"/>
        </w:rPr>
        <w:t>to Olein fractions</w:t>
      </w:r>
      <w:r w:rsidR="002149F1">
        <w:rPr>
          <w:rFonts w:cstheme="minorHAnsi"/>
        </w:rPr>
        <w:t xml:space="preserve"> </w:t>
      </w:r>
      <w:r w:rsidR="002149F1" w:rsidRPr="00C1787A">
        <w:rPr>
          <w:rFonts w:cstheme="minorHAnsi"/>
          <w:highlight w:val="yellow"/>
        </w:rPr>
        <w:t>(</w:t>
      </w:r>
      <w:r w:rsidR="002149F1" w:rsidRPr="00C1787A">
        <w:rPr>
          <w:rFonts w:cstheme="minorHAnsi"/>
          <w:i/>
          <w:iCs/>
          <w:highlight w:val="yellow"/>
        </w:rPr>
        <w:t>p</w:t>
      </w:r>
      <w:r w:rsidR="002149F1" w:rsidRPr="00C1787A">
        <w:rPr>
          <w:rFonts w:cstheme="minorHAnsi"/>
          <w:highlight w:val="yellow"/>
        </w:rPr>
        <w:t>&lt;0.05)</w:t>
      </w:r>
      <w:r w:rsidR="0030225F" w:rsidRPr="005C7427">
        <w:rPr>
          <w:rFonts w:cstheme="minorHAnsi"/>
        </w:rPr>
        <w:t xml:space="preserve">. </w:t>
      </w:r>
      <w:r w:rsidR="00400982" w:rsidRPr="005C7427">
        <w:rPr>
          <w:rFonts w:cstheme="minorHAnsi"/>
        </w:rPr>
        <w:t xml:space="preserve">This is expected because the </w:t>
      </w:r>
      <w:r w:rsidR="00145EB8" w:rsidRPr="005C7427">
        <w:rPr>
          <w:rFonts w:cstheme="minorHAnsi"/>
        </w:rPr>
        <w:t>all</w:t>
      </w:r>
      <w:r w:rsidR="00C44F78" w:rsidRPr="005C7427">
        <w:rPr>
          <w:rFonts w:cstheme="minorHAnsi"/>
        </w:rPr>
        <w:t>-SFA</w:t>
      </w:r>
      <w:r w:rsidR="00314F87" w:rsidRPr="005C7427">
        <w:rPr>
          <w:rFonts w:cstheme="minorHAnsi"/>
        </w:rPr>
        <w:t xml:space="preserve"> have</w:t>
      </w:r>
      <w:r w:rsidR="00CC2B2B" w:rsidRPr="005C7427">
        <w:rPr>
          <w:rFonts w:cstheme="minorHAnsi"/>
        </w:rPr>
        <w:t xml:space="preserve"> higher melting point</w:t>
      </w:r>
      <w:r w:rsidR="001F5147" w:rsidRPr="005C7427">
        <w:rPr>
          <w:rFonts w:cstheme="minorHAnsi"/>
        </w:rPr>
        <w:t>s</w:t>
      </w:r>
      <w:r w:rsidR="00BE4CEE" w:rsidRPr="005C7427">
        <w:rPr>
          <w:rFonts w:cstheme="minorHAnsi"/>
        </w:rPr>
        <w:t xml:space="preserve"> compared to the other TAGs;</w:t>
      </w:r>
      <w:r w:rsidR="00EA1C27" w:rsidRPr="005C7427">
        <w:rPr>
          <w:rFonts w:cstheme="minorHAnsi"/>
        </w:rPr>
        <w:t xml:space="preserve"> thus</w:t>
      </w:r>
      <w:r w:rsidR="004123CB" w:rsidRPr="005C7427">
        <w:rPr>
          <w:rFonts w:cstheme="minorHAnsi"/>
        </w:rPr>
        <w:t>,</w:t>
      </w:r>
      <w:r w:rsidR="00EA1C27" w:rsidRPr="005C7427">
        <w:rPr>
          <w:rFonts w:cstheme="minorHAnsi"/>
        </w:rPr>
        <w:t xml:space="preserve"> </w:t>
      </w:r>
      <w:r w:rsidR="00BE4CEE" w:rsidRPr="005C7427">
        <w:rPr>
          <w:rFonts w:cstheme="minorHAnsi"/>
        </w:rPr>
        <w:t xml:space="preserve">they can be </w:t>
      </w:r>
      <w:r w:rsidR="003D7CD7" w:rsidRPr="005C7427">
        <w:rPr>
          <w:rFonts w:cstheme="minorHAnsi"/>
        </w:rPr>
        <w:t>separate</w:t>
      </w:r>
      <w:r w:rsidR="0011180E" w:rsidRPr="005C7427">
        <w:rPr>
          <w:rFonts w:cstheme="minorHAnsi"/>
        </w:rPr>
        <w:t>d</w:t>
      </w:r>
      <w:r w:rsidR="003D7CD7" w:rsidRPr="005C7427">
        <w:rPr>
          <w:rFonts w:cstheme="minorHAnsi"/>
        </w:rPr>
        <w:t xml:space="preserve"> </w:t>
      </w:r>
      <w:r w:rsidR="00BE4CEE" w:rsidRPr="005C7427">
        <w:rPr>
          <w:rFonts w:cstheme="minorHAnsi"/>
        </w:rPr>
        <w:t>with high yield at</w:t>
      </w:r>
      <w:r w:rsidR="003D7CD7" w:rsidRPr="005C7427">
        <w:rPr>
          <w:rFonts w:cstheme="minorHAnsi"/>
        </w:rPr>
        <w:t xml:space="preserve"> higher fractionation temperature</w:t>
      </w:r>
      <w:r w:rsidR="00CC2B2B" w:rsidRPr="005C7427">
        <w:rPr>
          <w:rFonts w:cstheme="minorHAnsi"/>
        </w:rPr>
        <w:t xml:space="preserve">. </w:t>
      </w:r>
      <w:r w:rsidR="00731876" w:rsidRPr="005C7427">
        <w:rPr>
          <w:rFonts w:cstheme="minorHAnsi"/>
        </w:rPr>
        <w:t>On the other hand, t</w:t>
      </w:r>
      <w:r w:rsidR="00555428" w:rsidRPr="005C7427">
        <w:rPr>
          <w:rFonts w:cstheme="minorHAnsi"/>
        </w:rPr>
        <w:t>he presence of unsatur</w:t>
      </w:r>
      <w:r w:rsidR="00C27788" w:rsidRPr="005C7427">
        <w:rPr>
          <w:rFonts w:cstheme="minorHAnsi"/>
        </w:rPr>
        <w:t>ation in the TAG molecule</w:t>
      </w:r>
      <w:r w:rsidR="00C14ACD" w:rsidRPr="005C7427">
        <w:rPr>
          <w:rFonts w:cstheme="minorHAnsi"/>
        </w:rPr>
        <w:t>s</w:t>
      </w:r>
      <w:r w:rsidR="00C27788" w:rsidRPr="005C7427">
        <w:rPr>
          <w:rFonts w:cstheme="minorHAnsi"/>
        </w:rPr>
        <w:t xml:space="preserve"> decrease</w:t>
      </w:r>
      <w:r w:rsidR="00731876" w:rsidRPr="005C7427">
        <w:rPr>
          <w:rFonts w:cstheme="minorHAnsi"/>
        </w:rPr>
        <w:t>s</w:t>
      </w:r>
      <w:r w:rsidR="00C27788" w:rsidRPr="005C7427">
        <w:rPr>
          <w:rFonts w:cstheme="minorHAnsi"/>
        </w:rPr>
        <w:t xml:space="preserve"> the melting point </w:t>
      </w:r>
      <w:r w:rsidR="001C3DFA" w:rsidRPr="005C7427">
        <w:rPr>
          <w:rFonts w:cstheme="minorHAnsi"/>
        </w:rPr>
        <w:t>significantly</w:t>
      </w:r>
      <w:r w:rsidR="00270B37" w:rsidRPr="005C7427">
        <w:rPr>
          <w:rFonts w:cstheme="minorHAnsi"/>
        </w:rPr>
        <w:t xml:space="preserve">. </w:t>
      </w:r>
      <w:r w:rsidR="004455F3" w:rsidRPr="005C7427">
        <w:rPr>
          <w:rFonts w:cstheme="minorHAnsi"/>
        </w:rPr>
        <w:t>As an example</w:t>
      </w:r>
      <w:r w:rsidR="00C44F78" w:rsidRPr="005C7427">
        <w:rPr>
          <w:rFonts w:cstheme="minorHAnsi"/>
        </w:rPr>
        <w:t>,</w:t>
      </w:r>
      <w:r w:rsidR="004455F3" w:rsidRPr="005C7427">
        <w:rPr>
          <w:rFonts w:cstheme="minorHAnsi"/>
        </w:rPr>
        <w:t xml:space="preserve"> the </w:t>
      </w:r>
      <w:r w:rsidR="00080321" w:rsidRPr="005C7427">
        <w:rPr>
          <w:rFonts w:cstheme="minorHAnsi"/>
        </w:rPr>
        <w:t xml:space="preserve">fully saturated PPP has </w:t>
      </w:r>
      <w:r w:rsidR="00C14ACD" w:rsidRPr="005C7427">
        <w:rPr>
          <w:rFonts w:cstheme="minorHAnsi"/>
        </w:rPr>
        <w:t xml:space="preserve">a </w:t>
      </w:r>
      <w:r w:rsidR="00080321" w:rsidRPr="005C7427">
        <w:rPr>
          <w:rFonts w:cstheme="minorHAnsi"/>
        </w:rPr>
        <w:t xml:space="preserve">melting point of </w:t>
      </w:r>
      <w:r w:rsidR="002C1D55" w:rsidRPr="005C7427">
        <w:rPr>
          <w:rFonts w:cstheme="minorHAnsi"/>
        </w:rPr>
        <w:t>63-6</w:t>
      </w:r>
      <w:r w:rsidR="006768BB" w:rsidRPr="005C7427">
        <w:rPr>
          <w:rFonts w:cstheme="minorHAnsi"/>
        </w:rPr>
        <w:t>7</w:t>
      </w:r>
      <w:r w:rsidR="004123CB" w:rsidRPr="005C7427">
        <w:rPr>
          <w:rFonts w:cstheme="minorHAnsi"/>
        </w:rPr>
        <w:t xml:space="preserve"> </w:t>
      </w:r>
      <w:r w:rsidR="002C1D55" w:rsidRPr="005C7427">
        <w:rPr>
          <w:rFonts w:cstheme="minorHAnsi"/>
        </w:rPr>
        <w:t>°C</w:t>
      </w:r>
      <w:r w:rsidR="004123CB" w:rsidRPr="005C7427">
        <w:rPr>
          <w:rFonts w:cstheme="minorHAnsi"/>
        </w:rPr>
        <w:t>,</w:t>
      </w:r>
      <w:r w:rsidR="002C1D55" w:rsidRPr="005C7427">
        <w:rPr>
          <w:rFonts w:cstheme="minorHAnsi"/>
        </w:rPr>
        <w:t xml:space="preserve"> whilst the monounsaturated PO</w:t>
      </w:r>
      <w:r w:rsidR="00865BF8" w:rsidRPr="005C7427">
        <w:rPr>
          <w:rFonts w:cstheme="minorHAnsi"/>
        </w:rPr>
        <w:t>P and polyunsaturated OPO</w:t>
      </w:r>
      <w:r w:rsidR="00EF48FC" w:rsidRPr="005C7427">
        <w:rPr>
          <w:rFonts w:cstheme="minorHAnsi"/>
        </w:rPr>
        <w:t xml:space="preserve"> melt at range</w:t>
      </w:r>
      <w:r w:rsidR="004123CB" w:rsidRPr="005C7427">
        <w:rPr>
          <w:rFonts w:cstheme="minorHAnsi"/>
        </w:rPr>
        <w:t>s</w:t>
      </w:r>
      <w:r w:rsidR="00EF48FC" w:rsidRPr="005C7427">
        <w:rPr>
          <w:rFonts w:cstheme="minorHAnsi"/>
        </w:rPr>
        <w:t xml:space="preserve"> of </w:t>
      </w:r>
      <w:r w:rsidR="002251B6" w:rsidRPr="005C7427">
        <w:rPr>
          <w:rFonts w:cstheme="minorHAnsi"/>
        </w:rPr>
        <w:t>33-35</w:t>
      </w:r>
      <w:r w:rsidR="004123CB" w:rsidRPr="005C7427">
        <w:rPr>
          <w:rFonts w:cstheme="minorHAnsi"/>
        </w:rPr>
        <w:t xml:space="preserve"> </w:t>
      </w:r>
      <w:r w:rsidR="002251B6" w:rsidRPr="005C7427">
        <w:rPr>
          <w:rFonts w:cstheme="minorHAnsi"/>
        </w:rPr>
        <w:t>°C</w:t>
      </w:r>
      <w:r w:rsidR="00E41367" w:rsidRPr="005C7427">
        <w:rPr>
          <w:rFonts w:cstheme="minorHAnsi"/>
        </w:rPr>
        <w:t xml:space="preserve"> and 19-21</w:t>
      </w:r>
      <w:r w:rsidR="004123CB" w:rsidRPr="005C7427">
        <w:rPr>
          <w:rFonts w:cstheme="minorHAnsi"/>
        </w:rPr>
        <w:t xml:space="preserve"> </w:t>
      </w:r>
      <w:r w:rsidR="00E41367" w:rsidRPr="005C7427">
        <w:rPr>
          <w:rFonts w:cstheme="minorHAnsi"/>
        </w:rPr>
        <w:t>°C</w:t>
      </w:r>
      <w:r w:rsidR="0067289B" w:rsidRPr="005C7427">
        <w:rPr>
          <w:rFonts w:cstheme="minorHAnsi"/>
        </w:rPr>
        <w:t>, respectively</w:t>
      </w:r>
      <w:r w:rsidR="00CA278C" w:rsidRPr="005C7427">
        <w:rPr>
          <w:rFonts w:cstheme="minorHAnsi"/>
        </w:rPr>
        <w:t xml:space="preserve"> </w:t>
      </w:r>
      <w:r w:rsidR="00092320" w:rsidRPr="005C7427">
        <w:rPr>
          <w:rFonts w:cstheme="minorHAnsi"/>
        </w:rPr>
        <w:fldChar w:fldCharType="begin" w:fldLock="1"/>
      </w:r>
      <w:r w:rsidR="002D3D96">
        <w:rPr>
          <w:rFonts w:cstheme="minorHAnsi"/>
        </w:rPr>
        <w:instrText>ADDIN CSL_CITATION {"citationItems":[{"id":"ITEM-1","itemData":{"DOI":"10.1021/acs.iecr.1c00324","ISSN":"15205045","abstract":"The binary phase behavior of triacylglycerol (TAG) mixtures constituted by PPP (tripalmitin) and either POP (1,3-dipalmitoyl-2-oleoyl-glycerol), OPO (1,3-dioleoyl-2-palmitoyl-glycerol), or MCPOP/OPO (molecular compound formed by POP/OPO at a 1:1 concentration ratio) was determined by differential scanning calorimetry, synchrotron radiation, and laboratory-scale X-ray diffraction. Steric hindrance due to saturated-unsaturated acyl chain interactions and differences in the thermal stability of TAGs seemed to dictate the independent polymorphic crystallization and transformation observed under kinetic conditions, as well as the very asymmetric eutectic-Type phase diagrams obtained from the study of thermodynamically stabilized PPP/POP, PPP/OPO, and PPP/MCPOP/OPO mixtures. Moreover, the solid integration determined for MCPOP/OPO in the βPPP crystalline phase (20-25%), halfway between that of OPO (&lt;5%) and POP (30-35%), showed the ability of molecular compounds to tune the thermophysical properties of fat systems. This highlights the impact that molecular compound-forming TAGs may have on the efficient industrial separation of lipids and suggests their potential applicability in the development of edible fat blends with tailored functionalities.","author":[{"dropping-particle":"","family":"MacRidachis","given":"Jorge","non-dropping-particle":"","parse-names":false,"suffix":""},{"dropping-particle":"","family":"Bayés-García","given":"Laura","non-dropping-particle":"","parse-names":false,"suffix":""},{"dropping-particle":"","family":"Calvet","given":"Teresa","non-dropping-particle":"","parse-names":false,"suffix":""}],"container-title":"Industrial and Engineering Chemistry Research","id":"ITEM-1","issue":"15","issued":{"date-parts":[["2021"]]},"page":"5374-5384","title":"Mixing Phase Behavior of Tripalmitin and Oleic-Rich Molecular Compound-Forming Triacylglycerols","type":"article-journal","volume":"60"},"uris":["http://www.mendeley.com/documents/?uuid=210c639d-bffa-327f-96df-1c13f74bcc3e"]}],"mendeley":{"formattedCitation":"(MacRidachis et al., 2021)","plainTextFormattedCitation":"(MacRidachis et al., 2021)","previouslyFormattedCitation":"(MacRidachis et al., 2021)"},"properties":{"noteIndex":0},"schema":"https://github.com/citation-style-language/schema/raw/master/csl-citation.json"}</w:instrText>
      </w:r>
      <w:r w:rsidR="00092320" w:rsidRPr="005C7427">
        <w:rPr>
          <w:rFonts w:cstheme="minorHAnsi"/>
        </w:rPr>
        <w:fldChar w:fldCharType="separate"/>
      </w:r>
      <w:r w:rsidR="005403F3" w:rsidRPr="005403F3">
        <w:rPr>
          <w:rFonts w:cstheme="minorHAnsi"/>
          <w:noProof/>
        </w:rPr>
        <w:t>(MacRidachis et al., 2021)</w:t>
      </w:r>
      <w:r w:rsidR="00092320" w:rsidRPr="005C7427">
        <w:rPr>
          <w:rFonts w:cstheme="minorHAnsi"/>
        </w:rPr>
        <w:fldChar w:fldCharType="end"/>
      </w:r>
      <w:r w:rsidR="00080321" w:rsidRPr="005C7427">
        <w:rPr>
          <w:rFonts w:cstheme="minorHAnsi"/>
        </w:rPr>
        <w:t xml:space="preserve">. </w:t>
      </w:r>
      <w:r w:rsidR="00EE4163" w:rsidRPr="005C7427">
        <w:rPr>
          <w:rFonts w:cstheme="minorHAnsi"/>
        </w:rPr>
        <w:t xml:space="preserve">Therefore, it is </w:t>
      </w:r>
      <w:r w:rsidR="00876172" w:rsidRPr="005C7427">
        <w:rPr>
          <w:rFonts w:cstheme="minorHAnsi"/>
        </w:rPr>
        <w:t xml:space="preserve">expected that the concentration of both </w:t>
      </w:r>
      <w:r w:rsidR="00E11364" w:rsidRPr="005C7427">
        <w:rPr>
          <w:rFonts w:cstheme="minorHAnsi"/>
        </w:rPr>
        <w:t>single-UFA</w:t>
      </w:r>
      <w:r w:rsidR="003A19E5" w:rsidRPr="005C7427">
        <w:rPr>
          <w:rFonts w:cstheme="minorHAnsi"/>
        </w:rPr>
        <w:t xml:space="preserve"> and </w:t>
      </w:r>
      <w:r w:rsidR="009F0CB5" w:rsidRPr="005C7427">
        <w:rPr>
          <w:rFonts w:cstheme="minorHAnsi"/>
        </w:rPr>
        <w:t>multi-UFA</w:t>
      </w:r>
      <w:r w:rsidR="00876172" w:rsidRPr="005C7427">
        <w:rPr>
          <w:rFonts w:cstheme="minorHAnsi"/>
        </w:rPr>
        <w:t xml:space="preserve"> groups </w:t>
      </w:r>
      <w:r w:rsidR="001F5147" w:rsidRPr="005C7427">
        <w:rPr>
          <w:rFonts w:cstheme="minorHAnsi"/>
        </w:rPr>
        <w:t xml:space="preserve">should </w:t>
      </w:r>
      <w:r w:rsidR="00876172" w:rsidRPr="005C7427">
        <w:rPr>
          <w:rFonts w:cstheme="minorHAnsi"/>
        </w:rPr>
        <w:t xml:space="preserve">increase (as opposite to </w:t>
      </w:r>
      <w:r w:rsidR="009741D8" w:rsidRPr="005C7427">
        <w:rPr>
          <w:rFonts w:cstheme="minorHAnsi"/>
        </w:rPr>
        <w:t>all</w:t>
      </w:r>
      <w:r w:rsidR="009F0CB5" w:rsidRPr="005C7427">
        <w:rPr>
          <w:rFonts w:cstheme="minorHAnsi"/>
        </w:rPr>
        <w:t>-SFA</w:t>
      </w:r>
      <w:r w:rsidR="00876172" w:rsidRPr="005C7427">
        <w:rPr>
          <w:rFonts w:cstheme="minorHAnsi"/>
        </w:rPr>
        <w:t>)</w:t>
      </w:r>
      <w:r w:rsidR="001F5147" w:rsidRPr="005C7427">
        <w:rPr>
          <w:rFonts w:cstheme="minorHAnsi"/>
        </w:rPr>
        <w:t>,</w:t>
      </w:r>
      <w:r w:rsidR="00F433BE" w:rsidRPr="005C7427">
        <w:rPr>
          <w:rFonts w:cstheme="minorHAnsi"/>
        </w:rPr>
        <w:t xml:space="preserve"> following the order of fractionation</w:t>
      </w:r>
      <w:r w:rsidR="00994D99" w:rsidRPr="005C7427">
        <w:rPr>
          <w:rFonts w:cstheme="minorHAnsi"/>
        </w:rPr>
        <w:t xml:space="preserve"> (Stearin &lt; Mid &lt; Olein)</w:t>
      </w:r>
      <w:r w:rsidR="00F433BE" w:rsidRPr="005C7427">
        <w:rPr>
          <w:rFonts w:cstheme="minorHAnsi"/>
        </w:rPr>
        <w:t xml:space="preserve">. </w:t>
      </w:r>
      <w:r w:rsidR="001C3DFA" w:rsidRPr="005C7427">
        <w:rPr>
          <w:rFonts w:cstheme="minorHAnsi"/>
        </w:rPr>
        <w:t>However, t</w:t>
      </w:r>
      <w:r w:rsidR="00F433BE" w:rsidRPr="005C7427">
        <w:rPr>
          <w:rFonts w:cstheme="minorHAnsi"/>
        </w:rPr>
        <w:t xml:space="preserve">he current results show </w:t>
      </w:r>
      <w:r w:rsidR="001C3DFA" w:rsidRPr="005C7427">
        <w:rPr>
          <w:rFonts w:cstheme="minorHAnsi"/>
        </w:rPr>
        <w:t xml:space="preserve">that </w:t>
      </w:r>
      <w:r w:rsidR="00F433BE" w:rsidRPr="005C7427">
        <w:rPr>
          <w:rFonts w:cstheme="minorHAnsi"/>
        </w:rPr>
        <w:t>there</w:t>
      </w:r>
      <w:r w:rsidR="00731876" w:rsidRPr="005C7427">
        <w:rPr>
          <w:rFonts w:cstheme="minorHAnsi"/>
        </w:rPr>
        <w:t xml:space="preserve"> is no clear trend</w:t>
      </w:r>
      <w:r w:rsidR="002149F1">
        <w:rPr>
          <w:rFonts w:cstheme="minorHAnsi"/>
        </w:rPr>
        <w:t xml:space="preserve"> </w:t>
      </w:r>
      <w:r w:rsidR="002149F1" w:rsidRPr="00C1787A">
        <w:rPr>
          <w:rFonts w:cstheme="minorHAnsi"/>
          <w:highlight w:val="yellow"/>
        </w:rPr>
        <w:t>(</w:t>
      </w:r>
      <w:r w:rsidR="002149F1" w:rsidRPr="00C1787A">
        <w:rPr>
          <w:rFonts w:cstheme="minorHAnsi"/>
          <w:i/>
          <w:iCs/>
          <w:highlight w:val="yellow"/>
        </w:rPr>
        <w:t>p</w:t>
      </w:r>
      <w:r w:rsidR="002149F1" w:rsidRPr="00C1787A">
        <w:rPr>
          <w:rFonts w:cstheme="minorHAnsi"/>
          <w:highlight w:val="yellow"/>
        </w:rPr>
        <w:t>&gt;0.05)</w:t>
      </w:r>
      <w:r w:rsidR="00731876" w:rsidRPr="005C7427">
        <w:rPr>
          <w:rFonts w:cstheme="minorHAnsi"/>
        </w:rPr>
        <w:t xml:space="preserve"> in </w:t>
      </w:r>
      <w:r w:rsidR="009F0CB5" w:rsidRPr="005C7427">
        <w:rPr>
          <w:rFonts w:cstheme="minorHAnsi"/>
        </w:rPr>
        <w:t xml:space="preserve">single-UFA and multi-UFA </w:t>
      </w:r>
      <w:r w:rsidR="00731876" w:rsidRPr="005C7427">
        <w:rPr>
          <w:rFonts w:cstheme="minorHAnsi"/>
        </w:rPr>
        <w:t>concentration over the three fractions.</w:t>
      </w:r>
      <w:r w:rsidR="00DF0D42" w:rsidRPr="005C7427">
        <w:rPr>
          <w:rFonts w:cstheme="minorHAnsi"/>
        </w:rPr>
        <w:t xml:space="preserve"> </w:t>
      </w:r>
      <w:r w:rsidR="00F837F6" w:rsidRPr="005C7427">
        <w:rPr>
          <w:rFonts w:cstheme="minorHAnsi"/>
        </w:rPr>
        <w:t>The</w:t>
      </w:r>
      <w:r w:rsidR="00C3151E" w:rsidRPr="005C7427">
        <w:rPr>
          <w:rFonts w:cstheme="minorHAnsi"/>
        </w:rPr>
        <w:t xml:space="preserve"> single-UFA were found in the range of 15-16</w:t>
      </w:r>
      <w:r w:rsidR="004123CB" w:rsidRPr="005C7427">
        <w:rPr>
          <w:rFonts w:cstheme="minorHAnsi"/>
        </w:rPr>
        <w:t xml:space="preserve"> </w:t>
      </w:r>
      <w:r w:rsidR="00C3151E" w:rsidRPr="005C7427">
        <w:rPr>
          <w:rFonts w:cstheme="minorHAnsi"/>
        </w:rPr>
        <w:t xml:space="preserve">% </w:t>
      </w:r>
      <w:r w:rsidR="004123CB" w:rsidRPr="005C7427">
        <w:rPr>
          <w:rFonts w:cstheme="minorHAnsi"/>
        </w:rPr>
        <w:t xml:space="preserve">for all three fractions, </w:t>
      </w:r>
      <w:r w:rsidR="00C3151E" w:rsidRPr="005C7427">
        <w:rPr>
          <w:rFonts w:cstheme="minorHAnsi"/>
        </w:rPr>
        <w:t xml:space="preserve">whereas the multi-UFA were in </w:t>
      </w:r>
      <w:r w:rsidR="00B90948" w:rsidRPr="005C7427">
        <w:rPr>
          <w:rFonts w:cstheme="minorHAnsi"/>
        </w:rPr>
        <w:t xml:space="preserve">a </w:t>
      </w:r>
      <w:r w:rsidR="00C3151E" w:rsidRPr="005C7427">
        <w:rPr>
          <w:rFonts w:cstheme="minorHAnsi"/>
        </w:rPr>
        <w:t>9-10% range</w:t>
      </w:r>
      <w:r w:rsidR="00C752EF" w:rsidRPr="005C7427">
        <w:rPr>
          <w:rFonts w:cstheme="minorHAnsi"/>
        </w:rPr>
        <w:t>.</w:t>
      </w:r>
      <w:r w:rsidR="00112D4B" w:rsidRPr="005C7427">
        <w:rPr>
          <w:rFonts w:cstheme="minorHAnsi"/>
        </w:rPr>
        <w:t xml:space="preserve"> </w:t>
      </w:r>
      <w:r w:rsidR="000102E0" w:rsidRPr="005C7427">
        <w:rPr>
          <w:rFonts w:cstheme="minorHAnsi"/>
        </w:rPr>
        <w:t>A</w:t>
      </w:r>
      <w:r w:rsidR="00A30065" w:rsidRPr="005C7427">
        <w:rPr>
          <w:rFonts w:cstheme="minorHAnsi"/>
        </w:rPr>
        <w:t xml:space="preserve"> lik</w:t>
      </w:r>
      <w:r w:rsidR="00DF0D42" w:rsidRPr="005C7427">
        <w:rPr>
          <w:rFonts w:cstheme="minorHAnsi"/>
        </w:rPr>
        <w:t>e</w:t>
      </w:r>
      <w:r w:rsidR="00A30065" w:rsidRPr="005C7427">
        <w:rPr>
          <w:rFonts w:cstheme="minorHAnsi"/>
        </w:rPr>
        <w:t>ly</w:t>
      </w:r>
      <w:r w:rsidR="00DF0D42" w:rsidRPr="005C7427">
        <w:rPr>
          <w:rFonts w:cstheme="minorHAnsi"/>
        </w:rPr>
        <w:t xml:space="preserve"> explanation for </w:t>
      </w:r>
      <w:r w:rsidR="00A11F38" w:rsidRPr="005C7427">
        <w:rPr>
          <w:rFonts w:cstheme="minorHAnsi"/>
        </w:rPr>
        <w:t xml:space="preserve">this </w:t>
      </w:r>
      <w:r w:rsidR="00BC67C7" w:rsidRPr="005C7427">
        <w:rPr>
          <w:rFonts w:cstheme="minorHAnsi"/>
        </w:rPr>
        <w:t xml:space="preserve">is </w:t>
      </w:r>
      <w:r w:rsidR="00256A82" w:rsidRPr="005C7427">
        <w:rPr>
          <w:rFonts w:cstheme="minorHAnsi"/>
        </w:rPr>
        <w:t>that</w:t>
      </w:r>
      <w:r w:rsidR="00251B88" w:rsidRPr="005C7427">
        <w:rPr>
          <w:rFonts w:cstheme="minorHAnsi"/>
        </w:rPr>
        <w:t xml:space="preserve"> single-UFA and multi-UFA </w:t>
      </w:r>
      <w:r w:rsidR="00B633A2" w:rsidRPr="005C7427">
        <w:rPr>
          <w:rFonts w:cstheme="minorHAnsi"/>
        </w:rPr>
        <w:t xml:space="preserve">co-crystallise </w:t>
      </w:r>
      <w:r w:rsidR="00256A82" w:rsidRPr="005C7427">
        <w:rPr>
          <w:rFonts w:cstheme="minorHAnsi"/>
        </w:rPr>
        <w:t>and/</w:t>
      </w:r>
      <w:r w:rsidR="00B633A2" w:rsidRPr="005C7427">
        <w:rPr>
          <w:rFonts w:cstheme="minorHAnsi"/>
        </w:rPr>
        <w:t xml:space="preserve">or </w:t>
      </w:r>
      <w:r w:rsidR="004123CB" w:rsidRPr="005C7427">
        <w:rPr>
          <w:rFonts w:cstheme="minorHAnsi"/>
        </w:rPr>
        <w:t xml:space="preserve">are </w:t>
      </w:r>
      <w:r w:rsidR="00BC67C7" w:rsidRPr="005C7427">
        <w:rPr>
          <w:rFonts w:cstheme="minorHAnsi"/>
        </w:rPr>
        <w:t>entrap</w:t>
      </w:r>
      <w:r w:rsidR="00B633A2" w:rsidRPr="005C7427">
        <w:rPr>
          <w:rFonts w:cstheme="minorHAnsi"/>
        </w:rPr>
        <w:t xml:space="preserve">ped in </w:t>
      </w:r>
      <w:r w:rsidR="00880A76" w:rsidRPr="005C7427">
        <w:rPr>
          <w:rFonts w:cstheme="minorHAnsi"/>
        </w:rPr>
        <w:t xml:space="preserve">agglomerates </w:t>
      </w:r>
      <w:r w:rsidR="00B633A2" w:rsidRPr="005C7427">
        <w:rPr>
          <w:rFonts w:cstheme="minorHAnsi"/>
        </w:rPr>
        <w:t xml:space="preserve">of </w:t>
      </w:r>
      <w:r w:rsidR="00880A76" w:rsidRPr="005C7427">
        <w:rPr>
          <w:rFonts w:cstheme="minorHAnsi"/>
        </w:rPr>
        <w:t xml:space="preserve">crystals </w:t>
      </w:r>
      <w:r w:rsidR="00A51730" w:rsidRPr="005C7427">
        <w:rPr>
          <w:rFonts w:cstheme="minorHAnsi"/>
        </w:rPr>
        <w:t>during crystallisation</w:t>
      </w:r>
      <w:r w:rsidR="004123CB" w:rsidRPr="005C7427">
        <w:rPr>
          <w:rFonts w:cstheme="minorHAnsi"/>
        </w:rPr>
        <w:t>, since</w:t>
      </w:r>
      <w:r w:rsidR="007844B0" w:rsidRPr="005C7427">
        <w:rPr>
          <w:rFonts w:cstheme="minorHAnsi"/>
        </w:rPr>
        <w:t xml:space="preserve"> </w:t>
      </w:r>
      <w:r w:rsidR="004123CB" w:rsidRPr="005C7427">
        <w:rPr>
          <w:rFonts w:cstheme="minorHAnsi"/>
        </w:rPr>
        <w:t xml:space="preserve">unsaturated TAGs are equally </w:t>
      </w:r>
      <w:r w:rsidR="004A7785" w:rsidRPr="005C7427">
        <w:rPr>
          <w:rFonts w:cstheme="minorHAnsi"/>
        </w:rPr>
        <w:t>presen</w:t>
      </w:r>
      <w:r w:rsidR="004123CB" w:rsidRPr="005C7427">
        <w:rPr>
          <w:rFonts w:cstheme="minorHAnsi"/>
        </w:rPr>
        <w:t>t</w:t>
      </w:r>
      <w:r w:rsidR="00FB2FDD" w:rsidRPr="005C7427">
        <w:rPr>
          <w:rFonts w:cstheme="minorHAnsi"/>
        </w:rPr>
        <w:t xml:space="preserve"> </w:t>
      </w:r>
      <w:r w:rsidR="00A16798" w:rsidRPr="005C7427">
        <w:rPr>
          <w:rFonts w:cstheme="minorHAnsi"/>
        </w:rPr>
        <w:t xml:space="preserve">even </w:t>
      </w:r>
      <w:r w:rsidR="00B90948" w:rsidRPr="005C7427">
        <w:rPr>
          <w:rFonts w:cstheme="minorHAnsi"/>
        </w:rPr>
        <w:t>at</w:t>
      </w:r>
      <w:r w:rsidR="004123CB" w:rsidRPr="005C7427">
        <w:rPr>
          <w:rFonts w:cstheme="minorHAnsi"/>
        </w:rPr>
        <w:t xml:space="preserve"> </w:t>
      </w:r>
      <w:r w:rsidR="00A16798" w:rsidRPr="005C7427">
        <w:rPr>
          <w:rFonts w:cstheme="minorHAnsi"/>
        </w:rPr>
        <w:t>high crystallisation temperatures.</w:t>
      </w:r>
    </w:p>
    <w:p w14:paraId="58109E5A" w14:textId="1F669862" w:rsidR="00A53319" w:rsidRPr="005C7427" w:rsidRDefault="001F5147" w:rsidP="008D45B5">
      <w:pPr>
        <w:spacing w:line="312" w:lineRule="auto"/>
        <w:jc w:val="both"/>
        <w:rPr>
          <w:rFonts w:cstheme="minorHAnsi"/>
        </w:rPr>
      </w:pPr>
      <w:r w:rsidRPr="005C7427">
        <w:rPr>
          <w:rFonts w:cstheme="minorHAnsi"/>
        </w:rPr>
        <w:t>T</w:t>
      </w:r>
      <w:r w:rsidR="00C12BFA" w:rsidRPr="005C7427">
        <w:rPr>
          <w:rFonts w:cstheme="minorHAnsi"/>
        </w:rPr>
        <w:t xml:space="preserve">he </w:t>
      </w:r>
      <w:r w:rsidR="00ED328A" w:rsidRPr="005C7427">
        <w:rPr>
          <w:rFonts w:cstheme="minorHAnsi"/>
        </w:rPr>
        <w:t>short-FA</w:t>
      </w:r>
      <w:r w:rsidRPr="005C7427">
        <w:rPr>
          <w:rFonts w:cstheme="minorHAnsi"/>
        </w:rPr>
        <w:t>s</w:t>
      </w:r>
      <w:r w:rsidR="00C12BFA" w:rsidRPr="005C7427">
        <w:rPr>
          <w:rFonts w:cstheme="minorHAnsi"/>
        </w:rPr>
        <w:t xml:space="preserve"> </w:t>
      </w:r>
      <w:r w:rsidRPr="005C7427">
        <w:rPr>
          <w:rFonts w:cstheme="minorHAnsi"/>
        </w:rPr>
        <w:t xml:space="preserve">instead </w:t>
      </w:r>
      <w:r w:rsidR="00C12BFA" w:rsidRPr="005C7427">
        <w:rPr>
          <w:rFonts w:cstheme="minorHAnsi"/>
        </w:rPr>
        <w:t xml:space="preserve">show </w:t>
      </w:r>
      <w:r w:rsidR="00F96CF6" w:rsidRPr="005C7427">
        <w:rPr>
          <w:rFonts w:cstheme="minorHAnsi"/>
        </w:rPr>
        <w:t>a clear increasing trend</w:t>
      </w:r>
      <w:r w:rsidR="002149F1">
        <w:rPr>
          <w:rFonts w:cstheme="minorHAnsi"/>
        </w:rPr>
        <w:t xml:space="preserve"> </w:t>
      </w:r>
      <w:r w:rsidR="002149F1" w:rsidRPr="00C1787A">
        <w:rPr>
          <w:rFonts w:cstheme="minorHAnsi"/>
          <w:highlight w:val="yellow"/>
        </w:rPr>
        <w:t>(</w:t>
      </w:r>
      <w:r w:rsidR="002149F1" w:rsidRPr="00C1787A">
        <w:rPr>
          <w:rFonts w:cstheme="minorHAnsi"/>
          <w:i/>
          <w:iCs/>
          <w:highlight w:val="yellow"/>
        </w:rPr>
        <w:t>p</w:t>
      </w:r>
      <w:r w:rsidR="002149F1" w:rsidRPr="00C1787A">
        <w:rPr>
          <w:rFonts w:cstheme="minorHAnsi"/>
          <w:highlight w:val="yellow"/>
        </w:rPr>
        <w:t>&lt;0.05)</w:t>
      </w:r>
      <w:r w:rsidR="00F96CF6" w:rsidRPr="005C7427">
        <w:rPr>
          <w:rFonts w:cstheme="minorHAnsi"/>
        </w:rPr>
        <w:t xml:space="preserve"> </w:t>
      </w:r>
      <w:r w:rsidR="00C87350" w:rsidRPr="005C7427">
        <w:rPr>
          <w:rFonts w:cstheme="minorHAnsi"/>
        </w:rPr>
        <w:t>following the order of the fractionation</w:t>
      </w:r>
      <w:r w:rsidR="00B90948" w:rsidRPr="005C7427">
        <w:rPr>
          <w:rFonts w:cstheme="minorHAnsi"/>
        </w:rPr>
        <w:t>,</w:t>
      </w:r>
      <w:r w:rsidR="00C87350" w:rsidRPr="005C7427">
        <w:rPr>
          <w:rFonts w:cstheme="minorHAnsi"/>
        </w:rPr>
        <w:t xml:space="preserve"> with the highest amount</w:t>
      </w:r>
      <w:r w:rsidR="00B90948" w:rsidRPr="005C7427">
        <w:rPr>
          <w:rFonts w:cstheme="minorHAnsi"/>
        </w:rPr>
        <w:t xml:space="preserve"> of this TAGs group contained</w:t>
      </w:r>
      <w:r w:rsidR="00C87350" w:rsidRPr="005C7427">
        <w:rPr>
          <w:rFonts w:cstheme="minorHAnsi"/>
        </w:rPr>
        <w:t xml:space="preserve"> in </w:t>
      </w:r>
      <w:r w:rsidR="009C4628" w:rsidRPr="005C7427">
        <w:rPr>
          <w:rFonts w:cstheme="minorHAnsi"/>
        </w:rPr>
        <w:t>Olein</w:t>
      </w:r>
      <w:r w:rsidR="00C87350" w:rsidRPr="005C7427">
        <w:rPr>
          <w:rFonts w:cstheme="minorHAnsi"/>
        </w:rPr>
        <w:t xml:space="preserve"> (61.</w:t>
      </w:r>
      <w:r w:rsidR="00256A82" w:rsidRPr="005C7427">
        <w:rPr>
          <w:rFonts w:cstheme="minorHAnsi"/>
        </w:rPr>
        <w:t xml:space="preserve">2 </w:t>
      </w:r>
      <w:r w:rsidR="00C87350" w:rsidRPr="005C7427">
        <w:rPr>
          <w:rFonts w:cstheme="minorHAnsi"/>
        </w:rPr>
        <w:t xml:space="preserve">%) and the lowest in </w:t>
      </w:r>
      <w:r w:rsidR="009C4628" w:rsidRPr="005C7427">
        <w:rPr>
          <w:rFonts w:cstheme="minorHAnsi"/>
        </w:rPr>
        <w:t>Stearin</w:t>
      </w:r>
      <w:r w:rsidR="00C87350" w:rsidRPr="005C7427">
        <w:rPr>
          <w:rFonts w:cstheme="minorHAnsi"/>
        </w:rPr>
        <w:t xml:space="preserve"> (</w:t>
      </w:r>
      <w:r w:rsidR="004805B6" w:rsidRPr="005C7427">
        <w:rPr>
          <w:rFonts w:cstheme="minorHAnsi"/>
        </w:rPr>
        <w:t>49.5</w:t>
      </w:r>
      <w:r w:rsidR="00256A82" w:rsidRPr="005C7427">
        <w:rPr>
          <w:rFonts w:cstheme="minorHAnsi"/>
        </w:rPr>
        <w:t xml:space="preserve"> </w:t>
      </w:r>
      <w:r w:rsidR="004805B6" w:rsidRPr="005C7427">
        <w:rPr>
          <w:rFonts w:cstheme="minorHAnsi"/>
        </w:rPr>
        <w:t xml:space="preserve">%). </w:t>
      </w:r>
      <w:r w:rsidR="00CD111A" w:rsidRPr="005C7427">
        <w:rPr>
          <w:rFonts w:cstheme="minorHAnsi"/>
        </w:rPr>
        <w:t xml:space="preserve">This </w:t>
      </w:r>
      <w:r w:rsidRPr="005C7427">
        <w:rPr>
          <w:rFonts w:cstheme="minorHAnsi"/>
        </w:rPr>
        <w:t xml:space="preserve">demonstrates </w:t>
      </w:r>
      <w:r w:rsidR="00172A88" w:rsidRPr="005C7427">
        <w:rPr>
          <w:rFonts w:cstheme="minorHAnsi"/>
        </w:rPr>
        <w:t>the</w:t>
      </w:r>
      <w:r w:rsidR="00551324" w:rsidRPr="005C7427">
        <w:rPr>
          <w:rFonts w:cstheme="minorHAnsi"/>
        </w:rPr>
        <w:t xml:space="preserve"> tendency of</w:t>
      </w:r>
      <w:r w:rsidR="00172A88" w:rsidRPr="005C7427">
        <w:rPr>
          <w:rFonts w:cstheme="minorHAnsi"/>
        </w:rPr>
        <w:t xml:space="preserve"> </w:t>
      </w:r>
      <w:r w:rsidR="00551324" w:rsidRPr="005C7427">
        <w:rPr>
          <w:rFonts w:cstheme="minorHAnsi"/>
        </w:rPr>
        <w:t xml:space="preserve">short-FA to remain in </w:t>
      </w:r>
      <w:r w:rsidR="00A22ED0" w:rsidRPr="005C7427">
        <w:rPr>
          <w:rFonts w:cstheme="minorHAnsi"/>
        </w:rPr>
        <w:t>the liquid fraction</w:t>
      </w:r>
      <w:r w:rsidR="002C6839" w:rsidRPr="005C7427">
        <w:rPr>
          <w:rFonts w:cstheme="minorHAnsi"/>
        </w:rPr>
        <w:t>,</w:t>
      </w:r>
      <w:r w:rsidR="001C193F" w:rsidRPr="005C7427">
        <w:rPr>
          <w:rFonts w:cstheme="minorHAnsi"/>
        </w:rPr>
        <w:t xml:space="preserve"> </w:t>
      </w:r>
      <w:r w:rsidR="0092635D" w:rsidRPr="005C7427">
        <w:rPr>
          <w:rFonts w:cstheme="minorHAnsi"/>
        </w:rPr>
        <w:t xml:space="preserve">which implies </w:t>
      </w:r>
      <w:r w:rsidR="002C6839" w:rsidRPr="005C7427">
        <w:rPr>
          <w:rFonts w:cstheme="minorHAnsi"/>
        </w:rPr>
        <w:t>a lower incorporation</w:t>
      </w:r>
      <w:r w:rsidR="00922B63" w:rsidRPr="005C7427">
        <w:rPr>
          <w:rFonts w:cstheme="minorHAnsi"/>
        </w:rPr>
        <w:t xml:space="preserve"> </w:t>
      </w:r>
      <w:r w:rsidR="0092635D" w:rsidRPr="005C7427">
        <w:rPr>
          <w:rFonts w:cstheme="minorHAnsi"/>
        </w:rPr>
        <w:t xml:space="preserve">of </w:t>
      </w:r>
      <w:r w:rsidR="006309E4" w:rsidRPr="005C7427">
        <w:rPr>
          <w:rFonts w:cstheme="minorHAnsi"/>
        </w:rPr>
        <w:t>this</w:t>
      </w:r>
      <w:r w:rsidR="0092635D" w:rsidRPr="005C7427">
        <w:rPr>
          <w:rFonts w:cstheme="minorHAnsi"/>
        </w:rPr>
        <w:t xml:space="preserve"> </w:t>
      </w:r>
      <w:r w:rsidR="00C2264F" w:rsidRPr="005C7427">
        <w:rPr>
          <w:rFonts w:cstheme="minorHAnsi"/>
        </w:rPr>
        <w:t>TAG</w:t>
      </w:r>
      <w:r w:rsidR="002C6839" w:rsidRPr="005C7427">
        <w:rPr>
          <w:rFonts w:cstheme="minorHAnsi"/>
        </w:rPr>
        <w:t>s</w:t>
      </w:r>
      <w:r w:rsidR="00C2264F" w:rsidRPr="005C7427">
        <w:rPr>
          <w:rFonts w:cstheme="minorHAnsi"/>
        </w:rPr>
        <w:t xml:space="preserve"> group into </w:t>
      </w:r>
      <w:r w:rsidR="002C6839" w:rsidRPr="005C7427">
        <w:rPr>
          <w:rFonts w:cstheme="minorHAnsi"/>
        </w:rPr>
        <w:t xml:space="preserve">the </w:t>
      </w:r>
      <w:r w:rsidR="00C2264F" w:rsidRPr="005C7427">
        <w:rPr>
          <w:rFonts w:cstheme="minorHAnsi"/>
        </w:rPr>
        <w:t>solid crystal</w:t>
      </w:r>
      <w:r w:rsidR="002C6839" w:rsidRPr="005C7427">
        <w:rPr>
          <w:rFonts w:cstheme="minorHAnsi"/>
        </w:rPr>
        <w:t>s formed during fractionation</w:t>
      </w:r>
      <w:r w:rsidR="00C2264F" w:rsidRPr="005C7427">
        <w:rPr>
          <w:rFonts w:cstheme="minorHAnsi"/>
        </w:rPr>
        <w:t xml:space="preserve">. </w:t>
      </w:r>
      <w:r w:rsidR="00B90948" w:rsidRPr="005C7427">
        <w:rPr>
          <w:rFonts w:cstheme="minorHAnsi"/>
        </w:rPr>
        <w:t>In our recent work</w:t>
      </w:r>
      <w:r w:rsidRPr="005C7427">
        <w:rPr>
          <w:rFonts w:cstheme="minorHAnsi"/>
        </w:rPr>
        <w:t>,</w:t>
      </w:r>
      <w:r w:rsidR="00B90948" w:rsidRPr="005C7427">
        <w:rPr>
          <w:rFonts w:cstheme="minorHAnsi"/>
        </w:rPr>
        <w:t xml:space="preserve"> we hypothesized that</w:t>
      </w:r>
      <w:r w:rsidR="00C74CC8" w:rsidRPr="005C7427">
        <w:rPr>
          <w:rFonts w:cstheme="minorHAnsi"/>
        </w:rPr>
        <w:t xml:space="preserve"> </w:t>
      </w:r>
      <w:r w:rsidR="00256A82" w:rsidRPr="005C7427">
        <w:rPr>
          <w:rFonts w:cstheme="minorHAnsi"/>
        </w:rPr>
        <w:t>that</w:t>
      </w:r>
      <w:r w:rsidR="00C74CC8" w:rsidRPr="005C7427">
        <w:rPr>
          <w:rFonts w:cstheme="minorHAnsi"/>
        </w:rPr>
        <w:t xml:space="preserve"> the</w:t>
      </w:r>
      <w:r w:rsidR="00B90948" w:rsidRPr="005C7427">
        <w:rPr>
          <w:rFonts w:cstheme="minorHAnsi"/>
        </w:rPr>
        <w:t xml:space="preserve"> TAGs containing</w:t>
      </w:r>
      <w:r w:rsidR="00C74CC8" w:rsidRPr="005C7427">
        <w:rPr>
          <w:rFonts w:cstheme="minorHAnsi"/>
        </w:rPr>
        <w:t xml:space="preserve"> </w:t>
      </w:r>
      <w:r w:rsidR="00B90948" w:rsidRPr="005C7427">
        <w:rPr>
          <w:rFonts w:cstheme="minorHAnsi"/>
        </w:rPr>
        <w:t xml:space="preserve">unsaturated </w:t>
      </w:r>
      <w:r w:rsidR="00155678" w:rsidRPr="005C7427">
        <w:rPr>
          <w:rFonts w:cstheme="minorHAnsi"/>
        </w:rPr>
        <w:t xml:space="preserve">short-FA </w:t>
      </w:r>
      <w:r w:rsidR="00B90948" w:rsidRPr="005C7427">
        <w:rPr>
          <w:rFonts w:cstheme="minorHAnsi"/>
        </w:rPr>
        <w:t xml:space="preserve">remain part of the liquid during crystallization, </w:t>
      </w:r>
      <w:r w:rsidR="0066231A" w:rsidRPr="005C7427">
        <w:rPr>
          <w:rFonts w:cstheme="minorHAnsi"/>
        </w:rPr>
        <w:t xml:space="preserve">due to </w:t>
      </w:r>
      <w:r w:rsidR="00B90948" w:rsidRPr="005C7427">
        <w:rPr>
          <w:rFonts w:cstheme="minorHAnsi"/>
        </w:rPr>
        <w:t>their</w:t>
      </w:r>
      <w:r w:rsidR="0066231A" w:rsidRPr="005C7427">
        <w:rPr>
          <w:rFonts w:cstheme="minorHAnsi"/>
        </w:rPr>
        <w:t xml:space="preserve"> low nucleation point</w:t>
      </w:r>
      <w:r w:rsidR="002776A4" w:rsidRPr="005C7427">
        <w:rPr>
          <w:rFonts w:cstheme="minorHAnsi"/>
        </w:rPr>
        <w:t xml:space="preserve"> </w:t>
      </w:r>
      <w:r w:rsidR="00572FCC" w:rsidRPr="005C7427">
        <w:rPr>
          <w:rFonts w:cstheme="minorHAnsi"/>
        </w:rPr>
        <w:fldChar w:fldCharType="begin" w:fldLock="1"/>
      </w:r>
      <w:r w:rsidR="00924625" w:rsidRPr="005C7427">
        <w:rPr>
          <w:rFonts w:cstheme="minorHAnsi"/>
        </w:rPr>
        <w:instrText>ADDIN CSL_CITATION {"citationItems":[{"id":"ITEM-1","itemData":{"DOI":"10.1021/acs.cgd.2c00713","ISSN":"15287505","abstract":"Milk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Design","id":"ITEM-1","issue":"10","issued":{"date-parts":[["2022","9","13"]]},"page":"6120-6130","publisher":"American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3-Palmitoyl-glycerol","type":"article-journal","volume":"22"},"uris":["http://www.mendeley.com/documents/?uuid=cdea360f-339c-3c41-9729-2cfde52e888e"]}],"mendeley":{"formattedCitation":"(Pratama et al., 2022)","plainTextFormattedCitation":"(Pratama et al., 2022)","previouslyFormattedCitation":"(Pratama et al., 2022)"},"properties":{"noteIndex":0},"schema":"https://github.com/citation-style-language/schema/raw/master/csl-citation.json"}</w:instrText>
      </w:r>
      <w:r w:rsidR="00572FCC" w:rsidRPr="005C7427">
        <w:rPr>
          <w:rFonts w:cstheme="minorHAnsi"/>
        </w:rPr>
        <w:fldChar w:fldCharType="separate"/>
      </w:r>
      <w:r w:rsidR="00F77119" w:rsidRPr="005C7427">
        <w:rPr>
          <w:rFonts w:cstheme="minorHAnsi"/>
          <w:noProof/>
        </w:rPr>
        <w:t>(Pratama et al., 2022)</w:t>
      </w:r>
      <w:r w:rsidR="00572FCC" w:rsidRPr="005C7427">
        <w:rPr>
          <w:rFonts w:cstheme="minorHAnsi"/>
        </w:rPr>
        <w:fldChar w:fldCharType="end"/>
      </w:r>
      <w:r w:rsidR="00572FCC" w:rsidRPr="005C7427">
        <w:rPr>
          <w:rFonts w:cstheme="minorHAnsi"/>
        </w:rPr>
        <w:t>.</w:t>
      </w:r>
      <w:r w:rsidR="00065374" w:rsidRPr="005C7427">
        <w:rPr>
          <w:rFonts w:cstheme="minorHAnsi"/>
        </w:rPr>
        <w:t xml:space="preserve"> </w:t>
      </w:r>
      <w:r w:rsidR="00256A82" w:rsidRPr="005C7427">
        <w:rPr>
          <w:rFonts w:cstheme="minorHAnsi"/>
        </w:rPr>
        <w:t>However</w:t>
      </w:r>
      <w:r w:rsidR="00065374" w:rsidRPr="005C7427">
        <w:rPr>
          <w:rFonts w:cstheme="minorHAnsi"/>
        </w:rPr>
        <w:t xml:space="preserve">, </w:t>
      </w:r>
      <w:r w:rsidR="00B90948" w:rsidRPr="005C7427">
        <w:rPr>
          <w:rFonts w:cstheme="minorHAnsi"/>
        </w:rPr>
        <w:t xml:space="preserve">as </w:t>
      </w:r>
      <w:r w:rsidR="00065374" w:rsidRPr="005C7427">
        <w:rPr>
          <w:rFonts w:cstheme="minorHAnsi"/>
        </w:rPr>
        <w:t>49.5</w:t>
      </w:r>
      <w:r w:rsidR="00256A82" w:rsidRPr="005C7427">
        <w:rPr>
          <w:rFonts w:cstheme="minorHAnsi"/>
        </w:rPr>
        <w:t xml:space="preserve"> </w:t>
      </w:r>
      <w:r w:rsidR="00065374" w:rsidRPr="005C7427">
        <w:rPr>
          <w:rFonts w:cstheme="minorHAnsi"/>
        </w:rPr>
        <w:t>%</w:t>
      </w:r>
      <w:r w:rsidR="00EC028C" w:rsidRPr="005C7427">
        <w:rPr>
          <w:rFonts w:cstheme="minorHAnsi"/>
        </w:rPr>
        <w:t xml:space="preserve"> of </w:t>
      </w:r>
      <w:r w:rsidR="00EC028C" w:rsidRPr="005C7427">
        <w:rPr>
          <w:rFonts w:cstheme="minorHAnsi"/>
        </w:rPr>
        <w:lastRenderedPageBreak/>
        <w:t>short-FA</w:t>
      </w:r>
      <w:r w:rsidR="00065374" w:rsidRPr="005C7427">
        <w:rPr>
          <w:rFonts w:cstheme="minorHAnsi"/>
        </w:rPr>
        <w:t xml:space="preserve"> </w:t>
      </w:r>
      <w:r w:rsidR="00B90948" w:rsidRPr="005C7427">
        <w:rPr>
          <w:rFonts w:cstheme="minorHAnsi"/>
        </w:rPr>
        <w:t>coming from the whole milk fat remained were found in the</w:t>
      </w:r>
      <w:r w:rsidR="00065374" w:rsidRPr="005C7427">
        <w:rPr>
          <w:rFonts w:cstheme="minorHAnsi"/>
        </w:rPr>
        <w:t xml:space="preserve"> Stearin</w:t>
      </w:r>
      <w:r w:rsidR="00256A82" w:rsidRPr="005C7427">
        <w:rPr>
          <w:rFonts w:cstheme="minorHAnsi"/>
        </w:rPr>
        <w:t xml:space="preserve"> fraction</w:t>
      </w:r>
      <w:r w:rsidR="00065374" w:rsidRPr="005C7427">
        <w:rPr>
          <w:rFonts w:cstheme="minorHAnsi"/>
        </w:rPr>
        <w:t xml:space="preserve">, a </w:t>
      </w:r>
      <w:r w:rsidR="00691014" w:rsidRPr="005C7427">
        <w:rPr>
          <w:rFonts w:cstheme="minorHAnsi"/>
        </w:rPr>
        <w:t xml:space="preserve">significant </w:t>
      </w:r>
      <w:r w:rsidR="00065374" w:rsidRPr="005C7427">
        <w:rPr>
          <w:rFonts w:cstheme="minorHAnsi"/>
        </w:rPr>
        <w:t>level of co</w:t>
      </w:r>
      <w:r w:rsidR="004123CB" w:rsidRPr="005C7427">
        <w:rPr>
          <w:rFonts w:cstheme="minorHAnsi"/>
        </w:rPr>
        <w:t>-</w:t>
      </w:r>
      <w:r w:rsidR="00065374" w:rsidRPr="005C7427">
        <w:rPr>
          <w:rFonts w:cstheme="minorHAnsi"/>
        </w:rPr>
        <w:t xml:space="preserve">crystallisation </w:t>
      </w:r>
      <w:r w:rsidR="00A81932" w:rsidRPr="005C7427">
        <w:rPr>
          <w:rFonts w:cstheme="minorHAnsi"/>
        </w:rPr>
        <w:t>and</w:t>
      </w:r>
      <w:r w:rsidR="00065374" w:rsidRPr="005C7427">
        <w:rPr>
          <w:rFonts w:cstheme="minorHAnsi"/>
        </w:rPr>
        <w:t xml:space="preserve"> entrapment </w:t>
      </w:r>
      <w:r w:rsidR="00256A82" w:rsidRPr="005C7427">
        <w:rPr>
          <w:rFonts w:cstheme="minorHAnsi"/>
        </w:rPr>
        <w:t xml:space="preserve">is </w:t>
      </w:r>
      <w:r w:rsidR="00B90948" w:rsidRPr="005C7427">
        <w:rPr>
          <w:rFonts w:cstheme="minorHAnsi"/>
        </w:rPr>
        <w:t xml:space="preserve">clearly </w:t>
      </w:r>
      <w:r w:rsidR="00256A82" w:rsidRPr="005C7427">
        <w:rPr>
          <w:rFonts w:cstheme="minorHAnsi"/>
        </w:rPr>
        <w:t>also</w:t>
      </w:r>
      <w:r w:rsidR="00416E5F" w:rsidRPr="005C7427">
        <w:rPr>
          <w:rFonts w:cstheme="minorHAnsi"/>
        </w:rPr>
        <w:t xml:space="preserve"> tak</w:t>
      </w:r>
      <w:r w:rsidR="00256A82" w:rsidRPr="005C7427">
        <w:rPr>
          <w:rFonts w:cstheme="minorHAnsi"/>
        </w:rPr>
        <w:t>ing</w:t>
      </w:r>
      <w:r w:rsidR="00416E5F" w:rsidRPr="005C7427">
        <w:rPr>
          <w:rFonts w:cstheme="minorHAnsi"/>
        </w:rPr>
        <w:t xml:space="preserve"> place.</w:t>
      </w:r>
    </w:p>
    <w:p w14:paraId="49E8C1B4" w14:textId="32BC011B" w:rsidR="00B753EC" w:rsidRPr="005C7427" w:rsidRDefault="00AB6103" w:rsidP="008D45B5">
      <w:pPr>
        <w:spacing w:line="312" w:lineRule="auto"/>
        <w:jc w:val="both"/>
      </w:pPr>
      <w:r w:rsidRPr="005C7427">
        <w:rPr>
          <w:rFonts w:cstheme="minorHAnsi"/>
        </w:rPr>
        <w:t>Having o</w:t>
      </w:r>
      <w:r w:rsidR="00B92A66" w:rsidRPr="005C7427">
        <w:rPr>
          <w:rFonts w:cstheme="minorHAnsi"/>
        </w:rPr>
        <w:t>verview</w:t>
      </w:r>
      <w:r w:rsidRPr="005C7427">
        <w:rPr>
          <w:rFonts w:cstheme="minorHAnsi"/>
        </w:rPr>
        <w:t>ed</w:t>
      </w:r>
      <w:r w:rsidR="00B92A66" w:rsidRPr="005C7427">
        <w:rPr>
          <w:rFonts w:cstheme="minorHAnsi"/>
        </w:rPr>
        <w:t xml:space="preserve"> the </w:t>
      </w:r>
      <w:r w:rsidR="000835A8" w:rsidRPr="005C7427">
        <w:rPr>
          <w:rFonts w:cstheme="minorHAnsi"/>
        </w:rPr>
        <w:t xml:space="preserve">composition of the four </w:t>
      </w:r>
      <w:r w:rsidR="00427862" w:rsidRPr="005C7427">
        <w:rPr>
          <w:rFonts w:cstheme="minorHAnsi"/>
        </w:rPr>
        <w:t>TAG groups</w:t>
      </w:r>
      <w:r w:rsidR="000835A8" w:rsidRPr="005C7427">
        <w:rPr>
          <w:rFonts w:cstheme="minorHAnsi"/>
        </w:rPr>
        <w:t xml:space="preserve"> in </w:t>
      </w:r>
      <w:r w:rsidR="00357EDF" w:rsidRPr="005C7427">
        <w:rPr>
          <w:rFonts w:cstheme="minorHAnsi"/>
          <w:b/>
          <w:bCs/>
        </w:rPr>
        <w:t>Figure 2</w:t>
      </w:r>
      <w:r w:rsidR="000835A8" w:rsidRPr="005C7427">
        <w:rPr>
          <w:rFonts w:cstheme="minorHAnsi"/>
        </w:rPr>
        <w:t xml:space="preserve">, it </w:t>
      </w:r>
      <w:r w:rsidR="00256A82" w:rsidRPr="005C7427">
        <w:rPr>
          <w:rFonts w:cstheme="minorHAnsi"/>
        </w:rPr>
        <w:t>is</w:t>
      </w:r>
      <w:r w:rsidR="000835A8" w:rsidRPr="005C7427">
        <w:rPr>
          <w:rFonts w:cstheme="minorHAnsi"/>
        </w:rPr>
        <w:t xml:space="preserve"> </w:t>
      </w:r>
      <w:r w:rsidR="0090428D" w:rsidRPr="005C7427">
        <w:rPr>
          <w:rFonts w:cstheme="minorHAnsi"/>
        </w:rPr>
        <w:t>apparent</w:t>
      </w:r>
      <w:r w:rsidR="000835A8" w:rsidRPr="005C7427">
        <w:rPr>
          <w:rFonts w:cstheme="minorHAnsi"/>
        </w:rPr>
        <w:t xml:space="preserve"> that </w:t>
      </w:r>
      <w:r w:rsidR="00C858C1" w:rsidRPr="005C7427">
        <w:rPr>
          <w:rFonts w:cstheme="minorHAnsi"/>
        </w:rPr>
        <w:t xml:space="preserve">the applied dry fractionation technique is not able to </w:t>
      </w:r>
      <w:r w:rsidR="00121FBD" w:rsidRPr="005C7427">
        <w:rPr>
          <w:rFonts w:cstheme="minorHAnsi"/>
        </w:rPr>
        <w:t xml:space="preserve">completely </w:t>
      </w:r>
      <w:r w:rsidR="00C858C1" w:rsidRPr="005C7427">
        <w:rPr>
          <w:rFonts w:cstheme="minorHAnsi"/>
        </w:rPr>
        <w:t xml:space="preserve">separate </w:t>
      </w:r>
      <w:r w:rsidR="00A61AF5" w:rsidRPr="005C7427">
        <w:rPr>
          <w:rFonts w:cstheme="minorHAnsi"/>
        </w:rPr>
        <w:t xml:space="preserve">the TAGs according to </w:t>
      </w:r>
      <w:r w:rsidR="005B202B" w:rsidRPr="005C7427">
        <w:rPr>
          <w:rFonts w:cstheme="minorHAnsi"/>
        </w:rPr>
        <w:t xml:space="preserve">their </w:t>
      </w:r>
      <w:r w:rsidR="00A61AF5" w:rsidRPr="005C7427">
        <w:rPr>
          <w:rFonts w:cstheme="minorHAnsi"/>
        </w:rPr>
        <w:t>theoretical melting point</w:t>
      </w:r>
      <w:r w:rsidR="00256A82" w:rsidRPr="005C7427">
        <w:rPr>
          <w:rFonts w:cstheme="minorHAnsi"/>
        </w:rPr>
        <w:t xml:space="preserve">s </w:t>
      </w:r>
      <w:r w:rsidR="00384581" w:rsidRPr="005C7427">
        <w:rPr>
          <w:rFonts w:cstheme="minorHAnsi"/>
        </w:rPr>
        <w:t xml:space="preserve">or </w:t>
      </w:r>
      <w:r w:rsidR="00256A82" w:rsidRPr="005C7427">
        <w:rPr>
          <w:rFonts w:cstheme="minorHAnsi"/>
        </w:rPr>
        <w:t xml:space="preserve">justify fully </w:t>
      </w:r>
      <w:r w:rsidR="00384581" w:rsidRPr="005C7427">
        <w:rPr>
          <w:rFonts w:cstheme="minorHAnsi"/>
        </w:rPr>
        <w:t>the so</w:t>
      </w:r>
      <w:r w:rsidR="00691014" w:rsidRPr="005C7427">
        <w:rPr>
          <w:rFonts w:cstheme="minorHAnsi"/>
        </w:rPr>
        <w:t>-</w:t>
      </w:r>
      <w:r w:rsidR="00384581" w:rsidRPr="005C7427">
        <w:rPr>
          <w:rFonts w:cstheme="minorHAnsi"/>
        </w:rPr>
        <w:t xml:space="preserve">called </w:t>
      </w:r>
      <w:r w:rsidR="00570A2A" w:rsidRPr="005C7427">
        <w:rPr>
          <w:rFonts w:cstheme="minorHAnsi"/>
        </w:rPr>
        <w:t>HMF-MMF-LMF</w:t>
      </w:r>
      <w:r w:rsidR="005B202B" w:rsidRPr="005C7427">
        <w:rPr>
          <w:rFonts w:cstheme="minorHAnsi"/>
        </w:rPr>
        <w:t xml:space="preserve"> fraction</w:t>
      </w:r>
      <w:r w:rsidR="00256A82" w:rsidRPr="005C7427">
        <w:rPr>
          <w:rFonts w:cstheme="minorHAnsi"/>
        </w:rPr>
        <w:t xml:space="preserve"> not</w:t>
      </w:r>
      <w:r w:rsidR="00B33982" w:rsidRPr="005C7427">
        <w:rPr>
          <w:rFonts w:cstheme="minorHAnsi"/>
        </w:rPr>
        <w:t>at</w:t>
      </w:r>
      <w:r w:rsidR="00256A82" w:rsidRPr="005C7427">
        <w:rPr>
          <w:rFonts w:cstheme="minorHAnsi"/>
        </w:rPr>
        <w:t>ion</w:t>
      </w:r>
      <w:r w:rsidR="009B6F67" w:rsidRPr="005C7427">
        <w:rPr>
          <w:rFonts w:cstheme="minorHAnsi"/>
        </w:rPr>
        <w:t>.</w:t>
      </w:r>
      <w:r w:rsidR="00361B18" w:rsidRPr="005C7427">
        <w:rPr>
          <w:rFonts w:cstheme="minorHAnsi"/>
        </w:rPr>
        <w:t xml:space="preserve"> </w:t>
      </w:r>
      <w:r w:rsidR="00B90948" w:rsidRPr="005C7427">
        <w:t>Indeed a</w:t>
      </w:r>
      <w:r w:rsidR="00B97181" w:rsidRPr="005C7427">
        <w:t>ll four TAG groups are still observed in the result</w:t>
      </w:r>
      <w:r w:rsidR="00256A82" w:rsidRPr="005C7427">
        <w:t>ing</w:t>
      </w:r>
      <w:r w:rsidR="00B97181" w:rsidRPr="005C7427">
        <w:t xml:space="preserve"> fractions, only in different quantity. </w:t>
      </w:r>
      <w:r w:rsidR="004C27C4" w:rsidRPr="005C7427">
        <w:rPr>
          <w:rFonts w:cstheme="minorHAnsi"/>
        </w:rPr>
        <w:t>T</w:t>
      </w:r>
      <w:r w:rsidR="00B35134" w:rsidRPr="005C7427">
        <w:rPr>
          <w:rFonts w:cstheme="minorHAnsi"/>
        </w:rPr>
        <w:t>h</w:t>
      </w:r>
      <w:r w:rsidR="00256A82" w:rsidRPr="005C7427">
        <w:rPr>
          <w:rFonts w:cstheme="minorHAnsi"/>
        </w:rPr>
        <w:t xml:space="preserve">ese results </w:t>
      </w:r>
      <w:r w:rsidR="00166FF4" w:rsidRPr="005C7427">
        <w:rPr>
          <w:rFonts w:cstheme="minorHAnsi"/>
        </w:rPr>
        <w:t>are</w:t>
      </w:r>
      <w:r w:rsidR="00B35134" w:rsidRPr="005C7427">
        <w:rPr>
          <w:rFonts w:cstheme="minorHAnsi"/>
        </w:rPr>
        <w:t xml:space="preserve"> beneficial</w:t>
      </w:r>
      <w:r w:rsidR="00E108E4" w:rsidRPr="005C7427">
        <w:rPr>
          <w:rFonts w:cstheme="minorHAnsi"/>
        </w:rPr>
        <w:t xml:space="preserve"> for our approach </w:t>
      </w:r>
      <w:r w:rsidR="0014048B" w:rsidRPr="005C7427">
        <w:t>to evaluate the effect</w:t>
      </w:r>
      <w:r w:rsidR="005B202B" w:rsidRPr="005C7427">
        <w:t xml:space="preserve"> of different types of TAGs on</w:t>
      </w:r>
      <w:r w:rsidR="0014048B" w:rsidRPr="005C7427">
        <w:t xml:space="preserve"> </w:t>
      </w:r>
      <w:r w:rsidR="00E108E4" w:rsidRPr="005C7427">
        <w:t xml:space="preserve">milk fat </w:t>
      </w:r>
      <w:r w:rsidR="0014048B" w:rsidRPr="005C7427">
        <w:t>crystallisation</w:t>
      </w:r>
      <w:r w:rsidR="00BB38E0" w:rsidRPr="005C7427">
        <w:t>.</w:t>
      </w:r>
    </w:p>
    <w:p w14:paraId="4961A500" w14:textId="4179F488" w:rsidR="00377EC9" w:rsidRPr="005C7427" w:rsidRDefault="00377EC9"/>
    <w:p w14:paraId="382D1E59" w14:textId="58047D0D" w:rsidR="000F6716" w:rsidRPr="005C7427" w:rsidRDefault="00C5559F">
      <w:pPr>
        <w:rPr>
          <w:b/>
          <w:bCs/>
        </w:rPr>
      </w:pPr>
      <w:r w:rsidRPr="005C7427">
        <w:rPr>
          <w:b/>
          <w:bCs/>
        </w:rPr>
        <w:t xml:space="preserve">3.2 </w:t>
      </w:r>
      <w:r w:rsidR="007C5BDB" w:rsidRPr="005C7427">
        <w:rPr>
          <w:b/>
          <w:bCs/>
        </w:rPr>
        <w:t>Crystallisation</w:t>
      </w:r>
      <w:r w:rsidR="00954A13" w:rsidRPr="005C7427">
        <w:rPr>
          <w:b/>
          <w:bCs/>
        </w:rPr>
        <w:t xml:space="preserve"> </w:t>
      </w:r>
      <w:r w:rsidR="00FF7A20" w:rsidRPr="005C7427">
        <w:rPr>
          <w:b/>
          <w:bCs/>
        </w:rPr>
        <w:t>B</w:t>
      </w:r>
      <w:r w:rsidR="00F531BA" w:rsidRPr="005C7427">
        <w:rPr>
          <w:b/>
          <w:bCs/>
        </w:rPr>
        <w:t xml:space="preserve">ehaviour of the </w:t>
      </w:r>
      <w:r w:rsidR="00FF7A20" w:rsidRPr="005C7427">
        <w:rPr>
          <w:b/>
          <w:bCs/>
        </w:rPr>
        <w:t>D</w:t>
      </w:r>
      <w:r w:rsidR="00F23A3B" w:rsidRPr="005C7427">
        <w:rPr>
          <w:b/>
          <w:bCs/>
        </w:rPr>
        <w:t xml:space="preserve">ifferent </w:t>
      </w:r>
      <w:r w:rsidR="00FF7A20" w:rsidRPr="005C7427">
        <w:rPr>
          <w:b/>
          <w:bCs/>
        </w:rPr>
        <w:t>M</w:t>
      </w:r>
      <w:r w:rsidR="00F23A3B" w:rsidRPr="005C7427">
        <w:rPr>
          <w:b/>
          <w:bCs/>
        </w:rPr>
        <w:t xml:space="preserve">ilk </w:t>
      </w:r>
      <w:r w:rsidR="00FF7A20" w:rsidRPr="005C7427">
        <w:rPr>
          <w:b/>
          <w:bCs/>
        </w:rPr>
        <w:t>F</w:t>
      </w:r>
      <w:r w:rsidR="00F23A3B" w:rsidRPr="005C7427">
        <w:rPr>
          <w:b/>
          <w:bCs/>
        </w:rPr>
        <w:t xml:space="preserve">at </w:t>
      </w:r>
      <w:r w:rsidR="00FF7A20" w:rsidRPr="005C7427">
        <w:rPr>
          <w:b/>
          <w:bCs/>
        </w:rPr>
        <w:t>F</w:t>
      </w:r>
      <w:r w:rsidR="00F23A3B" w:rsidRPr="005C7427">
        <w:rPr>
          <w:b/>
          <w:bCs/>
        </w:rPr>
        <w:t>ractions</w:t>
      </w:r>
    </w:p>
    <w:p w14:paraId="4EF258F7" w14:textId="1A83EB51" w:rsidR="00246F38" w:rsidRPr="005C7427" w:rsidRDefault="005173F3" w:rsidP="00351670">
      <w:pPr>
        <w:spacing w:line="312" w:lineRule="auto"/>
        <w:jc w:val="both"/>
      </w:pPr>
      <w:r w:rsidRPr="005C7427">
        <w:t>The</w:t>
      </w:r>
      <w:r w:rsidR="00C66FB8" w:rsidRPr="005C7427">
        <w:t xml:space="preserve"> </w:t>
      </w:r>
      <w:r w:rsidR="00C5559F" w:rsidRPr="005C7427">
        <w:t xml:space="preserve">small- and wide angle X-ray </w:t>
      </w:r>
      <w:r w:rsidR="003D081C" w:rsidRPr="005C7427">
        <w:t xml:space="preserve">scattering </w:t>
      </w:r>
      <w:r w:rsidR="00C5559F" w:rsidRPr="005C7427">
        <w:t>(SAXS and WAXS)</w:t>
      </w:r>
      <w:r w:rsidR="003C1E9F" w:rsidRPr="005C7427">
        <w:t xml:space="preserve"> patterns</w:t>
      </w:r>
      <w:r w:rsidRPr="005C7427">
        <w:t xml:space="preserve"> of the</w:t>
      </w:r>
      <w:r w:rsidR="00FF3F54" w:rsidRPr="005C7427">
        <w:t xml:space="preserve"> fou</w:t>
      </w:r>
      <w:r w:rsidR="009652E3" w:rsidRPr="005C7427">
        <w:t>r</w:t>
      </w:r>
      <w:r w:rsidR="000068D9" w:rsidRPr="005C7427">
        <w:t xml:space="preserve"> milk</w:t>
      </w:r>
      <w:r w:rsidR="009652E3" w:rsidRPr="005C7427">
        <w:t xml:space="preserve"> fat</w:t>
      </w:r>
      <w:r w:rsidR="009A48DF" w:rsidRPr="005C7427">
        <w:t xml:space="preserve"> sample</w:t>
      </w:r>
      <w:r w:rsidR="009652E3" w:rsidRPr="005C7427">
        <w:t>s with distinctly different</w:t>
      </w:r>
      <w:r w:rsidR="00AA28F4" w:rsidRPr="005C7427">
        <w:t xml:space="preserve"> </w:t>
      </w:r>
      <w:r w:rsidR="009A48DF" w:rsidRPr="005C7427">
        <w:t>TAG composition</w:t>
      </w:r>
      <w:r w:rsidR="00B90948" w:rsidRPr="005C7427">
        <w:t>s</w:t>
      </w:r>
      <w:r w:rsidR="00AA28F4" w:rsidRPr="005C7427">
        <w:t xml:space="preserve"> </w:t>
      </w:r>
      <w:r w:rsidR="00C5559F" w:rsidRPr="005C7427">
        <w:t>are</w:t>
      </w:r>
      <w:r w:rsidR="00AA28F4" w:rsidRPr="005C7427">
        <w:t xml:space="preserve"> shown in</w:t>
      </w:r>
      <w:r w:rsidR="00E678B4" w:rsidRPr="005C7427">
        <w:t xml:space="preserve"> </w:t>
      </w:r>
      <w:r w:rsidR="00357EDF" w:rsidRPr="005C7427">
        <w:rPr>
          <w:b/>
          <w:bCs/>
        </w:rPr>
        <w:t>Figure 3</w:t>
      </w:r>
      <w:r w:rsidR="00E678B4" w:rsidRPr="005C7427">
        <w:t xml:space="preserve">. </w:t>
      </w:r>
      <w:r w:rsidR="00140A59" w:rsidRPr="005C7427">
        <w:t>Applying t</w:t>
      </w:r>
      <w:r w:rsidR="00211159" w:rsidRPr="005C7427">
        <w:t xml:space="preserve">hree different </w:t>
      </w:r>
      <w:r w:rsidR="00B90948" w:rsidRPr="005C7427">
        <w:t>cooling</w:t>
      </w:r>
      <w:r w:rsidR="005A72AD" w:rsidRPr="005C7427">
        <w:t xml:space="preserve"> </w:t>
      </w:r>
      <w:r w:rsidR="00FF7A20" w:rsidRPr="005C7427">
        <w:t>ramps</w:t>
      </w:r>
      <w:r w:rsidR="00906CC4" w:rsidRPr="005C7427">
        <w:t>,</w:t>
      </w:r>
      <w:r w:rsidR="00C04FE9" w:rsidRPr="005C7427">
        <w:t xml:space="preserve"> </w:t>
      </w:r>
      <w:r w:rsidR="00CD52AE" w:rsidRPr="005C7427">
        <w:t xml:space="preserve">the </w:t>
      </w:r>
      <w:r w:rsidR="00C5559F" w:rsidRPr="005C7427">
        <w:t>plots</w:t>
      </w:r>
      <w:r w:rsidR="00CD52AE" w:rsidRPr="005C7427">
        <w:t xml:space="preserve"> show </w:t>
      </w:r>
      <w:r w:rsidR="001B03D0" w:rsidRPr="005C7427">
        <w:t>four</w:t>
      </w:r>
      <w:r w:rsidR="00246F38" w:rsidRPr="005C7427">
        <w:t xml:space="preserve"> </w:t>
      </w:r>
      <w:r w:rsidR="00414187" w:rsidRPr="005C7427">
        <w:t>different</w:t>
      </w:r>
      <w:r w:rsidR="00246F38" w:rsidRPr="005C7427">
        <w:t xml:space="preserve"> </w:t>
      </w:r>
      <w:r w:rsidR="008C3049" w:rsidRPr="005C7427">
        <w:t xml:space="preserve">crystal </w:t>
      </w:r>
      <w:r w:rsidR="00246F38" w:rsidRPr="005C7427">
        <w:t>structures</w:t>
      </w:r>
      <w:r w:rsidR="00FE0E44" w:rsidRPr="005C7427">
        <w:t xml:space="preserve"> </w:t>
      </w:r>
      <w:r w:rsidR="00042200" w:rsidRPr="005C7427">
        <w:t>a</w:t>
      </w:r>
      <w:r w:rsidR="00FE0E44" w:rsidRPr="005C7427">
        <w:t xml:space="preserve">t the end of </w:t>
      </w:r>
      <w:r w:rsidR="00B90948" w:rsidRPr="005C7427">
        <w:t xml:space="preserve">the temperature profile </w:t>
      </w:r>
      <w:r w:rsidR="00FE0E44" w:rsidRPr="005C7427">
        <w:t>(</w:t>
      </w:r>
      <w:r w:rsidR="00B90948" w:rsidRPr="005C7427">
        <w:t xml:space="preserve">at </w:t>
      </w:r>
      <w:r w:rsidR="00FE0E44" w:rsidRPr="005C7427">
        <w:t xml:space="preserve">-10 </w:t>
      </w:r>
      <w:r w:rsidR="00FE0E44" w:rsidRPr="005C7427">
        <w:rPr>
          <w:rFonts w:cstheme="minorHAnsi"/>
        </w:rPr>
        <w:t>°</w:t>
      </w:r>
      <w:r w:rsidR="00FE0E44" w:rsidRPr="005C7427">
        <w:t>C)</w:t>
      </w:r>
      <w:r w:rsidR="00C5559F" w:rsidRPr="005C7427">
        <w:t>,</w:t>
      </w:r>
      <w:r w:rsidR="00FE0E44" w:rsidRPr="005C7427">
        <w:t xml:space="preserve"> </w:t>
      </w:r>
      <w:r w:rsidR="00246F38" w:rsidRPr="005C7427">
        <w:t>i.e., α-2L (</w:t>
      </w:r>
      <w:r w:rsidR="000D11AC" w:rsidRPr="005C7427">
        <w:t>46-</w:t>
      </w:r>
      <w:r w:rsidR="000D11AC" w:rsidRPr="005C7427">
        <w:rPr>
          <w:color w:val="000000" w:themeColor="text1"/>
        </w:rPr>
        <w:t>49.7</w:t>
      </w:r>
      <w:r w:rsidR="00246F38" w:rsidRPr="005C7427">
        <w:rPr>
          <w:color w:val="000000" w:themeColor="text1"/>
        </w:rPr>
        <w:t xml:space="preserve"> Å</w:t>
      </w:r>
      <w:r w:rsidR="00246F38" w:rsidRPr="005C7427">
        <w:t>), β’-2L (44.</w:t>
      </w:r>
      <w:r w:rsidR="009F721F" w:rsidRPr="005C7427">
        <w:t>1</w:t>
      </w:r>
      <w:r w:rsidR="00246F38" w:rsidRPr="005C7427">
        <w:t xml:space="preserve"> Å), α-3L (72.8 Å), </w:t>
      </w:r>
      <w:r w:rsidR="00F97C93" w:rsidRPr="005C7427">
        <w:t xml:space="preserve">and </w:t>
      </w:r>
      <w:r w:rsidR="00246F38" w:rsidRPr="005C7427">
        <w:t>β’-3L (6</w:t>
      </w:r>
      <w:r w:rsidR="009F721F" w:rsidRPr="005C7427">
        <w:t>4.4</w:t>
      </w:r>
      <w:r w:rsidR="00246F38" w:rsidRPr="005C7427">
        <w:t xml:space="preserve"> Å)</w:t>
      </w:r>
      <w:r w:rsidR="00B753EC" w:rsidRPr="005C7427">
        <w:t xml:space="preserve"> polymorphs</w:t>
      </w:r>
      <w:r w:rsidR="00414187" w:rsidRPr="005C7427">
        <w:t>,</w:t>
      </w:r>
      <w:r w:rsidR="00642AB4" w:rsidRPr="005C7427">
        <w:t xml:space="preserve"> </w:t>
      </w:r>
      <w:r w:rsidR="00F97C93" w:rsidRPr="005C7427">
        <w:t>where</w:t>
      </w:r>
      <w:r w:rsidR="00642AB4" w:rsidRPr="005C7427">
        <w:t xml:space="preserve"> value</w:t>
      </w:r>
      <w:r w:rsidR="00414187" w:rsidRPr="005C7427">
        <w:t>s</w:t>
      </w:r>
      <w:r w:rsidR="00642AB4" w:rsidRPr="005C7427">
        <w:t xml:space="preserve"> in the bracket</w:t>
      </w:r>
      <w:r w:rsidR="00414187" w:rsidRPr="005C7427">
        <w:t>s</w:t>
      </w:r>
      <w:r w:rsidR="00642AB4" w:rsidRPr="005C7427">
        <w:t xml:space="preserve"> </w:t>
      </w:r>
      <w:r w:rsidR="005B202B" w:rsidRPr="005C7427">
        <w:t xml:space="preserve">indicate </w:t>
      </w:r>
      <w:r w:rsidR="00642AB4" w:rsidRPr="005C7427">
        <w:t xml:space="preserve">the </w:t>
      </w:r>
      <w:r w:rsidR="00642AB4" w:rsidRPr="005C7427">
        <w:rPr>
          <w:i/>
          <w:iCs/>
        </w:rPr>
        <w:t>d</w:t>
      </w:r>
      <w:r w:rsidR="00642AB4" w:rsidRPr="005C7427">
        <w:t>-spacing</w:t>
      </w:r>
      <w:r w:rsidR="00414187" w:rsidRPr="005C7427">
        <w:t>s</w:t>
      </w:r>
      <w:r w:rsidR="00642AB4" w:rsidRPr="005C7427">
        <w:t>.</w:t>
      </w:r>
    </w:p>
    <w:p w14:paraId="01C00F77" w14:textId="1D0CEBFC" w:rsidR="0058626E" w:rsidRPr="002149F1" w:rsidRDefault="00EA6945" w:rsidP="00723905">
      <w:pPr>
        <w:spacing w:line="312" w:lineRule="auto"/>
        <w:jc w:val="both"/>
        <w:rPr>
          <w:color w:val="000000" w:themeColor="text1"/>
        </w:rPr>
      </w:pPr>
      <w:r w:rsidRPr="005C7427">
        <w:t xml:space="preserve">The α-2L crystals </w:t>
      </w:r>
      <w:r w:rsidR="008B22BE" w:rsidRPr="005C7427">
        <w:t xml:space="preserve">(peak at </w:t>
      </w:r>
      <w:r w:rsidR="008B22BE" w:rsidRPr="005C7427">
        <w:rPr>
          <w:i/>
          <w:iCs/>
        </w:rPr>
        <w:t>q</w:t>
      </w:r>
      <w:r w:rsidR="002C4343" w:rsidRPr="005C7427">
        <w:t xml:space="preserve"> </w:t>
      </w:r>
      <w:r w:rsidR="00723905" w:rsidRPr="005C7427">
        <w:t xml:space="preserve">=̃ </w:t>
      </w:r>
      <w:r w:rsidR="008B22BE" w:rsidRPr="005C7427">
        <w:t xml:space="preserve">0.13 </w:t>
      </w:r>
      <w:r w:rsidR="00B03098" w:rsidRPr="005C7427">
        <w:rPr>
          <w:rFonts w:cstheme="minorHAnsi"/>
        </w:rPr>
        <w:t>Å</w:t>
      </w:r>
      <w:r w:rsidR="00B03098" w:rsidRPr="005C7427">
        <w:rPr>
          <w:rFonts w:cstheme="minorHAnsi"/>
          <w:vertAlign w:val="superscript"/>
        </w:rPr>
        <w:t>-1</w:t>
      </w:r>
      <w:r w:rsidR="00B03098" w:rsidRPr="005C7427">
        <w:rPr>
          <w:rFonts w:cstheme="minorHAnsi"/>
        </w:rPr>
        <w:t xml:space="preserve">) </w:t>
      </w:r>
      <w:r w:rsidR="001E4FA1" w:rsidRPr="005C7427">
        <w:t xml:space="preserve">shown </w:t>
      </w:r>
      <w:r w:rsidR="00BB2D8A" w:rsidRPr="005C7427">
        <w:t xml:space="preserve">with the highest intensity </w:t>
      </w:r>
      <w:r w:rsidR="00414187" w:rsidRPr="005C7427">
        <w:t>in the</w:t>
      </w:r>
      <w:r w:rsidR="00BB2D8A" w:rsidRPr="005C7427">
        <w:t xml:space="preserve"> </w:t>
      </w:r>
      <w:r w:rsidR="009C4628" w:rsidRPr="005C7427">
        <w:t>Stearin</w:t>
      </w:r>
      <w:r w:rsidR="005B202B" w:rsidRPr="005C7427">
        <w:t xml:space="preserve"> </w:t>
      </w:r>
      <w:r w:rsidR="00414187" w:rsidRPr="005C7427">
        <w:t xml:space="preserve">fraction </w:t>
      </w:r>
      <w:r w:rsidR="008200EF" w:rsidRPr="005C7427">
        <w:t>and appeared at cooling rates</w:t>
      </w:r>
      <w:r w:rsidR="00414187" w:rsidRPr="005C7427">
        <w:t xml:space="preserve"> of </w:t>
      </w:r>
      <w:r w:rsidR="005B202B" w:rsidRPr="005C7427">
        <w:t>-</w:t>
      </w:r>
      <w:r w:rsidR="00BB2D8A" w:rsidRPr="005C7427">
        <w:t xml:space="preserve">5 and </w:t>
      </w:r>
      <w:r w:rsidR="005B202B" w:rsidRPr="005C7427">
        <w:t>-</w:t>
      </w:r>
      <w:r w:rsidR="00BB2D8A" w:rsidRPr="005C7427">
        <w:t xml:space="preserve">2 </w:t>
      </w:r>
      <w:r w:rsidR="00FA6EFE" w:rsidRPr="005C7427">
        <w:rPr>
          <w:rFonts w:cstheme="minorHAnsi"/>
        </w:rPr>
        <w:t>°</w:t>
      </w:r>
      <w:r w:rsidR="00FA6EFE" w:rsidRPr="005C7427">
        <w:t>C/min</w:t>
      </w:r>
      <w:r w:rsidR="00E9757A" w:rsidRPr="005C7427">
        <w:t xml:space="preserve">. Whereas </w:t>
      </w:r>
      <w:r w:rsidR="005B202B" w:rsidRPr="005C7427">
        <w:t>this polymorph</w:t>
      </w:r>
      <w:r w:rsidR="00E9757A" w:rsidRPr="005C7427">
        <w:t xml:space="preserve"> </w:t>
      </w:r>
      <w:r w:rsidR="008200EF" w:rsidRPr="005C7427">
        <w:t xml:space="preserve">was </w:t>
      </w:r>
      <w:r w:rsidR="00BB2D8A" w:rsidRPr="005C7427">
        <w:t xml:space="preserve">not visible in </w:t>
      </w:r>
      <w:r w:rsidR="009C4628" w:rsidRPr="005C7427">
        <w:t>Olein</w:t>
      </w:r>
      <w:r w:rsidR="00BB2D8A" w:rsidRPr="005C7427">
        <w:t xml:space="preserve"> </w:t>
      </w:r>
      <w:r w:rsidR="006B2C78" w:rsidRPr="005C7427">
        <w:t xml:space="preserve">at </w:t>
      </w:r>
      <w:r w:rsidR="005B202B" w:rsidRPr="005C7427">
        <w:t>-</w:t>
      </w:r>
      <w:r w:rsidR="00BB2D8A" w:rsidRPr="005C7427">
        <w:t xml:space="preserve">2 and </w:t>
      </w:r>
      <w:r w:rsidR="005B202B" w:rsidRPr="005C7427">
        <w:t>-</w:t>
      </w:r>
      <w:r w:rsidR="00BB2D8A" w:rsidRPr="005C7427">
        <w:t xml:space="preserve">0.5 </w:t>
      </w:r>
      <w:r w:rsidR="00FA6EFE" w:rsidRPr="005C7427">
        <w:rPr>
          <w:rFonts w:cstheme="minorHAnsi"/>
        </w:rPr>
        <w:t>°</w:t>
      </w:r>
      <w:r w:rsidR="00FA6EFE" w:rsidRPr="005C7427">
        <w:t>C/min</w:t>
      </w:r>
      <w:r w:rsidR="00B753EC" w:rsidRPr="005C7427">
        <w:t>,</w:t>
      </w:r>
      <w:r w:rsidR="00FA6EFE" w:rsidRPr="005C7427">
        <w:t xml:space="preserve"> </w:t>
      </w:r>
      <w:r w:rsidR="00B753EC" w:rsidRPr="005C7427">
        <w:t xml:space="preserve">it </w:t>
      </w:r>
      <w:r w:rsidR="008200EF" w:rsidRPr="005C7427">
        <w:t xml:space="preserve">was </w:t>
      </w:r>
      <w:r w:rsidR="00974ECB" w:rsidRPr="005C7427">
        <w:t xml:space="preserve">observed at </w:t>
      </w:r>
      <w:r w:rsidR="00723905" w:rsidRPr="005C7427">
        <w:t xml:space="preserve">the </w:t>
      </w:r>
      <w:r w:rsidR="00974ECB" w:rsidRPr="005C7427">
        <w:t xml:space="preserve">higher rate of </w:t>
      </w:r>
      <w:r w:rsidR="005B202B" w:rsidRPr="005C7427">
        <w:t>-</w:t>
      </w:r>
      <w:r w:rsidR="00974ECB" w:rsidRPr="005C7427">
        <w:t>5</w:t>
      </w:r>
      <w:r w:rsidR="00FA6EFE" w:rsidRPr="005C7427">
        <w:t xml:space="preserve"> </w:t>
      </w:r>
      <w:r w:rsidR="00FA6EFE" w:rsidRPr="005C7427">
        <w:rPr>
          <w:rFonts w:cstheme="minorHAnsi"/>
        </w:rPr>
        <w:t>°</w:t>
      </w:r>
      <w:r w:rsidR="00FA6EFE" w:rsidRPr="005C7427">
        <w:t>C/min</w:t>
      </w:r>
      <w:r w:rsidR="00BB2D8A" w:rsidRPr="005C7427">
        <w:t>.</w:t>
      </w:r>
      <w:r w:rsidR="00EB11C6" w:rsidRPr="005C7427">
        <w:t xml:space="preserve"> </w:t>
      </w:r>
      <w:r w:rsidR="000C5C25" w:rsidRPr="005C7427">
        <w:t>Since</w:t>
      </w:r>
      <w:r w:rsidR="008200EF" w:rsidRPr="005C7427">
        <w:t xml:space="preserve"> the</w:t>
      </w:r>
      <w:r w:rsidR="000C5C25" w:rsidRPr="005C7427">
        <w:t xml:space="preserve"> </w:t>
      </w:r>
      <w:r w:rsidR="009C4628" w:rsidRPr="005C7427">
        <w:t>Stearin</w:t>
      </w:r>
      <w:r w:rsidR="00F63CDD" w:rsidRPr="005C7427">
        <w:t xml:space="preserve"> and </w:t>
      </w:r>
      <w:r w:rsidR="009C4628" w:rsidRPr="005C7427">
        <w:t>Olein</w:t>
      </w:r>
      <w:r w:rsidR="008D05F5" w:rsidRPr="005C7427">
        <w:t xml:space="preserve"> </w:t>
      </w:r>
      <w:r w:rsidR="00B753EC" w:rsidRPr="005C7427">
        <w:t xml:space="preserve">fractions </w:t>
      </w:r>
      <w:r w:rsidR="008D05F5" w:rsidRPr="005C7427">
        <w:t>contain</w:t>
      </w:r>
      <w:r w:rsidR="00F63CDD" w:rsidRPr="005C7427">
        <w:t xml:space="preserve"> </w:t>
      </w:r>
      <w:r w:rsidR="00B753EC" w:rsidRPr="005C7427">
        <w:t>all</w:t>
      </w:r>
      <w:r w:rsidR="00F63CDD" w:rsidRPr="005C7427">
        <w:t>-</w:t>
      </w:r>
      <w:r w:rsidR="00680C01" w:rsidRPr="005C7427">
        <w:t>SFA at</w:t>
      </w:r>
      <w:r w:rsidR="00F63CDD" w:rsidRPr="005C7427">
        <w:t xml:space="preserve"> the highest and the lowest</w:t>
      </w:r>
      <w:r w:rsidR="00680C01" w:rsidRPr="005C7427">
        <w:t xml:space="preserve"> level</w:t>
      </w:r>
      <w:r w:rsidR="00B753EC" w:rsidRPr="005C7427">
        <w:t>,</w:t>
      </w:r>
      <w:r w:rsidR="000C5C25" w:rsidRPr="005C7427">
        <w:t xml:space="preserve"> </w:t>
      </w:r>
      <w:r w:rsidR="00F63CDD" w:rsidRPr="005C7427">
        <w:t xml:space="preserve">respectively </w:t>
      </w:r>
      <w:r w:rsidR="00B4037F" w:rsidRPr="005C7427">
        <w:t>(</w:t>
      </w:r>
      <w:r w:rsidR="00357EDF" w:rsidRPr="005C7427">
        <w:rPr>
          <w:b/>
          <w:bCs/>
        </w:rPr>
        <w:t>Figure 2</w:t>
      </w:r>
      <w:r w:rsidR="00B4037F" w:rsidRPr="005C7427">
        <w:t>)</w:t>
      </w:r>
      <w:r w:rsidR="00F63CDD" w:rsidRPr="005C7427">
        <w:t>, t</w:t>
      </w:r>
      <w:r w:rsidR="00EB11C6" w:rsidRPr="005C7427">
        <w:t>he</w:t>
      </w:r>
      <w:r w:rsidR="00A8722E" w:rsidRPr="005C7427">
        <w:t xml:space="preserve">se results </w:t>
      </w:r>
      <w:r w:rsidR="008D05F5" w:rsidRPr="005C7427">
        <w:t xml:space="preserve">confirm </w:t>
      </w:r>
      <w:r w:rsidR="000C5C25" w:rsidRPr="005C7427">
        <w:t>that</w:t>
      </w:r>
      <w:r w:rsidR="00F323CA" w:rsidRPr="005C7427">
        <w:rPr>
          <w:color w:val="000000" w:themeColor="text1"/>
        </w:rPr>
        <w:t xml:space="preserve"> </w:t>
      </w:r>
      <w:r w:rsidR="00DC7FAB" w:rsidRPr="005C7427">
        <w:rPr>
          <w:color w:val="000000" w:themeColor="text1"/>
        </w:rPr>
        <w:t>the</w:t>
      </w:r>
      <w:r w:rsidR="000C5C25" w:rsidRPr="005C7427">
        <w:rPr>
          <w:color w:val="000000" w:themeColor="text1"/>
        </w:rPr>
        <w:t xml:space="preserve"> </w:t>
      </w:r>
      <w:r w:rsidR="00DC7FAB" w:rsidRPr="005C7427">
        <w:t>α</w:t>
      </w:r>
      <w:r w:rsidR="00DC7FAB" w:rsidRPr="005C7427">
        <w:rPr>
          <w:color w:val="000000" w:themeColor="text1"/>
        </w:rPr>
        <w:t>-</w:t>
      </w:r>
      <w:r w:rsidR="00F323CA" w:rsidRPr="005C7427">
        <w:rPr>
          <w:color w:val="000000" w:themeColor="text1"/>
        </w:rPr>
        <w:t xml:space="preserve">2L </w:t>
      </w:r>
      <w:r w:rsidR="00DC7FAB" w:rsidRPr="005C7427">
        <w:rPr>
          <w:color w:val="000000" w:themeColor="text1"/>
        </w:rPr>
        <w:t>crystals are</w:t>
      </w:r>
      <w:r w:rsidR="00F323CA" w:rsidRPr="005C7427">
        <w:rPr>
          <w:color w:val="000000" w:themeColor="text1"/>
        </w:rPr>
        <w:t xml:space="preserve"> </w:t>
      </w:r>
      <w:r w:rsidR="008200EF" w:rsidRPr="005C7427">
        <w:rPr>
          <w:color w:val="000000" w:themeColor="text1"/>
        </w:rPr>
        <w:t>more likely to form in the presence of</w:t>
      </w:r>
      <w:r w:rsidR="00F323CA" w:rsidRPr="005C7427">
        <w:rPr>
          <w:color w:val="000000" w:themeColor="text1"/>
        </w:rPr>
        <w:t xml:space="preserve"> </w:t>
      </w:r>
      <w:r w:rsidR="00B753EC" w:rsidRPr="005C7427">
        <w:rPr>
          <w:color w:val="000000" w:themeColor="text1"/>
        </w:rPr>
        <w:t>all</w:t>
      </w:r>
      <w:r w:rsidR="00F323CA" w:rsidRPr="005C7427">
        <w:rPr>
          <w:color w:val="000000" w:themeColor="text1"/>
        </w:rPr>
        <w:t>-</w:t>
      </w:r>
      <w:r w:rsidR="009D50A3" w:rsidRPr="005C7427">
        <w:rPr>
          <w:color w:val="000000" w:themeColor="text1"/>
        </w:rPr>
        <w:t>SFA</w:t>
      </w:r>
      <w:r w:rsidR="009D50A3" w:rsidRPr="005C7427">
        <w:rPr>
          <w:color w:val="000000" w:themeColor="text1"/>
        </w:rPr>
        <w:fldChar w:fldCharType="begin" w:fldLock="1"/>
      </w:r>
      <w:r w:rsidR="00924625" w:rsidRPr="005C7427">
        <w:rPr>
          <w:color w:val="000000" w:themeColor="text1"/>
        </w:rPr>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Fat","type":"article-journal","volume":"21"},"uris":["http://www.mendeley.com/documents/?uuid=e572cc1c-0d07-405e-b115-3a1e2fe96bf6"]}],"mendeley":{"formattedCitation":"(Christelle Lopez et al., 2006; Pratama et al., 2021)","plainTextFormattedCitation":"(Christelle Lopez et al., 2006; Pratama et al., 2021)","previouslyFormattedCitation":"(Christelle Lopez et al., 2006; Pratama et al., 2021)"},"properties":{"noteIndex":0},"schema":"https://github.com/citation-style-language/schema/raw/master/csl-citation.json"}</w:instrText>
      </w:r>
      <w:r w:rsidR="009D50A3" w:rsidRPr="005C7427">
        <w:rPr>
          <w:color w:val="000000" w:themeColor="text1"/>
        </w:rPr>
        <w:fldChar w:fldCharType="separate"/>
      </w:r>
      <w:r w:rsidR="00F77119" w:rsidRPr="005C7427">
        <w:rPr>
          <w:noProof/>
          <w:color w:val="000000" w:themeColor="text1"/>
        </w:rPr>
        <w:t>(Christelle Lopez et al., 2006; Pratama et al., 2021)</w:t>
      </w:r>
      <w:r w:rsidR="009D50A3" w:rsidRPr="005C7427">
        <w:rPr>
          <w:color w:val="000000" w:themeColor="text1"/>
        </w:rPr>
        <w:fldChar w:fldCharType="end"/>
      </w:r>
      <w:r w:rsidR="00B14894" w:rsidRPr="005C7427">
        <w:rPr>
          <w:color w:val="000000" w:themeColor="text1"/>
        </w:rPr>
        <w:t>.</w:t>
      </w:r>
      <w:r w:rsidR="009A1EAA" w:rsidRPr="005C7427">
        <w:rPr>
          <w:color w:val="000000" w:themeColor="text1"/>
        </w:rPr>
        <w:t xml:space="preserve"> </w:t>
      </w:r>
      <w:r w:rsidR="008A15DE" w:rsidRPr="005C7427">
        <w:rPr>
          <w:color w:val="000000" w:themeColor="text1"/>
        </w:rPr>
        <w:t xml:space="preserve">It is </w:t>
      </w:r>
      <w:r w:rsidR="000406EF" w:rsidRPr="005C7427">
        <w:rPr>
          <w:color w:val="000000" w:themeColor="text1"/>
        </w:rPr>
        <w:t>worth</w:t>
      </w:r>
      <w:r w:rsidR="008A15DE" w:rsidRPr="005C7427">
        <w:rPr>
          <w:color w:val="000000" w:themeColor="text1"/>
        </w:rPr>
        <w:t xml:space="preserve"> </w:t>
      </w:r>
      <w:r w:rsidR="000406EF" w:rsidRPr="005C7427">
        <w:rPr>
          <w:color w:val="000000" w:themeColor="text1"/>
        </w:rPr>
        <w:t>noting</w:t>
      </w:r>
      <w:r w:rsidR="008A15DE" w:rsidRPr="005C7427">
        <w:rPr>
          <w:color w:val="000000" w:themeColor="text1"/>
        </w:rPr>
        <w:t xml:space="preserve"> that t</w:t>
      </w:r>
      <w:r w:rsidR="00645BF2" w:rsidRPr="005C7427">
        <w:t xml:space="preserve">he </w:t>
      </w:r>
      <w:r w:rsidR="00645BF2" w:rsidRPr="005C7427">
        <w:rPr>
          <w:i/>
          <w:iCs/>
        </w:rPr>
        <w:t>d</w:t>
      </w:r>
      <w:r w:rsidR="00645BF2" w:rsidRPr="005C7427">
        <w:t xml:space="preserve">-spacing of the α-2L </w:t>
      </w:r>
      <w:r w:rsidR="00B753EC" w:rsidRPr="005C7427">
        <w:t xml:space="preserve">stacking </w:t>
      </w:r>
      <w:r w:rsidR="008200EF" w:rsidRPr="005C7427">
        <w:t>varied</w:t>
      </w:r>
      <w:r w:rsidR="00645BF2" w:rsidRPr="005C7427">
        <w:t xml:space="preserve"> among the samples. </w:t>
      </w:r>
      <w:r w:rsidR="009C4628" w:rsidRPr="005C7427">
        <w:t>Stearin</w:t>
      </w:r>
      <w:r w:rsidR="00645BF2" w:rsidRPr="005C7427">
        <w:t xml:space="preserve">, Mid, </w:t>
      </w:r>
      <w:r w:rsidR="009C4628" w:rsidRPr="005C7427">
        <w:t>Olein</w:t>
      </w:r>
      <w:r w:rsidR="00645BF2" w:rsidRPr="005C7427">
        <w:t xml:space="preserve"> </w:t>
      </w:r>
      <w:r w:rsidR="00B753EC" w:rsidRPr="005C7427">
        <w:t xml:space="preserve">fractions </w:t>
      </w:r>
      <w:r w:rsidR="00645BF2" w:rsidRPr="005C7427">
        <w:t xml:space="preserve">and </w:t>
      </w:r>
      <w:r w:rsidR="009C4628" w:rsidRPr="005C7427">
        <w:t>Whole</w:t>
      </w:r>
      <w:r w:rsidR="00B753EC" w:rsidRPr="005C7427">
        <w:t xml:space="preserve"> F</w:t>
      </w:r>
      <w:r w:rsidR="009C4628" w:rsidRPr="005C7427">
        <w:t>at</w:t>
      </w:r>
      <w:r w:rsidR="00645BF2" w:rsidRPr="005C7427">
        <w:t xml:space="preserve"> </w:t>
      </w:r>
      <w:r w:rsidR="00645BF2" w:rsidRPr="005C7427">
        <w:rPr>
          <w:i/>
          <w:iCs/>
        </w:rPr>
        <w:t>d</w:t>
      </w:r>
      <w:r w:rsidR="00645BF2" w:rsidRPr="005C7427">
        <w:t>-spacing</w:t>
      </w:r>
      <w:r w:rsidR="00723905" w:rsidRPr="005C7427">
        <w:t>s</w:t>
      </w:r>
      <w:r w:rsidR="00645BF2" w:rsidRPr="005C7427">
        <w:t xml:space="preserve"> </w:t>
      </w:r>
      <w:r w:rsidR="008200EF" w:rsidRPr="005C7427">
        <w:t xml:space="preserve">were </w:t>
      </w:r>
      <w:r w:rsidR="00645BF2" w:rsidRPr="005C7427">
        <w:t xml:space="preserve">49.7 Å, 48.3 Å, 46.0 Å and 48.0 Å, respectively. </w:t>
      </w:r>
      <w:r w:rsidR="00A06802" w:rsidRPr="005C7427">
        <w:t>Because the</w:t>
      </w:r>
      <w:r w:rsidR="00E86DB1" w:rsidRPr="005C7427">
        <w:t xml:space="preserve"> crystals formed are made of different </w:t>
      </w:r>
      <w:r w:rsidR="00A06802" w:rsidRPr="005C7427">
        <w:t>TAG</w:t>
      </w:r>
      <w:r w:rsidR="00E86DB1" w:rsidRPr="005C7427">
        <w:t xml:space="preserve">s </w:t>
      </w:r>
      <w:r w:rsidR="005730E0" w:rsidRPr="005C7427">
        <w:t>with similar chain</w:t>
      </w:r>
      <w:r w:rsidR="008200EF" w:rsidRPr="005C7427">
        <w:t xml:space="preserve"> </w:t>
      </w:r>
      <w:r w:rsidR="005730E0" w:rsidRPr="005C7427">
        <w:t xml:space="preserve">length of the fatty acids </w:t>
      </w:r>
      <w:r w:rsidR="00E86DB1" w:rsidRPr="005C7427">
        <w:t>(</w:t>
      </w:r>
      <w:r w:rsidR="007623F6" w:rsidRPr="005C7427">
        <w:t xml:space="preserve">mixed </w:t>
      </w:r>
      <w:r w:rsidR="007F318F" w:rsidRPr="005C7427">
        <w:t>crysta</w:t>
      </w:r>
      <w:r w:rsidR="002A5788" w:rsidRPr="005C7427">
        <w:t>l</w:t>
      </w:r>
      <w:r w:rsidR="001420A4" w:rsidRPr="005C7427">
        <w:t>)</w:t>
      </w:r>
      <w:r w:rsidR="00493B53" w:rsidRPr="005C7427">
        <w:t xml:space="preserve"> </w:t>
      </w:r>
      <w:r w:rsidR="004D3E16" w:rsidRPr="005C7427">
        <w:fldChar w:fldCharType="begin" w:fldLock="1"/>
      </w:r>
      <w:r w:rsidR="00432FBB" w:rsidRPr="005C7427">
        <w:instrText>ADDIN CSL_CITATION {"citationItems":[{"id":"ITEM-1","itemData":{"DOI":"10.1007/S11746-998-0264-8","ISSN":"1558-9331","abstract":"Dry fractionation of milk fat is a common technique used to produce fat fractions with physical properties that are suitable for a variety of food and pharmaceutical products. During milk fat fractionation, the partial crystallization of triacylglycerols from the melt is the most important step. The efficiency of the separation of the crystals from the suspension is also important, but the crystallization itself influences the chemical composition and thereby determines the properties of the crystal fraction. At low supercooling, the crystallization kinetics are slow, and thus process time is increased. With increased kinetics due to a strong supersaturation, the chemical composition of the crystals is changed compared to crystals formed under slow kinetic conditions. This study shows to what extent controlled temperature and supercooling during milk fat crystallization influence crystal amount and the physical properties of the resulting fractions. Differences of the thermal characteristics of the crystal suspensions are directly detected by differential scanning calorimetry and nuclear magnetic resonance. At slow crystallization kinetics, the melting temperature range of the crystals in the suspensions is broader, and the resolution of the melting peak is higher. It is shown that compound crystals are formed when supercooling is performed, even if the supercooling takes place only for a short period of time. Controlled temperature conditions during crystallization govern larger differences in the fatty acid and triacylglycerol composition of the liquid and of the crystalline phases, compared to fractions crystallized under supercooling conditions, which contain a high amount of compound crystals.","author":[{"dropping-particle":"","family":"Breitschuh","given":"Birgit","non-dropping-particle":"","parse-names":false,"suffix":""},{"dropping-particle":"","family":"Windhab","given":"Erich J.","non-dropping-particle":"","parse-names":false,"suffix":""}],"container-title":"Journal of the American Oil Chemists’ Society 1998 75:8","id":"ITEM-1","issue":"8","issued":{"date-parts":[["1998"]]},"page":"897-904","publisher":"Springer","title":"Parameters influencing cocrystallization and polymorphism in milk fat","type":"article-journal","volume":"75"},"uris":["http://www.mendeley.com/documents/?uuid=33c82022-2194-3f30-87be-62b5c86baf53"]}],"mendeley":{"formattedCitation":"(Breitschuh &amp; Windhab, 1998)","plainTextFormattedCitation":"(Breitschuh &amp; Windhab, 1998)","previouslyFormattedCitation":"(Breitschuh &amp; Windhab, 1998)"},"properties":{"noteIndex":0},"schema":"https://github.com/citation-style-language/schema/raw/master/csl-citation.json"}</w:instrText>
      </w:r>
      <w:r w:rsidR="004D3E16" w:rsidRPr="005C7427">
        <w:fldChar w:fldCharType="separate"/>
      </w:r>
      <w:r w:rsidR="009B1ACB" w:rsidRPr="005C7427">
        <w:rPr>
          <w:noProof/>
        </w:rPr>
        <w:t>(Breitschuh &amp; Windhab, 1998)</w:t>
      </w:r>
      <w:r w:rsidR="004D3E16" w:rsidRPr="005C7427">
        <w:fldChar w:fldCharType="end"/>
      </w:r>
      <w:r w:rsidR="00F46A43" w:rsidRPr="005C7427">
        <w:t xml:space="preserve">, the </w:t>
      </w:r>
      <w:r w:rsidR="00232B83" w:rsidRPr="005C7427">
        <w:t xml:space="preserve">resulting </w:t>
      </w:r>
      <w:r w:rsidR="00232B83" w:rsidRPr="005C7427">
        <w:rPr>
          <w:i/>
          <w:iCs/>
        </w:rPr>
        <w:t>d</w:t>
      </w:r>
      <w:r w:rsidR="00232B83" w:rsidRPr="005C7427">
        <w:t xml:space="preserve">-spacing is dictated by the </w:t>
      </w:r>
      <w:r w:rsidR="00E86DB1" w:rsidRPr="005C7427">
        <w:t xml:space="preserve">proportion </w:t>
      </w:r>
      <w:r w:rsidR="00151E0A" w:rsidRPr="005C7427">
        <w:t xml:space="preserve">of </w:t>
      </w:r>
      <w:r w:rsidR="00E86DB1" w:rsidRPr="005C7427">
        <w:t xml:space="preserve">such </w:t>
      </w:r>
      <w:r w:rsidR="00151E0A" w:rsidRPr="005C7427">
        <w:t>contributing TAGs</w:t>
      </w:r>
      <w:r w:rsidR="00294DE6" w:rsidRPr="005C7427">
        <w:t xml:space="preserve">. </w:t>
      </w:r>
      <w:r w:rsidR="00723905" w:rsidRPr="005C7427">
        <w:t>For instance</w:t>
      </w:r>
      <w:r w:rsidR="00D82778" w:rsidRPr="005C7427">
        <w:t xml:space="preserve">, </w:t>
      </w:r>
      <w:r w:rsidR="00723905" w:rsidRPr="005C7427">
        <w:t xml:space="preserve">the </w:t>
      </w:r>
      <w:r w:rsidR="009C4628" w:rsidRPr="005C7427">
        <w:t>Stearin</w:t>
      </w:r>
      <w:r w:rsidR="00645BF2" w:rsidRPr="005C7427">
        <w:t xml:space="preserve"> </w:t>
      </w:r>
      <w:r w:rsidR="00B753EC" w:rsidRPr="005C7427">
        <w:t xml:space="preserve">fraction </w:t>
      </w:r>
      <w:r w:rsidR="00645BF2" w:rsidRPr="005C7427">
        <w:t>contains</w:t>
      </w:r>
      <w:r w:rsidR="003F14EB" w:rsidRPr="005C7427">
        <w:t xml:space="preserve"> the</w:t>
      </w:r>
      <w:r w:rsidR="00645BF2" w:rsidRPr="005C7427">
        <w:t xml:space="preserve"> highest amount of SPS</w:t>
      </w:r>
      <w:r w:rsidR="001A2C3C" w:rsidRPr="005C7427">
        <w:t xml:space="preserve">, </w:t>
      </w:r>
      <w:r w:rsidR="00F66832" w:rsidRPr="005C7427">
        <w:t>PPS and PPP</w:t>
      </w:r>
      <w:r w:rsidR="00B578D4" w:rsidRPr="005C7427">
        <w:t xml:space="preserve"> </w:t>
      </w:r>
      <w:r w:rsidR="00645BF2" w:rsidRPr="005C7427">
        <w:t>(</w:t>
      </w:r>
      <w:r w:rsidR="00357EDF" w:rsidRPr="005C7427">
        <w:rPr>
          <w:b/>
          <w:bCs/>
        </w:rPr>
        <w:t>Table 2</w:t>
      </w:r>
      <w:r w:rsidR="00645BF2" w:rsidRPr="005C7427">
        <w:t>)</w:t>
      </w:r>
      <w:r w:rsidR="00E86DB1" w:rsidRPr="005C7427">
        <w:t>,</w:t>
      </w:r>
      <w:r w:rsidR="003F14EB" w:rsidRPr="005C7427">
        <w:t xml:space="preserve"> </w:t>
      </w:r>
      <w:r w:rsidR="00B578D4" w:rsidRPr="005C7427">
        <w:t xml:space="preserve">which </w:t>
      </w:r>
      <w:r w:rsidR="00DC7FAB" w:rsidRPr="005C7427">
        <w:t>display a</w:t>
      </w:r>
      <w:r w:rsidR="00B578D4" w:rsidRPr="005C7427">
        <w:t xml:space="preserve"> </w:t>
      </w:r>
      <w:r w:rsidR="00DC7FAB" w:rsidRPr="005C7427">
        <w:t xml:space="preserve">greater </w:t>
      </w:r>
      <w:r w:rsidR="00CF70A3" w:rsidRPr="005C7427">
        <w:rPr>
          <w:i/>
          <w:iCs/>
        </w:rPr>
        <w:t>d</w:t>
      </w:r>
      <w:r w:rsidR="00CF70A3" w:rsidRPr="005C7427">
        <w:t>-spacing</w:t>
      </w:r>
      <w:r w:rsidR="00FC7F7C" w:rsidRPr="005C7427">
        <w:t xml:space="preserve"> </w:t>
      </w:r>
      <w:r w:rsidR="00EB500E" w:rsidRPr="005C7427">
        <w:t xml:space="preserve">compared to other </w:t>
      </w:r>
      <w:r w:rsidR="00B753EC" w:rsidRPr="005C7427">
        <w:t>all</w:t>
      </w:r>
      <w:r w:rsidR="00EB500E" w:rsidRPr="005C7427">
        <w:t>-SFA</w:t>
      </w:r>
      <w:r w:rsidR="00DC7FAB" w:rsidRPr="005C7427">
        <w:t xml:space="preserve"> (e.g., </w:t>
      </w:r>
      <w:proofErr w:type="spellStart"/>
      <w:r w:rsidR="00DC7FAB" w:rsidRPr="005C7427">
        <w:t>LaPP</w:t>
      </w:r>
      <w:proofErr w:type="spellEnd"/>
      <w:r w:rsidR="00DC7FAB" w:rsidRPr="005C7427">
        <w:t xml:space="preserve"> and MPP)</w:t>
      </w:r>
      <w:r w:rsidR="002402D0" w:rsidRPr="005C7427">
        <w:t>,</w:t>
      </w:r>
      <w:r w:rsidR="00EB500E" w:rsidRPr="005C7427">
        <w:t xml:space="preserve"> </w:t>
      </w:r>
      <w:r w:rsidR="002402D0" w:rsidRPr="005C7427">
        <w:t>hence</w:t>
      </w:r>
      <w:r w:rsidR="00EB500E" w:rsidRPr="005C7427">
        <w:t xml:space="preserve"> </w:t>
      </w:r>
      <w:r w:rsidR="00B753EC" w:rsidRPr="005C7427">
        <w:t xml:space="preserve">the </w:t>
      </w:r>
      <w:r w:rsidR="009C4628" w:rsidRPr="005C7427">
        <w:t>Stearin</w:t>
      </w:r>
      <w:r w:rsidR="00EB500E" w:rsidRPr="005C7427">
        <w:t xml:space="preserve"> </w:t>
      </w:r>
      <w:r w:rsidR="00B753EC" w:rsidRPr="005C7427">
        <w:t>fraction displays</w:t>
      </w:r>
      <w:r w:rsidR="002402D0" w:rsidRPr="005C7427">
        <w:t xml:space="preserve"> </w:t>
      </w:r>
      <w:r w:rsidR="00EB500E" w:rsidRPr="005C7427">
        <w:t>highe</w:t>
      </w:r>
      <w:r w:rsidR="00B753EC" w:rsidRPr="005C7427">
        <w:t>st</w:t>
      </w:r>
      <w:r w:rsidR="00BF7B17" w:rsidRPr="005C7427">
        <w:t xml:space="preserve"> α-2L </w:t>
      </w:r>
      <w:r w:rsidR="00B51017" w:rsidRPr="005C7427">
        <w:rPr>
          <w:i/>
          <w:iCs/>
        </w:rPr>
        <w:t>d</w:t>
      </w:r>
      <w:r w:rsidR="00B51017" w:rsidRPr="005C7427">
        <w:t>-spacing.</w:t>
      </w:r>
      <w:r w:rsidR="00BF7B17" w:rsidRPr="005C7427">
        <w:t xml:space="preserve"> In contrast, </w:t>
      </w:r>
      <w:r w:rsidR="009C4628" w:rsidRPr="005C7427">
        <w:t>Olein</w:t>
      </w:r>
      <w:r w:rsidR="00BF7B17" w:rsidRPr="005C7427">
        <w:t xml:space="preserve"> contains</w:t>
      </w:r>
      <w:r w:rsidR="00EE6904" w:rsidRPr="005C7427">
        <w:t xml:space="preserve"> the lowest amount of those three TAGs</w:t>
      </w:r>
      <w:r w:rsidR="00EF5EAA" w:rsidRPr="005C7427">
        <w:t>,</w:t>
      </w:r>
      <w:r w:rsidR="00EE6904" w:rsidRPr="005C7427">
        <w:t xml:space="preserve"> which result</w:t>
      </w:r>
      <w:r w:rsidR="00B753EC" w:rsidRPr="005C7427">
        <w:t>s</w:t>
      </w:r>
      <w:r w:rsidR="00EE6904" w:rsidRPr="005C7427">
        <w:t xml:space="preserve"> in </w:t>
      </w:r>
      <w:r w:rsidR="00B753EC" w:rsidRPr="005C7427">
        <w:t xml:space="preserve">a </w:t>
      </w:r>
      <w:r w:rsidR="00EE6904" w:rsidRPr="005C7427">
        <w:t>shorter</w:t>
      </w:r>
      <w:r w:rsidR="00B753EC" w:rsidRPr="005C7427">
        <w:t xml:space="preserve"> </w:t>
      </w:r>
      <w:r w:rsidR="00EE6904" w:rsidRPr="005C7427">
        <w:rPr>
          <w:i/>
          <w:iCs/>
        </w:rPr>
        <w:t>d</w:t>
      </w:r>
      <w:r w:rsidR="00EE6904" w:rsidRPr="005C7427">
        <w:t>-spacing.</w:t>
      </w:r>
    </w:p>
    <w:p w14:paraId="2A5BD5FB" w14:textId="08E1DA72" w:rsidR="000C3330" w:rsidRPr="005C7427" w:rsidRDefault="00786F39" w:rsidP="00351670">
      <w:pPr>
        <w:spacing w:line="312" w:lineRule="auto"/>
        <w:jc w:val="both"/>
        <w:rPr>
          <w:color w:val="000000" w:themeColor="text1"/>
        </w:rPr>
      </w:pPr>
      <w:r w:rsidRPr="005C7427">
        <w:rPr>
          <w:color w:val="000000" w:themeColor="text1"/>
        </w:rPr>
        <w:t xml:space="preserve">Another interesting </w:t>
      </w:r>
      <w:r w:rsidR="00330A76" w:rsidRPr="005C7427">
        <w:rPr>
          <w:color w:val="000000" w:themeColor="text1"/>
        </w:rPr>
        <w:t>result is</w:t>
      </w:r>
      <w:r w:rsidR="008F0E27" w:rsidRPr="005C7427">
        <w:rPr>
          <w:color w:val="000000" w:themeColor="text1"/>
        </w:rPr>
        <w:t xml:space="preserve"> </w:t>
      </w:r>
      <w:r w:rsidR="00AA3EF6" w:rsidRPr="005C7427">
        <w:rPr>
          <w:color w:val="000000" w:themeColor="text1"/>
        </w:rPr>
        <w:t xml:space="preserve">the presence of </w:t>
      </w:r>
      <w:r w:rsidR="00075A6D" w:rsidRPr="005C7427">
        <w:rPr>
          <w:color w:val="000000" w:themeColor="text1"/>
        </w:rPr>
        <w:t xml:space="preserve">the </w:t>
      </w:r>
      <w:r w:rsidR="00AA3EF6" w:rsidRPr="005C7427">
        <w:t xml:space="preserve">α-2L </w:t>
      </w:r>
      <w:r w:rsidR="00075A6D" w:rsidRPr="005C7427">
        <w:t xml:space="preserve">phase </w:t>
      </w:r>
      <w:r w:rsidR="008F0E27" w:rsidRPr="005C7427">
        <w:rPr>
          <w:color w:val="000000" w:themeColor="text1"/>
        </w:rPr>
        <w:t xml:space="preserve">in </w:t>
      </w:r>
      <w:r w:rsidR="00075A6D" w:rsidRPr="005C7427">
        <w:rPr>
          <w:color w:val="000000" w:themeColor="text1"/>
        </w:rPr>
        <w:t xml:space="preserve">the </w:t>
      </w:r>
      <w:r w:rsidR="009C4628" w:rsidRPr="005C7427">
        <w:rPr>
          <w:color w:val="000000" w:themeColor="text1"/>
        </w:rPr>
        <w:t>Olein</w:t>
      </w:r>
      <w:r w:rsidR="008F0E27" w:rsidRPr="005C7427">
        <w:rPr>
          <w:color w:val="000000" w:themeColor="text1"/>
        </w:rPr>
        <w:t xml:space="preserve"> </w:t>
      </w:r>
      <w:r w:rsidR="00075A6D" w:rsidRPr="005C7427">
        <w:rPr>
          <w:color w:val="000000" w:themeColor="text1"/>
        </w:rPr>
        <w:t xml:space="preserve">fraction </w:t>
      </w:r>
      <w:r w:rsidR="008F0E27" w:rsidRPr="005C7427">
        <w:rPr>
          <w:color w:val="000000" w:themeColor="text1"/>
        </w:rPr>
        <w:t>at high cooling</w:t>
      </w:r>
      <w:r w:rsidR="00AA3EF6" w:rsidRPr="005C7427">
        <w:rPr>
          <w:color w:val="000000" w:themeColor="text1"/>
        </w:rPr>
        <w:t xml:space="preserve"> rate</w:t>
      </w:r>
      <w:r w:rsidR="00330A76" w:rsidRPr="005C7427">
        <w:rPr>
          <w:color w:val="000000" w:themeColor="text1"/>
        </w:rPr>
        <w:t xml:space="preserve"> </w:t>
      </w:r>
      <w:r w:rsidR="008200EF" w:rsidRPr="005C7427">
        <w:rPr>
          <w:color w:val="000000" w:themeColor="text1"/>
        </w:rPr>
        <w:t>of -</w:t>
      </w:r>
      <w:r w:rsidR="00330A76" w:rsidRPr="005C7427">
        <w:rPr>
          <w:color w:val="000000" w:themeColor="text1"/>
        </w:rPr>
        <w:t xml:space="preserve">5 </w:t>
      </w:r>
      <w:r w:rsidR="00330A76" w:rsidRPr="005C7427">
        <w:rPr>
          <w:rFonts w:cstheme="minorHAnsi"/>
          <w:color w:val="000000" w:themeColor="text1"/>
        </w:rPr>
        <w:t>°</w:t>
      </w:r>
      <w:r w:rsidR="00330A76" w:rsidRPr="005C7427">
        <w:rPr>
          <w:color w:val="000000" w:themeColor="text1"/>
        </w:rPr>
        <w:t>C/min</w:t>
      </w:r>
      <w:r w:rsidR="00075A6D" w:rsidRPr="005C7427">
        <w:rPr>
          <w:color w:val="000000" w:themeColor="text1"/>
        </w:rPr>
        <w:t>,</w:t>
      </w:r>
      <w:r w:rsidR="00445110" w:rsidRPr="005C7427">
        <w:rPr>
          <w:color w:val="000000" w:themeColor="text1"/>
        </w:rPr>
        <w:t xml:space="preserve"> where the same crystal form is not observed at lower cooling</w:t>
      </w:r>
      <w:r w:rsidR="00E5641A" w:rsidRPr="005C7427">
        <w:rPr>
          <w:color w:val="000000" w:themeColor="text1"/>
        </w:rPr>
        <w:t xml:space="preserve"> rate</w:t>
      </w:r>
      <w:r w:rsidR="00075A6D" w:rsidRPr="005C7427">
        <w:rPr>
          <w:color w:val="000000" w:themeColor="text1"/>
        </w:rPr>
        <w:t>s</w:t>
      </w:r>
      <w:r w:rsidR="00330A76" w:rsidRPr="005C7427">
        <w:rPr>
          <w:color w:val="000000" w:themeColor="text1"/>
        </w:rPr>
        <w:t>.</w:t>
      </w:r>
      <w:r w:rsidR="00AA3EF6" w:rsidRPr="005C7427">
        <w:rPr>
          <w:color w:val="000000" w:themeColor="text1"/>
        </w:rPr>
        <w:t xml:space="preserve"> </w:t>
      </w:r>
      <w:r w:rsidR="00F2364F" w:rsidRPr="005C7427">
        <w:rPr>
          <w:color w:val="000000" w:themeColor="text1"/>
        </w:rPr>
        <w:t>Certainly</w:t>
      </w:r>
      <w:r w:rsidR="001C0663" w:rsidRPr="005C7427">
        <w:rPr>
          <w:color w:val="000000" w:themeColor="text1"/>
        </w:rPr>
        <w:t xml:space="preserve">, </w:t>
      </w:r>
      <w:r w:rsidR="00075A6D" w:rsidRPr="005C7427">
        <w:rPr>
          <w:color w:val="000000" w:themeColor="text1"/>
        </w:rPr>
        <w:t xml:space="preserve">the </w:t>
      </w:r>
      <w:r w:rsidR="009C4628" w:rsidRPr="005C7427">
        <w:rPr>
          <w:color w:val="000000" w:themeColor="text1"/>
        </w:rPr>
        <w:t>Olein</w:t>
      </w:r>
      <w:r w:rsidR="001C0663" w:rsidRPr="005C7427">
        <w:rPr>
          <w:color w:val="000000" w:themeColor="text1"/>
        </w:rPr>
        <w:t xml:space="preserve"> </w:t>
      </w:r>
      <w:r w:rsidR="00075A6D" w:rsidRPr="005C7427">
        <w:t xml:space="preserve">fraction </w:t>
      </w:r>
      <w:r w:rsidR="001C0663" w:rsidRPr="005C7427">
        <w:t>still contain</w:t>
      </w:r>
      <w:r w:rsidR="00445110" w:rsidRPr="005C7427">
        <w:t>s</w:t>
      </w:r>
      <w:r w:rsidR="001C0663" w:rsidRPr="005C7427">
        <w:t xml:space="preserve"> </w:t>
      </w:r>
      <w:r w:rsidR="00075A6D" w:rsidRPr="005C7427">
        <w:t xml:space="preserve">a </w:t>
      </w:r>
      <w:r w:rsidR="00B12D9D" w:rsidRPr="005C7427">
        <w:t>small amount</w:t>
      </w:r>
      <w:r w:rsidR="001C0663" w:rsidRPr="005C7427">
        <w:t xml:space="preserve"> </w:t>
      </w:r>
      <w:r w:rsidR="008200EF" w:rsidRPr="005C7427">
        <w:t xml:space="preserve">of </w:t>
      </w:r>
      <w:r w:rsidR="00DC702F" w:rsidRPr="005C7427">
        <w:t>all</w:t>
      </w:r>
      <w:r w:rsidR="001C0663" w:rsidRPr="005C7427">
        <w:t>-SFA (</w:t>
      </w:r>
      <w:r w:rsidR="00075A6D" w:rsidRPr="005C7427">
        <w:t xml:space="preserve">about 4 %, </w:t>
      </w:r>
      <w:r w:rsidR="001C0663" w:rsidRPr="005C7427">
        <w:rPr>
          <w:b/>
          <w:bCs/>
        </w:rPr>
        <w:t>Table 1</w:t>
      </w:r>
      <w:r w:rsidR="001C0663" w:rsidRPr="005C7427">
        <w:t>).</w:t>
      </w:r>
      <w:r w:rsidR="0023744F" w:rsidRPr="005C7427">
        <w:t xml:space="preserve"> </w:t>
      </w:r>
      <w:r w:rsidR="00075A6D" w:rsidRPr="005C7427">
        <w:t>We speculate, that t</w:t>
      </w:r>
      <w:r w:rsidR="00B07CD1" w:rsidRPr="005C7427">
        <w:t xml:space="preserve">his </w:t>
      </w:r>
      <w:r w:rsidR="007A1B74" w:rsidRPr="005C7427">
        <w:t>little amount of TAGs need</w:t>
      </w:r>
      <w:r w:rsidR="00075A6D" w:rsidRPr="005C7427">
        <w:t>s</w:t>
      </w:r>
      <w:r w:rsidR="007A1B74" w:rsidRPr="005C7427">
        <w:t xml:space="preserve"> higher </w:t>
      </w:r>
      <w:r w:rsidR="00BF5EBC" w:rsidRPr="005C7427">
        <w:t>under</w:t>
      </w:r>
      <w:r w:rsidR="007A1B74" w:rsidRPr="005C7427">
        <w:t xml:space="preserve">cooling </w:t>
      </w:r>
      <w:r w:rsidR="008200EF" w:rsidRPr="005C7427">
        <w:t xml:space="preserve">for </w:t>
      </w:r>
      <w:r w:rsidR="009132F5" w:rsidRPr="005C7427">
        <w:t xml:space="preserve">nucleation. </w:t>
      </w:r>
      <w:r w:rsidR="00075A6D" w:rsidRPr="005C7427">
        <w:t>Secondly, at</w:t>
      </w:r>
      <w:r w:rsidR="009C2BD4" w:rsidRPr="005C7427">
        <w:t xml:space="preserve"> higher </w:t>
      </w:r>
      <w:r w:rsidR="00D64E1E" w:rsidRPr="005C7427">
        <w:t xml:space="preserve">undercooling </w:t>
      </w:r>
      <w:r w:rsidR="00075A6D" w:rsidRPr="005C7427">
        <w:t xml:space="preserve">condition </w:t>
      </w:r>
      <w:r w:rsidR="00CE20E1" w:rsidRPr="005C7427">
        <w:t xml:space="preserve">the clustering </w:t>
      </w:r>
      <w:r w:rsidR="006C52A0" w:rsidRPr="005C7427">
        <w:t xml:space="preserve">of </w:t>
      </w:r>
      <w:r w:rsidR="00075A6D" w:rsidRPr="005C7427">
        <w:t>all</w:t>
      </w:r>
      <w:r w:rsidR="002827E4" w:rsidRPr="005C7427">
        <w:t xml:space="preserve">-SFA </w:t>
      </w:r>
      <w:r w:rsidR="006C52A0" w:rsidRPr="005C7427">
        <w:t xml:space="preserve">occurs at </w:t>
      </w:r>
      <w:r w:rsidR="00D83F24" w:rsidRPr="005C7427">
        <w:t>higher rate</w:t>
      </w:r>
      <w:r w:rsidR="00075A6D" w:rsidRPr="005C7427">
        <w:t>, inducing</w:t>
      </w:r>
      <w:r w:rsidR="00D83F24" w:rsidRPr="005C7427">
        <w:t xml:space="preserve"> a</w:t>
      </w:r>
      <w:r w:rsidR="00075A6D" w:rsidRPr="005C7427">
        <w:t xml:space="preserve"> </w:t>
      </w:r>
      <w:r w:rsidR="00CD72D3" w:rsidRPr="005C7427">
        <w:t xml:space="preserve">partial segregation in the </w:t>
      </w:r>
      <w:r w:rsidR="002827E4" w:rsidRPr="005C7427">
        <w:t>mixture. This segregat</w:t>
      </w:r>
      <w:r w:rsidR="00065F05" w:rsidRPr="005C7427">
        <w:t>ion</w:t>
      </w:r>
      <w:r w:rsidR="002827E4" w:rsidRPr="005C7427">
        <w:t xml:space="preserve"> allows the </w:t>
      </w:r>
      <w:r w:rsidR="00075A6D" w:rsidRPr="005C7427">
        <w:t>all</w:t>
      </w:r>
      <w:r w:rsidR="002827E4" w:rsidRPr="005C7427">
        <w:t xml:space="preserve">-SFA to have </w:t>
      </w:r>
      <w:r w:rsidR="00075A6D" w:rsidRPr="005C7427">
        <w:t xml:space="preserve">a </w:t>
      </w:r>
      <w:r w:rsidR="00F92839" w:rsidRPr="005C7427">
        <w:t>critical mass</w:t>
      </w:r>
      <w:r w:rsidR="00C27630" w:rsidRPr="005C7427">
        <w:t xml:space="preserve"> </w:t>
      </w:r>
      <w:r w:rsidR="001431D7" w:rsidRPr="005C7427">
        <w:t xml:space="preserve">to form </w:t>
      </w:r>
      <w:r w:rsidR="004A6355" w:rsidRPr="005C7427">
        <w:t xml:space="preserve">the α-2L crystal. On the other hand, </w:t>
      </w:r>
      <w:r w:rsidR="00B12D9D" w:rsidRPr="005C7427">
        <w:t>the</w:t>
      </w:r>
      <w:r w:rsidR="00AC262E" w:rsidRPr="005C7427">
        <w:t xml:space="preserve"> </w:t>
      </w:r>
      <w:r w:rsidR="00075A6D" w:rsidRPr="005C7427">
        <w:t>all</w:t>
      </w:r>
      <w:r w:rsidR="00AC262E" w:rsidRPr="005C7427">
        <w:t xml:space="preserve">-SFA </w:t>
      </w:r>
      <w:r w:rsidR="008200EF" w:rsidRPr="005C7427">
        <w:t>are able to diffuse in the bulk of the sample at lower cooling rate</w:t>
      </w:r>
      <w:r w:rsidR="00DC7FAB" w:rsidRPr="005C7427">
        <w:t>s</w:t>
      </w:r>
      <w:r w:rsidR="00CE2A2F" w:rsidRPr="005C7427">
        <w:t xml:space="preserve"> and thus could not form th</w:t>
      </w:r>
      <w:r w:rsidR="00075A6D" w:rsidRPr="005C7427">
        <w:t>is</w:t>
      </w:r>
      <w:r w:rsidR="00CE2A2F" w:rsidRPr="005C7427">
        <w:t xml:space="preserve"> </w:t>
      </w:r>
      <w:r w:rsidR="008200EF" w:rsidRPr="005C7427">
        <w:t>structure</w:t>
      </w:r>
      <w:r w:rsidR="00CE2A2F" w:rsidRPr="005C7427">
        <w:t>.</w:t>
      </w:r>
    </w:p>
    <w:p w14:paraId="07F10564" w14:textId="225D5795" w:rsidR="00E95C85" w:rsidRPr="005C7427" w:rsidRDefault="004D068C" w:rsidP="00351670">
      <w:pPr>
        <w:spacing w:line="312" w:lineRule="auto"/>
        <w:jc w:val="both"/>
      </w:pPr>
      <w:r w:rsidRPr="005C7427">
        <w:rPr>
          <w:color w:val="000000" w:themeColor="text1"/>
        </w:rPr>
        <w:t xml:space="preserve">In contrast </w:t>
      </w:r>
      <w:r w:rsidR="00075A6D" w:rsidRPr="005C7427">
        <w:rPr>
          <w:color w:val="000000" w:themeColor="text1"/>
        </w:rPr>
        <w:t>to</w:t>
      </w:r>
      <w:r w:rsidR="00687CC4" w:rsidRPr="005C7427">
        <w:rPr>
          <w:color w:val="000000" w:themeColor="text1"/>
        </w:rPr>
        <w:t xml:space="preserve"> the clear trend observed in </w:t>
      </w:r>
      <w:r w:rsidR="00B94E0A" w:rsidRPr="005C7427">
        <w:rPr>
          <w:color w:val="000000" w:themeColor="text1"/>
        </w:rPr>
        <w:t xml:space="preserve">the </w:t>
      </w:r>
      <w:r w:rsidR="00657D48" w:rsidRPr="005C7427">
        <w:t>α-2L</w:t>
      </w:r>
      <w:r w:rsidR="00B94E0A" w:rsidRPr="005C7427">
        <w:t xml:space="preserve"> crystals</w:t>
      </w:r>
      <w:r w:rsidR="00825468" w:rsidRPr="005C7427">
        <w:t xml:space="preserve">, </w:t>
      </w:r>
      <w:r w:rsidR="00B94E0A" w:rsidRPr="005C7427">
        <w:t xml:space="preserve">the </w:t>
      </w:r>
      <w:r w:rsidR="00825468" w:rsidRPr="005C7427">
        <w:t>α-3L structures</w:t>
      </w:r>
      <w:r w:rsidR="00141F3F" w:rsidRPr="005C7427">
        <w:t xml:space="preserve"> </w:t>
      </w:r>
      <w:r w:rsidR="00E6518A" w:rsidRPr="005C7427">
        <w:t>(</w:t>
      </w:r>
      <w:r w:rsidR="00141F3F" w:rsidRPr="005C7427">
        <w:t>strongest 2</w:t>
      </w:r>
      <w:r w:rsidR="00141F3F" w:rsidRPr="005C7427">
        <w:rPr>
          <w:vertAlign w:val="superscript"/>
        </w:rPr>
        <w:t>nd</w:t>
      </w:r>
      <w:r w:rsidR="00141F3F" w:rsidRPr="005C7427">
        <w:t xml:space="preserve"> order peak at </w:t>
      </w:r>
      <w:r w:rsidR="00141F3F" w:rsidRPr="005C7427">
        <w:rPr>
          <w:i/>
          <w:iCs/>
        </w:rPr>
        <w:t>q</w:t>
      </w:r>
      <w:r w:rsidR="00075A6D" w:rsidRPr="005C7427">
        <w:t xml:space="preserve"> </w:t>
      </w:r>
      <w:r w:rsidR="00141F3F" w:rsidRPr="005C7427">
        <w:t>=</w:t>
      </w:r>
      <w:r w:rsidR="00DD703A" w:rsidRPr="005C7427">
        <w:t xml:space="preserve"> 0.17 </w:t>
      </w:r>
      <w:r w:rsidR="00DD703A" w:rsidRPr="005C7427">
        <w:rPr>
          <w:rFonts w:cstheme="minorHAnsi"/>
        </w:rPr>
        <w:t>Å</w:t>
      </w:r>
      <w:r w:rsidR="00DD703A" w:rsidRPr="005C7427">
        <w:rPr>
          <w:rFonts w:cstheme="minorHAnsi"/>
          <w:vertAlign w:val="superscript"/>
        </w:rPr>
        <w:t>-1</w:t>
      </w:r>
      <w:r w:rsidR="00E6518A" w:rsidRPr="005C7427">
        <w:rPr>
          <w:rFonts w:cstheme="minorHAnsi"/>
        </w:rPr>
        <w:t>)</w:t>
      </w:r>
      <w:r w:rsidR="00825468" w:rsidRPr="005C7427">
        <w:t xml:space="preserve"> are </w:t>
      </w:r>
      <w:r w:rsidR="00BF0014" w:rsidRPr="005C7427">
        <w:t>shown</w:t>
      </w:r>
      <w:r w:rsidR="00825468" w:rsidRPr="005C7427">
        <w:t xml:space="preserve"> in all samples </w:t>
      </w:r>
      <w:r w:rsidR="0010571D" w:rsidRPr="005C7427">
        <w:t>at all</w:t>
      </w:r>
      <w:r w:rsidR="00825468" w:rsidRPr="005C7427">
        <w:t xml:space="preserve"> cooling rates</w:t>
      </w:r>
      <w:r w:rsidR="0010571D" w:rsidRPr="005C7427">
        <w:t xml:space="preserve"> applied</w:t>
      </w:r>
      <w:r w:rsidR="00825468" w:rsidRPr="005C7427">
        <w:t>.</w:t>
      </w:r>
      <w:r w:rsidR="0075786D" w:rsidRPr="005C7427">
        <w:t xml:space="preserve"> </w:t>
      </w:r>
      <w:r w:rsidR="00427862" w:rsidRPr="005C7427">
        <w:t>We note, that t</w:t>
      </w:r>
      <w:r w:rsidR="0075786D" w:rsidRPr="005C7427">
        <w:t xml:space="preserve">he </w:t>
      </w:r>
      <w:r w:rsidR="00427862" w:rsidRPr="005C7427">
        <w:t xml:space="preserve">maximum </w:t>
      </w:r>
      <w:r w:rsidR="0075786D" w:rsidRPr="005C7427">
        <w:lastRenderedPageBreak/>
        <w:t xml:space="preserve">intensity </w:t>
      </w:r>
      <w:r w:rsidR="00427862" w:rsidRPr="005C7427">
        <w:t xml:space="preserve">of this second order peak </w:t>
      </w:r>
      <w:r w:rsidR="0010571D" w:rsidRPr="005C7427">
        <w:t xml:space="preserve">does not </w:t>
      </w:r>
      <w:r w:rsidR="00337FFC" w:rsidRPr="005C7427">
        <w:t xml:space="preserve">vary </w:t>
      </w:r>
      <w:r w:rsidR="0010571D" w:rsidRPr="005C7427">
        <w:t>much</w:t>
      </w:r>
      <w:r w:rsidR="00427862" w:rsidRPr="005C7427">
        <w:t xml:space="preserve"> among the different fractions</w:t>
      </w:r>
      <w:r w:rsidR="0075786D" w:rsidRPr="005C7427">
        <w:t xml:space="preserve">, especially at </w:t>
      </w:r>
      <w:r w:rsidR="00AA34A6" w:rsidRPr="005C7427">
        <w:t>-</w:t>
      </w:r>
      <w:r w:rsidR="0075786D" w:rsidRPr="005C7427">
        <w:t xml:space="preserve">2 </w:t>
      </w:r>
      <w:r w:rsidR="0075786D" w:rsidRPr="005C7427">
        <w:rPr>
          <w:rFonts w:cstheme="minorHAnsi"/>
        </w:rPr>
        <w:t>°</w:t>
      </w:r>
      <w:r w:rsidR="0075786D" w:rsidRPr="005C7427">
        <w:t>C/min.</w:t>
      </w:r>
      <w:r w:rsidR="00FA0958" w:rsidRPr="005C7427">
        <w:t xml:space="preserve"> </w:t>
      </w:r>
      <w:r w:rsidR="0010571D" w:rsidRPr="005C7427">
        <w:t>Studies</w:t>
      </w:r>
      <w:r w:rsidR="00B66F6A" w:rsidRPr="005C7427">
        <w:t xml:space="preserve"> </w:t>
      </w:r>
      <w:r w:rsidR="00B2122C" w:rsidRPr="005C7427">
        <w:t xml:space="preserve">have shown that </w:t>
      </w:r>
      <w:r w:rsidR="009F73E9" w:rsidRPr="005C7427">
        <w:t xml:space="preserve">the </w:t>
      </w:r>
      <w:r w:rsidR="00D931B3" w:rsidRPr="005C7427">
        <w:t xml:space="preserve">α-3L </w:t>
      </w:r>
      <w:r w:rsidR="0010571D" w:rsidRPr="005C7427">
        <w:t xml:space="preserve">phase </w:t>
      </w:r>
      <w:r w:rsidR="00D931B3" w:rsidRPr="005C7427">
        <w:t>nucleate</w:t>
      </w:r>
      <w:r w:rsidR="008D4D4E" w:rsidRPr="005C7427">
        <w:t>s</w:t>
      </w:r>
      <w:r w:rsidR="00D931B3" w:rsidRPr="005C7427">
        <w:t xml:space="preserve"> at lower temperature than </w:t>
      </w:r>
      <w:r w:rsidR="0010571D" w:rsidRPr="005C7427">
        <w:t xml:space="preserve">the </w:t>
      </w:r>
      <w:r w:rsidR="00D931B3" w:rsidRPr="005C7427">
        <w:t>α-2L</w:t>
      </w:r>
      <w:r w:rsidR="0010571D" w:rsidRPr="005C7427">
        <w:t xml:space="preserve"> phase</w:t>
      </w:r>
      <w:r w:rsidR="001420A4" w:rsidRPr="005C7427">
        <w:t xml:space="preserve"> </w:t>
      </w:r>
      <w:r w:rsidR="008D4D4E" w:rsidRPr="005C7427">
        <w:fldChar w:fldCharType="begin" w:fldLock="1"/>
      </w:r>
      <w:r w:rsidR="00EC0259">
        <w:instrText>ADDIN CSL_CITATION {"citationItems":[{"id":"ITEM-1","itemData":{"DOI":"10.1002/9781118593882.ch10","ISBN":"9781118593882","abstract":"The crystallization properties of milk fat can be affected by many parameters such as the cooling rates and thermal history, the shear, the presence of minor lipid components, the dispersion state (anhydrous versus emulsified), and the changes in the fatty acids (FAs) and triacylglycerols (TAG) composition. Milk TAG crystals are involved in the rheological and sensorial properties of products. Besides solid fat content, the functionality of a fat is also affected by the crystal structure formed by TAGs. TAGs represent generally 97-98% of milk fat. The balance is composed mainly by minor lipids such as free fatty acids (FFAs), monoacylglycerols (MAGs), diacylglycerols (DAGs), and phospholipids that can influence the mechanisms of TAG crystallization in bulk milk fat (AMF). The thermal properties and crystallization behavior of milk fat in complex food products have been investigated because TAG crystals can impact the physical stability, texture, sensorial properties, and acceptability by the consumer.","author":[{"dropping-particle":"","family":"Lopez","given":"Christelle","non-dropping-particle":"","parse-names":false,"suffix":""}],"container-title":"Crystallization of Lipids: Fundamentals and Applications in Food, Cosmetics and Pharmaceuticals","editor":[{"dropping-particle":"","family":"Sato","given":"Kiyotaka","non-dropping-particle":"","parse-names":false,"suffix":""}],"id":"ITEM-1","issued":{"date-parts":[["2018","1"]]},"page":"283-321","publisher":"Wiley Blackwell","publisher-place":"Hoboken, NJ","title":"Crystallization Properties of Milk Fats","type":"chapter"},"uris":["http://www.mendeley.com/documents/?uuid=9672dadd-3fe2-3a7f-9785-fad2323e0780"]},{"id":"ITEM-2","itemData":{"DOI":"10.1021/acs.cgd.0c01543","ISSN":"15287505","abstract":"A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Fat","type":"article-journal","volume":"21"},"uris":["http://www.mendeley.com/documents/?uuid=e572cc1c-0d07-405e-b115-3a1e2fe96bf6"]}],"mendeley":{"formattedCitation":"(Christelle Lopez, 2018; Pratama et al., 2021)","plainTextFormattedCitation":"(Christelle Lopez, 2018; Pratama et al., 2021)","previouslyFormattedCitation":"(Christelle Lopez, 2018; Pratama et al., 2021)"},"properties":{"noteIndex":0},"schema":"https://github.com/citation-style-language/schema/raw/master/csl-citation.json"}</w:instrText>
      </w:r>
      <w:r w:rsidR="008D4D4E" w:rsidRPr="005C7427">
        <w:fldChar w:fldCharType="separate"/>
      </w:r>
      <w:r w:rsidR="00F77119" w:rsidRPr="005C7427">
        <w:rPr>
          <w:noProof/>
        </w:rPr>
        <w:t>(Christelle Lopez, 2018; Pratama et al., 2021)</w:t>
      </w:r>
      <w:r w:rsidR="008D4D4E" w:rsidRPr="005C7427">
        <w:fldChar w:fldCharType="end"/>
      </w:r>
      <w:r w:rsidR="00CD77FC" w:rsidRPr="005C7427">
        <w:t xml:space="preserve">, indicating </w:t>
      </w:r>
      <w:r w:rsidR="002529E7" w:rsidRPr="005C7427">
        <w:t xml:space="preserve">that the crystals </w:t>
      </w:r>
      <w:r w:rsidR="008723EC" w:rsidRPr="005C7427">
        <w:t xml:space="preserve">are </w:t>
      </w:r>
      <w:r w:rsidR="002529E7" w:rsidRPr="005C7427">
        <w:t xml:space="preserve">most likely </w:t>
      </w:r>
      <w:r w:rsidR="008200EF" w:rsidRPr="005C7427">
        <w:t>made of</w:t>
      </w:r>
      <w:r w:rsidR="002529E7" w:rsidRPr="005C7427">
        <w:t xml:space="preserve"> TAG groups with lower melting points</w:t>
      </w:r>
      <w:r w:rsidR="00362BE2" w:rsidRPr="005C7427">
        <w:t>.</w:t>
      </w:r>
      <w:r w:rsidR="00867F45" w:rsidRPr="005C7427">
        <w:t xml:space="preserve"> </w:t>
      </w:r>
      <w:r w:rsidR="007D7C74" w:rsidRPr="005C7427">
        <w:t>Therefore</w:t>
      </w:r>
      <w:r w:rsidR="00E12325" w:rsidRPr="005C7427">
        <w:t xml:space="preserve">, the α-3L </w:t>
      </w:r>
      <w:r w:rsidR="0010571D" w:rsidRPr="005C7427">
        <w:t xml:space="preserve">phase </w:t>
      </w:r>
      <w:r w:rsidR="00B97BAA" w:rsidRPr="005C7427">
        <w:t>is expected to</w:t>
      </w:r>
      <w:r w:rsidR="00E12325" w:rsidRPr="005C7427">
        <w:t xml:space="preserve"> appear </w:t>
      </w:r>
      <w:r w:rsidR="00FB1B9C" w:rsidRPr="005C7427">
        <w:t xml:space="preserve">more abundantly </w:t>
      </w:r>
      <w:r w:rsidR="0010571D" w:rsidRPr="005C7427">
        <w:t>in</w:t>
      </w:r>
      <w:r w:rsidR="00E12325" w:rsidRPr="005C7427">
        <w:t xml:space="preserve"> the </w:t>
      </w:r>
      <w:r w:rsidR="00BB7687" w:rsidRPr="005C7427">
        <w:t xml:space="preserve">reverse </w:t>
      </w:r>
      <w:r w:rsidR="00E12325" w:rsidRPr="005C7427">
        <w:t>order of the fractionation</w:t>
      </w:r>
      <w:r w:rsidR="00BB7687" w:rsidRPr="005C7427">
        <w:t xml:space="preserve"> temperature</w:t>
      </w:r>
      <w:r w:rsidR="00B97BAA" w:rsidRPr="005C7427">
        <w:t xml:space="preserve"> </w:t>
      </w:r>
      <w:r w:rsidR="001F3C49" w:rsidRPr="005C7427">
        <w:t xml:space="preserve">(i.e., </w:t>
      </w:r>
      <w:r w:rsidR="009C4628" w:rsidRPr="005C7427">
        <w:t>Stearin</w:t>
      </w:r>
      <w:r w:rsidR="004C021E" w:rsidRPr="005C7427">
        <w:t xml:space="preserve"> &lt; </w:t>
      </w:r>
      <w:r w:rsidR="009C4628" w:rsidRPr="005C7427">
        <w:t>Mid</w:t>
      </w:r>
      <w:r w:rsidR="004C021E" w:rsidRPr="005C7427">
        <w:t xml:space="preserve"> &lt; </w:t>
      </w:r>
      <w:r w:rsidR="009C4628" w:rsidRPr="005C7427">
        <w:t>Olein</w:t>
      </w:r>
      <w:r w:rsidR="001F3C49" w:rsidRPr="005C7427">
        <w:t xml:space="preserve">). </w:t>
      </w:r>
      <w:r w:rsidR="00806D9A" w:rsidRPr="005C7427">
        <w:t>The current result</w:t>
      </w:r>
      <w:r w:rsidR="001169E2" w:rsidRPr="005C7427">
        <w:t>s</w:t>
      </w:r>
      <w:r w:rsidR="00806D9A" w:rsidRPr="005C7427">
        <w:t>, h</w:t>
      </w:r>
      <w:r w:rsidR="00867F45" w:rsidRPr="005C7427">
        <w:t xml:space="preserve">owever, </w:t>
      </w:r>
      <w:r w:rsidR="001169E2" w:rsidRPr="005C7427">
        <w:t xml:space="preserve">do not </w:t>
      </w:r>
      <w:r w:rsidR="00D602CB" w:rsidRPr="005C7427">
        <w:t xml:space="preserve">reflect </w:t>
      </w:r>
      <w:r w:rsidR="008200EF" w:rsidRPr="005C7427">
        <w:t>this trend</w:t>
      </w:r>
      <w:r w:rsidR="0007294F" w:rsidRPr="005C7427">
        <w:t>.</w:t>
      </w:r>
      <w:r w:rsidR="00E67B96" w:rsidRPr="005C7427">
        <w:t xml:space="preserve"> </w:t>
      </w:r>
      <w:r w:rsidR="00BB7687" w:rsidRPr="005C7427">
        <w:t>T</w:t>
      </w:r>
      <w:r w:rsidR="00FB1B9C" w:rsidRPr="005C7427">
        <w:t>his is consistent with</w:t>
      </w:r>
      <w:r w:rsidR="00DC5330" w:rsidRPr="005C7427">
        <w:t xml:space="preserve"> </w:t>
      </w:r>
      <w:r w:rsidR="00352B6F" w:rsidRPr="005C7427">
        <w:t>relatively similar concentration</w:t>
      </w:r>
      <w:r w:rsidR="00BB7687" w:rsidRPr="005C7427">
        <w:t>s</w:t>
      </w:r>
      <w:r w:rsidR="00352B6F" w:rsidRPr="005C7427">
        <w:t xml:space="preserve"> of </w:t>
      </w:r>
      <w:r w:rsidR="00264438" w:rsidRPr="005C7427">
        <w:t>single- and multi-</w:t>
      </w:r>
      <w:r w:rsidR="005324B1" w:rsidRPr="005C7427">
        <w:t>UFA</w:t>
      </w:r>
      <w:r w:rsidR="00264438" w:rsidRPr="005C7427">
        <w:t xml:space="preserve"> in all </w:t>
      </w:r>
      <w:r w:rsidR="00BB7687" w:rsidRPr="005C7427">
        <w:t xml:space="preserve">samples </w:t>
      </w:r>
      <w:r w:rsidR="00264438" w:rsidRPr="005C7427">
        <w:t>(</w:t>
      </w:r>
      <w:r w:rsidR="00357EDF" w:rsidRPr="005C7427">
        <w:rPr>
          <w:b/>
          <w:bCs/>
        </w:rPr>
        <w:t>Figure 2</w:t>
      </w:r>
      <w:r w:rsidR="00264438" w:rsidRPr="005C7427">
        <w:t>).</w:t>
      </w:r>
      <w:r w:rsidR="005324B1" w:rsidRPr="005C7427">
        <w:t xml:space="preserve"> </w:t>
      </w:r>
      <w:r w:rsidR="00BB7687" w:rsidRPr="005C7427">
        <w:t>Thus, it</w:t>
      </w:r>
      <w:r w:rsidR="008255C9" w:rsidRPr="005C7427">
        <w:t xml:space="preserve"> is</w:t>
      </w:r>
      <w:r w:rsidR="00BB7687" w:rsidRPr="005C7427">
        <w:t xml:space="preserve"> likely that</w:t>
      </w:r>
      <w:r w:rsidR="006D0938" w:rsidRPr="005C7427">
        <w:t xml:space="preserve"> the 3L architecture in milk fat is </w:t>
      </w:r>
      <w:r w:rsidR="0090303C" w:rsidRPr="005C7427">
        <w:t>formed of</w:t>
      </w:r>
      <w:r w:rsidR="006D0938" w:rsidRPr="005C7427">
        <w:t xml:space="preserve"> TAGs containing at least one unsaturated fatty acid</w:t>
      </w:r>
      <w:r w:rsidR="00C3326B" w:rsidRPr="005C7427">
        <w:t xml:space="preserve"> </w:t>
      </w:r>
      <w:r w:rsidR="00CD6963" w:rsidRPr="005C7427">
        <w:fldChar w:fldCharType="begin" w:fldLock="1"/>
      </w:r>
      <w:r w:rsidR="00924625" w:rsidRPr="005C7427">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Fat","type":"article-journal","volume":"21"},"uris":["http://www.mendeley.com/documents/?uuid=e572cc1c-0d07-405e-b115-3a1e2fe96bf6"]}],"mendeley":{"formattedCitation":"(Christelle Lopez et al., 2006; Pratama et al., 2021)","plainTextFormattedCitation":"(Christelle Lopez et al., 2006; Pratama et al., 2021)","previouslyFormattedCitation":"(Christelle Lopez et al., 2006; Pratama et al., 2021)"},"properties":{"noteIndex":0},"schema":"https://github.com/citation-style-language/schema/raw/master/csl-citation.json"}</w:instrText>
      </w:r>
      <w:r w:rsidR="00CD6963" w:rsidRPr="005C7427">
        <w:fldChar w:fldCharType="separate"/>
      </w:r>
      <w:r w:rsidR="00F77119" w:rsidRPr="005C7427">
        <w:rPr>
          <w:noProof/>
        </w:rPr>
        <w:t>(Christelle Lopez et al., 2006; Pratama et al., 2021)</w:t>
      </w:r>
      <w:r w:rsidR="00CD6963" w:rsidRPr="005C7427">
        <w:fldChar w:fldCharType="end"/>
      </w:r>
      <w:r w:rsidR="006D0938" w:rsidRPr="005C7427">
        <w:t>. The kinked fatty acid chain is likely to arrange in the monolayer regime of the lamellae</w:t>
      </w:r>
      <w:r w:rsidR="00FB1B9C" w:rsidRPr="005C7427">
        <w:t>;</w:t>
      </w:r>
      <w:r w:rsidR="006D0938" w:rsidRPr="005C7427">
        <w:t xml:space="preserve"> whereas</w:t>
      </w:r>
      <w:r w:rsidR="00FB1B9C" w:rsidRPr="005C7427">
        <w:t>,</w:t>
      </w:r>
      <w:r w:rsidR="006D0938" w:rsidRPr="005C7427">
        <w:t xml:space="preserve"> the bilayer </w:t>
      </w:r>
      <w:r w:rsidR="00FB1B9C" w:rsidRPr="005C7427">
        <w:t xml:space="preserve">contains </w:t>
      </w:r>
      <w:r w:rsidR="00BB7687" w:rsidRPr="005C7427">
        <w:t xml:space="preserve">predominantly </w:t>
      </w:r>
      <w:r w:rsidR="0090303C" w:rsidRPr="005C7427">
        <w:t xml:space="preserve">the </w:t>
      </w:r>
      <w:r w:rsidR="006D0938" w:rsidRPr="005C7427">
        <w:t>saturated</w:t>
      </w:r>
      <w:r w:rsidR="00FB1B9C" w:rsidRPr="005C7427">
        <w:t xml:space="preserve"> chains</w:t>
      </w:r>
      <w:r w:rsidR="00C3326B" w:rsidRPr="005C7427">
        <w:t xml:space="preserve"> </w:t>
      </w:r>
      <w:r w:rsidR="006D0938" w:rsidRPr="005C7427">
        <w:fldChar w:fldCharType="begin" w:fldLock="1"/>
      </w:r>
      <w:r w:rsidR="00924625" w:rsidRPr="005C7427">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6D0938" w:rsidRPr="005C7427">
        <w:fldChar w:fldCharType="separate"/>
      </w:r>
      <w:r w:rsidR="00F77119" w:rsidRPr="005C7427">
        <w:rPr>
          <w:noProof/>
        </w:rPr>
        <w:t>(Pratama et al., 2021)</w:t>
      </w:r>
      <w:r w:rsidR="006D0938" w:rsidRPr="005C7427">
        <w:fldChar w:fldCharType="end"/>
      </w:r>
      <w:r w:rsidR="006D0938" w:rsidRPr="005C7427">
        <w:t>.</w:t>
      </w:r>
    </w:p>
    <w:p w14:paraId="7724B272" w14:textId="1DD4ABA6" w:rsidR="00C05496" w:rsidRPr="005C7427" w:rsidRDefault="00BB7687" w:rsidP="00351670">
      <w:pPr>
        <w:spacing w:line="312" w:lineRule="auto"/>
        <w:jc w:val="both"/>
        <w:rPr>
          <w:color w:val="000000" w:themeColor="text1"/>
        </w:rPr>
      </w:pPr>
      <w:r w:rsidRPr="005C7427">
        <w:t>The</w:t>
      </w:r>
      <w:r w:rsidR="002B7506" w:rsidRPr="005C7427">
        <w:t xml:space="preserve"> present result</w:t>
      </w:r>
      <w:r w:rsidR="000814B3" w:rsidRPr="005C7427">
        <w:t>s</w:t>
      </w:r>
      <w:r w:rsidR="00F27B92" w:rsidRPr="005C7427">
        <w:t xml:space="preserve"> </w:t>
      </w:r>
      <w:r w:rsidR="00F04DFE" w:rsidRPr="005C7427">
        <w:t>prove the suitability of</w:t>
      </w:r>
      <w:r w:rsidR="00F27B92" w:rsidRPr="005C7427">
        <w:t xml:space="preserve"> </w:t>
      </w:r>
      <w:r w:rsidR="00BE51D3" w:rsidRPr="005C7427">
        <w:t>our</w:t>
      </w:r>
      <w:r w:rsidR="00F27B92" w:rsidRPr="005C7427">
        <w:t xml:space="preserve"> </w:t>
      </w:r>
      <w:r w:rsidR="002F38E2" w:rsidRPr="005C7427">
        <w:t>‘</w:t>
      </w:r>
      <w:r w:rsidR="00B40D1B" w:rsidRPr="005C7427">
        <w:t>chemical</w:t>
      </w:r>
      <w:r w:rsidR="002F38E2" w:rsidRPr="005C7427">
        <w:t xml:space="preserve"> </w:t>
      </w:r>
      <w:r w:rsidR="00BE0D9E" w:rsidRPr="005C7427">
        <w:t xml:space="preserve">grouping’ </w:t>
      </w:r>
      <w:r w:rsidRPr="005C7427">
        <w:t>of TAGs</w:t>
      </w:r>
      <w:r w:rsidR="00B06944" w:rsidRPr="005C7427">
        <w:t xml:space="preserve"> approach</w:t>
      </w:r>
      <w:r w:rsidR="00FB1B9C" w:rsidRPr="005C7427">
        <w:t>,</w:t>
      </w:r>
      <w:r w:rsidR="00B06944" w:rsidRPr="005C7427">
        <w:t xml:space="preserve"> </w:t>
      </w:r>
      <w:r w:rsidR="00FC43E7" w:rsidRPr="005C7427">
        <w:t>w</w:t>
      </w:r>
      <w:r w:rsidR="00F07312" w:rsidRPr="005C7427">
        <w:t xml:space="preserve">hilst </w:t>
      </w:r>
      <w:r w:rsidR="003F5D70" w:rsidRPr="005C7427">
        <w:t>at the same time</w:t>
      </w:r>
      <w:r w:rsidR="00681828" w:rsidRPr="005C7427">
        <w:t xml:space="preserve"> </w:t>
      </w:r>
      <w:r w:rsidR="00427862" w:rsidRPr="005C7427">
        <w:t>giving</w:t>
      </w:r>
      <w:r w:rsidRPr="005C7427">
        <w:t xml:space="preserve"> </w:t>
      </w:r>
      <w:r w:rsidR="00681828" w:rsidRPr="005C7427">
        <w:t xml:space="preserve">evidence </w:t>
      </w:r>
      <w:r w:rsidR="00427862" w:rsidRPr="005C7427">
        <w:t xml:space="preserve">of </w:t>
      </w:r>
      <w:r w:rsidRPr="005C7427">
        <w:t>the</w:t>
      </w:r>
      <w:r w:rsidR="00F07312" w:rsidRPr="005C7427">
        <w:t xml:space="preserve"> limitation</w:t>
      </w:r>
      <w:r w:rsidR="002177E5" w:rsidRPr="005C7427">
        <w:t xml:space="preserve"> </w:t>
      </w:r>
      <w:r w:rsidR="00427862" w:rsidRPr="005C7427">
        <w:t>of</w:t>
      </w:r>
      <w:r w:rsidR="00C32D53" w:rsidRPr="005C7427">
        <w:t xml:space="preserve"> </w:t>
      </w:r>
      <w:r w:rsidRPr="005C7427">
        <w:t xml:space="preserve">the </w:t>
      </w:r>
      <w:r w:rsidR="00E14B0A" w:rsidRPr="005C7427">
        <w:t>HMF-MMF-LMF</w:t>
      </w:r>
      <w:r w:rsidR="00033F68" w:rsidRPr="005C7427">
        <w:t xml:space="preserve"> </w:t>
      </w:r>
      <w:r w:rsidR="00427862" w:rsidRPr="005C7427">
        <w:t xml:space="preserve">grouping for </w:t>
      </w:r>
      <w:r w:rsidR="00B16C66" w:rsidRPr="005C7427">
        <w:t>explain</w:t>
      </w:r>
      <w:r w:rsidR="00427862" w:rsidRPr="005C7427">
        <w:t>ing</w:t>
      </w:r>
      <w:r w:rsidR="00B16C66" w:rsidRPr="005C7427">
        <w:t xml:space="preserve"> </w:t>
      </w:r>
      <w:r w:rsidRPr="005C7427">
        <w:t xml:space="preserve">the </w:t>
      </w:r>
      <w:r w:rsidR="00B16C66" w:rsidRPr="005C7427">
        <w:t>milk fat crystalli</w:t>
      </w:r>
      <w:r w:rsidR="00B33982" w:rsidRPr="005C7427">
        <w:t>s</w:t>
      </w:r>
      <w:r w:rsidR="00B16C66" w:rsidRPr="005C7427">
        <w:t xml:space="preserve">ation </w:t>
      </w:r>
      <w:r w:rsidR="00081BD0" w:rsidRPr="005C7427">
        <w:t>behavio</w:t>
      </w:r>
      <w:r w:rsidR="00EE47F5" w:rsidRPr="005C7427">
        <w:t>u</w:t>
      </w:r>
      <w:r w:rsidR="00081BD0" w:rsidRPr="005C7427">
        <w:t>r</w:t>
      </w:r>
      <w:r w:rsidR="00FF150F" w:rsidRPr="005C7427">
        <w:t>.</w:t>
      </w:r>
      <w:r w:rsidR="000F12FC" w:rsidRPr="005C7427">
        <w:t xml:space="preserve"> </w:t>
      </w:r>
      <w:r w:rsidR="00972061" w:rsidRPr="005C7427">
        <w:rPr>
          <w:color w:val="000000" w:themeColor="text1"/>
        </w:rPr>
        <w:t xml:space="preserve">As </w:t>
      </w:r>
      <w:r w:rsidRPr="005C7427">
        <w:rPr>
          <w:color w:val="000000" w:themeColor="text1"/>
        </w:rPr>
        <w:t>mentioned above</w:t>
      </w:r>
      <w:r w:rsidR="00972061" w:rsidRPr="005C7427">
        <w:rPr>
          <w:color w:val="000000" w:themeColor="text1"/>
        </w:rPr>
        <w:t xml:space="preserve">, the </w:t>
      </w:r>
      <w:r w:rsidR="00D37F48" w:rsidRPr="005C7427">
        <w:rPr>
          <w:color w:val="000000" w:themeColor="text1"/>
        </w:rPr>
        <w:t>three</w:t>
      </w:r>
      <w:r w:rsidR="00972061" w:rsidRPr="005C7427">
        <w:rPr>
          <w:color w:val="000000" w:themeColor="text1"/>
        </w:rPr>
        <w:t xml:space="preserve"> melting fraction</w:t>
      </w:r>
      <w:r w:rsidR="00D37F48" w:rsidRPr="005C7427">
        <w:rPr>
          <w:color w:val="000000" w:themeColor="text1"/>
        </w:rPr>
        <w:t xml:space="preserve">s </w:t>
      </w:r>
      <w:r w:rsidR="002C0B7E" w:rsidRPr="005C7427">
        <w:rPr>
          <w:color w:val="000000" w:themeColor="text1"/>
        </w:rPr>
        <w:t>viewpoint</w:t>
      </w:r>
      <w:r w:rsidR="00457FB7" w:rsidRPr="005C7427">
        <w:rPr>
          <w:color w:val="000000" w:themeColor="text1"/>
        </w:rPr>
        <w:t xml:space="preserve"> is </w:t>
      </w:r>
      <w:r w:rsidR="00BD67C4" w:rsidRPr="005C7427">
        <w:rPr>
          <w:color w:val="000000" w:themeColor="text1"/>
        </w:rPr>
        <w:t xml:space="preserve">difficult </w:t>
      </w:r>
      <w:r w:rsidR="00457FB7" w:rsidRPr="005C7427">
        <w:rPr>
          <w:color w:val="000000" w:themeColor="text1"/>
        </w:rPr>
        <w:t xml:space="preserve">to </w:t>
      </w:r>
      <w:r w:rsidR="0090303C" w:rsidRPr="005C7427">
        <w:rPr>
          <w:color w:val="000000" w:themeColor="text1"/>
        </w:rPr>
        <w:t>rationalize</w:t>
      </w:r>
      <w:r w:rsidRPr="005C7427">
        <w:rPr>
          <w:color w:val="000000" w:themeColor="text1"/>
        </w:rPr>
        <w:t>,</w:t>
      </w:r>
      <w:r w:rsidR="00457FB7" w:rsidRPr="005C7427">
        <w:rPr>
          <w:color w:val="000000" w:themeColor="text1"/>
        </w:rPr>
        <w:t xml:space="preserve"> simply</w:t>
      </w:r>
      <w:r w:rsidR="002215EC" w:rsidRPr="005C7427">
        <w:rPr>
          <w:color w:val="000000" w:themeColor="text1"/>
        </w:rPr>
        <w:t xml:space="preserve"> because </w:t>
      </w:r>
      <w:r w:rsidR="00696895" w:rsidRPr="005C7427">
        <w:rPr>
          <w:color w:val="000000" w:themeColor="text1"/>
        </w:rPr>
        <w:t>the</w:t>
      </w:r>
      <w:r w:rsidR="008A30E4" w:rsidRPr="005C7427">
        <w:rPr>
          <w:color w:val="000000" w:themeColor="text1"/>
        </w:rPr>
        <w:t xml:space="preserve">re is no clear categorization </w:t>
      </w:r>
      <w:r w:rsidR="00C578C5" w:rsidRPr="005C7427">
        <w:rPr>
          <w:color w:val="000000" w:themeColor="text1"/>
        </w:rPr>
        <w:t>of</w:t>
      </w:r>
      <w:r w:rsidR="008A30E4" w:rsidRPr="005C7427">
        <w:rPr>
          <w:color w:val="000000" w:themeColor="text1"/>
        </w:rPr>
        <w:t xml:space="preserve"> which </w:t>
      </w:r>
      <w:r w:rsidR="0002589A" w:rsidRPr="005C7427">
        <w:rPr>
          <w:color w:val="000000" w:themeColor="text1"/>
        </w:rPr>
        <w:t>TAG</w:t>
      </w:r>
      <w:r w:rsidR="00C578C5" w:rsidRPr="005C7427">
        <w:rPr>
          <w:color w:val="000000" w:themeColor="text1"/>
        </w:rPr>
        <w:t>s</w:t>
      </w:r>
      <w:r w:rsidR="0002589A" w:rsidRPr="005C7427">
        <w:rPr>
          <w:color w:val="000000" w:themeColor="text1"/>
        </w:rPr>
        <w:t xml:space="preserve"> </w:t>
      </w:r>
      <w:r w:rsidR="00C578C5" w:rsidRPr="005C7427">
        <w:rPr>
          <w:color w:val="000000" w:themeColor="text1"/>
        </w:rPr>
        <w:t xml:space="preserve">are </w:t>
      </w:r>
      <w:r w:rsidR="0002589A" w:rsidRPr="005C7427">
        <w:rPr>
          <w:color w:val="000000" w:themeColor="text1"/>
        </w:rPr>
        <w:t xml:space="preserve">included in </w:t>
      </w:r>
      <w:r w:rsidR="00C578C5" w:rsidRPr="005C7427">
        <w:rPr>
          <w:color w:val="000000" w:themeColor="text1"/>
        </w:rPr>
        <w:t>each</w:t>
      </w:r>
      <w:r w:rsidR="0002589A" w:rsidRPr="005C7427">
        <w:rPr>
          <w:color w:val="000000" w:themeColor="text1"/>
        </w:rPr>
        <w:t xml:space="preserve"> fractio</w:t>
      </w:r>
      <w:r w:rsidR="005568C7" w:rsidRPr="005C7427">
        <w:rPr>
          <w:color w:val="000000" w:themeColor="text1"/>
        </w:rPr>
        <w:t xml:space="preserve">n. On top of that, </w:t>
      </w:r>
      <w:r w:rsidR="002215EC" w:rsidRPr="005C7427">
        <w:rPr>
          <w:color w:val="000000" w:themeColor="text1"/>
        </w:rPr>
        <w:t xml:space="preserve">it is hard to </w:t>
      </w:r>
      <w:r w:rsidR="00C578C5" w:rsidRPr="005C7427">
        <w:rPr>
          <w:color w:val="000000" w:themeColor="text1"/>
        </w:rPr>
        <w:t xml:space="preserve">achieve a </w:t>
      </w:r>
      <w:r w:rsidR="00585818" w:rsidRPr="005C7427">
        <w:rPr>
          <w:color w:val="000000" w:themeColor="text1"/>
        </w:rPr>
        <w:t>‘clean’</w:t>
      </w:r>
      <w:r w:rsidR="002215EC" w:rsidRPr="005C7427">
        <w:rPr>
          <w:color w:val="000000" w:themeColor="text1"/>
        </w:rPr>
        <w:t xml:space="preserve"> </w:t>
      </w:r>
      <w:r w:rsidR="00E961E6" w:rsidRPr="005C7427">
        <w:rPr>
          <w:color w:val="000000" w:themeColor="text1"/>
        </w:rPr>
        <w:t>fractionat</w:t>
      </w:r>
      <w:r w:rsidR="00585818" w:rsidRPr="005C7427">
        <w:rPr>
          <w:color w:val="000000" w:themeColor="text1"/>
        </w:rPr>
        <w:t>ion</w:t>
      </w:r>
      <w:r w:rsidR="000644D0" w:rsidRPr="005C7427">
        <w:rPr>
          <w:color w:val="000000" w:themeColor="text1"/>
        </w:rPr>
        <w:t xml:space="preserve"> of</w:t>
      </w:r>
      <w:r w:rsidR="00500A63" w:rsidRPr="005C7427">
        <w:rPr>
          <w:color w:val="000000" w:themeColor="text1"/>
        </w:rPr>
        <w:t xml:space="preserve"> the different</w:t>
      </w:r>
      <w:r w:rsidR="000644D0" w:rsidRPr="005C7427">
        <w:rPr>
          <w:color w:val="000000" w:themeColor="text1"/>
        </w:rPr>
        <w:t xml:space="preserve"> melting</w:t>
      </w:r>
      <w:r w:rsidR="00500A63" w:rsidRPr="005C7427">
        <w:rPr>
          <w:color w:val="000000" w:themeColor="text1"/>
        </w:rPr>
        <w:t xml:space="preserve"> TAGs due to co-</w:t>
      </w:r>
      <w:r w:rsidR="000644D0" w:rsidRPr="005C7427">
        <w:rPr>
          <w:color w:val="000000" w:themeColor="text1"/>
        </w:rPr>
        <w:t>crystallization</w:t>
      </w:r>
      <w:r w:rsidR="00500A63" w:rsidRPr="005C7427">
        <w:rPr>
          <w:color w:val="000000" w:themeColor="text1"/>
        </w:rPr>
        <w:t xml:space="preserve"> and </w:t>
      </w:r>
      <w:r w:rsidR="00C578C5" w:rsidRPr="005C7427">
        <w:rPr>
          <w:color w:val="000000" w:themeColor="text1"/>
        </w:rPr>
        <w:t xml:space="preserve">molecular </w:t>
      </w:r>
      <w:r w:rsidR="00500A63" w:rsidRPr="005C7427">
        <w:rPr>
          <w:color w:val="000000" w:themeColor="text1"/>
        </w:rPr>
        <w:t>entrapment</w:t>
      </w:r>
      <w:r w:rsidR="00E961E6" w:rsidRPr="005C7427">
        <w:rPr>
          <w:color w:val="000000" w:themeColor="text1"/>
        </w:rPr>
        <w:t>.</w:t>
      </w:r>
    </w:p>
    <w:p w14:paraId="6AB3BFFC" w14:textId="62FC882C" w:rsidR="00FF3D8E" w:rsidRPr="005C7427" w:rsidRDefault="00C578C5" w:rsidP="00351670">
      <w:pPr>
        <w:spacing w:line="312" w:lineRule="auto"/>
        <w:jc w:val="both"/>
      </w:pPr>
      <w:r w:rsidRPr="005C7427">
        <w:t>Continuing</w:t>
      </w:r>
      <w:r w:rsidR="00C32D53" w:rsidRPr="005C7427">
        <w:t xml:space="preserve"> with</w:t>
      </w:r>
      <w:r w:rsidR="001577CF" w:rsidRPr="005C7427">
        <w:t xml:space="preserve"> </w:t>
      </w:r>
      <w:r w:rsidR="00357EDF" w:rsidRPr="005C7427">
        <w:rPr>
          <w:b/>
          <w:bCs/>
        </w:rPr>
        <w:t>Figure 3</w:t>
      </w:r>
      <w:r w:rsidR="003919FA" w:rsidRPr="005C7427">
        <w:t xml:space="preserve">, a different result is </w:t>
      </w:r>
      <w:r w:rsidR="00F55C99" w:rsidRPr="005C7427">
        <w:t xml:space="preserve">obtained when </w:t>
      </w:r>
      <w:r w:rsidRPr="005C7427">
        <w:t xml:space="preserve">the </w:t>
      </w:r>
      <w:r w:rsidR="00F55C99" w:rsidRPr="005C7427">
        <w:t xml:space="preserve">Stearin </w:t>
      </w:r>
      <w:r w:rsidRPr="005C7427">
        <w:t xml:space="preserve">fraction </w:t>
      </w:r>
      <w:r w:rsidR="00F55C99" w:rsidRPr="005C7427">
        <w:t xml:space="preserve">is subjected to </w:t>
      </w:r>
      <w:r w:rsidRPr="005C7427">
        <w:t xml:space="preserve">a </w:t>
      </w:r>
      <w:r w:rsidR="00F55C99" w:rsidRPr="005C7427">
        <w:t>slow cooling rate (</w:t>
      </w:r>
      <w:r w:rsidR="0060723A" w:rsidRPr="005C7427">
        <w:t>-</w:t>
      </w:r>
      <w:r w:rsidR="00F55C99" w:rsidRPr="005C7427">
        <w:t xml:space="preserve">0.5 </w:t>
      </w:r>
      <w:r w:rsidR="00F55C99" w:rsidRPr="005C7427">
        <w:rPr>
          <w:rFonts w:cstheme="minorHAnsi"/>
        </w:rPr>
        <w:t>°</w:t>
      </w:r>
      <w:r w:rsidR="00F55C99" w:rsidRPr="005C7427">
        <w:t xml:space="preserve">C/min). </w:t>
      </w:r>
      <w:r w:rsidR="007328DF" w:rsidRPr="005C7427">
        <w:t xml:space="preserve">In contrast to </w:t>
      </w:r>
      <w:r w:rsidRPr="005C7427">
        <w:t>forming</w:t>
      </w:r>
      <w:r w:rsidR="0060723A" w:rsidRPr="005C7427">
        <w:t xml:space="preserve"> a</w:t>
      </w:r>
      <w:r w:rsidR="007D1234" w:rsidRPr="005C7427">
        <w:t xml:space="preserve"> α</w:t>
      </w:r>
      <w:r w:rsidR="005537A3" w:rsidRPr="005C7427">
        <w:t>-</w:t>
      </w:r>
      <w:r w:rsidR="007D1234" w:rsidRPr="005C7427">
        <w:t xml:space="preserve">polymorph, </w:t>
      </w:r>
      <w:r w:rsidR="00293FBF" w:rsidRPr="005C7427">
        <w:t>th</w:t>
      </w:r>
      <w:r w:rsidR="0060723A" w:rsidRPr="005C7427">
        <w:t>is</w:t>
      </w:r>
      <w:r w:rsidR="00293FBF" w:rsidRPr="005C7427">
        <w:t xml:space="preserve"> particular </w:t>
      </w:r>
      <w:r w:rsidR="0060723A" w:rsidRPr="005C7427">
        <w:t xml:space="preserve">fraction </w:t>
      </w:r>
      <w:r w:rsidR="00293FBF" w:rsidRPr="005C7427">
        <w:t>show</w:t>
      </w:r>
      <w:r w:rsidR="0060723A" w:rsidRPr="005C7427">
        <w:t>ed</w:t>
      </w:r>
      <w:r w:rsidR="00293FBF" w:rsidRPr="005C7427">
        <w:t xml:space="preserve"> </w:t>
      </w:r>
      <w:r w:rsidR="009605AD" w:rsidRPr="005C7427">
        <w:t xml:space="preserve">the </w:t>
      </w:r>
      <w:r w:rsidR="00EE2D79" w:rsidRPr="005C7427">
        <w:t>formation</w:t>
      </w:r>
      <w:r w:rsidR="00FF3D8E" w:rsidRPr="005C7427">
        <w:t xml:space="preserve"> of more stable </w:t>
      </w:r>
      <w:r w:rsidR="00B905AC" w:rsidRPr="005C7427">
        <w:rPr>
          <w:rFonts w:cstheme="minorHAnsi"/>
        </w:rPr>
        <w:t>β</w:t>
      </w:r>
      <w:r w:rsidR="00B905AC" w:rsidRPr="005C7427">
        <w:t>’</w:t>
      </w:r>
      <w:r w:rsidR="00FF3D8E" w:rsidRPr="005C7427">
        <w:t xml:space="preserve"> crystals</w:t>
      </w:r>
      <w:r w:rsidR="0060723A" w:rsidRPr="005C7427">
        <w:t>,</w:t>
      </w:r>
      <w:r w:rsidR="00FF3D8E" w:rsidRPr="005C7427">
        <w:t xml:space="preserve"> </w:t>
      </w:r>
      <w:r w:rsidR="004D22D4" w:rsidRPr="005C7427">
        <w:t xml:space="preserve">as indicated by </w:t>
      </w:r>
      <w:r w:rsidR="00C32D53" w:rsidRPr="005C7427">
        <w:t xml:space="preserve">its </w:t>
      </w:r>
      <w:r w:rsidR="004D22D4" w:rsidRPr="005C7427">
        <w:t xml:space="preserve">two </w:t>
      </w:r>
      <w:r w:rsidR="0060723A" w:rsidRPr="005C7427">
        <w:t xml:space="preserve">characteristic </w:t>
      </w:r>
      <w:r w:rsidRPr="005C7427">
        <w:t xml:space="preserve">diffraction </w:t>
      </w:r>
      <w:r w:rsidR="004D22D4" w:rsidRPr="005C7427">
        <w:t xml:space="preserve">peaks in </w:t>
      </w:r>
      <w:r w:rsidR="0060723A" w:rsidRPr="005C7427">
        <w:t xml:space="preserve">the </w:t>
      </w:r>
      <w:r w:rsidR="004D22D4" w:rsidRPr="005C7427">
        <w:t xml:space="preserve">wide angle </w:t>
      </w:r>
      <w:r w:rsidR="0060723A" w:rsidRPr="005C7427">
        <w:t xml:space="preserve">region </w:t>
      </w:r>
      <w:r w:rsidR="004D22D4" w:rsidRPr="005C7427">
        <w:t>(</w:t>
      </w:r>
      <w:r w:rsidR="004D22D4" w:rsidRPr="005C7427">
        <w:rPr>
          <w:i/>
          <w:iCs/>
        </w:rPr>
        <w:t>q</w:t>
      </w:r>
      <w:r w:rsidRPr="005C7427">
        <w:t xml:space="preserve"> </w:t>
      </w:r>
      <w:r w:rsidR="004D22D4" w:rsidRPr="005C7427">
        <w:t xml:space="preserve">= </w:t>
      </w:r>
      <w:r w:rsidR="00931F25" w:rsidRPr="005C7427">
        <w:t>1</w:t>
      </w:r>
      <w:r w:rsidR="001F3929" w:rsidRPr="005C7427">
        <w:t>.</w:t>
      </w:r>
      <w:r w:rsidR="00B65493" w:rsidRPr="005C7427">
        <w:t xml:space="preserve">49 </w:t>
      </w:r>
      <w:r w:rsidR="004D22D4" w:rsidRPr="005C7427">
        <w:t xml:space="preserve">and </w:t>
      </w:r>
      <w:r w:rsidR="001F3929" w:rsidRPr="005C7427">
        <w:t>1.64</w:t>
      </w:r>
      <w:r w:rsidR="009D692C" w:rsidRPr="005C7427">
        <w:t xml:space="preserve"> </w:t>
      </w:r>
      <w:r w:rsidR="009D692C" w:rsidRPr="005C7427">
        <w:rPr>
          <w:rFonts w:cstheme="minorHAnsi"/>
        </w:rPr>
        <w:t>Å</w:t>
      </w:r>
      <w:r w:rsidR="009D692C" w:rsidRPr="005C7427">
        <w:rPr>
          <w:rFonts w:cstheme="minorHAnsi"/>
          <w:vertAlign w:val="superscript"/>
        </w:rPr>
        <w:t>-1</w:t>
      </w:r>
      <w:r w:rsidR="004D22D4" w:rsidRPr="005C7427">
        <w:t xml:space="preserve">). </w:t>
      </w:r>
      <w:r w:rsidR="00267D51" w:rsidRPr="005C7427">
        <w:t>Correspondingly, t</w:t>
      </w:r>
      <w:r w:rsidR="00FF3D8E" w:rsidRPr="005C7427">
        <w:t xml:space="preserve">wo lamellar architectures </w:t>
      </w:r>
      <w:r w:rsidR="00805870" w:rsidRPr="005C7427">
        <w:t>are</w:t>
      </w:r>
      <w:r w:rsidR="00FF3D8E" w:rsidRPr="005C7427">
        <w:t xml:space="preserve"> observed </w:t>
      </w:r>
      <w:r w:rsidR="00805870" w:rsidRPr="005C7427">
        <w:t xml:space="preserve">in </w:t>
      </w:r>
      <w:r w:rsidR="0060723A" w:rsidRPr="005C7427">
        <w:t xml:space="preserve">the </w:t>
      </w:r>
      <w:r w:rsidR="00805870" w:rsidRPr="005C7427">
        <w:t>small angle</w:t>
      </w:r>
      <w:r w:rsidR="0060723A" w:rsidRPr="005C7427">
        <w:t xml:space="preserve"> region,</w:t>
      </w:r>
      <w:r w:rsidR="000C00EC" w:rsidRPr="005C7427">
        <w:t xml:space="preserve"> with </w:t>
      </w:r>
      <w:r w:rsidR="000C00EC" w:rsidRPr="005C7427">
        <w:rPr>
          <w:i/>
          <w:iCs/>
        </w:rPr>
        <w:t>d</w:t>
      </w:r>
      <w:r w:rsidR="000C00EC" w:rsidRPr="005C7427">
        <w:t>-spacing of</w:t>
      </w:r>
      <w:r w:rsidR="00FF3D8E" w:rsidRPr="005C7427">
        <w:t xml:space="preserve"> 6</w:t>
      </w:r>
      <w:r w:rsidR="009F18E4" w:rsidRPr="005C7427">
        <w:t>4.</w:t>
      </w:r>
      <w:r w:rsidR="00684A4A" w:rsidRPr="005C7427">
        <w:t xml:space="preserve">4 </w:t>
      </w:r>
      <w:r w:rsidR="00FF3D8E" w:rsidRPr="005C7427">
        <w:t>and 4</w:t>
      </w:r>
      <w:r w:rsidR="009F721F" w:rsidRPr="005C7427">
        <w:t>4.1</w:t>
      </w:r>
      <w:r w:rsidR="00E541DD" w:rsidRPr="005C7427">
        <w:t xml:space="preserve"> </w:t>
      </w:r>
      <w:r w:rsidR="004078A8" w:rsidRPr="005C7427">
        <w:rPr>
          <w:rFonts w:cstheme="minorHAnsi"/>
        </w:rPr>
        <w:t>Å</w:t>
      </w:r>
      <w:r w:rsidR="0060723A" w:rsidRPr="005C7427">
        <w:rPr>
          <w:rFonts w:cstheme="minorHAnsi"/>
        </w:rPr>
        <w:t>,</w:t>
      </w:r>
      <w:r w:rsidR="00FF3D8E" w:rsidRPr="005C7427">
        <w:t xml:space="preserve"> which </w:t>
      </w:r>
      <w:r w:rsidRPr="005C7427">
        <w:t>are</w:t>
      </w:r>
      <w:r w:rsidR="00FF3D8E" w:rsidRPr="005C7427">
        <w:t xml:space="preserve"> attributed to </w:t>
      </w:r>
      <w:r w:rsidR="00FF3D8E" w:rsidRPr="005C7427">
        <w:rPr>
          <w:rFonts w:cstheme="minorHAnsi"/>
        </w:rPr>
        <w:t>β</w:t>
      </w:r>
      <w:r w:rsidR="00FF3D8E" w:rsidRPr="005C7427">
        <w:t xml:space="preserve">’-3L and </w:t>
      </w:r>
      <w:r w:rsidR="00FF3D8E" w:rsidRPr="005C7427">
        <w:rPr>
          <w:rFonts w:cstheme="minorHAnsi"/>
        </w:rPr>
        <w:t>β</w:t>
      </w:r>
      <w:r w:rsidR="00FF3D8E" w:rsidRPr="005C7427">
        <w:t>’-2L</w:t>
      </w:r>
      <w:r w:rsidR="002B36C8" w:rsidRPr="005C7427">
        <w:t xml:space="preserve"> phases</w:t>
      </w:r>
      <w:r w:rsidR="00FF3D8E" w:rsidRPr="005C7427">
        <w:t xml:space="preserve">, respectively. </w:t>
      </w:r>
      <w:r w:rsidR="00866CED" w:rsidRPr="005C7427">
        <w:t>Trace</w:t>
      </w:r>
      <w:r w:rsidRPr="005C7427">
        <w:t>s</w:t>
      </w:r>
      <w:r w:rsidR="00866CED" w:rsidRPr="005C7427">
        <w:t xml:space="preserve"> of </w:t>
      </w:r>
      <w:r w:rsidRPr="005C7427">
        <w:t xml:space="preserve">the </w:t>
      </w:r>
      <w:r w:rsidR="00866CED" w:rsidRPr="005C7427">
        <w:rPr>
          <w:rFonts w:cstheme="minorHAnsi"/>
        </w:rPr>
        <w:t>β</w:t>
      </w:r>
      <w:r w:rsidR="00866CED" w:rsidRPr="005C7427">
        <w:t xml:space="preserve">’ </w:t>
      </w:r>
      <w:r w:rsidRPr="005C7427">
        <w:t xml:space="preserve">phase </w:t>
      </w:r>
      <w:r w:rsidR="00CA729E" w:rsidRPr="005C7427">
        <w:t xml:space="preserve">can also be seen </w:t>
      </w:r>
      <w:r w:rsidR="00C32D53" w:rsidRPr="005C7427">
        <w:t>in the</w:t>
      </w:r>
      <w:r w:rsidR="00CA729E" w:rsidRPr="005C7427">
        <w:t xml:space="preserve"> </w:t>
      </w:r>
      <w:r w:rsidR="009C4628" w:rsidRPr="005C7427">
        <w:t>Mid</w:t>
      </w:r>
      <w:r w:rsidRPr="005C7427">
        <w:t xml:space="preserve"> </w:t>
      </w:r>
      <w:r w:rsidR="0077423D" w:rsidRPr="005C7427">
        <w:t xml:space="preserve">and </w:t>
      </w:r>
      <w:r w:rsidR="009C4628" w:rsidRPr="005C7427">
        <w:t>Olein</w:t>
      </w:r>
      <w:r w:rsidR="00A50DA8" w:rsidRPr="005C7427">
        <w:t xml:space="preserve"> </w:t>
      </w:r>
      <w:r w:rsidRPr="005C7427">
        <w:t xml:space="preserve">fractions </w:t>
      </w:r>
      <w:r w:rsidR="00A50DA8" w:rsidRPr="005C7427">
        <w:t xml:space="preserve">(subtle peak at </w:t>
      </w:r>
      <w:r w:rsidR="00A50DA8" w:rsidRPr="005C7427">
        <w:rPr>
          <w:i/>
          <w:iCs/>
        </w:rPr>
        <w:t>q</w:t>
      </w:r>
      <w:r w:rsidRPr="005C7427">
        <w:t xml:space="preserve"> </w:t>
      </w:r>
      <w:r w:rsidR="00A50DA8" w:rsidRPr="005C7427">
        <w:t xml:space="preserve">= 1.64 </w:t>
      </w:r>
      <w:r w:rsidR="00A50DA8" w:rsidRPr="005C7427">
        <w:rPr>
          <w:rFonts w:cstheme="minorHAnsi"/>
        </w:rPr>
        <w:t>Å</w:t>
      </w:r>
      <w:r w:rsidR="00A50DA8" w:rsidRPr="005C7427">
        <w:rPr>
          <w:rFonts w:cstheme="minorHAnsi"/>
          <w:vertAlign w:val="superscript"/>
        </w:rPr>
        <w:t>-1</w:t>
      </w:r>
      <w:r w:rsidR="00A50DA8" w:rsidRPr="005C7427">
        <w:t xml:space="preserve">). However, </w:t>
      </w:r>
      <w:r w:rsidR="00C32D53" w:rsidRPr="005C7427">
        <w:t xml:space="preserve">a </w:t>
      </w:r>
      <w:r w:rsidR="007D23EF" w:rsidRPr="005C7427">
        <w:t>strong peak at</w:t>
      </w:r>
      <w:r w:rsidR="00980F78" w:rsidRPr="005C7427">
        <w:t xml:space="preserve"> </w:t>
      </w:r>
      <w:r w:rsidR="00980F78" w:rsidRPr="005C7427">
        <w:rPr>
          <w:i/>
          <w:iCs/>
        </w:rPr>
        <w:t>q</w:t>
      </w:r>
      <w:r w:rsidR="0077423D" w:rsidRPr="005C7427">
        <w:t xml:space="preserve"> </w:t>
      </w:r>
      <w:r w:rsidR="00980F78" w:rsidRPr="005C7427">
        <w:t xml:space="preserve">= 1.51 </w:t>
      </w:r>
      <w:r w:rsidR="00980F78" w:rsidRPr="005C7427">
        <w:rPr>
          <w:rFonts w:cstheme="minorHAnsi"/>
        </w:rPr>
        <w:t>Å</w:t>
      </w:r>
      <w:r w:rsidR="00980F78" w:rsidRPr="005C7427">
        <w:rPr>
          <w:rFonts w:cstheme="minorHAnsi"/>
          <w:vertAlign w:val="superscript"/>
        </w:rPr>
        <w:t xml:space="preserve">-1 </w:t>
      </w:r>
      <w:r w:rsidR="00DA21C1" w:rsidRPr="005C7427">
        <w:t xml:space="preserve">and </w:t>
      </w:r>
      <w:r w:rsidR="00B83B4E" w:rsidRPr="005C7427">
        <w:t xml:space="preserve">the </w:t>
      </w:r>
      <w:r w:rsidR="00B7722C" w:rsidRPr="005C7427">
        <w:t xml:space="preserve">associated 2L and 3L peaks </w:t>
      </w:r>
      <w:r w:rsidR="00C32D53" w:rsidRPr="005C7427">
        <w:t xml:space="preserve">in the </w:t>
      </w:r>
      <w:r w:rsidR="00B83B4E" w:rsidRPr="005C7427">
        <w:t xml:space="preserve">small angle regime </w:t>
      </w:r>
      <w:r w:rsidR="00A955FC" w:rsidRPr="005C7427">
        <w:t xml:space="preserve">indicate </w:t>
      </w:r>
      <w:r w:rsidR="009A7E96" w:rsidRPr="005C7427">
        <w:t xml:space="preserve">that </w:t>
      </w:r>
      <w:r w:rsidRPr="005C7427">
        <w:t>most of</w:t>
      </w:r>
      <w:r w:rsidR="0016403F" w:rsidRPr="005C7427">
        <w:t xml:space="preserve"> the</w:t>
      </w:r>
      <w:r w:rsidR="00A955FC" w:rsidRPr="005C7427">
        <w:t xml:space="preserve"> crystalline </w:t>
      </w:r>
      <w:r w:rsidR="00B44A08" w:rsidRPr="005C7427">
        <w:t xml:space="preserve">matter </w:t>
      </w:r>
      <w:r w:rsidR="0060723A" w:rsidRPr="005C7427">
        <w:t xml:space="preserve">is </w:t>
      </w:r>
      <w:r w:rsidRPr="005C7427">
        <w:t xml:space="preserve">in the α-polymorphs with </w:t>
      </w:r>
      <w:r w:rsidR="00A955FC" w:rsidRPr="005C7427">
        <w:t xml:space="preserve">hexagonal </w:t>
      </w:r>
      <w:r w:rsidRPr="005C7427">
        <w:t xml:space="preserve">chain </w:t>
      </w:r>
      <w:r w:rsidR="00002A52" w:rsidRPr="005C7427">
        <w:t>packing.</w:t>
      </w:r>
      <w:r w:rsidR="006924AD" w:rsidRPr="005C7427">
        <w:t xml:space="preserve"> </w:t>
      </w:r>
      <w:r w:rsidR="00FA6395" w:rsidRPr="005C7427">
        <w:t>The</w:t>
      </w:r>
      <w:r w:rsidR="00C32D53" w:rsidRPr="005C7427">
        <w:t>se</w:t>
      </w:r>
      <w:r w:rsidR="00FA6395" w:rsidRPr="005C7427">
        <w:t xml:space="preserve"> results</w:t>
      </w:r>
      <w:r w:rsidR="000D06E8" w:rsidRPr="005C7427">
        <w:t xml:space="preserve"> confirm previous </w:t>
      </w:r>
      <w:r w:rsidR="00C32D53" w:rsidRPr="005C7427">
        <w:t>observations</w:t>
      </w:r>
      <w:r w:rsidRPr="005C7427">
        <w:t>,</w:t>
      </w:r>
      <w:r w:rsidR="000D06E8" w:rsidRPr="005C7427">
        <w:t xml:space="preserve"> where</w:t>
      </w:r>
      <w:r w:rsidR="0060723A" w:rsidRPr="005C7427">
        <w:t xml:space="preserve"> a</w:t>
      </w:r>
      <w:r w:rsidR="000D06E8" w:rsidRPr="005C7427">
        <w:t xml:space="preserve"> higher </w:t>
      </w:r>
      <w:r w:rsidR="009C4628" w:rsidRPr="005C7427">
        <w:t>Olein</w:t>
      </w:r>
      <w:r w:rsidR="000D06E8" w:rsidRPr="005C7427">
        <w:t xml:space="preserve"> </w:t>
      </w:r>
      <w:r w:rsidRPr="005C7427">
        <w:t xml:space="preserve">fraction </w:t>
      </w:r>
      <w:r w:rsidR="000D06E8" w:rsidRPr="005C7427">
        <w:t xml:space="preserve">content in milk fat delays the </w:t>
      </w:r>
      <w:r w:rsidR="008573AC" w:rsidRPr="005C7427">
        <w:t>α</w:t>
      </w:r>
      <w:r w:rsidR="008573AC" w:rsidRPr="005C7427">
        <w:rPr>
          <w:rFonts w:cstheme="minorHAnsi"/>
        </w:rPr>
        <w:t xml:space="preserve"> </w:t>
      </w:r>
      <w:r w:rsidR="008573AC" w:rsidRPr="005C7427">
        <w:rPr>
          <w:rFonts w:cstheme="minorHAnsi"/>
        </w:rPr>
        <w:sym w:font="Wingdings" w:char="F0E0"/>
      </w:r>
      <w:r w:rsidRPr="005C7427">
        <w:rPr>
          <w:rFonts w:cstheme="minorHAnsi"/>
        </w:rPr>
        <w:t xml:space="preserve"> </w:t>
      </w:r>
      <w:r w:rsidR="008573AC" w:rsidRPr="005C7427">
        <w:rPr>
          <w:rFonts w:cstheme="minorHAnsi"/>
        </w:rPr>
        <w:t>β</w:t>
      </w:r>
      <w:r w:rsidR="008573AC" w:rsidRPr="005C7427">
        <w:t xml:space="preserve">’ </w:t>
      </w:r>
      <w:r w:rsidR="000D06E8" w:rsidRPr="005C7427">
        <w:t>polymorphic transformation</w:t>
      </w:r>
      <w:r w:rsidR="00C3326B" w:rsidRPr="005C7427">
        <w:t xml:space="preserve"> </w:t>
      </w:r>
      <w:r w:rsidR="007D46F8" w:rsidRPr="005C7427">
        <w:fldChar w:fldCharType="begin" w:fldLock="1"/>
      </w:r>
      <w:r w:rsidR="00924625" w:rsidRPr="005C7427">
        <w:instrText>ADDIN CSL_CITATION {"citationItems":[{"id":"ITEM-1","itemData":{"DOI":"10.1016/j.chemphyslip.2006.06.002","ISSN":"00093084","PMID":"16860787","abstract":"The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Lipids","id":"ITEM-1","issue":"1","issued":{"date-parts":[["2006","10","1"]]},"page":"17-33","publisher":"Elsevier","title":"Milk fat and primary fractions obtained by dry fractionation. 1. Chemical composition and crystallisation properties","type":"article-journal","volume":"144"},"uris":["http://www.mendeley.com/documents/?uuid=e33462b4-3cf9-4ec8-83d0-fc0c7c7108ca"]},{"id":"ITEM-2","itemData":{"DOI":"10.1021/acs.cgd.0c01543","ISSN":"15287505","abstract":"A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Design","id":"ITEM-2","issue":"4","issued":{"date-parts":[["2021","4","7"]]},"page":"2113-2127","publisher":"American Chemical Society","title":"The Unique Crystallization Behavior of Buffalo Milk Fat","type":"article-journal","volume":"21"},"uris":["http://www.mendeley.com/documents/?uuid=e572cc1c-0d07-405e-b115-3a1e2fe96bf6"]}],"mendeley":{"formattedCitation":"(Christelle Lopez et al., 2006; Pratama et al., 2021)","plainTextFormattedCitation":"(Christelle Lopez et al., 2006; Pratama et al., 2021)","previouslyFormattedCitation":"(Christelle Lopez et al., 2006; Pratama et al., 2021)"},"properties":{"noteIndex":0},"schema":"https://github.com/citation-style-language/schema/raw/master/csl-citation.json"}</w:instrText>
      </w:r>
      <w:r w:rsidR="007D46F8" w:rsidRPr="005C7427">
        <w:fldChar w:fldCharType="separate"/>
      </w:r>
      <w:r w:rsidR="00F77119" w:rsidRPr="005C7427">
        <w:rPr>
          <w:noProof/>
        </w:rPr>
        <w:t>(Christelle Lopez et al., 2006; Pratama et al., 2021)</w:t>
      </w:r>
      <w:r w:rsidR="007D46F8" w:rsidRPr="005C7427">
        <w:fldChar w:fldCharType="end"/>
      </w:r>
      <w:r w:rsidR="007D46F8" w:rsidRPr="005C7427">
        <w:t xml:space="preserve">. Further discussion on </w:t>
      </w:r>
      <w:r w:rsidRPr="005C7427">
        <w:t xml:space="preserve">the </w:t>
      </w:r>
      <w:r w:rsidR="007D46F8" w:rsidRPr="005C7427">
        <w:t xml:space="preserve">kinetics will be addressed in </w:t>
      </w:r>
      <w:r w:rsidR="00B76BA9" w:rsidRPr="005C7427">
        <w:t xml:space="preserve">the </w:t>
      </w:r>
      <w:r w:rsidR="007D46F8" w:rsidRPr="005C7427">
        <w:t>next se</w:t>
      </w:r>
      <w:r w:rsidR="00B76BA9" w:rsidRPr="005C7427">
        <w:t>cti</w:t>
      </w:r>
      <w:r w:rsidR="007D46F8" w:rsidRPr="005C7427">
        <w:t>on.</w:t>
      </w:r>
    </w:p>
    <w:p w14:paraId="1E3B3817" w14:textId="4F6C4ED1" w:rsidR="00173934" w:rsidRPr="005C7427" w:rsidRDefault="00DE704A" w:rsidP="00351670">
      <w:pPr>
        <w:spacing w:line="312" w:lineRule="auto"/>
        <w:jc w:val="both"/>
        <w:rPr>
          <w:color w:val="000000" w:themeColor="text1"/>
        </w:rPr>
      </w:pPr>
      <w:r w:rsidRPr="005C7427">
        <w:rPr>
          <w:color w:val="000000" w:themeColor="text1"/>
        </w:rPr>
        <w:t xml:space="preserve">The </w:t>
      </w:r>
      <w:r w:rsidR="00394514" w:rsidRPr="005C7427">
        <w:rPr>
          <w:color w:val="000000" w:themeColor="text1"/>
        </w:rPr>
        <w:t>crystal structure associated with asymmetric TAG</w:t>
      </w:r>
      <w:r w:rsidR="0060723A" w:rsidRPr="005C7427">
        <w:rPr>
          <w:color w:val="000000" w:themeColor="text1"/>
        </w:rPr>
        <w:t>s</w:t>
      </w:r>
      <w:r w:rsidR="005B746A" w:rsidRPr="005C7427">
        <w:rPr>
          <w:color w:val="000000" w:themeColor="text1"/>
        </w:rPr>
        <w:t xml:space="preserve"> (</w:t>
      </w:r>
      <w:r w:rsidR="00C32D53" w:rsidRPr="005C7427">
        <w:rPr>
          <w:color w:val="000000" w:themeColor="text1"/>
        </w:rPr>
        <w:t xml:space="preserve">containing </w:t>
      </w:r>
      <w:r w:rsidR="005B746A" w:rsidRPr="005C7427">
        <w:rPr>
          <w:color w:val="000000" w:themeColor="text1"/>
        </w:rPr>
        <w:t>short-FA)</w:t>
      </w:r>
      <w:r w:rsidR="001D1B16" w:rsidRPr="005C7427">
        <w:rPr>
          <w:color w:val="000000" w:themeColor="text1"/>
        </w:rPr>
        <w:t xml:space="preserve"> given by the</w:t>
      </w:r>
      <w:r w:rsidR="0060723A" w:rsidRPr="005C7427">
        <w:rPr>
          <w:color w:val="000000" w:themeColor="text1"/>
        </w:rPr>
        <w:t xml:space="preserve"> </w:t>
      </w:r>
      <w:r w:rsidR="009A7C5C" w:rsidRPr="005C7427">
        <w:rPr>
          <w:rFonts w:ascii="Times New Roman" w:hAnsi="Times New Roman" w:cs="Times New Roman"/>
          <w:color w:val="000000" w:themeColor="text1"/>
        </w:rPr>
        <w:t>β</w:t>
      </w:r>
      <w:r w:rsidR="009A7C5C" w:rsidRPr="005C7427">
        <w:rPr>
          <w:color w:val="000000" w:themeColor="text1"/>
        </w:rPr>
        <w:t>’-</w:t>
      </w:r>
      <w:r w:rsidR="00394514" w:rsidRPr="005C7427">
        <w:rPr>
          <w:color w:val="000000" w:themeColor="text1"/>
        </w:rPr>
        <w:t xml:space="preserve">3L form with </w:t>
      </w:r>
      <w:r w:rsidR="00394514" w:rsidRPr="005C7427">
        <w:rPr>
          <w:i/>
          <w:iCs/>
          <w:color w:val="000000" w:themeColor="text1"/>
        </w:rPr>
        <w:t>d</w:t>
      </w:r>
      <w:r w:rsidR="00394514" w:rsidRPr="005C7427">
        <w:rPr>
          <w:color w:val="000000" w:themeColor="text1"/>
        </w:rPr>
        <w:t>-spacing around 53</w:t>
      </w:r>
      <w:r w:rsidR="00C578C5" w:rsidRPr="005C7427">
        <w:rPr>
          <w:color w:val="000000" w:themeColor="text1"/>
        </w:rPr>
        <w:t xml:space="preserve"> Å</w:t>
      </w:r>
      <w:r w:rsidR="001D1B16" w:rsidRPr="005C7427">
        <w:rPr>
          <w:color w:val="000000" w:themeColor="text1"/>
        </w:rPr>
        <w:t>,</w:t>
      </w:r>
      <w:r w:rsidR="00C32D53" w:rsidRPr="005C7427">
        <w:rPr>
          <w:color w:val="000000" w:themeColor="text1"/>
        </w:rPr>
        <w:t xml:space="preserve"> </w:t>
      </w:r>
      <w:r w:rsidR="001D1B16" w:rsidRPr="005C7427">
        <w:rPr>
          <w:color w:val="000000" w:themeColor="text1"/>
        </w:rPr>
        <w:t>which was analysed in detail</w:t>
      </w:r>
      <w:r w:rsidR="00C32D53" w:rsidRPr="005C7427">
        <w:rPr>
          <w:color w:val="000000" w:themeColor="text1"/>
        </w:rPr>
        <w:t xml:space="preserve"> in our previous work</w:t>
      </w:r>
      <w:r w:rsidR="00412AC0" w:rsidRPr="005C7427">
        <w:rPr>
          <w:color w:val="000000" w:themeColor="text1"/>
        </w:rPr>
        <w:t xml:space="preserve"> </w:t>
      </w:r>
      <w:r w:rsidR="00321719" w:rsidRPr="005C7427">
        <w:rPr>
          <w:color w:val="000000" w:themeColor="text1"/>
        </w:rPr>
        <w:fldChar w:fldCharType="begin" w:fldLock="1"/>
      </w:r>
      <w:r w:rsidR="00924625" w:rsidRPr="005C7427">
        <w:rPr>
          <w:color w:val="000000" w:themeColor="text1"/>
        </w:rPr>
        <w:instrText>ADDIN CSL_CITATION {"citationItems":[{"id":"ITEM-1","itemData":{"DOI":"10.1021/acs.cgd.2c00713","ISSN":"15287505","abstract":"Milk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Design","id":"ITEM-1","issue":"10","issued":{"date-parts":[["2022","9","13"]]},"page":"6120-6130","publisher":"American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3-Palmitoyl-glycerol","type":"article-journal","volume":"22"},"uris":["http://www.mendeley.com/documents/?uuid=cdea360f-339c-3c41-9729-2cfde52e888e"]}],"mendeley":{"formattedCitation":"(Pratama et al., 2022)","plainTextFormattedCitation":"(Pratama et al., 2022)","previouslyFormattedCitation":"(Pratama et al., 2022)"},"properties":{"noteIndex":0},"schema":"https://github.com/citation-style-language/schema/raw/master/csl-citation.json"}</w:instrText>
      </w:r>
      <w:r w:rsidR="00321719" w:rsidRPr="005C7427">
        <w:rPr>
          <w:color w:val="000000" w:themeColor="text1"/>
        </w:rPr>
        <w:fldChar w:fldCharType="separate"/>
      </w:r>
      <w:r w:rsidR="00F77119" w:rsidRPr="005C7427">
        <w:rPr>
          <w:noProof/>
          <w:color w:val="000000" w:themeColor="text1"/>
        </w:rPr>
        <w:t>(Pratama et al., 2022)</w:t>
      </w:r>
      <w:r w:rsidR="00321719" w:rsidRPr="005C7427">
        <w:rPr>
          <w:color w:val="000000" w:themeColor="text1"/>
        </w:rPr>
        <w:fldChar w:fldCharType="end"/>
      </w:r>
      <w:r w:rsidR="00321719" w:rsidRPr="005C7427">
        <w:rPr>
          <w:color w:val="000000" w:themeColor="text1"/>
        </w:rPr>
        <w:t>,</w:t>
      </w:r>
      <w:r w:rsidR="00394514" w:rsidRPr="005C7427">
        <w:rPr>
          <w:color w:val="000000" w:themeColor="text1"/>
        </w:rPr>
        <w:t xml:space="preserve"> </w:t>
      </w:r>
      <w:r w:rsidR="00C32D53" w:rsidRPr="005C7427">
        <w:rPr>
          <w:color w:val="000000" w:themeColor="text1"/>
        </w:rPr>
        <w:t>wa</w:t>
      </w:r>
      <w:r w:rsidR="00394514" w:rsidRPr="005C7427">
        <w:rPr>
          <w:color w:val="000000" w:themeColor="text1"/>
        </w:rPr>
        <w:t xml:space="preserve">s not observed in the </w:t>
      </w:r>
      <w:r w:rsidR="00BB2AA4" w:rsidRPr="005C7427">
        <w:rPr>
          <w:color w:val="000000" w:themeColor="text1"/>
        </w:rPr>
        <w:t>current</w:t>
      </w:r>
      <w:r w:rsidR="00394514" w:rsidRPr="005C7427">
        <w:rPr>
          <w:color w:val="000000" w:themeColor="text1"/>
        </w:rPr>
        <w:t xml:space="preserve"> </w:t>
      </w:r>
      <w:r w:rsidR="00C32D53" w:rsidRPr="005C7427">
        <w:rPr>
          <w:color w:val="000000" w:themeColor="text1"/>
        </w:rPr>
        <w:t xml:space="preserve">set of </w:t>
      </w:r>
      <w:r w:rsidR="00394514" w:rsidRPr="005C7427">
        <w:rPr>
          <w:color w:val="000000" w:themeColor="text1"/>
        </w:rPr>
        <w:t>experiment</w:t>
      </w:r>
      <w:r w:rsidR="00C578C5" w:rsidRPr="005C7427">
        <w:rPr>
          <w:color w:val="000000" w:themeColor="text1"/>
        </w:rPr>
        <w:t>s</w:t>
      </w:r>
      <w:r w:rsidR="00BB2AA4" w:rsidRPr="005C7427">
        <w:rPr>
          <w:color w:val="000000" w:themeColor="text1"/>
        </w:rPr>
        <w:t>. A possible explanation is that th</w:t>
      </w:r>
      <w:r w:rsidR="0060723A" w:rsidRPr="005C7427">
        <w:rPr>
          <w:color w:val="000000" w:themeColor="text1"/>
        </w:rPr>
        <w:t>is polymorph</w:t>
      </w:r>
      <w:r w:rsidR="00BB2AA4" w:rsidRPr="005C7427">
        <w:rPr>
          <w:color w:val="000000" w:themeColor="text1"/>
        </w:rPr>
        <w:t xml:space="preserve"> </w:t>
      </w:r>
      <w:r w:rsidR="00BA7326" w:rsidRPr="005C7427">
        <w:rPr>
          <w:color w:val="000000" w:themeColor="text1"/>
        </w:rPr>
        <w:t>has</w:t>
      </w:r>
      <w:r w:rsidR="00813DE3" w:rsidRPr="005C7427">
        <w:rPr>
          <w:color w:val="000000" w:themeColor="text1"/>
        </w:rPr>
        <w:t xml:space="preserve"> a</w:t>
      </w:r>
      <w:r w:rsidR="00BA7326" w:rsidRPr="005C7427">
        <w:rPr>
          <w:color w:val="000000" w:themeColor="text1"/>
        </w:rPr>
        <w:t xml:space="preserve"> </w:t>
      </w:r>
      <w:r w:rsidR="00C578C5" w:rsidRPr="005C7427">
        <w:rPr>
          <w:color w:val="000000" w:themeColor="text1"/>
        </w:rPr>
        <w:t xml:space="preserve">relatively </w:t>
      </w:r>
      <w:r w:rsidR="00BA7326" w:rsidRPr="005C7427">
        <w:rPr>
          <w:color w:val="000000" w:themeColor="text1"/>
        </w:rPr>
        <w:t xml:space="preserve">slow nucleation </w:t>
      </w:r>
      <w:r w:rsidR="00813DE3" w:rsidRPr="005C7427">
        <w:rPr>
          <w:color w:val="000000" w:themeColor="text1"/>
        </w:rPr>
        <w:t>rate.</w:t>
      </w:r>
      <w:r w:rsidR="00094326" w:rsidRPr="005C7427">
        <w:rPr>
          <w:color w:val="000000" w:themeColor="text1"/>
        </w:rPr>
        <w:t xml:space="preserve"> </w:t>
      </w:r>
      <w:r w:rsidR="009A3A1D" w:rsidRPr="005C7427">
        <w:rPr>
          <w:color w:val="000000" w:themeColor="text1"/>
        </w:rPr>
        <w:t xml:space="preserve">Our previous </w:t>
      </w:r>
      <w:r w:rsidR="00813DE3" w:rsidRPr="005C7427">
        <w:rPr>
          <w:color w:val="000000" w:themeColor="text1"/>
        </w:rPr>
        <w:t xml:space="preserve">experiments </w:t>
      </w:r>
      <w:r w:rsidR="009A3A1D" w:rsidRPr="005C7427">
        <w:rPr>
          <w:color w:val="000000" w:themeColor="text1"/>
        </w:rPr>
        <w:t>show</w:t>
      </w:r>
      <w:r w:rsidR="00813DE3" w:rsidRPr="005C7427">
        <w:rPr>
          <w:color w:val="000000" w:themeColor="text1"/>
        </w:rPr>
        <w:t>ed</w:t>
      </w:r>
      <w:r w:rsidR="009A3A1D" w:rsidRPr="005C7427">
        <w:rPr>
          <w:color w:val="000000" w:themeColor="text1"/>
        </w:rPr>
        <w:t xml:space="preserve"> that th</w:t>
      </w:r>
      <w:r w:rsidR="00C578C5" w:rsidRPr="005C7427">
        <w:rPr>
          <w:color w:val="000000" w:themeColor="text1"/>
        </w:rPr>
        <w:t>is</w:t>
      </w:r>
      <w:r w:rsidR="009A3A1D" w:rsidRPr="005C7427">
        <w:rPr>
          <w:color w:val="000000" w:themeColor="text1"/>
        </w:rPr>
        <w:t xml:space="preserve"> form is observable </w:t>
      </w:r>
      <w:r w:rsidR="0060723A" w:rsidRPr="005C7427">
        <w:rPr>
          <w:color w:val="000000" w:themeColor="text1"/>
        </w:rPr>
        <w:t xml:space="preserve">in </w:t>
      </w:r>
      <w:r w:rsidR="009A3A1D" w:rsidRPr="005C7427">
        <w:rPr>
          <w:color w:val="000000" w:themeColor="text1"/>
        </w:rPr>
        <w:t xml:space="preserve">buffalo milk fat </w:t>
      </w:r>
      <w:r w:rsidR="00913CCB" w:rsidRPr="005C7427">
        <w:rPr>
          <w:color w:val="000000" w:themeColor="text1"/>
        </w:rPr>
        <w:t>after being frozen</w:t>
      </w:r>
      <w:r w:rsidR="00D02CC8" w:rsidRPr="005C7427">
        <w:rPr>
          <w:color w:val="000000" w:themeColor="text1"/>
        </w:rPr>
        <w:t xml:space="preserve"> at ca. </w:t>
      </w:r>
      <w:r w:rsidR="001D1B16" w:rsidRPr="005C7427">
        <w:rPr>
          <w:color w:val="000000" w:themeColor="text1"/>
        </w:rPr>
        <w:t>-</w:t>
      </w:r>
      <w:r w:rsidR="00D02CC8" w:rsidRPr="005C7427">
        <w:rPr>
          <w:color w:val="000000" w:themeColor="text1"/>
        </w:rPr>
        <w:t xml:space="preserve">18 </w:t>
      </w:r>
      <w:r w:rsidR="00D02CC8" w:rsidRPr="005C7427">
        <w:rPr>
          <w:rFonts w:cstheme="minorHAnsi"/>
          <w:color w:val="000000" w:themeColor="text1"/>
        </w:rPr>
        <w:t>°</w:t>
      </w:r>
      <w:r w:rsidR="00D02CC8" w:rsidRPr="005C7427">
        <w:rPr>
          <w:color w:val="000000" w:themeColor="text1"/>
        </w:rPr>
        <w:t>C</w:t>
      </w:r>
      <w:r w:rsidR="00913CCB" w:rsidRPr="005C7427">
        <w:rPr>
          <w:color w:val="000000" w:themeColor="text1"/>
        </w:rPr>
        <w:t xml:space="preserve"> for 3 weeks</w:t>
      </w:r>
      <w:r w:rsidR="00C3326B" w:rsidRPr="005C7427">
        <w:rPr>
          <w:color w:val="000000" w:themeColor="text1"/>
        </w:rPr>
        <w:t xml:space="preserve"> </w:t>
      </w:r>
      <w:r w:rsidR="00124E3E" w:rsidRPr="005C7427">
        <w:rPr>
          <w:color w:val="000000" w:themeColor="text1"/>
        </w:rPr>
        <w:fldChar w:fldCharType="begin" w:fldLock="1"/>
      </w:r>
      <w:r w:rsidR="00924625" w:rsidRPr="005C7427">
        <w:rPr>
          <w:color w:val="000000" w:themeColor="text1"/>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124E3E" w:rsidRPr="005C7427">
        <w:rPr>
          <w:color w:val="000000" w:themeColor="text1"/>
        </w:rPr>
        <w:fldChar w:fldCharType="separate"/>
      </w:r>
      <w:r w:rsidR="00F77119" w:rsidRPr="005C7427">
        <w:rPr>
          <w:noProof/>
          <w:color w:val="000000" w:themeColor="text1"/>
        </w:rPr>
        <w:t>(Pratama et al., 2021)</w:t>
      </w:r>
      <w:r w:rsidR="00124E3E" w:rsidRPr="005C7427">
        <w:rPr>
          <w:color w:val="000000" w:themeColor="text1"/>
        </w:rPr>
        <w:fldChar w:fldCharType="end"/>
      </w:r>
      <w:r w:rsidR="00355E10" w:rsidRPr="005C7427">
        <w:rPr>
          <w:color w:val="000000" w:themeColor="text1"/>
        </w:rPr>
        <w:t>. W</w:t>
      </w:r>
      <w:r w:rsidR="00913CCB" w:rsidRPr="005C7427">
        <w:rPr>
          <w:color w:val="000000" w:themeColor="text1"/>
        </w:rPr>
        <w:t xml:space="preserve">hereas </w:t>
      </w:r>
      <w:r w:rsidR="00162D6D" w:rsidRPr="005C7427">
        <w:rPr>
          <w:color w:val="000000" w:themeColor="text1"/>
        </w:rPr>
        <w:t>in cream and anhydrous milk fat, th</w:t>
      </w:r>
      <w:r w:rsidR="00813DE3" w:rsidRPr="005C7427">
        <w:rPr>
          <w:color w:val="000000" w:themeColor="text1"/>
        </w:rPr>
        <w:t>is</w:t>
      </w:r>
      <w:r w:rsidR="00162D6D" w:rsidRPr="005C7427">
        <w:rPr>
          <w:color w:val="000000" w:themeColor="text1"/>
        </w:rPr>
        <w:t xml:space="preserve"> structure is </w:t>
      </w:r>
      <w:r w:rsidR="001D1B16" w:rsidRPr="005C7427">
        <w:rPr>
          <w:color w:val="000000" w:themeColor="text1"/>
        </w:rPr>
        <w:t xml:space="preserve">apparent </w:t>
      </w:r>
      <w:r w:rsidR="00162D6D" w:rsidRPr="005C7427">
        <w:rPr>
          <w:color w:val="000000" w:themeColor="text1"/>
        </w:rPr>
        <w:t xml:space="preserve">after </w:t>
      </w:r>
      <w:r w:rsidR="00355E10" w:rsidRPr="005C7427">
        <w:rPr>
          <w:color w:val="000000" w:themeColor="text1"/>
        </w:rPr>
        <w:t>tempering at 4</w:t>
      </w:r>
      <w:r w:rsidR="00C578C5" w:rsidRPr="005C7427">
        <w:rPr>
          <w:color w:val="000000" w:themeColor="text1"/>
        </w:rPr>
        <w:t xml:space="preserve"> </w:t>
      </w:r>
      <w:r w:rsidR="00355E10" w:rsidRPr="005C7427">
        <w:rPr>
          <w:rFonts w:cstheme="minorHAnsi"/>
          <w:color w:val="000000" w:themeColor="text1"/>
        </w:rPr>
        <w:t>°</w:t>
      </w:r>
      <w:r w:rsidR="00355E10" w:rsidRPr="005C7427">
        <w:rPr>
          <w:color w:val="000000" w:themeColor="text1"/>
        </w:rPr>
        <w:t>C for 60 h</w:t>
      </w:r>
      <w:r w:rsidR="00C3326B" w:rsidRPr="005C7427">
        <w:rPr>
          <w:color w:val="000000" w:themeColor="text1"/>
        </w:rPr>
        <w:t xml:space="preserve"> </w:t>
      </w:r>
      <w:r w:rsidR="00874B7A" w:rsidRPr="005C7427">
        <w:rPr>
          <w:color w:val="000000" w:themeColor="text1"/>
        </w:rPr>
        <w:fldChar w:fldCharType="begin" w:fldLock="1"/>
      </w:r>
      <w:r w:rsidR="00432FBB" w:rsidRPr="005C7427">
        <w:rPr>
          <w:color w:val="000000" w:themeColor="text1"/>
        </w:rPr>
        <w:instrText>ADDIN CSL_CITATION {"citationItems":[{"id":"ITEM-1","itemData":{"DOI":"10.1051/lait:2002013","ISSN":"00237302","abstract":"Crystallization and polymorphic evolutions of triacylglycerols (TG), at 4 °C, in cream and anhydrous milk fat (AMF) samples were studied using high-sensitivity differential scanning calorimetry (DSC), time-resolved synchrotron X-ray diffraction (XRD) and density measurement, and compared as a function of time after quenching from 60 to 4 °C. The evolution of the two crystalline structures initially formed in both samples, corresponding to a metastable 2L (47 Å) and a 3L (70.5 Å) lamellar organization with hexagonal chain packings (α form), were monitored in isothermal conditions at 4 °C as a function of time t. For t&gt; 15 min, short spacings showed the formation of a β' packing of the chains in coexistence with the α form. In AMF, the occurrence of some β form was also recorded. For long spacings, a 2L (39 Å) structure was formed in cream with the 3L (70.5 Å) structure still being preponderant after conditioning for 30 rain at 4 °C. In AMF samples, a TG polymorphic transition 3L (70.5 Å) → 2L (39 Å) + 3L (66 Å), correlated with an exothermic peak recorded simultaneously by DSC, was clearly visible. At t ≥ 100 h conditioning at 4 °C, the same crystalline structures were found in cream and AMF with the coexistence of at least a 2L (40.5 Å) and a 3L (54.2 Å) longitudinal organization, associated with α, β'2, β'1 and β packings of the chains. The melting behaviors of cream and AMF were monitored on heating at 2 °C·min-1 by coupled XRD as a function of temperature and DSC experiments. The absence of further structural evolution and polymorphic transition until final melting demonstrates the relative stability of the structure formed. The evolution of cream density after quenching to 4 °C revealed two transitions, the amplitudes, rates and duration of which coincided with DSC and XRD experiments. All data are in agreement in demonstrating that two transitions, a fast and a slow one, occur in dairy products after fast cooling to 4 °C.","author":[{"dropping-particle":"","family":"Lopez","given":"Christelle","non-dropping-particle":"","parse-names":false,"suffix":""},{"dropping-particle":"","family":"Bourgaux","given":"Claudie","non-dropping-particle":"","parse-names":false,"suffix":""},{"dropping-particle":"","family":"Lesieur","given":"Pierre","non-dropping-particle":"","parse-names":false,"suffix":""},{"dropping-particle":"","family":"Ollivon","given":"Michel","non-dropping-particle":"","parse-names":false,"suffix":""}],"container-title":"Lait","id":"ITEM-1","issue":"3","issued":{"date-parts":[["2002","5","1"]]},"page":"317-335","publisher":"EDP Sciences","title":"Crystalline structures formed in cream and anhydrous milk fat at 4 °C","type":"article-journal","volume":"82"},"uris":["http://www.mendeley.com/documents/?uuid=0c93718d-114f-336d-8b60-3263bbdd5694"]}],"mendeley":{"formattedCitation":"(Christelle Lopez, Bourgaux, Lesieur, &amp; Ollivon, 2002)","plainTextFormattedCitation":"(Christelle Lopez, Bourgaux, Lesieur, &amp; Ollivon, 2002)","previouslyFormattedCitation":"(Christelle Lopez, Bourgaux, Lesieur, &amp; Ollivon, 2002)"},"properties":{"noteIndex":0},"schema":"https://github.com/citation-style-language/schema/raw/master/csl-citation.json"}</w:instrText>
      </w:r>
      <w:r w:rsidR="00874B7A" w:rsidRPr="005C7427">
        <w:rPr>
          <w:color w:val="000000" w:themeColor="text1"/>
        </w:rPr>
        <w:fldChar w:fldCharType="separate"/>
      </w:r>
      <w:r w:rsidR="009B1ACB" w:rsidRPr="005C7427">
        <w:rPr>
          <w:noProof/>
          <w:color w:val="000000" w:themeColor="text1"/>
        </w:rPr>
        <w:t>(Christelle Lopez, Bourgaux, Lesieur, &amp; Ollivon, 2002)</w:t>
      </w:r>
      <w:r w:rsidR="00874B7A" w:rsidRPr="005C7427">
        <w:rPr>
          <w:color w:val="000000" w:themeColor="text1"/>
        </w:rPr>
        <w:fldChar w:fldCharType="end"/>
      </w:r>
      <w:r w:rsidR="004A3FA0" w:rsidRPr="005C7427">
        <w:rPr>
          <w:color w:val="000000" w:themeColor="text1"/>
        </w:rPr>
        <w:t>.</w:t>
      </w:r>
      <w:r w:rsidR="008131B7" w:rsidRPr="005C7427">
        <w:rPr>
          <w:color w:val="000000" w:themeColor="text1"/>
        </w:rPr>
        <w:t xml:space="preserve"> </w:t>
      </w:r>
      <w:r w:rsidR="0043678E" w:rsidRPr="005C7427">
        <w:rPr>
          <w:color w:val="000000" w:themeColor="text1"/>
        </w:rPr>
        <w:t>Therefore, i</w:t>
      </w:r>
      <w:r w:rsidR="00874B7A" w:rsidRPr="005C7427">
        <w:rPr>
          <w:color w:val="000000" w:themeColor="text1"/>
        </w:rPr>
        <w:t>t is</w:t>
      </w:r>
      <w:r w:rsidR="00C578C5" w:rsidRPr="005C7427">
        <w:rPr>
          <w:color w:val="000000" w:themeColor="text1"/>
        </w:rPr>
        <w:t xml:space="preserve"> not</w:t>
      </w:r>
      <w:r w:rsidR="00874B7A" w:rsidRPr="005C7427">
        <w:rPr>
          <w:color w:val="000000" w:themeColor="text1"/>
        </w:rPr>
        <w:t xml:space="preserve"> surprising that</w:t>
      </w:r>
      <w:r w:rsidR="00C578C5" w:rsidRPr="005C7427">
        <w:rPr>
          <w:color w:val="000000" w:themeColor="text1"/>
        </w:rPr>
        <w:t xml:space="preserve"> greater</w:t>
      </w:r>
      <w:r w:rsidR="00ED2C75" w:rsidRPr="005C7427">
        <w:rPr>
          <w:color w:val="000000" w:themeColor="text1"/>
        </w:rPr>
        <w:t xml:space="preserve"> portion</w:t>
      </w:r>
      <w:r w:rsidR="00C578C5" w:rsidRPr="005C7427">
        <w:rPr>
          <w:color w:val="000000" w:themeColor="text1"/>
        </w:rPr>
        <w:t>s</w:t>
      </w:r>
      <w:r w:rsidR="00ED2C75" w:rsidRPr="005C7427">
        <w:rPr>
          <w:color w:val="000000" w:themeColor="text1"/>
        </w:rPr>
        <w:t xml:space="preserve"> of short</w:t>
      </w:r>
      <w:r w:rsidR="00D60DAA" w:rsidRPr="005C7427">
        <w:rPr>
          <w:color w:val="000000" w:themeColor="text1"/>
        </w:rPr>
        <w:t>-FA</w:t>
      </w:r>
      <w:r w:rsidR="00ED2C75" w:rsidRPr="005C7427">
        <w:rPr>
          <w:color w:val="000000" w:themeColor="text1"/>
        </w:rPr>
        <w:t xml:space="preserve"> </w:t>
      </w:r>
      <w:r w:rsidR="009D3644" w:rsidRPr="005C7427">
        <w:rPr>
          <w:color w:val="000000" w:themeColor="text1"/>
        </w:rPr>
        <w:t xml:space="preserve">remain liquid and </w:t>
      </w:r>
      <w:r w:rsidR="00314D7D" w:rsidRPr="005C7427">
        <w:rPr>
          <w:color w:val="000000" w:themeColor="text1"/>
        </w:rPr>
        <w:t xml:space="preserve">accumulate </w:t>
      </w:r>
      <w:r w:rsidR="00C578C5" w:rsidRPr="005C7427">
        <w:rPr>
          <w:color w:val="000000" w:themeColor="text1"/>
        </w:rPr>
        <w:t xml:space="preserve">also </w:t>
      </w:r>
      <w:r w:rsidR="00314D7D" w:rsidRPr="005C7427">
        <w:rPr>
          <w:color w:val="000000" w:themeColor="text1"/>
        </w:rPr>
        <w:t xml:space="preserve">in the liquid </w:t>
      </w:r>
      <w:r w:rsidR="004620EE" w:rsidRPr="005C7427">
        <w:rPr>
          <w:color w:val="000000" w:themeColor="text1"/>
        </w:rPr>
        <w:t xml:space="preserve">Olein </w:t>
      </w:r>
      <w:r w:rsidR="00492552" w:rsidRPr="005C7427">
        <w:rPr>
          <w:color w:val="000000" w:themeColor="text1"/>
        </w:rPr>
        <w:t>fraction</w:t>
      </w:r>
      <w:r w:rsidR="00813DE3" w:rsidRPr="005C7427">
        <w:rPr>
          <w:color w:val="000000" w:themeColor="text1"/>
        </w:rPr>
        <w:t xml:space="preserve"> during fractionation</w:t>
      </w:r>
      <w:r w:rsidR="00F0648F" w:rsidRPr="005C7427">
        <w:rPr>
          <w:color w:val="000000" w:themeColor="text1"/>
        </w:rPr>
        <w:t xml:space="preserve"> (</w:t>
      </w:r>
      <w:r w:rsidR="00357EDF" w:rsidRPr="005C7427">
        <w:rPr>
          <w:b/>
          <w:bCs/>
          <w:color w:val="000000" w:themeColor="text1"/>
        </w:rPr>
        <w:t>Figure 2</w:t>
      </w:r>
      <w:r w:rsidR="00F0648F" w:rsidRPr="005C7427">
        <w:rPr>
          <w:color w:val="000000" w:themeColor="text1"/>
        </w:rPr>
        <w:t>)</w:t>
      </w:r>
      <w:r w:rsidR="00492552" w:rsidRPr="005C7427">
        <w:rPr>
          <w:color w:val="000000" w:themeColor="text1"/>
        </w:rPr>
        <w:t>.</w:t>
      </w:r>
    </w:p>
    <w:p w14:paraId="0818B4E6" w14:textId="77777777" w:rsidR="007069DA" w:rsidRDefault="007069DA">
      <w:pPr>
        <w:rPr>
          <w:b/>
          <w:bCs/>
        </w:rPr>
      </w:pPr>
      <w:r>
        <w:rPr>
          <w:b/>
          <w:bCs/>
        </w:rPr>
        <w:br w:type="page"/>
      </w:r>
    </w:p>
    <w:p w14:paraId="1F831114" w14:textId="6A638CAD" w:rsidR="007F7B25" w:rsidRPr="005C7427" w:rsidRDefault="00C578C5" w:rsidP="007F7B25">
      <w:pPr>
        <w:rPr>
          <w:b/>
          <w:bCs/>
        </w:rPr>
      </w:pPr>
      <w:r w:rsidRPr="005C7427">
        <w:rPr>
          <w:b/>
          <w:bCs/>
        </w:rPr>
        <w:lastRenderedPageBreak/>
        <w:t xml:space="preserve">3.3 </w:t>
      </w:r>
      <w:r w:rsidR="00254B2C" w:rsidRPr="005C7427">
        <w:rPr>
          <w:b/>
          <w:bCs/>
        </w:rPr>
        <w:t xml:space="preserve">Kinetics and </w:t>
      </w:r>
      <w:r w:rsidR="00FF7A20" w:rsidRPr="005C7427">
        <w:rPr>
          <w:b/>
          <w:bCs/>
        </w:rPr>
        <w:t>E</w:t>
      </w:r>
      <w:r w:rsidR="00254B2C" w:rsidRPr="005C7427">
        <w:rPr>
          <w:b/>
          <w:bCs/>
        </w:rPr>
        <w:t xml:space="preserve">volution of </w:t>
      </w:r>
      <w:r w:rsidR="00FF7A20" w:rsidRPr="005C7427">
        <w:rPr>
          <w:b/>
          <w:bCs/>
        </w:rPr>
        <w:t>C</w:t>
      </w:r>
      <w:r w:rsidR="00254B2C" w:rsidRPr="005C7427">
        <w:rPr>
          <w:b/>
          <w:bCs/>
        </w:rPr>
        <w:t>rystal</w:t>
      </w:r>
      <w:r w:rsidR="00622BD7" w:rsidRPr="005C7427">
        <w:rPr>
          <w:b/>
          <w:bCs/>
        </w:rPr>
        <w:t xml:space="preserve"> </w:t>
      </w:r>
      <w:r w:rsidR="00FF7A20" w:rsidRPr="005C7427">
        <w:rPr>
          <w:b/>
          <w:bCs/>
        </w:rPr>
        <w:t>F</w:t>
      </w:r>
      <w:r w:rsidR="00567CB4" w:rsidRPr="005C7427">
        <w:rPr>
          <w:b/>
          <w:bCs/>
        </w:rPr>
        <w:t xml:space="preserve">ormation </w:t>
      </w:r>
      <w:r w:rsidR="00622BD7" w:rsidRPr="005C7427">
        <w:rPr>
          <w:b/>
          <w:bCs/>
        </w:rPr>
        <w:t xml:space="preserve">as </w:t>
      </w:r>
      <w:r w:rsidR="00FF7A20" w:rsidRPr="005C7427">
        <w:rPr>
          <w:b/>
          <w:bCs/>
        </w:rPr>
        <w:t>A</w:t>
      </w:r>
      <w:r w:rsidR="00622BD7" w:rsidRPr="005C7427">
        <w:rPr>
          <w:b/>
          <w:bCs/>
        </w:rPr>
        <w:t xml:space="preserve">ffected by </w:t>
      </w:r>
      <w:r w:rsidR="00FF7A20" w:rsidRPr="005C7427">
        <w:rPr>
          <w:b/>
          <w:bCs/>
        </w:rPr>
        <w:t>D</w:t>
      </w:r>
      <w:r w:rsidR="00622BD7" w:rsidRPr="005C7427">
        <w:rPr>
          <w:b/>
          <w:bCs/>
        </w:rPr>
        <w:t xml:space="preserve">ifferent TAG </w:t>
      </w:r>
      <w:r w:rsidR="00FF7A20" w:rsidRPr="005C7427">
        <w:rPr>
          <w:b/>
          <w:bCs/>
        </w:rPr>
        <w:t>C</w:t>
      </w:r>
      <w:r w:rsidR="00622BD7" w:rsidRPr="005C7427">
        <w:rPr>
          <w:b/>
          <w:bCs/>
        </w:rPr>
        <w:t>omposition</w:t>
      </w:r>
      <w:r w:rsidR="00567CB4" w:rsidRPr="005C7427">
        <w:rPr>
          <w:b/>
          <w:bCs/>
        </w:rPr>
        <w:t>s</w:t>
      </w:r>
    </w:p>
    <w:p w14:paraId="103DF79D" w14:textId="68D46559" w:rsidR="00FF7A20" w:rsidRPr="005C7427" w:rsidRDefault="00097193" w:rsidP="00710763">
      <w:pPr>
        <w:spacing w:line="312" w:lineRule="auto"/>
        <w:jc w:val="both"/>
      </w:pPr>
      <w:r w:rsidRPr="005C7427">
        <w:t>The phase evolution</w:t>
      </w:r>
      <w:r w:rsidR="001735BE" w:rsidRPr="005C7427">
        <w:t xml:space="preserve"> overview</w:t>
      </w:r>
      <w:r w:rsidRPr="005C7427">
        <w:t xml:space="preserve"> of </w:t>
      </w:r>
      <w:r w:rsidR="00567CB4" w:rsidRPr="005C7427">
        <w:t>all</w:t>
      </w:r>
      <w:r w:rsidRPr="005C7427">
        <w:t xml:space="preserve"> </w:t>
      </w:r>
      <w:r w:rsidR="005F133D" w:rsidRPr="005C7427">
        <w:t xml:space="preserve">four </w:t>
      </w:r>
      <w:r w:rsidR="00AA64D6" w:rsidRPr="005C7427">
        <w:t xml:space="preserve">milk fat </w:t>
      </w:r>
      <w:r w:rsidR="00567CB4" w:rsidRPr="005C7427">
        <w:t>samples</w:t>
      </w:r>
      <w:r w:rsidR="005F133D" w:rsidRPr="005C7427">
        <w:t xml:space="preserve"> </w:t>
      </w:r>
      <w:r w:rsidRPr="005C7427">
        <w:t xml:space="preserve">and </w:t>
      </w:r>
      <w:r w:rsidR="005F133D" w:rsidRPr="005C7427">
        <w:t xml:space="preserve">with the three </w:t>
      </w:r>
      <w:r w:rsidRPr="005C7427">
        <w:t xml:space="preserve">different </w:t>
      </w:r>
      <w:r w:rsidR="0079737A" w:rsidRPr="005C7427">
        <w:t xml:space="preserve">applied </w:t>
      </w:r>
      <w:r w:rsidRPr="005C7427">
        <w:t xml:space="preserve">thermal procedures </w:t>
      </w:r>
      <w:r w:rsidR="00813DE3" w:rsidRPr="005C7427">
        <w:t>is</w:t>
      </w:r>
      <w:r w:rsidR="00575F7B" w:rsidRPr="005C7427">
        <w:t xml:space="preserve"> presented in </w:t>
      </w:r>
      <w:r w:rsidR="00357EDF" w:rsidRPr="005C7427">
        <w:rPr>
          <w:b/>
          <w:bCs/>
        </w:rPr>
        <w:t>Figure 4</w:t>
      </w:r>
      <w:r w:rsidR="005F17DC" w:rsidRPr="005C7427">
        <w:rPr>
          <w:b/>
          <w:bCs/>
        </w:rPr>
        <w:t>.</w:t>
      </w:r>
      <w:r w:rsidR="005F17DC" w:rsidRPr="005C7427">
        <w:t xml:space="preserve"> </w:t>
      </w:r>
      <w:r w:rsidR="00710763" w:rsidRPr="005C7427">
        <w:t>All</w:t>
      </w:r>
      <w:r w:rsidR="006F1909" w:rsidRPr="005C7427">
        <w:t xml:space="preserve"> detailed </w:t>
      </w:r>
      <w:r w:rsidR="00BA53F9" w:rsidRPr="005C7427">
        <w:t xml:space="preserve">X-ray intensity </w:t>
      </w:r>
      <w:r w:rsidR="00567CB4" w:rsidRPr="005C7427">
        <w:t>trends</w:t>
      </w:r>
      <w:r w:rsidR="006F1909" w:rsidRPr="005C7427">
        <w:t xml:space="preserve"> can be found </w:t>
      </w:r>
      <w:r w:rsidR="00743F92" w:rsidRPr="005C7427">
        <w:t xml:space="preserve">in </w:t>
      </w:r>
      <w:r w:rsidR="00575F7B" w:rsidRPr="005C7427">
        <w:t xml:space="preserve">the supporting information </w:t>
      </w:r>
      <w:r w:rsidR="0079737A" w:rsidRPr="005C7427">
        <w:rPr>
          <w:b/>
          <w:bCs/>
        </w:rPr>
        <w:t>F</w:t>
      </w:r>
      <w:r w:rsidR="00575F7B" w:rsidRPr="005C7427">
        <w:rPr>
          <w:b/>
          <w:bCs/>
        </w:rPr>
        <w:t>igure S</w:t>
      </w:r>
      <w:r w:rsidR="00A94AC5" w:rsidRPr="005C7427">
        <w:rPr>
          <w:b/>
          <w:bCs/>
        </w:rPr>
        <w:t>2</w:t>
      </w:r>
      <w:r w:rsidR="00DC60C2" w:rsidRPr="005C7427">
        <w:t xml:space="preserve"> and </w:t>
      </w:r>
      <w:r w:rsidR="00DC60C2" w:rsidRPr="005C7427">
        <w:rPr>
          <w:b/>
          <w:bCs/>
        </w:rPr>
        <w:t>S</w:t>
      </w:r>
      <w:r w:rsidR="00A94AC5" w:rsidRPr="005C7427">
        <w:rPr>
          <w:b/>
          <w:bCs/>
        </w:rPr>
        <w:t>3</w:t>
      </w:r>
      <w:r w:rsidR="00336267" w:rsidRPr="005C7427">
        <w:rPr>
          <w:b/>
          <w:bCs/>
        </w:rPr>
        <w:t>.</w:t>
      </w:r>
      <w:r w:rsidR="00575F7B" w:rsidRPr="005C7427">
        <w:t xml:space="preserve"> </w:t>
      </w:r>
      <w:r w:rsidR="006850CC" w:rsidRPr="005C7427">
        <w:t xml:space="preserve">The </w:t>
      </w:r>
      <w:r w:rsidR="005F133D" w:rsidRPr="005C7427">
        <w:t xml:space="preserve">twelve </w:t>
      </w:r>
      <w:r w:rsidR="006850CC" w:rsidRPr="005C7427">
        <w:t xml:space="preserve">different </w:t>
      </w:r>
      <w:r w:rsidR="00FA19F1" w:rsidRPr="005C7427">
        <w:t xml:space="preserve">experiments </w:t>
      </w:r>
      <w:r w:rsidR="002D70FF" w:rsidRPr="005C7427">
        <w:t xml:space="preserve">are further </w:t>
      </w:r>
      <w:r w:rsidR="00813DE3" w:rsidRPr="005C7427">
        <w:t xml:space="preserve">grouped based on </w:t>
      </w:r>
      <w:r w:rsidR="00FA19F1" w:rsidRPr="005C7427">
        <w:t>three</w:t>
      </w:r>
      <w:r w:rsidR="00813DE3" w:rsidRPr="005C7427">
        <w:t xml:space="preserve"> different</w:t>
      </w:r>
      <w:r w:rsidR="00FA19F1" w:rsidRPr="005C7427">
        <w:t xml:space="preserve"> </w:t>
      </w:r>
      <w:r w:rsidR="00710763" w:rsidRPr="005C7427">
        <w:t>characteristic crystallisation pathways</w:t>
      </w:r>
      <w:r w:rsidR="00813DE3" w:rsidRPr="005C7427">
        <w:t xml:space="preserve"> observed</w:t>
      </w:r>
      <w:r w:rsidR="001168C9" w:rsidRPr="005C7427">
        <w:t xml:space="preserve">. The first </w:t>
      </w:r>
      <w:r w:rsidR="00710763" w:rsidRPr="005C7427">
        <w:t>pathway</w:t>
      </w:r>
      <w:r w:rsidR="001168C9" w:rsidRPr="005C7427">
        <w:t xml:space="preserve"> (</w:t>
      </w:r>
      <w:r w:rsidR="00357EDF" w:rsidRPr="005C7427">
        <w:rPr>
          <w:b/>
          <w:bCs/>
        </w:rPr>
        <w:t>Figure 5</w:t>
      </w:r>
      <w:r w:rsidR="001168C9" w:rsidRPr="005C7427">
        <w:t xml:space="preserve">) shows </w:t>
      </w:r>
      <w:r w:rsidR="00710763" w:rsidRPr="005C7427">
        <w:t xml:space="preserve">a </w:t>
      </w:r>
      <w:r w:rsidR="002D70FF" w:rsidRPr="005C7427">
        <w:t>phase evolution</w:t>
      </w:r>
      <w:r w:rsidR="00710763" w:rsidRPr="005C7427">
        <w:t>,</w:t>
      </w:r>
      <w:r w:rsidR="002D70FF" w:rsidRPr="005C7427">
        <w:t xml:space="preserve"> wh</w:t>
      </w:r>
      <w:r w:rsidR="008C655D" w:rsidRPr="005C7427">
        <w:t>ere only the α-polymorph</w:t>
      </w:r>
      <w:r w:rsidR="00710763" w:rsidRPr="005C7427">
        <w:t>s</w:t>
      </w:r>
      <w:r w:rsidR="008C655D" w:rsidRPr="005C7427">
        <w:t xml:space="preserve"> </w:t>
      </w:r>
      <w:r w:rsidR="00710763" w:rsidRPr="005C7427">
        <w:t>are</w:t>
      </w:r>
      <w:r w:rsidR="008C655D" w:rsidRPr="005C7427">
        <w:t xml:space="preserve"> observed</w:t>
      </w:r>
      <w:r w:rsidR="00D97A25" w:rsidRPr="005C7427">
        <w:t xml:space="preserve"> during the cooling and heating</w:t>
      </w:r>
      <w:r w:rsidR="00710763" w:rsidRPr="005C7427">
        <w:t xml:space="preserve"> ramps</w:t>
      </w:r>
      <w:r w:rsidR="00D4714C" w:rsidRPr="005C7427">
        <w:t xml:space="preserve">. </w:t>
      </w:r>
      <w:r w:rsidR="001E1B95" w:rsidRPr="005C7427">
        <w:t xml:space="preserve">This pattern is </w:t>
      </w:r>
      <w:r w:rsidR="00710763" w:rsidRPr="005C7427">
        <w:t xml:space="preserve">for instance </w:t>
      </w:r>
      <w:r w:rsidR="001E1B95" w:rsidRPr="005C7427">
        <w:t xml:space="preserve">observable </w:t>
      </w:r>
      <w:r w:rsidR="00710763" w:rsidRPr="005C7427">
        <w:t>in the</w:t>
      </w:r>
      <w:r w:rsidR="000325E1" w:rsidRPr="005C7427">
        <w:t xml:space="preserve"> </w:t>
      </w:r>
      <w:r w:rsidR="009C4628" w:rsidRPr="005C7427">
        <w:t>Olein</w:t>
      </w:r>
      <w:r w:rsidR="00710763" w:rsidRPr="005C7427">
        <w:t xml:space="preserve"> fraction</w:t>
      </w:r>
      <w:r w:rsidR="000325E1" w:rsidRPr="005C7427">
        <w:t xml:space="preserve"> at </w:t>
      </w:r>
      <w:r w:rsidR="00813DE3" w:rsidRPr="005C7427">
        <w:t xml:space="preserve">all the </w:t>
      </w:r>
      <w:r w:rsidR="00250DF3" w:rsidRPr="005C7427">
        <w:t>three different cooling rates (</w:t>
      </w:r>
      <w:r w:rsidR="00FA19F1" w:rsidRPr="005C7427">
        <w:t>-</w:t>
      </w:r>
      <w:r w:rsidR="00250DF3" w:rsidRPr="005C7427">
        <w:t xml:space="preserve">5, </w:t>
      </w:r>
      <w:r w:rsidR="00FA19F1" w:rsidRPr="005C7427">
        <w:t>-</w:t>
      </w:r>
      <w:r w:rsidR="00250DF3" w:rsidRPr="005C7427">
        <w:t xml:space="preserve">2 and </w:t>
      </w:r>
      <w:r w:rsidR="00FA19F1" w:rsidRPr="005C7427">
        <w:t>-</w:t>
      </w:r>
      <w:r w:rsidR="00250DF3" w:rsidRPr="005C7427">
        <w:t xml:space="preserve">0.5 </w:t>
      </w:r>
      <w:r w:rsidR="00250DF3" w:rsidRPr="005C7427">
        <w:rPr>
          <w:rFonts w:cstheme="minorHAnsi"/>
        </w:rPr>
        <w:t>°</w:t>
      </w:r>
      <w:r w:rsidR="00250DF3" w:rsidRPr="005C7427">
        <w:t>C/min)</w:t>
      </w:r>
      <w:r w:rsidR="00614254" w:rsidRPr="005C7427">
        <w:t xml:space="preserve">. Due to its low </w:t>
      </w:r>
      <w:r w:rsidR="00710763" w:rsidRPr="005C7427">
        <w:t>all</w:t>
      </w:r>
      <w:r w:rsidR="00614254" w:rsidRPr="005C7427">
        <w:t xml:space="preserve">-SFA content, </w:t>
      </w:r>
      <w:r w:rsidR="00680ED6" w:rsidRPr="005C7427">
        <w:t xml:space="preserve">the </w:t>
      </w:r>
      <w:r w:rsidR="00DB7191" w:rsidRPr="005C7427">
        <w:t xml:space="preserve">X-ray measurements </w:t>
      </w:r>
      <w:r w:rsidR="00710763" w:rsidRPr="005C7427">
        <w:t>confirm</w:t>
      </w:r>
      <w:r w:rsidR="003842BB" w:rsidRPr="005C7427">
        <w:t xml:space="preserve"> that the </w:t>
      </w:r>
      <w:r w:rsidR="00680ED6" w:rsidRPr="005C7427">
        <w:t xml:space="preserve">main crystalline form is </w:t>
      </w:r>
      <w:r w:rsidR="00595EC9" w:rsidRPr="005C7427">
        <w:t xml:space="preserve">in the </w:t>
      </w:r>
      <w:r w:rsidR="00680ED6" w:rsidRPr="005C7427">
        <w:t xml:space="preserve">3L </w:t>
      </w:r>
      <w:r w:rsidR="00C31D23" w:rsidRPr="005C7427">
        <w:t>stacking architecture</w:t>
      </w:r>
      <w:r w:rsidR="003842BB" w:rsidRPr="005C7427">
        <w:t>. Th</w:t>
      </w:r>
      <w:r w:rsidR="00813DE3" w:rsidRPr="005C7427">
        <w:t>is crystal</w:t>
      </w:r>
      <w:r w:rsidR="003842BB" w:rsidRPr="005C7427">
        <w:t xml:space="preserve"> </w:t>
      </w:r>
      <w:r w:rsidR="000F6251" w:rsidRPr="005C7427">
        <w:t>structure</w:t>
      </w:r>
      <w:r w:rsidR="00C31D23" w:rsidRPr="005C7427">
        <w:t xml:space="preserve"> nucleated during </w:t>
      </w:r>
      <w:r w:rsidR="00710763" w:rsidRPr="005C7427">
        <w:t xml:space="preserve">the </w:t>
      </w:r>
      <w:r w:rsidR="00C31D23" w:rsidRPr="005C7427">
        <w:t xml:space="preserve">cooling </w:t>
      </w:r>
      <w:r w:rsidR="00813DE3" w:rsidRPr="005C7427">
        <w:t>profile</w:t>
      </w:r>
      <w:r w:rsidR="00710763" w:rsidRPr="005C7427">
        <w:t xml:space="preserve"> </w:t>
      </w:r>
      <w:r w:rsidR="00C31D23" w:rsidRPr="005C7427">
        <w:t xml:space="preserve">and subsequently melted </w:t>
      </w:r>
      <w:r w:rsidR="000D3BA1" w:rsidRPr="005C7427">
        <w:t>up</w:t>
      </w:r>
      <w:r w:rsidR="00C31D23" w:rsidRPr="005C7427">
        <w:t xml:space="preserve">on heating without </w:t>
      </w:r>
      <w:r w:rsidR="00D46F18" w:rsidRPr="005C7427">
        <w:t xml:space="preserve">any polymorphic transformation. </w:t>
      </w:r>
      <w:r w:rsidR="009347D1" w:rsidRPr="005C7427">
        <w:t xml:space="preserve">The thermogram </w:t>
      </w:r>
      <w:r w:rsidR="00A13653" w:rsidRPr="005C7427">
        <w:t>(</w:t>
      </w:r>
      <w:r w:rsidR="00A13653" w:rsidRPr="005C7427">
        <w:rPr>
          <w:b/>
          <w:bCs/>
        </w:rPr>
        <w:t>Figure 5</w:t>
      </w:r>
      <w:r w:rsidR="00A13653" w:rsidRPr="005C7427">
        <w:t xml:space="preserve">, bottom panels) </w:t>
      </w:r>
      <w:r w:rsidR="009347D1" w:rsidRPr="005C7427">
        <w:t>agrees</w:t>
      </w:r>
      <w:r w:rsidR="00A72CED" w:rsidRPr="005C7427">
        <w:t xml:space="preserve"> broadly</w:t>
      </w:r>
      <w:r w:rsidR="009347D1" w:rsidRPr="005C7427">
        <w:t xml:space="preserve"> with</w:t>
      </w:r>
      <w:r w:rsidR="000D3BA1" w:rsidRPr="005C7427">
        <w:t xml:space="preserve"> the</w:t>
      </w:r>
      <w:r w:rsidR="009347D1" w:rsidRPr="005C7427">
        <w:t xml:space="preserve"> X-ray observation</w:t>
      </w:r>
      <w:r w:rsidR="00DB063A" w:rsidRPr="005C7427">
        <w:t xml:space="preserve"> </w:t>
      </w:r>
      <w:r w:rsidR="000D3BA1" w:rsidRPr="005C7427">
        <w:t xml:space="preserve">as </w:t>
      </w:r>
      <w:r w:rsidR="001D1B16" w:rsidRPr="005C7427">
        <w:t xml:space="preserve">only </w:t>
      </w:r>
      <w:r w:rsidR="00FA19F1" w:rsidRPr="005C7427">
        <w:t xml:space="preserve">one </w:t>
      </w:r>
      <w:r w:rsidR="00DB063A" w:rsidRPr="005C7427">
        <w:t xml:space="preserve">major </w:t>
      </w:r>
      <w:r w:rsidR="009265EC" w:rsidRPr="005C7427">
        <w:t xml:space="preserve">exothermic (12.0 </w:t>
      </w:r>
      <w:r w:rsidR="009265EC" w:rsidRPr="005C7427">
        <w:rPr>
          <w:rFonts w:cstheme="minorHAnsi"/>
        </w:rPr>
        <w:t>°</w:t>
      </w:r>
      <w:r w:rsidR="009265EC" w:rsidRPr="005C7427">
        <w:t xml:space="preserve">C) </w:t>
      </w:r>
      <w:r w:rsidR="0087045B" w:rsidRPr="005C7427">
        <w:t>and</w:t>
      </w:r>
      <w:r w:rsidR="00E94DD8" w:rsidRPr="005C7427">
        <w:t xml:space="preserve"> </w:t>
      </w:r>
      <w:r w:rsidR="00FA19F1" w:rsidRPr="005C7427">
        <w:t xml:space="preserve">one </w:t>
      </w:r>
      <w:r w:rsidR="009265EC" w:rsidRPr="005C7427">
        <w:t>endothermic</w:t>
      </w:r>
      <w:r w:rsidR="005B138D" w:rsidRPr="005C7427">
        <w:t xml:space="preserve"> (17.1 </w:t>
      </w:r>
      <w:r w:rsidR="005B138D" w:rsidRPr="005C7427">
        <w:rPr>
          <w:rFonts w:cstheme="minorHAnsi"/>
        </w:rPr>
        <w:t>°</w:t>
      </w:r>
      <w:r w:rsidR="005B138D" w:rsidRPr="005C7427">
        <w:t xml:space="preserve">C) </w:t>
      </w:r>
      <w:r w:rsidR="0087045B" w:rsidRPr="005C7427">
        <w:t>peak</w:t>
      </w:r>
      <w:r w:rsidR="000D3BA1" w:rsidRPr="005C7427">
        <w:t xml:space="preserve"> are</w:t>
      </w:r>
      <w:r w:rsidR="0087045B" w:rsidRPr="005C7427">
        <w:t xml:space="preserve"> </w:t>
      </w:r>
      <w:r w:rsidR="00813DE3" w:rsidRPr="005C7427">
        <w:t xml:space="preserve">present </w:t>
      </w:r>
      <w:r w:rsidR="0087045B" w:rsidRPr="005C7427">
        <w:t>during cooling and heating, respectively</w:t>
      </w:r>
      <w:r w:rsidR="009347D1" w:rsidRPr="005C7427">
        <w:t xml:space="preserve">. However, </w:t>
      </w:r>
      <w:r w:rsidR="00595EC9" w:rsidRPr="005C7427">
        <w:t xml:space="preserve">an </w:t>
      </w:r>
      <w:r w:rsidR="00390173" w:rsidRPr="005C7427">
        <w:t xml:space="preserve">additional </w:t>
      </w:r>
      <w:r w:rsidR="00A72CED" w:rsidRPr="005C7427">
        <w:t xml:space="preserve">small </w:t>
      </w:r>
      <w:r w:rsidR="00390173" w:rsidRPr="005C7427">
        <w:t xml:space="preserve">exothermic </w:t>
      </w:r>
      <w:r w:rsidR="00B618B7" w:rsidRPr="005C7427">
        <w:t>event</w:t>
      </w:r>
      <w:r w:rsidR="000648C9" w:rsidRPr="005C7427">
        <w:t xml:space="preserve"> (12.5 </w:t>
      </w:r>
      <w:r w:rsidR="000648C9" w:rsidRPr="005C7427">
        <w:rPr>
          <w:rFonts w:cstheme="minorHAnsi"/>
        </w:rPr>
        <w:t>°</w:t>
      </w:r>
      <w:r w:rsidR="000648C9" w:rsidRPr="005C7427">
        <w:t>C)</w:t>
      </w:r>
      <w:r w:rsidR="00390173" w:rsidRPr="005C7427">
        <w:t xml:space="preserve"> is observed in the </w:t>
      </w:r>
      <w:r w:rsidR="00DA429F" w:rsidRPr="005C7427">
        <w:t xml:space="preserve">DSC </w:t>
      </w:r>
      <w:r w:rsidR="0045536F" w:rsidRPr="005C7427">
        <w:t>cooling regime</w:t>
      </w:r>
      <w:r w:rsidR="00595EC9" w:rsidRPr="005C7427">
        <w:t>,</w:t>
      </w:r>
      <w:r w:rsidR="0045536F" w:rsidRPr="005C7427">
        <w:t xml:space="preserve"> which can be associated with the nucleation of </w:t>
      </w:r>
      <w:r w:rsidR="009E187A" w:rsidRPr="005C7427">
        <w:t xml:space="preserve">α-2L crystals. </w:t>
      </w:r>
      <w:r w:rsidR="00926E26" w:rsidRPr="005C7427">
        <w:t>Correspondingly</w:t>
      </w:r>
      <w:r w:rsidR="009E187A" w:rsidRPr="005C7427">
        <w:t>,</w:t>
      </w:r>
      <w:r w:rsidR="00813DE3" w:rsidRPr="005C7427">
        <w:t xml:space="preserve"> a</w:t>
      </w:r>
      <w:r w:rsidR="009E187A" w:rsidRPr="005C7427">
        <w:t xml:space="preserve"> small endothermic peak </w:t>
      </w:r>
      <w:r w:rsidR="00E976C5" w:rsidRPr="005C7427">
        <w:t xml:space="preserve">(16 </w:t>
      </w:r>
      <w:r w:rsidR="00E976C5" w:rsidRPr="005C7427">
        <w:rPr>
          <w:rFonts w:cstheme="minorHAnsi"/>
        </w:rPr>
        <w:t>°</w:t>
      </w:r>
      <w:r w:rsidR="00E976C5" w:rsidRPr="005C7427">
        <w:t xml:space="preserve">C) </w:t>
      </w:r>
      <w:r w:rsidR="00813DE3" w:rsidRPr="005C7427">
        <w:t xml:space="preserve">was </w:t>
      </w:r>
      <w:r w:rsidR="009E187A" w:rsidRPr="005C7427">
        <w:t xml:space="preserve">also </w:t>
      </w:r>
      <w:r w:rsidR="00926E26" w:rsidRPr="005C7427">
        <w:t>observed during heating</w:t>
      </w:r>
      <w:r w:rsidR="00813DE3" w:rsidRPr="005C7427">
        <w:t>,</w:t>
      </w:r>
      <w:r w:rsidR="00926E26" w:rsidRPr="005C7427">
        <w:t xml:space="preserve"> </w:t>
      </w:r>
      <w:r w:rsidR="00813DE3" w:rsidRPr="005C7427">
        <w:t>which</w:t>
      </w:r>
      <w:r w:rsidR="00895AA3" w:rsidRPr="005C7427">
        <w:t xml:space="preserve"> can be associated with the melting of the same crystal</w:t>
      </w:r>
      <w:r w:rsidR="00813DE3" w:rsidRPr="005C7427">
        <w:t xml:space="preserve"> structure</w:t>
      </w:r>
      <w:r w:rsidR="00895AA3" w:rsidRPr="005C7427">
        <w:t xml:space="preserve">. </w:t>
      </w:r>
      <w:r w:rsidR="00710763" w:rsidRPr="005C7427">
        <w:t>Most likely</w:t>
      </w:r>
      <w:r w:rsidR="00895AA3" w:rsidRPr="005C7427">
        <w:t xml:space="preserve">, </w:t>
      </w:r>
      <w:r w:rsidR="00793137" w:rsidRPr="005C7427">
        <w:t xml:space="preserve">the </w:t>
      </w:r>
      <w:r w:rsidR="00710763" w:rsidRPr="005C7427">
        <w:t>all</w:t>
      </w:r>
      <w:r w:rsidR="00D756FF" w:rsidRPr="005C7427">
        <w:t>-</w:t>
      </w:r>
      <w:r w:rsidR="00793137" w:rsidRPr="005C7427">
        <w:t>SFA</w:t>
      </w:r>
      <w:r w:rsidR="00813DE3" w:rsidRPr="005C7427">
        <w:t xml:space="preserve"> TAGs</w:t>
      </w:r>
      <w:r w:rsidR="009078AA" w:rsidRPr="005C7427">
        <w:t xml:space="preserve"> in </w:t>
      </w:r>
      <w:r w:rsidR="00813DE3" w:rsidRPr="005C7427">
        <w:t xml:space="preserve">the </w:t>
      </w:r>
      <w:r w:rsidR="009C4628" w:rsidRPr="005C7427">
        <w:t>Olein</w:t>
      </w:r>
      <w:r w:rsidR="00710763" w:rsidRPr="005C7427">
        <w:t xml:space="preserve"> fraction</w:t>
      </w:r>
      <w:r w:rsidR="009078AA" w:rsidRPr="005C7427">
        <w:t xml:space="preserve"> (</w:t>
      </w:r>
      <w:r w:rsidR="00813DE3" w:rsidRPr="005C7427">
        <w:t xml:space="preserve">about 4% as shown in </w:t>
      </w:r>
      <w:r w:rsidR="009078AA" w:rsidRPr="005C7427">
        <w:rPr>
          <w:b/>
          <w:bCs/>
        </w:rPr>
        <w:t>Table 1</w:t>
      </w:r>
      <w:r w:rsidR="009078AA" w:rsidRPr="005C7427">
        <w:t>) is responsible for these</w:t>
      </w:r>
      <w:r w:rsidR="00A95DF2" w:rsidRPr="005C7427">
        <w:t xml:space="preserve"> thermogram results.</w:t>
      </w:r>
      <w:r w:rsidR="00011ADD" w:rsidRPr="005C7427">
        <w:t xml:space="preserve"> However, these additional subtle peaks </w:t>
      </w:r>
      <w:r w:rsidR="00BB3621" w:rsidRPr="005C7427">
        <w:t>were</w:t>
      </w:r>
      <w:r w:rsidR="00011ADD" w:rsidRPr="005C7427">
        <w:t xml:space="preserve"> not captured in </w:t>
      </w:r>
      <w:r w:rsidR="00813DE3" w:rsidRPr="005C7427">
        <w:t xml:space="preserve">the </w:t>
      </w:r>
      <w:r w:rsidR="00011ADD" w:rsidRPr="005C7427">
        <w:t>SAXS measurements</w:t>
      </w:r>
      <w:r w:rsidR="00954D13" w:rsidRPr="005C7427">
        <w:t xml:space="preserve"> (</w:t>
      </w:r>
      <w:r w:rsidR="00954D13" w:rsidRPr="007A2130">
        <w:rPr>
          <w:b/>
          <w:bCs/>
        </w:rPr>
        <w:t>Figure 5</w:t>
      </w:r>
      <w:r w:rsidR="00954D13" w:rsidRPr="005C7427">
        <w:t>, top panels)</w:t>
      </w:r>
      <w:r w:rsidR="00011ADD" w:rsidRPr="005C7427">
        <w:t>.</w:t>
      </w:r>
      <w:r w:rsidR="00A95DF2" w:rsidRPr="005C7427">
        <w:t xml:space="preserve"> Difference</w:t>
      </w:r>
      <w:r w:rsidR="00710763" w:rsidRPr="005C7427">
        <w:t>s</w:t>
      </w:r>
      <w:r w:rsidR="00A95DF2" w:rsidRPr="005C7427">
        <w:t xml:space="preserve"> </w:t>
      </w:r>
      <w:r w:rsidR="007811D0" w:rsidRPr="005C7427">
        <w:t xml:space="preserve">in SAXS and DSC measurements </w:t>
      </w:r>
      <w:r w:rsidR="000D3BA1" w:rsidRPr="005C7427">
        <w:t>can be explained considering the</w:t>
      </w:r>
      <w:r w:rsidR="0032502D" w:rsidRPr="005C7427">
        <w:t xml:space="preserve"> difference </w:t>
      </w:r>
      <w:r w:rsidR="00DE21C9" w:rsidRPr="005C7427">
        <w:t>in</w:t>
      </w:r>
      <w:r w:rsidR="0032502D" w:rsidRPr="005C7427">
        <w:t xml:space="preserve"> the amount of </w:t>
      </w:r>
      <w:r w:rsidR="000D3BA1" w:rsidRPr="005C7427">
        <w:t xml:space="preserve">sample used </w:t>
      </w:r>
      <w:r w:rsidR="00DE21C9" w:rsidRPr="005C7427">
        <w:t>and</w:t>
      </w:r>
      <w:r w:rsidR="00813DE3" w:rsidRPr="005C7427">
        <w:t xml:space="preserve"> the</w:t>
      </w:r>
      <w:r w:rsidR="00DE21C9" w:rsidRPr="005C7427">
        <w:t xml:space="preserve"> </w:t>
      </w:r>
      <w:r w:rsidR="00710763" w:rsidRPr="005C7427">
        <w:t xml:space="preserve">different </w:t>
      </w:r>
      <w:r w:rsidR="00DE21C9" w:rsidRPr="005C7427">
        <w:t>sample holder geometry</w:t>
      </w:r>
      <w:r w:rsidR="00F7344E" w:rsidRPr="005C7427">
        <w:t>,</w:t>
      </w:r>
      <w:r w:rsidR="00DE21C9" w:rsidRPr="005C7427">
        <w:t xml:space="preserve"> which result</w:t>
      </w:r>
      <w:r w:rsidR="00813DE3" w:rsidRPr="005C7427">
        <w:t>s</w:t>
      </w:r>
      <w:r w:rsidR="00DE21C9" w:rsidRPr="005C7427">
        <w:t xml:space="preserve"> in slightly different heat exchange</w:t>
      </w:r>
      <w:r w:rsidR="002C4B31" w:rsidRPr="005C7427">
        <w:t xml:space="preserve"> efficiency</w:t>
      </w:r>
      <w:r w:rsidR="00B65B1C" w:rsidRPr="005C7427">
        <w:t xml:space="preserve"> albeit </w:t>
      </w:r>
      <w:r w:rsidR="00F7344E" w:rsidRPr="005C7427">
        <w:t xml:space="preserve">applying </w:t>
      </w:r>
      <w:r w:rsidR="00B65B1C" w:rsidRPr="005C7427">
        <w:t xml:space="preserve">the same thermal procedure. </w:t>
      </w:r>
      <w:r w:rsidR="00F7344E" w:rsidRPr="005C7427">
        <w:t>It is worth noting</w:t>
      </w:r>
      <w:r w:rsidR="00B65B1C" w:rsidRPr="005C7427">
        <w:t xml:space="preserve"> that in general,</w:t>
      </w:r>
      <w:r w:rsidR="00F7344E" w:rsidRPr="005C7427">
        <w:t xml:space="preserve"> the</w:t>
      </w:r>
      <w:r w:rsidR="00B65B1C" w:rsidRPr="005C7427">
        <w:t xml:space="preserve"> SAXS</w:t>
      </w:r>
      <w:r w:rsidR="00F7344E" w:rsidRPr="005C7427">
        <w:t xml:space="preserve"> experiments</w:t>
      </w:r>
      <w:r w:rsidR="00B65B1C" w:rsidRPr="005C7427">
        <w:t xml:space="preserve"> </w:t>
      </w:r>
      <w:r w:rsidR="00710763" w:rsidRPr="005C7427">
        <w:t xml:space="preserve">reveal </w:t>
      </w:r>
      <w:r w:rsidR="00F7344E" w:rsidRPr="005C7427">
        <w:t xml:space="preserve">a </w:t>
      </w:r>
      <w:r w:rsidR="00CD1632" w:rsidRPr="005C7427">
        <w:t xml:space="preserve">thermal lag </w:t>
      </w:r>
      <w:r w:rsidR="00057DBA" w:rsidRPr="005C7427">
        <w:t xml:space="preserve">when compared to DSC measurements </w:t>
      </w:r>
      <w:r w:rsidR="00CD1632" w:rsidRPr="005C7427">
        <w:t>(i.e.</w:t>
      </w:r>
      <w:r w:rsidR="00710763" w:rsidRPr="005C7427">
        <w:t>,</w:t>
      </w:r>
      <w:r w:rsidR="00CD1632" w:rsidRPr="005C7427">
        <w:t xml:space="preserve"> </w:t>
      </w:r>
      <w:r w:rsidR="00057DBA" w:rsidRPr="005C7427">
        <w:t xml:space="preserve">displaying </w:t>
      </w:r>
      <w:r w:rsidR="00CD1632" w:rsidRPr="005C7427">
        <w:t xml:space="preserve">lower nucleation and higher melting </w:t>
      </w:r>
      <w:r w:rsidR="004E0701" w:rsidRPr="005C7427">
        <w:t>point</w:t>
      </w:r>
      <w:r w:rsidR="00057DBA" w:rsidRPr="005C7427">
        <w:t>s</w:t>
      </w:r>
      <w:r w:rsidR="004E0701" w:rsidRPr="005C7427">
        <w:t xml:space="preserve">) </w:t>
      </w:r>
      <w:r w:rsidR="00057DBA" w:rsidRPr="005C7427">
        <w:t xml:space="preserve">due to </w:t>
      </w:r>
      <w:r w:rsidR="00F7344E" w:rsidRPr="005C7427">
        <w:t xml:space="preserve">a </w:t>
      </w:r>
      <w:r w:rsidR="00057DBA" w:rsidRPr="005C7427">
        <w:t>less efficient</w:t>
      </w:r>
      <w:r w:rsidR="00F7344E" w:rsidRPr="005C7427">
        <w:t xml:space="preserve"> heat transfer of the SAXS setup</w:t>
      </w:r>
      <w:r w:rsidR="00057DBA" w:rsidRPr="005C7427">
        <w:t xml:space="preserve"> (capillaries heated from both ends)</w:t>
      </w:r>
      <w:r w:rsidR="00F7344E" w:rsidRPr="005C7427">
        <w:t xml:space="preserve"> compared to the DSC pans</w:t>
      </w:r>
      <w:r w:rsidR="004E0701" w:rsidRPr="005C7427">
        <w:t>.</w:t>
      </w:r>
      <w:r w:rsidR="00AD1DBB" w:rsidRPr="005C7427">
        <w:t xml:space="preserve"> For example, the </w:t>
      </w:r>
      <w:r w:rsidR="005C56F8" w:rsidRPr="005C7427">
        <w:t xml:space="preserve">onset of α-3L nucleation is shown at </w:t>
      </w:r>
      <w:r w:rsidR="00203228" w:rsidRPr="005C7427">
        <w:t xml:space="preserve">9 </w:t>
      </w:r>
      <w:r w:rsidR="00E525C0" w:rsidRPr="005C7427">
        <w:t xml:space="preserve">and 12.0 </w:t>
      </w:r>
      <w:r w:rsidR="00203228" w:rsidRPr="005C7427">
        <w:rPr>
          <w:rFonts w:cstheme="minorHAnsi"/>
        </w:rPr>
        <w:t>°</w:t>
      </w:r>
      <w:r w:rsidR="00203228" w:rsidRPr="005C7427">
        <w:t>C for SAXS and DSC, respectively</w:t>
      </w:r>
      <w:r w:rsidR="0083620D" w:rsidRPr="005C7427">
        <w:t xml:space="preserve"> (</w:t>
      </w:r>
      <w:r w:rsidR="0083620D" w:rsidRPr="007A2130">
        <w:rPr>
          <w:b/>
          <w:bCs/>
        </w:rPr>
        <w:t>Figure 5</w:t>
      </w:r>
      <w:r w:rsidR="0083620D" w:rsidRPr="005C7427">
        <w:t>).</w:t>
      </w:r>
    </w:p>
    <w:p w14:paraId="20CC23C9" w14:textId="3D3CE05B" w:rsidR="008B2DEA" w:rsidRPr="005C7427" w:rsidRDefault="003C5355" w:rsidP="008E6001">
      <w:pPr>
        <w:spacing w:line="312" w:lineRule="auto"/>
        <w:jc w:val="both"/>
        <w:rPr>
          <w:rFonts w:cstheme="minorHAnsi"/>
        </w:rPr>
      </w:pPr>
      <w:r w:rsidRPr="005C7427">
        <w:t xml:space="preserve">The second </w:t>
      </w:r>
      <w:r w:rsidR="00673A98" w:rsidRPr="005C7427">
        <w:t xml:space="preserve">pathway </w:t>
      </w:r>
      <w:r w:rsidRPr="005C7427">
        <w:t>(</w:t>
      </w:r>
      <w:r w:rsidR="00357EDF" w:rsidRPr="005C7427">
        <w:rPr>
          <w:b/>
          <w:bCs/>
        </w:rPr>
        <w:t>Figure 6</w:t>
      </w:r>
      <w:r w:rsidRPr="005C7427">
        <w:t xml:space="preserve">) exhibits the formation of </w:t>
      </w:r>
      <w:r w:rsidR="002C4B31" w:rsidRPr="005C7427">
        <w:t>a</w:t>
      </w:r>
      <w:r w:rsidR="00DB32C1" w:rsidRPr="005C7427">
        <w:t>n</w:t>
      </w:r>
      <w:r w:rsidR="002C4B31" w:rsidRPr="005C7427">
        <w:t xml:space="preserve"> </w:t>
      </w:r>
      <w:r w:rsidRPr="005C7427">
        <w:t xml:space="preserve">α-polymorph during cooling and </w:t>
      </w:r>
      <w:r w:rsidR="002C4B31" w:rsidRPr="005C7427">
        <w:t xml:space="preserve">a </w:t>
      </w:r>
      <w:r w:rsidRPr="005C7427">
        <w:t xml:space="preserve">polymorphic transformation from α to </w:t>
      </w:r>
      <w:r w:rsidRPr="005C7427">
        <w:rPr>
          <w:rFonts w:cstheme="minorHAnsi"/>
        </w:rPr>
        <w:t>β</w:t>
      </w:r>
      <w:r w:rsidRPr="005C7427">
        <w:t xml:space="preserve">’ form </w:t>
      </w:r>
      <w:r w:rsidR="002C4B31" w:rsidRPr="005C7427">
        <w:t xml:space="preserve">upon </w:t>
      </w:r>
      <w:r w:rsidRPr="005C7427">
        <w:t xml:space="preserve">subsequent heating. This </w:t>
      </w:r>
      <w:r w:rsidR="002C4B31" w:rsidRPr="005C7427">
        <w:t xml:space="preserve">crystallisation </w:t>
      </w:r>
      <w:r w:rsidR="00673A98" w:rsidRPr="005C7427">
        <w:t xml:space="preserve">pathway </w:t>
      </w:r>
      <w:r w:rsidRPr="005C7427">
        <w:t xml:space="preserve">is the most </w:t>
      </w:r>
      <w:r w:rsidR="00EC7682" w:rsidRPr="005C7427">
        <w:t xml:space="preserve">common </w:t>
      </w:r>
      <w:r w:rsidRPr="005C7427">
        <w:t xml:space="preserve">among the three </w:t>
      </w:r>
      <w:r w:rsidR="00EC7682" w:rsidRPr="005C7427">
        <w:t>observed scenarios,</w:t>
      </w:r>
      <w:r w:rsidRPr="005C7427">
        <w:t xml:space="preserve"> </w:t>
      </w:r>
      <w:r w:rsidR="00EC7682" w:rsidRPr="005C7427">
        <w:t>and it was</w:t>
      </w:r>
      <w:r w:rsidRPr="005C7427">
        <w:t xml:space="preserve"> </w:t>
      </w:r>
      <w:r w:rsidR="002C4B31" w:rsidRPr="005C7427">
        <w:t xml:space="preserve">found </w:t>
      </w:r>
      <w:r w:rsidRPr="005C7427">
        <w:t xml:space="preserve">in </w:t>
      </w:r>
      <w:r w:rsidR="00EC7682" w:rsidRPr="005C7427">
        <w:t>e</w:t>
      </w:r>
      <w:r w:rsidR="00673A98" w:rsidRPr="005C7427">
        <w:t>i</w:t>
      </w:r>
      <w:r w:rsidR="00EC7682" w:rsidRPr="005C7427">
        <w:t>ght</w:t>
      </w:r>
      <w:r w:rsidRPr="005C7427">
        <w:t xml:space="preserve"> out of </w:t>
      </w:r>
      <w:r w:rsidR="00EC7682" w:rsidRPr="005C7427">
        <w:t>twelve experiments</w:t>
      </w:r>
      <w:r w:rsidR="00B547CC" w:rsidRPr="005C7427">
        <w:t>, i.e.</w:t>
      </w:r>
      <w:r w:rsidR="00440022" w:rsidRPr="005C7427">
        <w:t xml:space="preserve">, </w:t>
      </w:r>
      <w:r w:rsidR="009C4628" w:rsidRPr="005C7427">
        <w:t>Mid</w:t>
      </w:r>
      <w:r w:rsidR="00673A98" w:rsidRPr="005C7427">
        <w:t xml:space="preserve"> fraction</w:t>
      </w:r>
      <w:r w:rsidR="00440022" w:rsidRPr="005C7427">
        <w:t xml:space="preserve"> and </w:t>
      </w:r>
      <w:r w:rsidR="009C4628" w:rsidRPr="005C7427">
        <w:t>Whole</w:t>
      </w:r>
      <w:r w:rsidR="00673A98" w:rsidRPr="005C7427">
        <w:t xml:space="preserve"> F</w:t>
      </w:r>
      <w:r w:rsidR="009C4628" w:rsidRPr="005C7427">
        <w:t>at</w:t>
      </w:r>
      <w:r w:rsidR="00440022" w:rsidRPr="005C7427">
        <w:t xml:space="preserve"> for all </w:t>
      </w:r>
      <w:r w:rsidR="00EC7682" w:rsidRPr="005C7427">
        <w:t xml:space="preserve">cooling </w:t>
      </w:r>
      <w:r w:rsidR="00440022" w:rsidRPr="005C7427">
        <w:t xml:space="preserve">rates, </w:t>
      </w:r>
      <w:r w:rsidR="001E5409" w:rsidRPr="005C7427">
        <w:t xml:space="preserve">the </w:t>
      </w:r>
      <w:r w:rsidR="009C4628" w:rsidRPr="005C7427">
        <w:t>Stearin</w:t>
      </w:r>
      <w:r w:rsidR="00440022" w:rsidRPr="005C7427">
        <w:t xml:space="preserve"> </w:t>
      </w:r>
      <w:r w:rsidR="001E5409" w:rsidRPr="005C7427">
        <w:t xml:space="preserve">fraction </w:t>
      </w:r>
      <w:r w:rsidR="00440022" w:rsidRPr="005C7427">
        <w:t xml:space="preserve">at </w:t>
      </w:r>
      <w:r w:rsidR="00EC7682" w:rsidRPr="005C7427">
        <w:t>-</w:t>
      </w:r>
      <w:r w:rsidR="00440022" w:rsidRPr="005C7427">
        <w:t xml:space="preserve">5 and </w:t>
      </w:r>
      <w:r w:rsidR="00EC7682" w:rsidRPr="005C7427">
        <w:t>-</w:t>
      </w:r>
      <w:r w:rsidR="00440022" w:rsidRPr="005C7427">
        <w:t xml:space="preserve">2 </w:t>
      </w:r>
      <w:r w:rsidR="00440022" w:rsidRPr="005C7427">
        <w:rPr>
          <w:rFonts w:cstheme="minorHAnsi"/>
        </w:rPr>
        <w:t>°</w:t>
      </w:r>
      <w:r w:rsidR="00440022" w:rsidRPr="005C7427">
        <w:t>C/min rate</w:t>
      </w:r>
      <w:r w:rsidRPr="005C7427">
        <w:t xml:space="preserve"> (</w:t>
      </w:r>
      <w:r w:rsidR="00357EDF" w:rsidRPr="005C7427">
        <w:rPr>
          <w:b/>
          <w:bCs/>
        </w:rPr>
        <w:t>Figure 4</w:t>
      </w:r>
      <w:r w:rsidR="008C2384" w:rsidRPr="005C7427">
        <w:rPr>
          <w:b/>
          <w:bCs/>
        </w:rPr>
        <w:t>,</w:t>
      </w:r>
      <w:r w:rsidR="008C2384" w:rsidRPr="005C7427">
        <w:t xml:space="preserve"> </w:t>
      </w:r>
      <w:r w:rsidRPr="005C7427">
        <w:rPr>
          <w:b/>
          <w:bCs/>
        </w:rPr>
        <w:t>Figure S</w:t>
      </w:r>
      <w:r w:rsidR="00D4153D" w:rsidRPr="005C7427">
        <w:rPr>
          <w:b/>
          <w:bCs/>
        </w:rPr>
        <w:t>2</w:t>
      </w:r>
      <w:r w:rsidRPr="005C7427">
        <w:rPr>
          <w:b/>
          <w:bCs/>
        </w:rPr>
        <w:t xml:space="preserve"> and S</w:t>
      </w:r>
      <w:r w:rsidR="00D4153D" w:rsidRPr="005C7427">
        <w:rPr>
          <w:b/>
          <w:bCs/>
        </w:rPr>
        <w:t>3</w:t>
      </w:r>
      <w:r w:rsidRPr="005C7427">
        <w:t xml:space="preserve">). </w:t>
      </w:r>
      <w:r w:rsidR="00EC5810" w:rsidRPr="005C7427">
        <w:t xml:space="preserve">The formation of </w:t>
      </w:r>
      <w:r w:rsidR="0085415A" w:rsidRPr="005C7427">
        <w:rPr>
          <w:rFonts w:cstheme="minorHAnsi"/>
        </w:rPr>
        <w:t>α</w:t>
      </w:r>
      <w:r w:rsidR="0085415A" w:rsidRPr="005C7427">
        <w:t>-phase upon cooling is indicated by t</w:t>
      </w:r>
      <w:r w:rsidRPr="005C7427">
        <w:t>wo nucleation events</w:t>
      </w:r>
      <w:r w:rsidR="002C4B31" w:rsidRPr="005C7427">
        <w:t>,</w:t>
      </w:r>
      <w:r w:rsidRPr="005C7427">
        <w:t xml:space="preserve"> </w:t>
      </w:r>
      <w:r w:rsidR="0085415A" w:rsidRPr="005C7427">
        <w:t xml:space="preserve">as </w:t>
      </w:r>
      <w:r w:rsidRPr="005C7427">
        <w:t>observed on both SAXS and DSC measurements. The first, which occurs at higher temperature</w:t>
      </w:r>
      <w:r w:rsidR="00D41956" w:rsidRPr="005C7427">
        <w:t xml:space="preserve"> (</w:t>
      </w:r>
      <w:r w:rsidR="002C4B31" w:rsidRPr="005C7427">
        <w:t xml:space="preserve">between </w:t>
      </w:r>
      <w:r w:rsidR="00D41956" w:rsidRPr="005C7427">
        <w:t>1</w:t>
      </w:r>
      <w:r w:rsidR="00377D39" w:rsidRPr="005C7427">
        <w:t>8</w:t>
      </w:r>
      <w:r w:rsidR="00D41956" w:rsidRPr="005C7427">
        <w:t>-</w:t>
      </w:r>
      <w:r w:rsidR="00377D39" w:rsidRPr="005C7427">
        <w:t>2</w:t>
      </w:r>
      <w:r w:rsidR="00D41956" w:rsidRPr="005C7427">
        <w:t>5</w:t>
      </w:r>
      <w:r w:rsidR="00743837" w:rsidRPr="005C7427">
        <w:t xml:space="preserve"> </w:t>
      </w:r>
      <w:r w:rsidR="00743837" w:rsidRPr="005C7427">
        <w:rPr>
          <w:rFonts w:cstheme="minorHAnsi"/>
        </w:rPr>
        <w:t>°</w:t>
      </w:r>
      <w:r w:rsidR="00743837" w:rsidRPr="005C7427">
        <w:t>C</w:t>
      </w:r>
      <w:r w:rsidR="002C4B31" w:rsidRPr="005C7427">
        <w:t xml:space="preserve"> depending on the cooling rate</w:t>
      </w:r>
      <w:r w:rsidR="00377D39" w:rsidRPr="005C7427">
        <w:t xml:space="preserve">, </w:t>
      </w:r>
      <w:r w:rsidR="00377D39" w:rsidRPr="005C7427">
        <w:rPr>
          <w:b/>
          <w:bCs/>
        </w:rPr>
        <w:t>Table 2</w:t>
      </w:r>
      <w:r w:rsidR="00377D39" w:rsidRPr="005C7427">
        <w:t>)</w:t>
      </w:r>
      <w:r w:rsidRPr="005C7427">
        <w:t xml:space="preserve">, can be attributed to the formation of </w:t>
      </w:r>
      <w:r w:rsidR="001E5409" w:rsidRPr="005C7427">
        <w:rPr>
          <w:rFonts w:cstheme="minorHAnsi"/>
        </w:rPr>
        <w:t>α</w:t>
      </w:r>
      <w:r w:rsidR="001E5409" w:rsidRPr="005C7427">
        <w:t>-</w:t>
      </w:r>
      <w:r w:rsidRPr="005C7427">
        <w:t>2L crystals</w:t>
      </w:r>
      <w:r w:rsidR="00EC7682" w:rsidRPr="005C7427">
        <w:t>,</w:t>
      </w:r>
      <w:r w:rsidRPr="005C7427">
        <w:t xml:space="preserve"> whereas the second </w:t>
      </w:r>
      <w:r w:rsidR="00B71858" w:rsidRPr="005C7427">
        <w:t>nucleation</w:t>
      </w:r>
      <w:r w:rsidR="00EC7682" w:rsidRPr="005C7427">
        <w:t xml:space="preserve"> event</w:t>
      </w:r>
      <w:r w:rsidR="008A0E0B" w:rsidRPr="005C7427">
        <w:t xml:space="preserve"> at lower temperature</w:t>
      </w:r>
      <w:r w:rsidR="0004695C" w:rsidRPr="005C7427">
        <w:t xml:space="preserve"> (13-15 </w:t>
      </w:r>
      <w:r w:rsidR="0004695C" w:rsidRPr="005C7427">
        <w:rPr>
          <w:rFonts w:cstheme="minorHAnsi"/>
        </w:rPr>
        <w:t>°</w:t>
      </w:r>
      <w:r w:rsidR="0004695C" w:rsidRPr="005C7427">
        <w:t xml:space="preserve">C, </w:t>
      </w:r>
      <w:r w:rsidR="0004695C" w:rsidRPr="005C7427">
        <w:rPr>
          <w:b/>
          <w:bCs/>
        </w:rPr>
        <w:t>Table 2</w:t>
      </w:r>
      <w:r w:rsidR="0004695C" w:rsidRPr="005C7427">
        <w:t>)</w:t>
      </w:r>
      <w:r w:rsidR="00B71858" w:rsidRPr="005C7427">
        <w:t xml:space="preserve"> is attributed to the</w:t>
      </w:r>
      <w:r w:rsidR="00EC7682" w:rsidRPr="005C7427">
        <w:t xml:space="preserve"> appearance of</w:t>
      </w:r>
      <w:r w:rsidR="00B71858" w:rsidRPr="005C7427">
        <w:t xml:space="preserve"> </w:t>
      </w:r>
      <w:r w:rsidR="00B71858" w:rsidRPr="005C7427">
        <w:rPr>
          <w:rFonts w:cstheme="minorHAnsi"/>
        </w:rPr>
        <w:t xml:space="preserve">α-3L crystals. </w:t>
      </w:r>
      <w:r w:rsidR="0057659B" w:rsidRPr="005C7427">
        <w:rPr>
          <w:rFonts w:cstheme="minorHAnsi"/>
        </w:rPr>
        <w:t xml:space="preserve">It is worth </w:t>
      </w:r>
      <w:r w:rsidR="00EC7682" w:rsidRPr="005C7427">
        <w:rPr>
          <w:rFonts w:cstheme="minorHAnsi"/>
        </w:rPr>
        <w:t>noticing</w:t>
      </w:r>
      <w:r w:rsidR="0057659B" w:rsidRPr="005C7427">
        <w:rPr>
          <w:rFonts w:cstheme="minorHAnsi"/>
        </w:rPr>
        <w:t xml:space="preserve"> that the final </w:t>
      </w:r>
      <w:r w:rsidR="00EC7682" w:rsidRPr="005C7427">
        <w:rPr>
          <w:rFonts w:cstheme="minorHAnsi"/>
        </w:rPr>
        <w:t xml:space="preserve">amount </w:t>
      </w:r>
      <w:r w:rsidR="0057659B" w:rsidRPr="005C7427">
        <w:rPr>
          <w:rFonts w:cstheme="minorHAnsi"/>
        </w:rPr>
        <w:t xml:space="preserve">of the </w:t>
      </w:r>
      <w:r w:rsidR="002C4B31" w:rsidRPr="005C7427">
        <w:rPr>
          <w:rFonts w:cstheme="minorHAnsi"/>
        </w:rPr>
        <w:t>crystals of each polymorphic form</w:t>
      </w:r>
      <w:r w:rsidR="00EC7682" w:rsidRPr="005C7427">
        <w:rPr>
          <w:rFonts w:cstheme="minorHAnsi"/>
        </w:rPr>
        <w:t xml:space="preserve"> nucleated</w:t>
      </w:r>
      <w:r w:rsidR="00154B5F" w:rsidRPr="005C7427">
        <w:rPr>
          <w:rFonts w:cstheme="minorHAnsi"/>
        </w:rPr>
        <w:t xml:space="preserve"> depend</w:t>
      </w:r>
      <w:r w:rsidR="002C4B31" w:rsidRPr="005C7427">
        <w:rPr>
          <w:rFonts w:cstheme="minorHAnsi"/>
        </w:rPr>
        <w:t>ed</w:t>
      </w:r>
      <w:r w:rsidR="00154B5F" w:rsidRPr="005C7427">
        <w:rPr>
          <w:rFonts w:cstheme="minorHAnsi"/>
        </w:rPr>
        <w:t xml:space="preserve"> on the TAGs composition. For instance, </w:t>
      </w:r>
      <w:r w:rsidR="00357EDF" w:rsidRPr="005C7427">
        <w:rPr>
          <w:rFonts w:cstheme="minorHAnsi"/>
          <w:b/>
          <w:bCs/>
        </w:rPr>
        <w:t>Figure 4</w:t>
      </w:r>
      <w:r w:rsidR="00624A2D" w:rsidRPr="005C7427">
        <w:rPr>
          <w:rFonts w:cstheme="minorHAnsi"/>
          <w:b/>
          <w:bCs/>
        </w:rPr>
        <w:t>b</w:t>
      </w:r>
      <w:r w:rsidR="00624A2D" w:rsidRPr="005C7427">
        <w:rPr>
          <w:rFonts w:cstheme="minorHAnsi"/>
        </w:rPr>
        <w:t xml:space="preserve"> shows </w:t>
      </w:r>
      <w:r w:rsidR="001E5409" w:rsidRPr="005C7427">
        <w:rPr>
          <w:rFonts w:cstheme="minorHAnsi"/>
        </w:rPr>
        <w:t xml:space="preserve">the </w:t>
      </w:r>
      <w:r w:rsidR="009C4628" w:rsidRPr="005C7427">
        <w:rPr>
          <w:rFonts w:cstheme="minorHAnsi"/>
        </w:rPr>
        <w:t>Stearin</w:t>
      </w:r>
      <w:r w:rsidR="001E5409" w:rsidRPr="005C7427">
        <w:rPr>
          <w:rFonts w:cstheme="minorHAnsi"/>
        </w:rPr>
        <w:t xml:space="preserve"> fraction</w:t>
      </w:r>
      <w:r w:rsidR="00EC7682" w:rsidRPr="005C7427">
        <w:rPr>
          <w:rFonts w:cstheme="minorHAnsi"/>
        </w:rPr>
        <w:t>,</w:t>
      </w:r>
      <w:r w:rsidR="00154B5F" w:rsidRPr="005C7427">
        <w:rPr>
          <w:rFonts w:cstheme="minorHAnsi"/>
        </w:rPr>
        <w:t xml:space="preserve"> which contains </w:t>
      </w:r>
      <w:r w:rsidR="00EC7682" w:rsidRPr="005C7427">
        <w:rPr>
          <w:rFonts w:cstheme="minorHAnsi"/>
        </w:rPr>
        <w:t>more</w:t>
      </w:r>
      <w:r w:rsidR="00154B5F" w:rsidRPr="005C7427">
        <w:rPr>
          <w:rFonts w:cstheme="minorHAnsi"/>
        </w:rPr>
        <w:t xml:space="preserve"> </w:t>
      </w:r>
      <w:r w:rsidR="008C68DE" w:rsidRPr="005C7427">
        <w:rPr>
          <w:rFonts w:cstheme="minorHAnsi"/>
        </w:rPr>
        <w:t>all</w:t>
      </w:r>
      <w:r w:rsidR="00154B5F" w:rsidRPr="005C7427">
        <w:rPr>
          <w:rFonts w:cstheme="minorHAnsi"/>
        </w:rPr>
        <w:t>-SFA</w:t>
      </w:r>
      <w:r w:rsidR="00D72124" w:rsidRPr="005C7427">
        <w:rPr>
          <w:rFonts w:cstheme="minorHAnsi"/>
        </w:rPr>
        <w:t xml:space="preserve"> </w:t>
      </w:r>
      <w:r w:rsidR="00EC7682" w:rsidRPr="005C7427">
        <w:rPr>
          <w:rFonts w:cstheme="minorHAnsi"/>
        </w:rPr>
        <w:t xml:space="preserve">and </w:t>
      </w:r>
      <w:r w:rsidR="00D72124" w:rsidRPr="005C7427">
        <w:rPr>
          <w:rFonts w:cstheme="minorHAnsi"/>
        </w:rPr>
        <w:t xml:space="preserve">has </w:t>
      </w:r>
      <w:r w:rsidR="001E5409" w:rsidRPr="005C7427">
        <w:rPr>
          <w:rFonts w:cstheme="minorHAnsi"/>
        </w:rPr>
        <w:t>consequently more</w:t>
      </w:r>
      <w:r w:rsidR="00D72124" w:rsidRPr="005C7427">
        <w:rPr>
          <w:rFonts w:cstheme="minorHAnsi"/>
        </w:rPr>
        <w:t xml:space="preserve"> α-2L</w:t>
      </w:r>
      <w:r w:rsidR="00506B66" w:rsidRPr="005C7427">
        <w:rPr>
          <w:rFonts w:cstheme="minorHAnsi"/>
        </w:rPr>
        <w:t xml:space="preserve"> </w:t>
      </w:r>
      <w:r w:rsidR="00EC7682" w:rsidRPr="005C7427">
        <w:rPr>
          <w:rFonts w:cstheme="minorHAnsi"/>
        </w:rPr>
        <w:t xml:space="preserve">crystals </w:t>
      </w:r>
      <w:r w:rsidR="00780E24" w:rsidRPr="005C7427">
        <w:rPr>
          <w:rFonts w:cstheme="minorHAnsi"/>
        </w:rPr>
        <w:t>at -10</w:t>
      </w:r>
      <w:r w:rsidR="00743837" w:rsidRPr="005C7427">
        <w:rPr>
          <w:rFonts w:cstheme="minorHAnsi"/>
        </w:rPr>
        <w:t xml:space="preserve"> </w:t>
      </w:r>
      <w:r w:rsidR="00780E24" w:rsidRPr="005C7427">
        <w:rPr>
          <w:rFonts w:cstheme="minorHAnsi"/>
        </w:rPr>
        <w:t>°</w:t>
      </w:r>
      <w:r w:rsidR="00780E24" w:rsidRPr="005C7427">
        <w:t>C</w:t>
      </w:r>
      <w:r w:rsidR="001E5409" w:rsidRPr="005C7427">
        <w:t xml:space="preserve">, when </w:t>
      </w:r>
      <w:r w:rsidR="00EC7682" w:rsidRPr="005C7427">
        <w:t>compared to the</w:t>
      </w:r>
      <w:r w:rsidR="00624A2D" w:rsidRPr="005C7427">
        <w:t xml:space="preserve"> </w:t>
      </w:r>
      <w:r w:rsidR="009C4628" w:rsidRPr="005C7427">
        <w:t>Mid</w:t>
      </w:r>
      <w:r w:rsidR="001E5409" w:rsidRPr="005C7427">
        <w:t xml:space="preserve"> f</w:t>
      </w:r>
      <w:r w:rsidR="009C4628" w:rsidRPr="005C7427">
        <w:t>raction</w:t>
      </w:r>
      <w:r w:rsidR="00624A2D" w:rsidRPr="005C7427">
        <w:t xml:space="preserve"> </w:t>
      </w:r>
      <w:r w:rsidR="00EC7682" w:rsidRPr="005C7427">
        <w:t>that instead</w:t>
      </w:r>
      <w:r w:rsidR="00284209" w:rsidRPr="005C7427">
        <w:t xml:space="preserve"> </w:t>
      </w:r>
      <w:r w:rsidR="00521099" w:rsidRPr="005C7427">
        <w:t>show</w:t>
      </w:r>
      <w:r w:rsidR="00EC7682" w:rsidRPr="005C7427">
        <w:t xml:space="preserve">ed more of </w:t>
      </w:r>
      <w:r w:rsidR="00521099" w:rsidRPr="005C7427">
        <w:t xml:space="preserve">the </w:t>
      </w:r>
      <w:r w:rsidR="00521099" w:rsidRPr="005C7427">
        <w:rPr>
          <w:rFonts w:cstheme="minorHAnsi"/>
        </w:rPr>
        <w:t xml:space="preserve">α-3L </w:t>
      </w:r>
      <w:r w:rsidR="00EC7682" w:rsidRPr="005C7427">
        <w:rPr>
          <w:rFonts w:cstheme="minorHAnsi"/>
        </w:rPr>
        <w:t>crystals</w:t>
      </w:r>
      <w:r w:rsidR="00521099" w:rsidRPr="005C7427">
        <w:rPr>
          <w:rFonts w:cstheme="minorHAnsi"/>
        </w:rPr>
        <w:t>.</w:t>
      </w:r>
      <w:r w:rsidR="007903DB" w:rsidRPr="005C7427">
        <w:rPr>
          <w:rFonts w:cstheme="minorHAnsi"/>
        </w:rPr>
        <w:t xml:space="preserve"> </w:t>
      </w:r>
      <w:r w:rsidR="00C1727E" w:rsidRPr="005C7427">
        <w:rPr>
          <w:rFonts w:cstheme="minorHAnsi"/>
        </w:rPr>
        <w:t xml:space="preserve">Correspondingly, </w:t>
      </w:r>
      <w:r w:rsidR="00EC7682" w:rsidRPr="005C7427">
        <w:rPr>
          <w:rFonts w:cstheme="minorHAnsi"/>
        </w:rPr>
        <w:t>two</w:t>
      </w:r>
      <w:r w:rsidR="00C1727E" w:rsidRPr="005C7427">
        <w:rPr>
          <w:rFonts w:cstheme="minorHAnsi"/>
        </w:rPr>
        <w:t xml:space="preserve"> main e</w:t>
      </w:r>
      <w:r w:rsidR="00EB3B29" w:rsidRPr="005C7427">
        <w:rPr>
          <w:rFonts w:cstheme="minorHAnsi"/>
        </w:rPr>
        <w:t>xo</w:t>
      </w:r>
      <w:r w:rsidR="00C1727E" w:rsidRPr="005C7427">
        <w:rPr>
          <w:rFonts w:cstheme="minorHAnsi"/>
        </w:rPr>
        <w:t>thermic events are recorded in DSC</w:t>
      </w:r>
      <w:r w:rsidR="004972E9" w:rsidRPr="005C7427">
        <w:rPr>
          <w:rFonts w:cstheme="minorHAnsi"/>
        </w:rPr>
        <w:t xml:space="preserve">, attributed </w:t>
      </w:r>
      <w:r w:rsidR="00EC7682" w:rsidRPr="005C7427">
        <w:rPr>
          <w:rFonts w:cstheme="minorHAnsi"/>
        </w:rPr>
        <w:t>to the</w:t>
      </w:r>
      <w:r w:rsidR="004972E9" w:rsidRPr="005C7427">
        <w:rPr>
          <w:rFonts w:cstheme="minorHAnsi"/>
        </w:rPr>
        <w:t xml:space="preserve"> α-2L</w:t>
      </w:r>
      <w:r w:rsidR="001D0F74" w:rsidRPr="005C7427">
        <w:rPr>
          <w:rFonts w:cstheme="minorHAnsi"/>
        </w:rPr>
        <w:t xml:space="preserve"> (19.1</w:t>
      </w:r>
      <w:r w:rsidR="001E5409" w:rsidRPr="005C7427">
        <w:rPr>
          <w:rFonts w:cstheme="minorHAnsi"/>
        </w:rPr>
        <w:t xml:space="preserve"> </w:t>
      </w:r>
      <w:r w:rsidR="001D0F74" w:rsidRPr="005C7427">
        <w:rPr>
          <w:rFonts w:cstheme="minorHAnsi"/>
        </w:rPr>
        <w:t>°</w:t>
      </w:r>
      <w:r w:rsidR="001D0F74" w:rsidRPr="005C7427">
        <w:t>C)</w:t>
      </w:r>
      <w:r w:rsidR="004972E9" w:rsidRPr="005C7427">
        <w:rPr>
          <w:rFonts w:cstheme="minorHAnsi"/>
        </w:rPr>
        <w:t xml:space="preserve"> and α-3L</w:t>
      </w:r>
      <w:r w:rsidR="001D0F74" w:rsidRPr="005C7427">
        <w:rPr>
          <w:rFonts w:cstheme="minorHAnsi"/>
        </w:rPr>
        <w:t xml:space="preserve"> (14.0</w:t>
      </w:r>
      <w:r w:rsidR="001E5409" w:rsidRPr="005C7427">
        <w:rPr>
          <w:rFonts w:cstheme="minorHAnsi"/>
        </w:rPr>
        <w:t xml:space="preserve"> </w:t>
      </w:r>
      <w:r w:rsidR="00083052" w:rsidRPr="005C7427">
        <w:rPr>
          <w:rFonts w:cstheme="minorHAnsi"/>
        </w:rPr>
        <w:t>°</w:t>
      </w:r>
      <w:r w:rsidR="00083052" w:rsidRPr="005C7427">
        <w:t>C)</w:t>
      </w:r>
      <w:r w:rsidR="004972E9" w:rsidRPr="005C7427">
        <w:rPr>
          <w:rFonts w:cstheme="minorHAnsi"/>
        </w:rPr>
        <w:t xml:space="preserve"> nucleation, respectively</w:t>
      </w:r>
      <w:r w:rsidR="00083052" w:rsidRPr="005C7427">
        <w:rPr>
          <w:rFonts w:cstheme="minorHAnsi"/>
        </w:rPr>
        <w:t xml:space="preserve"> (</w:t>
      </w:r>
      <w:r w:rsidR="00357EDF" w:rsidRPr="005C7427">
        <w:rPr>
          <w:rFonts w:cstheme="minorHAnsi"/>
          <w:b/>
          <w:bCs/>
        </w:rPr>
        <w:t>Figure 6</w:t>
      </w:r>
      <w:r w:rsidR="00083052" w:rsidRPr="005C7427">
        <w:rPr>
          <w:rFonts w:cstheme="minorHAnsi"/>
        </w:rPr>
        <w:t xml:space="preserve">, </w:t>
      </w:r>
      <w:r w:rsidR="00357EDF" w:rsidRPr="005C7427">
        <w:rPr>
          <w:rFonts w:cstheme="minorHAnsi"/>
          <w:b/>
          <w:bCs/>
        </w:rPr>
        <w:t>Table 2</w:t>
      </w:r>
      <w:r w:rsidR="00083052" w:rsidRPr="005C7427">
        <w:rPr>
          <w:rFonts w:cstheme="minorHAnsi"/>
        </w:rPr>
        <w:t>)</w:t>
      </w:r>
      <w:r w:rsidR="00C1727E" w:rsidRPr="005C7427">
        <w:rPr>
          <w:rFonts w:cstheme="minorHAnsi"/>
        </w:rPr>
        <w:t>.</w:t>
      </w:r>
    </w:p>
    <w:p w14:paraId="48A6817E" w14:textId="4E91039E" w:rsidR="003C5355" w:rsidRPr="005C7427" w:rsidRDefault="00EC7682" w:rsidP="008E6001">
      <w:pPr>
        <w:spacing w:line="312" w:lineRule="auto"/>
        <w:jc w:val="both"/>
      </w:pPr>
      <w:r w:rsidRPr="005C7427">
        <w:rPr>
          <w:rFonts w:cstheme="minorHAnsi"/>
        </w:rPr>
        <w:lastRenderedPageBreak/>
        <w:t>Upon</w:t>
      </w:r>
      <w:r w:rsidR="00AA362F" w:rsidRPr="005C7427">
        <w:rPr>
          <w:rFonts w:cstheme="minorHAnsi"/>
        </w:rPr>
        <w:t xml:space="preserve"> heating, </w:t>
      </w:r>
      <w:r w:rsidR="000B61CF" w:rsidRPr="005C7427">
        <w:rPr>
          <w:rFonts w:cstheme="minorHAnsi"/>
        </w:rPr>
        <w:t xml:space="preserve">the </w:t>
      </w:r>
      <w:r w:rsidRPr="005C7427">
        <w:rPr>
          <w:rFonts w:cstheme="minorHAnsi"/>
        </w:rPr>
        <w:t xml:space="preserve">Bragg peaks corresponding to the </w:t>
      </w:r>
      <w:r w:rsidR="000B61CF" w:rsidRPr="005C7427">
        <w:rPr>
          <w:rFonts w:cstheme="minorHAnsi"/>
        </w:rPr>
        <w:t xml:space="preserve">two </w:t>
      </w:r>
      <w:r w:rsidR="004C5EAA" w:rsidRPr="005C7427">
        <w:rPr>
          <w:rFonts w:cstheme="minorHAnsi"/>
        </w:rPr>
        <w:t xml:space="preserve">α </w:t>
      </w:r>
      <w:r w:rsidR="000B61CF" w:rsidRPr="005C7427">
        <w:rPr>
          <w:rFonts w:cstheme="minorHAnsi"/>
        </w:rPr>
        <w:t>crystal structures</w:t>
      </w:r>
      <w:r w:rsidR="003F28E1" w:rsidRPr="005C7427">
        <w:rPr>
          <w:rFonts w:cstheme="minorHAnsi"/>
        </w:rPr>
        <w:t xml:space="preserve"> </w:t>
      </w:r>
      <w:r w:rsidR="0022323E" w:rsidRPr="005C7427">
        <w:rPr>
          <w:rFonts w:cstheme="minorHAnsi"/>
        </w:rPr>
        <w:t>show</w:t>
      </w:r>
      <w:r w:rsidRPr="005C7427">
        <w:rPr>
          <w:rFonts w:cstheme="minorHAnsi"/>
        </w:rPr>
        <w:t>ed</w:t>
      </w:r>
      <w:r w:rsidR="00954D97" w:rsidRPr="005C7427">
        <w:rPr>
          <w:rFonts w:cstheme="minorHAnsi"/>
        </w:rPr>
        <w:t xml:space="preserve"> a slight increase in intensity</w:t>
      </w:r>
      <w:r w:rsidRPr="005C7427">
        <w:rPr>
          <w:rFonts w:cstheme="minorHAnsi"/>
        </w:rPr>
        <w:t>,</w:t>
      </w:r>
      <w:r w:rsidR="00720F75" w:rsidRPr="005C7427">
        <w:rPr>
          <w:rFonts w:cstheme="minorHAnsi"/>
        </w:rPr>
        <w:t xml:space="preserve"> </w:t>
      </w:r>
      <w:r w:rsidR="00954D97" w:rsidRPr="005C7427">
        <w:rPr>
          <w:rFonts w:cstheme="minorHAnsi"/>
        </w:rPr>
        <w:t xml:space="preserve">followed by </w:t>
      </w:r>
      <w:r w:rsidR="00FE4BAF" w:rsidRPr="005C7427">
        <w:rPr>
          <w:rFonts w:cstheme="minorHAnsi"/>
        </w:rPr>
        <w:t xml:space="preserve">a </w:t>
      </w:r>
      <w:r w:rsidR="00CB64D5" w:rsidRPr="005C7427">
        <w:rPr>
          <w:rFonts w:cstheme="minorHAnsi"/>
        </w:rPr>
        <w:t xml:space="preserve">decrease </w:t>
      </w:r>
      <w:r w:rsidR="007C2FF0" w:rsidRPr="005C7427">
        <w:rPr>
          <w:rFonts w:cstheme="minorHAnsi"/>
        </w:rPr>
        <w:t>until</w:t>
      </w:r>
      <w:r w:rsidR="002C4B31" w:rsidRPr="005C7427">
        <w:rPr>
          <w:rFonts w:cstheme="minorHAnsi"/>
        </w:rPr>
        <w:t xml:space="preserve"> their</w:t>
      </w:r>
      <w:r w:rsidR="007C2FF0" w:rsidRPr="005C7427">
        <w:rPr>
          <w:rFonts w:cstheme="minorHAnsi"/>
        </w:rPr>
        <w:t xml:space="preserve"> </w:t>
      </w:r>
      <w:r w:rsidRPr="005C7427">
        <w:rPr>
          <w:rFonts w:cstheme="minorHAnsi"/>
        </w:rPr>
        <w:t>complete disappearance</w:t>
      </w:r>
      <w:r w:rsidR="007C2FF0" w:rsidRPr="005C7427">
        <w:rPr>
          <w:rFonts w:cstheme="minorHAnsi"/>
        </w:rPr>
        <w:t xml:space="preserve"> </w:t>
      </w:r>
      <w:r w:rsidRPr="005C7427">
        <w:rPr>
          <w:rFonts w:cstheme="minorHAnsi"/>
        </w:rPr>
        <w:t xml:space="preserve">at </w:t>
      </w:r>
      <w:r w:rsidR="00413077" w:rsidRPr="005C7427">
        <w:rPr>
          <w:rFonts w:cstheme="minorHAnsi"/>
        </w:rPr>
        <w:t>20-25 °</w:t>
      </w:r>
      <w:r w:rsidR="00413077" w:rsidRPr="005C7427">
        <w:t>C</w:t>
      </w:r>
      <w:r w:rsidR="000023FD" w:rsidRPr="005C7427">
        <w:rPr>
          <w:rFonts w:cstheme="minorHAnsi"/>
        </w:rPr>
        <w:t xml:space="preserve">. </w:t>
      </w:r>
      <w:r w:rsidR="00720F75" w:rsidRPr="005C7427">
        <w:rPr>
          <w:rFonts w:cstheme="minorHAnsi"/>
        </w:rPr>
        <w:t xml:space="preserve">The </w:t>
      </w:r>
      <w:r w:rsidRPr="005C7427">
        <w:rPr>
          <w:rFonts w:cstheme="minorHAnsi"/>
        </w:rPr>
        <w:t xml:space="preserve">evolution of the </w:t>
      </w:r>
      <w:r w:rsidR="002C4B31" w:rsidRPr="005C7427">
        <w:rPr>
          <w:rFonts w:cstheme="minorHAnsi"/>
        </w:rPr>
        <w:t>amount</w:t>
      </w:r>
      <w:r w:rsidRPr="005C7427">
        <w:rPr>
          <w:rFonts w:cstheme="minorHAnsi"/>
        </w:rPr>
        <w:t xml:space="preserve"> of the</w:t>
      </w:r>
      <w:r w:rsidR="00DB570F" w:rsidRPr="005C7427">
        <w:rPr>
          <w:rFonts w:cstheme="minorHAnsi"/>
        </w:rPr>
        <w:t xml:space="preserve"> α-2L</w:t>
      </w:r>
      <w:r w:rsidRPr="005C7427">
        <w:rPr>
          <w:rFonts w:cstheme="minorHAnsi"/>
        </w:rPr>
        <w:t xml:space="preserve"> form over time,</w:t>
      </w:r>
      <w:r w:rsidR="00DB570F" w:rsidRPr="005C7427">
        <w:rPr>
          <w:rFonts w:cstheme="minorHAnsi"/>
        </w:rPr>
        <w:t xml:space="preserve"> is hard to </w:t>
      </w:r>
      <w:r w:rsidRPr="005C7427">
        <w:rPr>
          <w:rFonts w:cstheme="minorHAnsi"/>
        </w:rPr>
        <w:t>quantify</w:t>
      </w:r>
      <w:r w:rsidR="00DB570F" w:rsidRPr="005C7427">
        <w:rPr>
          <w:rFonts w:cstheme="minorHAnsi"/>
        </w:rPr>
        <w:t xml:space="preserve"> from the </w:t>
      </w:r>
      <w:r w:rsidR="002C4B31" w:rsidRPr="005C7427">
        <w:rPr>
          <w:rFonts w:cstheme="minorHAnsi"/>
        </w:rPr>
        <w:t xml:space="preserve">intensity of the </w:t>
      </w:r>
      <w:r w:rsidRPr="005C7427">
        <w:rPr>
          <w:rFonts w:cstheme="minorHAnsi"/>
        </w:rPr>
        <w:t xml:space="preserve">main Bragg peak </w:t>
      </w:r>
      <w:r w:rsidR="001E5409" w:rsidRPr="005C7427">
        <w:rPr>
          <w:rFonts w:cstheme="minorHAnsi"/>
        </w:rPr>
        <w:t>in</w:t>
      </w:r>
      <w:r w:rsidR="002C4B31" w:rsidRPr="005C7427">
        <w:rPr>
          <w:rFonts w:cstheme="minorHAnsi"/>
        </w:rPr>
        <w:t xml:space="preserve"> the</w:t>
      </w:r>
      <w:r w:rsidR="001E5409" w:rsidRPr="005C7427">
        <w:rPr>
          <w:rFonts w:cstheme="minorHAnsi"/>
        </w:rPr>
        <w:t xml:space="preserve"> SAXS regime </w:t>
      </w:r>
      <w:r w:rsidR="00A000F6" w:rsidRPr="005C7427">
        <w:rPr>
          <w:rFonts w:cstheme="minorHAnsi"/>
        </w:rPr>
        <w:t>(</w:t>
      </w:r>
      <w:r w:rsidR="00A000F6" w:rsidRPr="005C7427">
        <w:rPr>
          <w:rFonts w:cstheme="minorHAnsi"/>
          <w:i/>
          <w:iCs/>
        </w:rPr>
        <w:t>q</w:t>
      </w:r>
      <w:r w:rsidR="001E5409" w:rsidRPr="005C7427">
        <w:rPr>
          <w:rFonts w:cstheme="minorHAnsi"/>
        </w:rPr>
        <w:t xml:space="preserve"> </w:t>
      </w:r>
      <w:r w:rsidR="00A000F6" w:rsidRPr="005C7427">
        <w:rPr>
          <w:rFonts w:cstheme="minorHAnsi"/>
        </w:rPr>
        <w:t>=</w:t>
      </w:r>
      <w:r w:rsidR="001E5409" w:rsidRPr="005C7427">
        <w:rPr>
          <w:rFonts w:cstheme="minorHAnsi"/>
        </w:rPr>
        <w:t xml:space="preserve"> </w:t>
      </w:r>
      <w:r w:rsidR="00A000F6" w:rsidRPr="005C7427">
        <w:t xml:space="preserve">0.13 </w:t>
      </w:r>
      <w:r w:rsidR="00A000F6" w:rsidRPr="005C7427">
        <w:rPr>
          <w:rFonts w:cstheme="minorHAnsi"/>
        </w:rPr>
        <w:t>Å</w:t>
      </w:r>
      <w:r w:rsidR="00A000F6" w:rsidRPr="005C7427">
        <w:rPr>
          <w:rFonts w:cstheme="minorHAnsi"/>
          <w:vertAlign w:val="superscript"/>
        </w:rPr>
        <w:t>-1</w:t>
      </w:r>
      <w:r w:rsidR="00CE3152" w:rsidRPr="005C7427">
        <w:rPr>
          <w:rFonts w:cstheme="minorHAnsi"/>
        </w:rPr>
        <w:t>)</w:t>
      </w:r>
      <w:r w:rsidRPr="005C7427">
        <w:rPr>
          <w:rFonts w:cstheme="minorHAnsi"/>
        </w:rPr>
        <w:t>,</w:t>
      </w:r>
      <w:r w:rsidR="00CE3152" w:rsidRPr="005C7427">
        <w:rPr>
          <w:rFonts w:cstheme="minorHAnsi"/>
        </w:rPr>
        <w:t xml:space="preserve"> because </w:t>
      </w:r>
      <w:r w:rsidRPr="005C7427">
        <w:rPr>
          <w:rFonts w:cstheme="minorHAnsi"/>
        </w:rPr>
        <w:t>it overlap</w:t>
      </w:r>
      <w:r w:rsidR="001E5409" w:rsidRPr="005C7427">
        <w:rPr>
          <w:rFonts w:cstheme="minorHAnsi"/>
        </w:rPr>
        <w:t>s</w:t>
      </w:r>
      <w:r w:rsidRPr="005C7427">
        <w:rPr>
          <w:rFonts w:cstheme="minorHAnsi"/>
        </w:rPr>
        <w:t xml:space="preserve"> with a</w:t>
      </w:r>
      <w:r w:rsidR="00D369E6" w:rsidRPr="005C7427">
        <w:rPr>
          <w:rFonts w:cstheme="minorHAnsi"/>
        </w:rPr>
        <w:t xml:space="preserve"> </w:t>
      </w:r>
      <w:r w:rsidR="005D0DD0" w:rsidRPr="005C7427">
        <w:rPr>
          <w:rFonts w:cstheme="minorHAnsi"/>
        </w:rPr>
        <w:t>new</w:t>
      </w:r>
      <w:r w:rsidR="001E5409" w:rsidRPr="005C7427">
        <w:rPr>
          <w:rFonts w:cstheme="minorHAnsi"/>
        </w:rPr>
        <w:t>ly arising</w:t>
      </w:r>
      <w:r w:rsidR="005D0DD0" w:rsidRPr="005C7427">
        <w:rPr>
          <w:rFonts w:cstheme="minorHAnsi"/>
        </w:rPr>
        <w:t xml:space="preserve"> peak </w:t>
      </w:r>
      <w:r w:rsidR="007C6E9F" w:rsidRPr="005C7427">
        <w:rPr>
          <w:rFonts w:cstheme="minorHAnsi"/>
        </w:rPr>
        <w:t>associated with</w:t>
      </w:r>
      <w:r w:rsidR="005D0DD0" w:rsidRPr="005C7427">
        <w:rPr>
          <w:rFonts w:cstheme="minorHAnsi"/>
        </w:rPr>
        <w:t xml:space="preserve"> </w:t>
      </w:r>
      <w:r w:rsidR="00CE3152" w:rsidRPr="005C7427">
        <w:rPr>
          <w:rFonts w:cstheme="minorHAnsi"/>
        </w:rPr>
        <w:t>t</w:t>
      </w:r>
      <w:r w:rsidR="007954EF" w:rsidRPr="005C7427">
        <w:rPr>
          <w:rFonts w:cstheme="minorHAnsi"/>
        </w:rPr>
        <w:t xml:space="preserve">he </w:t>
      </w:r>
      <w:r w:rsidR="00E1466D" w:rsidRPr="005C7427">
        <w:rPr>
          <w:rFonts w:cstheme="minorHAnsi"/>
        </w:rPr>
        <w:t>more stable β</w:t>
      </w:r>
      <w:r w:rsidR="00E1466D" w:rsidRPr="005C7427">
        <w:t>’</w:t>
      </w:r>
      <w:r w:rsidR="001E5409" w:rsidRPr="005C7427">
        <w:t>-2L phase</w:t>
      </w:r>
      <w:r w:rsidR="00313F5D" w:rsidRPr="005C7427">
        <w:t xml:space="preserve"> (</w:t>
      </w:r>
      <w:r w:rsidR="00313F5D" w:rsidRPr="005C7427">
        <w:rPr>
          <w:i/>
          <w:iCs/>
        </w:rPr>
        <w:t>q</w:t>
      </w:r>
      <w:r w:rsidR="001E5409" w:rsidRPr="005C7427">
        <w:t xml:space="preserve"> </w:t>
      </w:r>
      <w:r w:rsidR="00313F5D" w:rsidRPr="005C7427">
        <w:t>=</w:t>
      </w:r>
      <w:r w:rsidR="001E5409" w:rsidRPr="005C7427">
        <w:t xml:space="preserve"> </w:t>
      </w:r>
      <w:r w:rsidR="00313F5D" w:rsidRPr="005C7427">
        <w:t xml:space="preserve">0.14 </w:t>
      </w:r>
      <w:r w:rsidR="00775A64" w:rsidRPr="005C7427">
        <w:rPr>
          <w:rFonts w:cstheme="minorHAnsi"/>
        </w:rPr>
        <w:t>Å</w:t>
      </w:r>
      <w:r w:rsidR="00775A64" w:rsidRPr="005C7427">
        <w:rPr>
          <w:rFonts w:cstheme="minorHAnsi"/>
          <w:vertAlign w:val="superscript"/>
        </w:rPr>
        <w:t>-1</w:t>
      </w:r>
      <w:r w:rsidR="00775A64" w:rsidRPr="005C7427">
        <w:t xml:space="preserve">, </w:t>
      </w:r>
      <w:r w:rsidR="00775A64" w:rsidRPr="005C7427">
        <w:rPr>
          <w:i/>
          <w:iCs/>
        </w:rPr>
        <w:t>d</w:t>
      </w:r>
      <w:r w:rsidR="00775A64" w:rsidRPr="005C7427">
        <w:t xml:space="preserve">-spacing= 44.1 </w:t>
      </w:r>
      <w:r w:rsidR="00775A64" w:rsidRPr="005C7427">
        <w:rPr>
          <w:rFonts w:cstheme="minorHAnsi"/>
        </w:rPr>
        <w:t>Å</w:t>
      </w:r>
      <w:r w:rsidR="00775A64" w:rsidRPr="005C7427">
        <w:t>)</w:t>
      </w:r>
      <w:r w:rsidRPr="005C7427">
        <w:t>, forming</w:t>
      </w:r>
      <w:r w:rsidR="00E1466D" w:rsidRPr="005C7427">
        <w:t xml:space="preserve"> during </w:t>
      </w:r>
      <w:r w:rsidRPr="005C7427">
        <w:t>heating</w:t>
      </w:r>
      <w:r w:rsidR="00E92A37" w:rsidRPr="005C7427">
        <w:t xml:space="preserve"> at about 13-15</w:t>
      </w:r>
      <w:r w:rsidR="001E5409" w:rsidRPr="005C7427">
        <w:t xml:space="preserve"> </w:t>
      </w:r>
      <w:r w:rsidR="00E92A37" w:rsidRPr="005C7427">
        <w:rPr>
          <w:rFonts w:cstheme="minorHAnsi"/>
        </w:rPr>
        <w:t>°</w:t>
      </w:r>
      <w:r w:rsidR="00E92A37" w:rsidRPr="005C7427">
        <w:t>C.</w:t>
      </w:r>
      <w:r w:rsidR="00806BFB" w:rsidRPr="005C7427">
        <w:t xml:space="preserve"> </w:t>
      </w:r>
      <w:r w:rsidR="00433682" w:rsidRPr="005C7427">
        <w:t xml:space="preserve">Therefore, </w:t>
      </w:r>
      <w:r w:rsidR="00BC0D00" w:rsidRPr="005C7427">
        <w:t xml:space="preserve">some </w:t>
      </w:r>
      <w:r w:rsidR="00433682" w:rsidRPr="005C7427">
        <w:t xml:space="preserve">intensity </w:t>
      </w:r>
      <w:r w:rsidR="00BC0D00" w:rsidRPr="005C7427">
        <w:t xml:space="preserve">data points </w:t>
      </w:r>
      <w:r w:rsidR="00A72CED" w:rsidRPr="005C7427">
        <w:t>(</w:t>
      </w:r>
      <w:r w:rsidR="00A72CED" w:rsidRPr="005C7427">
        <w:rPr>
          <w:b/>
        </w:rPr>
        <w:t>Figure 6</w:t>
      </w:r>
      <w:r w:rsidR="00A72CED" w:rsidRPr="005C7427">
        <w:t xml:space="preserve">, hollow squares) </w:t>
      </w:r>
      <w:r w:rsidR="00BC0D00" w:rsidRPr="005C7427">
        <w:t>were</w:t>
      </w:r>
      <w:r w:rsidR="00433682" w:rsidRPr="005C7427">
        <w:t xml:space="preserve"> </w:t>
      </w:r>
      <w:r w:rsidR="001E5409" w:rsidRPr="005C7427">
        <w:t xml:space="preserve">estimated </w:t>
      </w:r>
      <w:r w:rsidR="00433682" w:rsidRPr="005C7427">
        <w:t xml:space="preserve">from the </w:t>
      </w:r>
      <w:r w:rsidR="00501960" w:rsidRPr="005C7427">
        <w:t xml:space="preserve">trend of </w:t>
      </w:r>
      <w:r w:rsidR="00632C26" w:rsidRPr="005C7427">
        <w:t xml:space="preserve">disappearance of </w:t>
      </w:r>
      <w:r w:rsidR="00501960" w:rsidRPr="005C7427">
        <w:t xml:space="preserve">the </w:t>
      </w:r>
      <w:r w:rsidR="006D14AD" w:rsidRPr="005C7427">
        <w:rPr>
          <w:rFonts w:cstheme="minorHAnsi"/>
        </w:rPr>
        <w:t>α</w:t>
      </w:r>
      <w:r w:rsidR="006D14AD" w:rsidRPr="005C7427">
        <w:t>-peak</w:t>
      </w:r>
      <w:r w:rsidR="00501960" w:rsidRPr="005C7427">
        <w:t xml:space="preserve"> in the </w:t>
      </w:r>
      <w:r w:rsidR="00433682" w:rsidRPr="005C7427">
        <w:t>wide angle</w:t>
      </w:r>
      <w:r w:rsidR="00501960" w:rsidRPr="005C7427">
        <w:t xml:space="preserve"> region</w:t>
      </w:r>
      <w:r w:rsidR="00207C2A" w:rsidRPr="005C7427">
        <w:t xml:space="preserve"> (</w:t>
      </w:r>
      <w:r w:rsidR="00207C2A" w:rsidRPr="005C7427">
        <w:rPr>
          <w:i/>
        </w:rPr>
        <w:t>q</w:t>
      </w:r>
      <w:r w:rsidR="00207C2A" w:rsidRPr="005C7427">
        <w:t xml:space="preserve"> = 1.5</w:t>
      </w:r>
      <w:r w:rsidR="001B7CE4" w:rsidRPr="005C7427">
        <w:t>2</w:t>
      </w:r>
      <w:r w:rsidR="00207C2A" w:rsidRPr="005C7427">
        <w:t xml:space="preserve"> </w:t>
      </w:r>
      <w:r w:rsidR="00207C2A" w:rsidRPr="005C7427">
        <w:rPr>
          <w:rFonts w:cstheme="minorHAnsi"/>
        </w:rPr>
        <w:t>Å</w:t>
      </w:r>
      <w:r w:rsidR="002A5780" w:rsidRPr="005C7427">
        <w:rPr>
          <w:rFonts w:cstheme="minorHAnsi"/>
          <w:vertAlign w:val="superscript"/>
        </w:rPr>
        <w:t>-1</w:t>
      </w:r>
      <w:r w:rsidR="0066702B" w:rsidRPr="005C7427">
        <w:rPr>
          <w:rFonts w:cstheme="minorHAnsi"/>
        </w:rPr>
        <w:t>)</w:t>
      </w:r>
      <w:r w:rsidR="00FE1AF0" w:rsidRPr="005C7427">
        <w:t>.</w:t>
      </w:r>
      <w:r w:rsidR="006D14AD" w:rsidRPr="005C7427">
        <w:t xml:space="preserve"> </w:t>
      </w:r>
      <w:r w:rsidR="00A11333" w:rsidRPr="005C7427">
        <w:t xml:space="preserve">It </w:t>
      </w:r>
      <w:r w:rsidR="00806BFB" w:rsidRPr="005C7427">
        <w:t>is likely that th</w:t>
      </w:r>
      <w:r w:rsidR="00501960" w:rsidRPr="005C7427">
        <w:t>is</w:t>
      </w:r>
      <w:r w:rsidR="00806BFB" w:rsidRPr="005C7427">
        <w:t xml:space="preserve"> transformation is melt-mediated</w:t>
      </w:r>
      <w:r w:rsidR="001E5409" w:rsidRPr="005C7427">
        <w:t>,</w:t>
      </w:r>
      <w:r w:rsidR="00A11333" w:rsidRPr="005C7427">
        <w:t xml:space="preserve"> because the formation of the </w:t>
      </w:r>
      <w:r w:rsidR="001E5409" w:rsidRPr="005C7427">
        <w:t>2L-</w:t>
      </w:r>
      <w:r w:rsidR="00A11333" w:rsidRPr="005C7427">
        <w:rPr>
          <w:rFonts w:cstheme="minorHAnsi"/>
        </w:rPr>
        <w:t>β</w:t>
      </w:r>
      <w:r w:rsidR="00A11333" w:rsidRPr="005C7427">
        <w:t xml:space="preserve">’ </w:t>
      </w:r>
      <w:r w:rsidR="001E5409" w:rsidRPr="005C7427">
        <w:t xml:space="preserve">phase </w:t>
      </w:r>
      <w:r w:rsidR="005D4A28" w:rsidRPr="005C7427">
        <w:t>occurs</w:t>
      </w:r>
      <w:r w:rsidR="00A11333" w:rsidRPr="005C7427">
        <w:t xml:space="preserve"> </w:t>
      </w:r>
      <w:r w:rsidR="001E5409" w:rsidRPr="005C7427">
        <w:t xml:space="preserve">concomitantly </w:t>
      </w:r>
      <w:r w:rsidR="00BC51CB" w:rsidRPr="005C7427">
        <w:t xml:space="preserve">to </w:t>
      </w:r>
      <w:r w:rsidR="00DB7D67" w:rsidRPr="005C7427">
        <w:t xml:space="preserve">the melting of </w:t>
      </w:r>
      <w:r w:rsidR="00501960" w:rsidRPr="005C7427">
        <w:t xml:space="preserve">the </w:t>
      </w:r>
      <w:r w:rsidR="00DB7D67" w:rsidRPr="005C7427">
        <w:rPr>
          <w:rFonts w:cstheme="minorHAnsi"/>
        </w:rPr>
        <w:t>α</w:t>
      </w:r>
      <w:r w:rsidR="00DB7D67" w:rsidRPr="005C7427">
        <w:t>-crystals</w:t>
      </w:r>
      <w:r w:rsidR="006F3533" w:rsidRPr="005C7427">
        <w:t xml:space="preserve"> </w:t>
      </w:r>
      <w:r w:rsidR="006140CC" w:rsidRPr="005C7427">
        <w:fldChar w:fldCharType="begin" w:fldLock="1"/>
      </w:r>
      <w:r w:rsidR="00EC0259">
        <w:instrText>ADDIN CSL_CITATION {"citationItems":[{"id":"ITEM-1","itemData":{"DOI":"10.1002/9781118593882.ch2","ISBN":"9781118593882","abstract":"This chapter begins with a basic discussion of the thermodynamic stability of polymorphic forms and their transformation behavior. It discusses the polymorphic structures and transformation of fatty acids and acylglycerols. The chapter also discusses the polymorphic structures of the principal saturated and unsaturated fatty acids. Fatty acids are the main hydrophobic moieties of lipids present in biotissues and are also employed for multiple purposes in the food, pharmaceutical, and polymer industries. Monoacylglycerols (MAGs) and diacylglycerols (DAGs) are polar lipids that form crystals in lamellar structures in which glycerol groups connected side-by-side by hydrogen bonding are placed at the inner positions. The chapter further highlights crystal and molecular structures and polymorphic behavior by selecting triacylglycerols (TAG) representing saturated mono-acid and mixed-acid TAGs and saturated-unsaturated mixed-acid, with specific attention to the influence of fatty-acid moieties esterified at different glycerol carbons.","author":[{"dropping-particle":"","family":"Sato","given":"Kiyotaka","non-dropping-particle":"","parse-names":false,"suffix":""}],"container-title":"Crystallization of Lipids: Fundamentals and Applications in Food, Cosmetics and Pharmaceuticals","editor":[{"dropping-particle":"","family":"Sato","given":"Kiyotaka","non-dropping-particle":"","parse-names":false,"suffix":""}],"id":"ITEM-1","issued":{"date-parts":[["2018"]]},"page":"17-60","publisher":"Wiley Blackwell","publisher-place":"Hoboken, NJ","title":"Polymorphism of Lipid Crystals","type":"chapter"},"uris":["http://www.mendeley.com/documents/?uuid=b8e1a1aa-252a-4859-b7ed-8e9545e56c6b"]}],"mendeley":{"formattedCitation":"(Sato, 2018)","plainTextFormattedCitation":"(Sato, 2018)","previouslyFormattedCitation":"(Sato, 2018)"},"properties":{"noteIndex":0},"schema":"https://github.com/citation-style-language/schema/raw/master/csl-citation.json"}</w:instrText>
      </w:r>
      <w:r w:rsidR="006140CC" w:rsidRPr="005C7427">
        <w:fldChar w:fldCharType="separate"/>
      </w:r>
      <w:r w:rsidR="00F77119" w:rsidRPr="005C7427">
        <w:rPr>
          <w:noProof/>
        </w:rPr>
        <w:t>(Sato, 2018)</w:t>
      </w:r>
      <w:r w:rsidR="006140CC" w:rsidRPr="005C7427">
        <w:fldChar w:fldCharType="end"/>
      </w:r>
      <w:r w:rsidR="00DB7D67" w:rsidRPr="005C7427">
        <w:t>.</w:t>
      </w:r>
    </w:p>
    <w:p w14:paraId="2C4AB211" w14:textId="52420F24" w:rsidR="004A364E" w:rsidRPr="005C7427" w:rsidRDefault="004658C2" w:rsidP="008E6001">
      <w:pPr>
        <w:spacing w:line="312" w:lineRule="auto"/>
        <w:jc w:val="both"/>
      </w:pPr>
      <w:r w:rsidRPr="005C7427">
        <w:t xml:space="preserve">The DSC thermogram </w:t>
      </w:r>
      <w:r w:rsidR="00C919B9" w:rsidRPr="005C7427">
        <w:t>(</w:t>
      </w:r>
      <w:r w:rsidR="00357EDF" w:rsidRPr="005C7427">
        <w:rPr>
          <w:b/>
          <w:bCs/>
        </w:rPr>
        <w:t>Figure 6</w:t>
      </w:r>
      <w:r w:rsidR="00021A15" w:rsidRPr="005C7427">
        <w:t>, bottom panels</w:t>
      </w:r>
      <w:r w:rsidR="00C919B9" w:rsidRPr="005C7427">
        <w:t xml:space="preserve">) </w:t>
      </w:r>
      <w:r w:rsidRPr="005C7427">
        <w:t>shows</w:t>
      </w:r>
      <w:r w:rsidR="00501960" w:rsidRPr="005C7427">
        <w:t xml:space="preserve"> the</w:t>
      </w:r>
      <w:r w:rsidRPr="005C7427">
        <w:t xml:space="preserve"> </w:t>
      </w:r>
      <w:r w:rsidR="00501960" w:rsidRPr="005C7427">
        <w:t>t</w:t>
      </w:r>
      <w:r w:rsidRPr="005C7427">
        <w:t>h</w:t>
      </w:r>
      <w:r w:rsidR="00BC51CB" w:rsidRPr="005C7427">
        <w:t>ree</w:t>
      </w:r>
      <w:r w:rsidRPr="005C7427">
        <w:t xml:space="preserve"> typical </w:t>
      </w:r>
      <w:r w:rsidR="00A12897" w:rsidRPr="005C7427">
        <w:t xml:space="preserve">broad </w:t>
      </w:r>
      <w:r w:rsidR="00DD7D72" w:rsidRPr="005C7427">
        <w:t xml:space="preserve">endothermic </w:t>
      </w:r>
      <w:r w:rsidR="007D555E" w:rsidRPr="005C7427">
        <w:t xml:space="preserve">peaks </w:t>
      </w:r>
      <w:r w:rsidR="00501960" w:rsidRPr="005C7427">
        <w:t>of milk fat</w:t>
      </w:r>
      <w:r w:rsidR="007D555E" w:rsidRPr="005C7427">
        <w:t xml:space="preserve"> melting. </w:t>
      </w:r>
      <w:r w:rsidR="0088618E" w:rsidRPr="005C7427">
        <w:t>By correlating the</w:t>
      </w:r>
      <w:r w:rsidR="00501960" w:rsidRPr="005C7427">
        <w:t>se</w:t>
      </w:r>
      <w:r w:rsidR="0088618E" w:rsidRPr="005C7427">
        <w:t xml:space="preserve"> </w:t>
      </w:r>
      <w:r w:rsidR="00334017" w:rsidRPr="005C7427">
        <w:t xml:space="preserve">thermal events with </w:t>
      </w:r>
      <w:r w:rsidR="00473456" w:rsidRPr="005C7427">
        <w:t xml:space="preserve">the </w:t>
      </w:r>
      <w:r w:rsidR="00334017" w:rsidRPr="005C7427">
        <w:t xml:space="preserve">X-ray </w:t>
      </w:r>
      <w:r w:rsidR="00473456" w:rsidRPr="005C7427">
        <w:t>pattern</w:t>
      </w:r>
      <w:r w:rsidR="00334017" w:rsidRPr="005C7427">
        <w:t xml:space="preserve"> evolution, we can </w:t>
      </w:r>
      <w:r w:rsidR="009A2E84" w:rsidRPr="005C7427">
        <w:t xml:space="preserve">associate the first peak </w:t>
      </w:r>
      <w:r w:rsidR="00473456" w:rsidRPr="005C7427">
        <w:t>to the</w:t>
      </w:r>
      <w:r w:rsidR="009A2E84" w:rsidRPr="005C7427">
        <w:t xml:space="preserve"> melting of </w:t>
      </w:r>
      <w:r w:rsidR="00501960" w:rsidRPr="005C7427">
        <w:t xml:space="preserve">the </w:t>
      </w:r>
      <w:r w:rsidR="00D97E7B" w:rsidRPr="005C7427">
        <w:rPr>
          <w:rFonts w:cstheme="minorHAnsi"/>
        </w:rPr>
        <w:t>α</w:t>
      </w:r>
      <w:r w:rsidR="00D97E7B" w:rsidRPr="005C7427">
        <w:t>-3L crystals.</w:t>
      </w:r>
      <w:r w:rsidR="00211755" w:rsidRPr="005C7427">
        <w:t xml:space="preserve"> </w:t>
      </w:r>
      <w:r w:rsidR="002E0752" w:rsidRPr="005C7427">
        <w:t>The following minim</w:t>
      </w:r>
      <w:r w:rsidR="00473456" w:rsidRPr="005C7427">
        <w:t>um</w:t>
      </w:r>
      <w:r w:rsidR="000E3E26" w:rsidRPr="005C7427">
        <w:t xml:space="preserve"> is an exothermic dip that </w:t>
      </w:r>
      <w:r w:rsidR="00BC51CB" w:rsidRPr="005C7427">
        <w:t>is associated</w:t>
      </w:r>
      <w:r w:rsidR="000E3E26" w:rsidRPr="005C7427">
        <w:t xml:space="preserve"> to the formation of the </w:t>
      </w:r>
      <w:r w:rsidR="000E3E26" w:rsidRPr="005C7427">
        <w:rPr>
          <w:rFonts w:cstheme="minorHAnsi"/>
        </w:rPr>
        <w:t>β</w:t>
      </w:r>
      <w:r w:rsidR="000E3E26" w:rsidRPr="005C7427">
        <w:t>’-2L crystals</w:t>
      </w:r>
      <w:r w:rsidR="00F0334A" w:rsidRPr="005C7427">
        <w:t xml:space="preserve"> (</w:t>
      </w:r>
      <w:r w:rsidR="00BC51CB" w:rsidRPr="005C7427">
        <w:t>see also the blue line in the</w:t>
      </w:r>
      <w:r w:rsidR="00473456" w:rsidRPr="005C7427">
        <w:t xml:space="preserve"> </w:t>
      </w:r>
      <w:r w:rsidR="00A21D24" w:rsidRPr="005C7427">
        <w:t>SAXS panel</w:t>
      </w:r>
      <w:r w:rsidR="00473456" w:rsidRPr="005C7427">
        <w:t xml:space="preserve"> of </w:t>
      </w:r>
      <w:r w:rsidR="00473456" w:rsidRPr="005C7427">
        <w:rPr>
          <w:b/>
          <w:bCs/>
        </w:rPr>
        <w:t xml:space="preserve">Figure </w:t>
      </w:r>
      <w:r w:rsidR="00BC51CB" w:rsidRPr="005C7427">
        <w:rPr>
          <w:b/>
          <w:bCs/>
        </w:rPr>
        <w:t>6</w:t>
      </w:r>
      <w:r w:rsidR="00A21D24" w:rsidRPr="005C7427">
        <w:t>)</w:t>
      </w:r>
      <w:r w:rsidR="000E3E26" w:rsidRPr="005C7427">
        <w:t>.</w:t>
      </w:r>
      <w:r w:rsidR="00223315" w:rsidRPr="005C7427">
        <w:t xml:space="preserve"> </w:t>
      </w:r>
      <w:r w:rsidR="00BF5BEE" w:rsidRPr="005C7427">
        <w:t xml:space="preserve">Hence, the second </w:t>
      </w:r>
      <w:r w:rsidR="00BC51CB" w:rsidRPr="005C7427">
        <w:t xml:space="preserve">thermal </w:t>
      </w:r>
      <w:r w:rsidR="00BF5BEE" w:rsidRPr="005C7427">
        <w:t>pea</w:t>
      </w:r>
      <w:r w:rsidR="00E87EA1" w:rsidRPr="005C7427">
        <w:t xml:space="preserve">k </w:t>
      </w:r>
      <w:r w:rsidR="00BC51CB" w:rsidRPr="005C7427">
        <w:t>is</w:t>
      </w:r>
      <w:r w:rsidR="00EB5A4E" w:rsidRPr="005C7427">
        <w:t xml:space="preserve"> </w:t>
      </w:r>
      <w:r w:rsidR="00501960" w:rsidRPr="005C7427">
        <w:t xml:space="preserve">probably the </w:t>
      </w:r>
      <w:r w:rsidR="001E73AD" w:rsidRPr="005C7427">
        <w:t>result of</w:t>
      </w:r>
      <w:r w:rsidR="008474E4" w:rsidRPr="005C7427">
        <w:t xml:space="preserve"> </w:t>
      </w:r>
      <w:r w:rsidR="00501960" w:rsidRPr="005C7427">
        <w:t>the</w:t>
      </w:r>
      <w:r w:rsidR="007B0505" w:rsidRPr="005C7427">
        <w:t xml:space="preserve"> </w:t>
      </w:r>
      <w:r w:rsidR="007B0505" w:rsidRPr="005C7427">
        <w:rPr>
          <w:rFonts w:cstheme="minorHAnsi"/>
        </w:rPr>
        <w:t>α-2L melting and</w:t>
      </w:r>
      <w:r w:rsidR="005934D2" w:rsidRPr="005C7427">
        <w:t xml:space="preserve"> </w:t>
      </w:r>
      <w:r w:rsidR="005934D2" w:rsidRPr="005C7427">
        <w:rPr>
          <w:rFonts w:cstheme="minorHAnsi"/>
        </w:rPr>
        <w:t>β</w:t>
      </w:r>
      <w:r w:rsidR="005934D2" w:rsidRPr="005C7427">
        <w:t xml:space="preserve">’-2L </w:t>
      </w:r>
      <w:r w:rsidR="00B22399" w:rsidRPr="005C7427">
        <w:t>nucleation</w:t>
      </w:r>
      <w:r w:rsidR="005D3DCD" w:rsidRPr="005C7427">
        <w:t xml:space="preserve">. </w:t>
      </w:r>
      <w:r w:rsidR="00F34032" w:rsidRPr="005C7427">
        <w:t xml:space="preserve">Finally, the last endothermic </w:t>
      </w:r>
      <w:r w:rsidR="00501960" w:rsidRPr="005C7427">
        <w:t xml:space="preserve">peak </w:t>
      </w:r>
      <w:r w:rsidR="00F34032" w:rsidRPr="005C7427">
        <w:t xml:space="preserve">corresponds to the melting of </w:t>
      </w:r>
      <w:r w:rsidR="00A832CD" w:rsidRPr="005C7427">
        <w:t xml:space="preserve">the </w:t>
      </w:r>
      <w:r w:rsidR="00A832CD" w:rsidRPr="005C7427">
        <w:rPr>
          <w:rFonts w:cstheme="minorHAnsi"/>
        </w:rPr>
        <w:t>β</w:t>
      </w:r>
      <w:r w:rsidR="00A832CD" w:rsidRPr="005C7427">
        <w:t xml:space="preserve">’-2L structure. </w:t>
      </w:r>
      <w:r w:rsidR="009D42F9" w:rsidRPr="005C7427">
        <w:t>The current interpretation</w:t>
      </w:r>
      <w:r w:rsidR="00A832CD" w:rsidRPr="005C7427">
        <w:t xml:space="preserve"> is</w:t>
      </w:r>
      <w:r w:rsidR="001B1184" w:rsidRPr="005C7427">
        <w:t xml:space="preserve"> in agreement with an </w:t>
      </w:r>
      <w:r w:rsidR="001B1184" w:rsidRPr="005C7427">
        <w:rPr>
          <w:i/>
          <w:iCs/>
        </w:rPr>
        <w:t>in-situ</w:t>
      </w:r>
      <w:r w:rsidR="001B1184" w:rsidRPr="005C7427">
        <w:t xml:space="preserve"> DSC-</w:t>
      </w:r>
      <w:r w:rsidR="00960AF5" w:rsidRPr="005C7427">
        <w:t>SAXS</w:t>
      </w:r>
      <w:r w:rsidR="001B1184" w:rsidRPr="005C7427">
        <w:t xml:space="preserve"> study in cream crystallisation</w:t>
      </w:r>
      <w:r w:rsidR="00501960" w:rsidRPr="005C7427">
        <w:t xml:space="preserve"> previously performed</w:t>
      </w:r>
      <w:r w:rsidR="00062AC0" w:rsidRPr="005C7427">
        <w:t xml:space="preserve"> </w:t>
      </w:r>
      <w:r w:rsidR="004C2133" w:rsidRPr="005C7427">
        <w:fldChar w:fldCharType="begin" w:fldLock="1"/>
      </w:r>
      <w:r w:rsidR="00924625" w:rsidRPr="005C7427">
        <w:instrText>ADDIN CSL_CITATION {"citationItems":[{"id":"ITEM-1","itemData":{"DOI":"10.1006/jcis.2002.8548","ISBN":"0022-0302","ISSN":"00219797","PMID":"11446797","abstract":"Crystallization of triacylglycerols (TG) within milk fat globules of creams is studied with an instrument coupling time-resolved synchrotron X-ray diffraction (XRDT) at both small and wide angles and high-sensitivity differential scanning calorimetry (DSC) at cooling rates of -3 and -1°C/min from 60 to -10°C and compared to that of the anhydrous milk fat (AMF). Simultaneous thermal analysis permits correlation of the formation of the different crystalline species monitored by XRDT to the DSC events. Under the above cooling conditions, milk fat TG sequentially crystallize, within the globules, from about 19°C, in three different lamellar structures with double-chain length (2L) stackings of 47 and 42 Åand a triple-chain length (3L) stacking of 71 Å, all of α type, which are correlated to two or three overlapped exothermic peaks recorded by DSC. Compared to what is observed for AMF, TG crystallization in emulsion (i) favors sub-α formation at low temperature and (ii) induces layer stacking defects in 3L crystals. Subsequent heating at 2°C/min shows numerous structural rearrangements before final melting, confirming that (i) cooling at -1°C/min leads to the formation of unstable crystalline varieties in the dispersed state and (ii) a monotropic transition α → β′takes place. Similar behavior is observed for cooling at -3°C/min and subsequent heating. An overall comparison of the thermal and structural properties of the crystalline species formed as a function of the cooling rate, between &gt;1000 and 0.15°C/min, and stabilization time at 4°C is given. Depending on the cooling rate, at least five crystalline subcell species are observed at wide angles, α and sub-α, two β′ and one β. At small angles, at least six lamellar stackings are identified, three 3L and three 2L. However, a single subcell packing (e.g., α) might correspond to several longitudinal chain stackings, demonstrating the usefulness of the small-angle XRD technique. Reconstituted emulsions homogenized under different pressures are used to determine the influence of droplet size on crystallization. The decrease of droplet size induces (i) a higher supercooling/supersaturation and (ii) a higher disorder and/or a smaller size of TG crystals within the emulsion droplets. At the supramolecular scale, polarized light microscopy shows that various cooling rates applied in situ using a temperature-controlled stage directly influence crystal sizes and their type of organization within milk fat globules. T…","author":[{"dropping-particle":"","family":"Lopez","given":"Christelle","non-dropping-particle":"","parse-names":false,"suffix":""},{"dropping-particle":"","family":"Bourgaux","given":"Claudie","non-dropping-particle":"","parse-names":false,"suffix":""},{"dropping-particle":"","family":"Lesieur","given":"Pierre","non-dropping-particle":"","parse-names":false,"suffix":""},{"dropping-particle":"","family":"Bernadou","given":"Sophie","non-dropping-particle":"","parse-names":false,"suffix":""},{"dropping-particle":"","family":"Keller","given":"Gérard","non-dropping-particle":"","parse-names":false,"suffix":""},{"dropping-particle":"","family":"Ollivon","given":"Michel","non-dropping-particle":"","parse-names":false,"suffix":""}],"container-title":"Journal of Colloid and Interface Science","id":"ITEM-1","issue":"1","issued":{"date-parts":[["2002","10"]]},"page":"64-78","title":"Thermal and structural behavior of milk fat 3. Influence of cooling rate and droplet size on cream crystallization","type":"article-journal","volume":"254"},"uris":["http://www.mendeley.com/documents/?uuid=1579b74f-751e-44e8-aacb-b9222c0ee868"]}],"mendeley":{"formattedCitation":"(Christelle Lopez, Bourgaux, Lesieur, Bernadou, et al., 2002)","plainTextFormattedCitation":"(Christelle Lopez, Bourgaux, Lesieur, Bernadou, et al., 2002)","previouslyFormattedCitation":"(Christelle Lopez, Bourgaux, Lesieur, Bernadou, et al., 2002)"},"properties":{"noteIndex":0},"schema":"https://github.com/citation-style-language/schema/raw/master/csl-citation.json"}</w:instrText>
      </w:r>
      <w:r w:rsidR="004C2133" w:rsidRPr="005C7427">
        <w:fldChar w:fldCharType="separate"/>
      </w:r>
      <w:r w:rsidR="00F77119" w:rsidRPr="005C7427">
        <w:rPr>
          <w:noProof/>
        </w:rPr>
        <w:t>(Christelle Lopez, Bourgaux, Lesieur, Bernadou, et al., 2002)</w:t>
      </w:r>
      <w:r w:rsidR="004C2133" w:rsidRPr="005C7427">
        <w:fldChar w:fldCharType="end"/>
      </w:r>
      <w:r w:rsidR="00F37046" w:rsidRPr="005C7427">
        <w:t>.</w:t>
      </w:r>
      <w:r w:rsidR="00B96992" w:rsidRPr="005C7427">
        <w:t xml:space="preserve"> </w:t>
      </w:r>
      <w:r w:rsidR="00357EDF" w:rsidRPr="005C7427">
        <w:rPr>
          <w:b/>
          <w:bCs/>
        </w:rPr>
        <w:t>Table 2</w:t>
      </w:r>
      <w:r w:rsidR="00B96992" w:rsidRPr="005C7427">
        <w:t xml:space="preserve"> summarises the temperature</w:t>
      </w:r>
      <w:r w:rsidR="002F1B8D" w:rsidRPr="005C7427">
        <w:t>s</w:t>
      </w:r>
      <w:r w:rsidR="00B96992" w:rsidRPr="005C7427">
        <w:t xml:space="preserve"> of the important </w:t>
      </w:r>
      <w:r w:rsidR="00AD249D" w:rsidRPr="005C7427">
        <w:t>thermal events for all samples at different cooling rates.</w:t>
      </w:r>
    </w:p>
    <w:p w14:paraId="7FDA89AF" w14:textId="73B5DBF6" w:rsidR="002B627D" w:rsidRPr="005C7427" w:rsidRDefault="00897310" w:rsidP="00BE03DB">
      <w:pPr>
        <w:spacing w:line="312" w:lineRule="auto"/>
        <w:jc w:val="both"/>
      </w:pPr>
      <w:r w:rsidRPr="005C7427">
        <w:t xml:space="preserve">The last </w:t>
      </w:r>
      <w:r w:rsidR="00FB5F66" w:rsidRPr="005C7427">
        <w:t xml:space="preserve">crystallisation </w:t>
      </w:r>
      <w:r w:rsidR="00BC51CB" w:rsidRPr="005C7427">
        <w:t>pathway</w:t>
      </w:r>
      <w:r w:rsidR="007937FF" w:rsidRPr="005C7427">
        <w:t xml:space="preserve"> is only observed </w:t>
      </w:r>
      <w:r w:rsidR="004E669C" w:rsidRPr="005C7427">
        <w:t>for</w:t>
      </w:r>
      <w:r w:rsidR="007937FF" w:rsidRPr="005C7427">
        <w:t xml:space="preserve"> </w:t>
      </w:r>
      <w:r w:rsidR="00FB5F66" w:rsidRPr="005C7427">
        <w:t xml:space="preserve">the </w:t>
      </w:r>
      <w:r w:rsidR="009C4628" w:rsidRPr="005C7427">
        <w:t>Stearin</w:t>
      </w:r>
      <w:r w:rsidR="007937FF" w:rsidRPr="005C7427">
        <w:t xml:space="preserve"> </w:t>
      </w:r>
      <w:r w:rsidR="00FB5F66" w:rsidRPr="005C7427">
        <w:t xml:space="preserve">fraction </w:t>
      </w:r>
      <w:r w:rsidR="007937FF" w:rsidRPr="005C7427">
        <w:t xml:space="preserve">at </w:t>
      </w:r>
      <w:r w:rsidR="00FB5F66" w:rsidRPr="005C7427">
        <w:t>a</w:t>
      </w:r>
      <w:r w:rsidR="004E669C" w:rsidRPr="005C7427">
        <w:t xml:space="preserve"> </w:t>
      </w:r>
      <w:r w:rsidR="007937FF" w:rsidRPr="005C7427">
        <w:t>cooling rate</w:t>
      </w:r>
      <w:r w:rsidR="004E669C" w:rsidRPr="005C7427">
        <w:t xml:space="preserve"> of</w:t>
      </w:r>
      <w:r w:rsidR="007937FF" w:rsidRPr="005C7427">
        <w:t xml:space="preserve"> </w:t>
      </w:r>
      <w:r w:rsidR="004E669C" w:rsidRPr="005C7427">
        <w:t>-</w:t>
      </w:r>
      <w:r w:rsidR="007937FF" w:rsidRPr="005C7427">
        <w:t xml:space="preserve">0.5 </w:t>
      </w:r>
      <w:r w:rsidR="007937FF" w:rsidRPr="005C7427">
        <w:rPr>
          <w:rFonts w:cstheme="minorHAnsi"/>
        </w:rPr>
        <w:t>°</w:t>
      </w:r>
      <w:r w:rsidR="007937FF" w:rsidRPr="005C7427">
        <w:t>C/min (</w:t>
      </w:r>
      <w:r w:rsidR="00357EDF" w:rsidRPr="005C7427">
        <w:rPr>
          <w:b/>
          <w:bCs/>
        </w:rPr>
        <w:t>Figure 7</w:t>
      </w:r>
      <w:r w:rsidR="007937FF" w:rsidRPr="005C7427">
        <w:t xml:space="preserve">). </w:t>
      </w:r>
      <w:r w:rsidR="00A52317" w:rsidRPr="005C7427">
        <w:t xml:space="preserve">This </w:t>
      </w:r>
      <w:r w:rsidR="00FB5F66" w:rsidRPr="005C7427">
        <w:t xml:space="preserve">pathway </w:t>
      </w:r>
      <w:r w:rsidR="004E669C" w:rsidRPr="005C7427">
        <w:t>is different</w:t>
      </w:r>
      <w:r w:rsidR="00A52317" w:rsidRPr="005C7427">
        <w:t xml:space="preserve"> from the other</w:t>
      </w:r>
      <w:r w:rsidR="004E669C" w:rsidRPr="005C7427">
        <w:t xml:space="preserve"> </w:t>
      </w:r>
      <w:r w:rsidR="00501960" w:rsidRPr="005C7427">
        <w:t xml:space="preserve">more common </w:t>
      </w:r>
      <w:r w:rsidR="004E669C" w:rsidRPr="005C7427">
        <w:t>two</w:t>
      </w:r>
      <w:r w:rsidR="00FB5F66" w:rsidRPr="005C7427">
        <w:t>,</w:t>
      </w:r>
      <w:r w:rsidR="00A52317" w:rsidRPr="005C7427">
        <w:t xml:space="preserve"> because the </w:t>
      </w:r>
      <w:r w:rsidR="00E76794" w:rsidRPr="005C7427">
        <w:t xml:space="preserve">formation of </w:t>
      </w:r>
      <w:r w:rsidR="004E669C" w:rsidRPr="005C7427">
        <w:t xml:space="preserve">the </w:t>
      </w:r>
      <w:r w:rsidR="00E76794" w:rsidRPr="005C7427">
        <w:rPr>
          <w:rFonts w:cstheme="minorHAnsi"/>
        </w:rPr>
        <w:t>β</w:t>
      </w:r>
      <w:r w:rsidR="00E76794" w:rsidRPr="005C7427">
        <w:t>’-polymorph is observed during the cooling process</w:t>
      </w:r>
      <w:r w:rsidR="00501960" w:rsidRPr="005C7427">
        <w:t xml:space="preserve"> rather than </w:t>
      </w:r>
      <w:r w:rsidR="007019EF" w:rsidRPr="005C7427">
        <w:t xml:space="preserve">during </w:t>
      </w:r>
      <w:r w:rsidR="00655657" w:rsidRPr="005C7427">
        <w:t xml:space="preserve">subsequent </w:t>
      </w:r>
      <w:r w:rsidR="007019EF" w:rsidRPr="005C7427">
        <w:t>heating</w:t>
      </w:r>
      <w:r w:rsidR="00DB336E" w:rsidRPr="005C7427">
        <w:t xml:space="preserve"> stage</w:t>
      </w:r>
      <w:r w:rsidR="00E76794" w:rsidRPr="005C7427">
        <w:t>.</w:t>
      </w:r>
      <w:r w:rsidR="000D5DB9" w:rsidRPr="005C7427">
        <w:t xml:space="preserve"> </w:t>
      </w:r>
      <w:r w:rsidR="009B31BC" w:rsidRPr="005C7427">
        <w:t xml:space="preserve">There are three nucleation </w:t>
      </w:r>
      <w:r w:rsidR="004E669C" w:rsidRPr="005C7427">
        <w:t xml:space="preserve">events </w:t>
      </w:r>
      <w:r w:rsidR="00194708" w:rsidRPr="005C7427">
        <w:t xml:space="preserve">observable </w:t>
      </w:r>
      <w:r w:rsidR="004E669C" w:rsidRPr="005C7427">
        <w:t xml:space="preserve">from the </w:t>
      </w:r>
      <w:r w:rsidR="00194708" w:rsidRPr="005C7427">
        <w:t xml:space="preserve">SAXS </w:t>
      </w:r>
      <w:r w:rsidR="004E669C" w:rsidRPr="005C7427">
        <w:t>patterns</w:t>
      </w:r>
      <w:r w:rsidR="00501960" w:rsidRPr="005C7427">
        <w:t>:</w:t>
      </w:r>
      <w:r w:rsidR="00194708" w:rsidRPr="005C7427">
        <w:t xml:space="preserve"> </w:t>
      </w:r>
      <w:r w:rsidR="009B31BC" w:rsidRPr="005C7427">
        <w:t>t</w:t>
      </w:r>
      <w:r w:rsidR="006A35BC" w:rsidRPr="005C7427">
        <w:t xml:space="preserve">he first </w:t>
      </w:r>
      <w:r w:rsidR="009B31BC" w:rsidRPr="005C7427">
        <w:t>one</w:t>
      </w:r>
      <w:r w:rsidR="006A35BC" w:rsidRPr="005C7427">
        <w:t xml:space="preserve"> </w:t>
      </w:r>
      <w:r w:rsidR="00B770FE" w:rsidRPr="005C7427">
        <w:t xml:space="preserve">at around 26 </w:t>
      </w:r>
      <w:r w:rsidR="00B770FE" w:rsidRPr="005C7427">
        <w:rPr>
          <w:rFonts w:cstheme="minorHAnsi"/>
        </w:rPr>
        <w:t>°</w:t>
      </w:r>
      <w:r w:rsidR="00B770FE" w:rsidRPr="005C7427">
        <w:t>C</w:t>
      </w:r>
      <w:r w:rsidR="00FB5F66" w:rsidRPr="005C7427">
        <w:t>,</w:t>
      </w:r>
      <w:r w:rsidR="00B770FE" w:rsidRPr="005C7427">
        <w:t xml:space="preserve"> </w:t>
      </w:r>
      <w:r w:rsidR="006A35BC" w:rsidRPr="005C7427">
        <w:t>correspond</w:t>
      </w:r>
      <w:r w:rsidR="004E669C" w:rsidRPr="005C7427">
        <w:t>ing</w:t>
      </w:r>
      <w:r w:rsidR="000D5DB9" w:rsidRPr="005C7427">
        <w:t xml:space="preserve"> to</w:t>
      </w:r>
      <w:r w:rsidR="00BC4772" w:rsidRPr="005C7427">
        <w:t xml:space="preserve"> the </w:t>
      </w:r>
      <w:r w:rsidR="00BC4772" w:rsidRPr="005C7427">
        <w:rPr>
          <w:rFonts w:cstheme="minorHAnsi"/>
        </w:rPr>
        <w:t>α</w:t>
      </w:r>
      <w:r w:rsidR="00BC4772" w:rsidRPr="005C7427">
        <w:t>-</w:t>
      </w:r>
      <w:r w:rsidR="000D5DB9" w:rsidRPr="005C7427">
        <w:t>2</w:t>
      </w:r>
      <w:r w:rsidR="00BC4772" w:rsidRPr="005C7427">
        <w:t>L</w:t>
      </w:r>
      <w:r w:rsidR="000D5DB9" w:rsidRPr="005C7427">
        <w:t xml:space="preserve"> crystal structure</w:t>
      </w:r>
      <w:r w:rsidR="00FB5F66" w:rsidRPr="005C7427">
        <w:t xml:space="preserve"> formation</w:t>
      </w:r>
      <w:r w:rsidR="000D5DB9" w:rsidRPr="005C7427">
        <w:t>. However</w:t>
      </w:r>
      <w:r w:rsidR="009B31BC" w:rsidRPr="005C7427">
        <w:t xml:space="preserve">, </w:t>
      </w:r>
      <w:r w:rsidR="00561E54" w:rsidRPr="005C7427">
        <w:t xml:space="preserve">this form is short-lived as </w:t>
      </w:r>
      <w:r w:rsidR="008E4787" w:rsidRPr="005C7427">
        <w:t>observed</w:t>
      </w:r>
      <w:r w:rsidR="00561E54" w:rsidRPr="005C7427">
        <w:t xml:space="preserve"> from the de</w:t>
      </w:r>
      <w:r w:rsidR="004E669C" w:rsidRPr="005C7427">
        <w:t xml:space="preserve">creasing in intensity </w:t>
      </w:r>
      <w:r w:rsidR="00FB5F66" w:rsidRPr="005C7427">
        <w:t>of</w:t>
      </w:r>
      <w:r w:rsidR="004E669C" w:rsidRPr="005C7427">
        <w:t xml:space="preserve"> its characteristic</w:t>
      </w:r>
      <w:r w:rsidR="00561E54" w:rsidRPr="005C7427">
        <w:t xml:space="preserve"> </w:t>
      </w:r>
      <w:r w:rsidR="00333519" w:rsidRPr="005C7427">
        <w:t xml:space="preserve">wide angle peak </w:t>
      </w:r>
      <w:r w:rsidR="004E669C" w:rsidRPr="005C7427">
        <w:t xml:space="preserve">at </w:t>
      </w:r>
      <w:r w:rsidR="000825E1" w:rsidRPr="005C7427">
        <w:rPr>
          <w:i/>
          <w:iCs/>
        </w:rPr>
        <w:t>q</w:t>
      </w:r>
      <w:r w:rsidR="00FB5F66" w:rsidRPr="005C7427">
        <w:t xml:space="preserve"> </w:t>
      </w:r>
      <w:r w:rsidR="000825E1" w:rsidRPr="005C7427">
        <w:t>=</w:t>
      </w:r>
      <w:r w:rsidR="00FB5F66" w:rsidRPr="005C7427">
        <w:t xml:space="preserve"> </w:t>
      </w:r>
      <w:r w:rsidR="000825E1" w:rsidRPr="005C7427">
        <w:t xml:space="preserve">1.52 </w:t>
      </w:r>
      <w:r w:rsidR="003E3ED5" w:rsidRPr="005C7427">
        <w:rPr>
          <w:rFonts w:cstheme="minorHAnsi"/>
        </w:rPr>
        <w:t>Å</w:t>
      </w:r>
      <w:r w:rsidR="003E3ED5" w:rsidRPr="005C7427">
        <w:rPr>
          <w:rFonts w:cstheme="minorHAnsi"/>
          <w:vertAlign w:val="superscript"/>
        </w:rPr>
        <w:t>-1</w:t>
      </w:r>
      <w:r w:rsidR="00C17E6E" w:rsidRPr="005C7427">
        <w:rPr>
          <w:rFonts w:cstheme="minorHAnsi"/>
        </w:rPr>
        <w:t xml:space="preserve">. </w:t>
      </w:r>
      <w:r w:rsidR="00501960" w:rsidRPr="005C7427">
        <w:rPr>
          <w:rFonts w:cstheme="minorHAnsi"/>
        </w:rPr>
        <w:t xml:space="preserve">Similarly to </w:t>
      </w:r>
      <w:r w:rsidR="00561415" w:rsidRPr="005C7427">
        <w:rPr>
          <w:rFonts w:cstheme="minorHAnsi"/>
        </w:rPr>
        <w:t>the heating</w:t>
      </w:r>
      <w:r w:rsidR="004E669C" w:rsidRPr="005C7427">
        <w:rPr>
          <w:rFonts w:cstheme="minorHAnsi"/>
        </w:rPr>
        <w:t xml:space="preserve"> process shown</w:t>
      </w:r>
      <w:r w:rsidR="00561415" w:rsidRPr="005C7427">
        <w:rPr>
          <w:rFonts w:cstheme="minorHAnsi"/>
        </w:rPr>
        <w:t xml:space="preserve"> </w:t>
      </w:r>
      <w:r w:rsidR="00186DC5" w:rsidRPr="005C7427">
        <w:rPr>
          <w:rFonts w:cstheme="minorHAnsi"/>
        </w:rPr>
        <w:t>in</w:t>
      </w:r>
      <w:r w:rsidR="001E6BBD" w:rsidRPr="005C7427">
        <w:rPr>
          <w:rFonts w:cstheme="minorHAnsi"/>
        </w:rPr>
        <w:t xml:space="preserve"> </w:t>
      </w:r>
      <w:r w:rsidR="00357EDF" w:rsidRPr="005C7427">
        <w:rPr>
          <w:rFonts w:cstheme="minorHAnsi"/>
          <w:b/>
          <w:bCs/>
        </w:rPr>
        <w:t>Figure 6</w:t>
      </w:r>
      <w:r w:rsidR="001E6BBD" w:rsidRPr="005C7427">
        <w:rPr>
          <w:rFonts w:cstheme="minorHAnsi"/>
        </w:rPr>
        <w:t xml:space="preserve">, the </w:t>
      </w:r>
      <w:r w:rsidR="004E669C" w:rsidRPr="005C7427">
        <w:rPr>
          <w:rFonts w:cstheme="minorHAnsi"/>
        </w:rPr>
        <w:t>decrease</w:t>
      </w:r>
      <w:r w:rsidR="00501960" w:rsidRPr="005C7427">
        <w:rPr>
          <w:rFonts w:cstheme="minorHAnsi"/>
        </w:rPr>
        <w:t xml:space="preserve"> trend</w:t>
      </w:r>
      <w:r w:rsidR="004E669C" w:rsidRPr="005C7427">
        <w:rPr>
          <w:rFonts w:cstheme="minorHAnsi"/>
        </w:rPr>
        <w:t xml:space="preserve"> in X-ray </w:t>
      </w:r>
      <w:r w:rsidR="001E6BBD" w:rsidRPr="005C7427">
        <w:rPr>
          <w:rFonts w:cstheme="minorHAnsi"/>
        </w:rPr>
        <w:t>intensities</w:t>
      </w:r>
      <w:r w:rsidR="00186DC5" w:rsidRPr="005C7427">
        <w:rPr>
          <w:rFonts w:cstheme="minorHAnsi"/>
        </w:rPr>
        <w:t xml:space="preserve"> here</w:t>
      </w:r>
      <w:r w:rsidR="001E6BBD" w:rsidRPr="005C7427">
        <w:rPr>
          <w:rFonts w:cstheme="minorHAnsi"/>
        </w:rPr>
        <w:t xml:space="preserve"> are </w:t>
      </w:r>
      <w:r w:rsidR="00FB5F66" w:rsidRPr="005C7427">
        <w:rPr>
          <w:rFonts w:cstheme="minorHAnsi"/>
        </w:rPr>
        <w:t>estimated from the characteristic WAXS peak intensity of the α-polymorph</w:t>
      </w:r>
      <w:r w:rsidR="00FB4DE6" w:rsidRPr="005C7427">
        <w:rPr>
          <w:rFonts w:cstheme="minorHAnsi"/>
        </w:rPr>
        <w:t xml:space="preserve"> (hollow squares)</w:t>
      </w:r>
      <w:r w:rsidR="00FB5F66" w:rsidRPr="005C7427">
        <w:rPr>
          <w:rFonts w:cstheme="minorHAnsi"/>
        </w:rPr>
        <w:t xml:space="preserve">, </w:t>
      </w:r>
      <w:r w:rsidR="001E6BBD" w:rsidRPr="005C7427">
        <w:rPr>
          <w:rFonts w:cstheme="minorHAnsi"/>
        </w:rPr>
        <w:t>due to</w:t>
      </w:r>
      <w:r w:rsidR="00C4164A" w:rsidRPr="005C7427">
        <w:rPr>
          <w:rFonts w:cstheme="minorHAnsi"/>
        </w:rPr>
        <w:t xml:space="preserve"> the overlapping</w:t>
      </w:r>
      <w:r w:rsidR="001E6BBD" w:rsidRPr="005C7427">
        <w:rPr>
          <w:rFonts w:cstheme="minorHAnsi"/>
        </w:rPr>
        <w:t xml:space="preserve"> </w:t>
      </w:r>
      <w:r w:rsidR="00501960" w:rsidRPr="005C7427">
        <w:rPr>
          <w:rFonts w:cstheme="minorHAnsi"/>
        </w:rPr>
        <w:t xml:space="preserve">of the main </w:t>
      </w:r>
      <w:r w:rsidR="00186DC5" w:rsidRPr="005C7427">
        <w:rPr>
          <w:rFonts w:cstheme="minorHAnsi"/>
        </w:rPr>
        <w:t>α</w:t>
      </w:r>
      <w:r w:rsidR="00186DC5" w:rsidRPr="005C7427">
        <w:t>-2L</w:t>
      </w:r>
      <w:r w:rsidR="001E6BBD" w:rsidRPr="005C7427">
        <w:rPr>
          <w:rFonts w:cstheme="minorHAnsi"/>
        </w:rPr>
        <w:t xml:space="preserve"> </w:t>
      </w:r>
      <w:r w:rsidR="00C4164A" w:rsidRPr="005C7427">
        <w:rPr>
          <w:rFonts w:cstheme="minorHAnsi"/>
        </w:rPr>
        <w:t>and β</w:t>
      </w:r>
      <w:r w:rsidR="00C4164A" w:rsidRPr="005C7427">
        <w:t xml:space="preserve">’-2L </w:t>
      </w:r>
      <w:r w:rsidR="007B18F1" w:rsidRPr="005C7427">
        <w:rPr>
          <w:rFonts w:cstheme="minorHAnsi"/>
        </w:rPr>
        <w:t>peak</w:t>
      </w:r>
      <w:r w:rsidR="00501960" w:rsidRPr="005C7427">
        <w:rPr>
          <w:rFonts w:cstheme="minorHAnsi"/>
        </w:rPr>
        <w:t>s</w:t>
      </w:r>
      <w:r w:rsidR="007B18F1" w:rsidRPr="005C7427">
        <w:rPr>
          <w:rFonts w:cstheme="minorHAnsi"/>
        </w:rPr>
        <w:t xml:space="preserve">  in </w:t>
      </w:r>
      <w:r w:rsidR="00FB5F66" w:rsidRPr="005C7427">
        <w:rPr>
          <w:rFonts w:cstheme="minorHAnsi"/>
        </w:rPr>
        <w:t>the SAXS</w:t>
      </w:r>
      <w:r w:rsidR="00F25AD7" w:rsidRPr="005C7427">
        <w:rPr>
          <w:rFonts w:cstheme="minorHAnsi"/>
        </w:rPr>
        <w:t xml:space="preserve"> regime</w:t>
      </w:r>
      <w:r w:rsidR="00C4164A" w:rsidRPr="005C7427">
        <w:rPr>
          <w:rFonts w:cstheme="minorHAnsi"/>
        </w:rPr>
        <w:t>.</w:t>
      </w:r>
      <w:r w:rsidR="00C66CD0" w:rsidRPr="005C7427">
        <w:rPr>
          <w:rFonts w:cstheme="minorHAnsi"/>
        </w:rPr>
        <w:t xml:space="preserve"> </w:t>
      </w:r>
      <w:r w:rsidR="009F2A37" w:rsidRPr="005C7427">
        <w:rPr>
          <w:rFonts w:cstheme="minorHAnsi"/>
        </w:rPr>
        <w:t>The</w:t>
      </w:r>
      <w:r w:rsidR="00765172" w:rsidRPr="005C7427">
        <w:rPr>
          <w:rFonts w:cstheme="minorHAnsi"/>
        </w:rPr>
        <w:t xml:space="preserve"> </w:t>
      </w:r>
      <w:r w:rsidR="002C6D72" w:rsidRPr="005C7427">
        <w:rPr>
          <w:rFonts w:cstheme="minorHAnsi"/>
        </w:rPr>
        <w:t xml:space="preserve">two </w:t>
      </w:r>
      <w:r w:rsidR="00765172" w:rsidRPr="005C7427">
        <w:rPr>
          <w:rFonts w:cstheme="minorHAnsi"/>
        </w:rPr>
        <w:t>following nucleation</w:t>
      </w:r>
      <w:r w:rsidR="00455589" w:rsidRPr="005C7427">
        <w:rPr>
          <w:rFonts w:cstheme="minorHAnsi"/>
        </w:rPr>
        <w:t xml:space="preserve"> </w:t>
      </w:r>
      <w:r w:rsidR="009C4A96" w:rsidRPr="005C7427">
        <w:rPr>
          <w:rFonts w:cstheme="minorHAnsi"/>
        </w:rPr>
        <w:t xml:space="preserve">events </w:t>
      </w:r>
      <w:r w:rsidR="00455589" w:rsidRPr="005C7427">
        <w:rPr>
          <w:rFonts w:cstheme="minorHAnsi"/>
        </w:rPr>
        <w:t xml:space="preserve">at around 23 and </w:t>
      </w:r>
      <w:r w:rsidR="00C829C4" w:rsidRPr="005C7427">
        <w:rPr>
          <w:rFonts w:cstheme="minorHAnsi"/>
        </w:rPr>
        <w:t>8 °</w:t>
      </w:r>
      <w:r w:rsidR="00C829C4" w:rsidRPr="005C7427">
        <w:t>C</w:t>
      </w:r>
      <w:r w:rsidR="00765172" w:rsidRPr="005C7427">
        <w:rPr>
          <w:rFonts w:cstheme="minorHAnsi"/>
        </w:rPr>
        <w:t xml:space="preserve"> </w:t>
      </w:r>
      <w:r w:rsidR="00FB5F66" w:rsidRPr="005C7427">
        <w:rPr>
          <w:rFonts w:cstheme="minorHAnsi"/>
        </w:rPr>
        <w:t>are</w:t>
      </w:r>
      <w:r w:rsidR="00765172" w:rsidRPr="005C7427">
        <w:rPr>
          <w:rFonts w:cstheme="minorHAnsi"/>
        </w:rPr>
        <w:t xml:space="preserve"> </w:t>
      </w:r>
      <w:r w:rsidR="002C6D72" w:rsidRPr="005C7427">
        <w:rPr>
          <w:rFonts w:cstheme="minorHAnsi"/>
        </w:rPr>
        <w:t>associated with the formation of</w:t>
      </w:r>
      <w:r w:rsidR="00C66CD0" w:rsidRPr="005C7427">
        <w:rPr>
          <w:rFonts w:cstheme="minorHAnsi"/>
        </w:rPr>
        <w:t xml:space="preserve"> </w:t>
      </w:r>
      <w:r w:rsidR="009C4A96" w:rsidRPr="005C7427">
        <w:rPr>
          <w:rFonts w:cstheme="minorHAnsi"/>
        </w:rPr>
        <w:t xml:space="preserve">the </w:t>
      </w:r>
      <w:r w:rsidR="00D37322" w:rsidRPr="005C7427">
        <w:rPr>
          <w:rFonts w:cstheme="minorHAnsi"/>
        </w:rPr>
        <w:t>β</w:t>
      </w:r>
      <w:r w:rsidR="00D37322" w:rsidRPr="005C7427">
        <w:t xml:space="preserve">’-2L </w:t>
      </w:r>
      <w:r w:rsidR="002C6D72" w:rsidRPr="005C7427">
        <w:t xml:space="preserve">and </w:t>
      </w:r>
      <w:r w:rsidR="002C6D72" w:rsidRPr="005C7427">
        <w:rPr>
          <w:rFonts w:cstheme="minorHAnsi"/>
        </w:rPr>
        <w:t>β</w:t>
      </w:r>
      <w:r w:rsidR="002C6D72" w:rsidRPr="005C7427">
        <w:t>’-3L</w:t>
      </w:r>
      <w:r w:rsidR="009C4A96" w:rsidRPr="005C7427">
        <w:t xml:space="preserve"> polymorphs,</w:t>
      </w:r>
      <w:r w:rsidR="002C6D72" w:rsidRPr="005C7427">
        <w:t xml:space="preserve"> in </w:t>
      </w:r>
      <w:r w:rsidR="009C4A96" w:rsidRPr="005C7427">
        <w:t xml:space="preserve">this </w:t>
      </w:r>
      <w:r w:rsidR="002C6D72" w:rsidRPr="005C7427">
        <w:t>order.</w:t>
      </w:r>
    </w:p>
    <w:p w14:paraId="01426EC2" w14:textId="51B22F65" w:rsidR="00973EAE" w:rsidRPr="005C7427" w:rsidRDefault="00672D8D" w:rsidP="00BE03DB">
      <w:pPr>
        <w:spacing w:line="312" w:lineRule="auto"/>
        <w:jc w:val="both"/>
      </w:pPr>
      <w:r w:rsidRPr="005C7427">
        <w:t>Th</w:t>
      </w:r>
      <w:r w:rsidR="00C74105" w:rsidRPr="005C7427">
        <w:t>re</w:t>
      </w:r>
      <w:r w:rsidRPr="005C7427">
        <w:t xml:space="preserve">e nucleation </w:t>
      </w:r>
      <w:r w:rsidR="009C4A96" w:rsidRPr="005C7427">
        <w:t xml:space="preserve">events </w:t>
      </w:r>
      <w:r w:rsidRPr="005C7427">
        <w:t xml:space="preserve">can also </w:t>
      </w:r>
      <w:r w:rsidR="009C4A96" w:rsidRPr="005C7427">
        <w:t>be observed</w:t>
      </w:r>
      <w:r w:rsidRPr="005C7427">
        <w:t xml:space="preserve"> </w:t>
      </w:r>
      <w:r w:rsidR="00C3276C" w:rsidRPr="005C7427">
        <w:t>from the thermogram</w:t>
      </w:r>
      <w:r w:rsidR="00FB5F66" w:rsidRPr="005C7427">
        <w:t>s</w:t>
      </w:r>
      <w:r w:rsidR="009C4A96" w:rsidRPr="005C7427">
        <w:t>,</w:t>
      </w:r>
      <w:r w:rsidR="00C74105" w:rsidRPr="005C7427">
        <w:t xml:space="preserve"> where </w:t>
      </w:r>
      <w:r w:rsidR="009C4A96" w:rsidRPr="005C7427">
        <w:t xml:space="preserve">three </w:t>
      </w:r>
      <w:r w:rsidR="00C74105" w:rsidRPr="005C7427">
        <w:t>exothermic peak</w:t>
      </w:r>
      <w:r w:rsidR="00FB5F66" w:rsidRPr="005C7427">
        <w:t>s</w:t>
      </w:r>
      <w:r w:rsidR="00C74105" w:rsidRPr="005C7427">
        <w:t xml:space="preserve"> </w:t>
      </w:r>
      <w:r w:rsidR="009C4A96" w:rsidRPr="005C7427">
        <w:t xml:space="preserve">are present with </w:t>
      </w:r>
      <w:r w:rsidR="00C74105" w:rsidRPr="005C7427">
        <w:t xml:space="preserve">onsets at </w:t>
      </w:r>
      <w:r w:rsidR="00454B20" w:rsidRPr="005C7427">
        <w:t>27.0, 24.0 and 11</w:t>
      </w:r>
      <w:r w:rsidR="009F1C71" w:rsidRPr="005C7427">
        <w:t xml:space="preserve">.8 </w:t>
      </w:r>
      <w:r w:rsidR="009F1C71" w:rsidRPr="005C7427">
        <w:rPr>
          <w:rFonts w:cstheme="minorHAnsi"/>
        </w:rPr>
        <w:t>°</w:t>
      </w:r>
      <w:r w:rsidR="009F1C71" w:rsidRPr="005C7427">
        <w:t>C (</w:t>
      </w:r>
      <w:r w:rsidR="00357EDF" w:rsidRPr="005C7427">
        <w:rPr>
          <w:b/>
          <w:bCs/>
        </w:rPr>
        <w:t>Table 2</w:t>
      </w:r>
      <w:r w:rsidR="009F1C71" w:rsidRPr="005C7427">
        <w:t>).</w:t>
      </w:r>
      <w:r w:rsidR="00E421D5" w:rsidRPr="005C7427">
        <w:t xml:space="preserve"> </w:t>
      </w:r>
      <w:r w:rsidR="00501960" w:rsidRPr="005C7427">
        <w:t>It is worth noting</w:t>
      </w:r>
      <w:r w:rsidR="00FB5F66" w:rsidRPr="005C7427">
        <w:t>, that w</w:t>
      </w:r>
      <w:r w:rsidR="00E421D5" w:rsidRPr="005C7427">
        <w:t xml:space="preserve">ithout the </w:t>
      </w:r>
      <w:r w:rsidR="00C80458" w:rsidRPr="005C7427">
        <w:t>accompanying X-ray scattering data, these three exothermic</w:t>
      </w:r>
      <w:r w:rsidR="00D665C0" w:rsidRPr="005C7427">
        <w:t xml:space="preserve"> events can be </w:t>
      </w:r>
      <w:r w:rsidR="00FB5F66" w:rsidRPr="005C7427">
        <w:t xml:space="preserve">easily </w:t>
      </w:r>
      <w:r w:rsidR="00D665C0" w:rsidRPr="005C7427">
        <w:t>wrongly interpreted</w:t>
      </w:r>
      <w:r w:rsidR="00FB5F66" w:rsidRPr="005C7427">
        <w:t xml:space="preserve">, </w:t>
      </w:r>
      <w:r w:rsidR="00501960" w:rsidRPr="005C7427">
        <w:t xml:space="preserve">especially </w:t>
      </w:r>
      <w:r w:rsidR="00FB5F66" w:rsidRPr="005C7427">
        <w:t xml:space="preserve">when relying on the </w:t>
      </w:r>
      <w:r w:rsidR="009108C5" w:rsidRPr="005C7427">
        <w:t>melting fraction</w:t>
      </w:r>
      <w:r w:rsidR="00C7682A" w:rsidRPr="005C7427">
        <w:t>s</w:t>
      </w:r>
      <w:r w:rsidR="00FB5F66" w:rsidRPr="005C7427">
        <w:t xml:space="preserve"> concept</w:t>
      </w:r>
      <w:r w:rsidR="00C7682A" w:rsidRPr="005C7427">
        <w:t xml:space="preserve"> (HMF, MMF, LMF)</w:t>
      </w:r>
      <w:r w:rsidR="009108C5" w:rsidRPr="005C7427">
        <w:t>.</w:t>
      </w:r>
      <w:r w:rsidR="00C7682A" w:rsidRPr="005C7427">
        <w:t xml:space="preserve"> </w:t>
      </w:r>
      <w:r w:rsidR="00B07EBE" w:rsidRPr="005C7427">
        <w:t>However, by combining both techniques we can be certain that</w:t>
      </w:r>
      <w:r w:rsidR="00114C51" w:rsidRPr="005C7427">
        <w:t xml:space="preserve"> </w:t>
      </w:r>
      <w:r w:rsidR="009C4A96" w:rsidRPr="005C7427">
        <w:t xml:space="preserve">a </w:t>
      </w:r>
      <w:r w:rsidR="00114C51" w:rsidRPr="005C7427">
        <w:t xml:space="preserve">polymorphic transformation </w:t>
      </w:r>
      <w:r w:rsidR="00E81401" w:rsidRPr="005C7427">
        <w:t xml:space="preserve">is </w:t>
      </w:r>
      <w:r w:rsidR="00FB5F66" w:rsidRPr="005C7427">
        <w:t>taking place</w:t>
      </w:r>
      <w:r w:rsidR="00CE6C71" w:rsidRPr="005C7427">
        <w:t xml:space="preserve">, indicated by the disappearing </w:t>
      </w:r>
      <w:r w:rsidR="003261F7" w:rsidRPr="005C7427">
        <w:rPr>
          <w:rFonts w:cstheme="minorHAnsi"/>
        </w:rPr>
        <w:t>α</w:t>
      </w:r>
      <w:r w:rsidR="003261F7" w:rsidRPr="005C7427">
        <w:t>-peak in</w:t>
      </w:r>
      <w:r w:rsidR="00FB1298" w:rsidRPr="005C7427">
        <w:t xml:space="preserve"> the</w:t>
      </w:r>
      <w:r w:rsidR="003261F7" w:rsidRPr="005C7427">
        <w:t xml:space="preserve"> wide angle</w:t>
      </w:r>
      <w:r w:rsidR="00FB1298" w:rsidRPr="005C7427">
        <w:t xml:space="preserve"> region</w:t>
      </w:r>
      <w:r w:rsidR="00E81401" w:rsidRPr="005C7427">
        <w:t xml:space="preserve">. </w:t>
      </w:r>
      <w:r w:rsidR="001974B4" w:rsidRPr="005C7427">
        <w:t>Moreover</w:t>
      </w:r>
      <w:r w:rsidR="0027758B" w:rsidRPr="005C7427">
        <w:t xml:space="preserve">, </w:t>
      </w:r>
      <w:r w:rsidR="00DF7DF6" w:rsidRPr="005C7427">
        <w:t>the</w:t>
      </w:r>
      <w:r w:rsidR="007F20E2" w:rsidRPr="005C7427">
        <w:t xml:space="preserve"> presence of</w:t>
      </w:r>
      <w:r w:rsidR="00DF7DF6" w:rsidRPr="005C7427">
        <w:t xml:space="preserve"> two exothermic peaks</w:t>
      </w:r>
      <w:r w:rsidR="00F749CD" w:rsidRPr="005C7427">
        <w:t xml:space="preserve"> during cooling</w:t>
      </w:r>
      <w:r w:rsidR="00FB4DE6" w:rsidRPr="005C7427">
        <w:t xml:space="preserve"> ramp</w:t>
      </w:r>
      <w:r w:rsidR="009C4A96" w:rsidRPr="005C7427">
        <w:t>,</w:t>
      </w:r>
      <w:r w:rsidR="00DF7DF6" w:rsidRPr="005C7427">
        <w:t xml:space="preserve"> </w:t>
      </w:r>
      <w:r w:rsidR="00F749CD" w:rsidRPr="005C7427">
        <w:t>relat</w:t>
      </w:r>
      <w:r w:rsidR="00FB1298" w:rsidRPr="005C7427">
        <w:t>ed</w:t>
      </w:r>
      <w:r w:rsidR="00F749CD" w:rsidRPr="005C7427">
        <w:t xml:space="preserve"> to the</w:t>
      </w:r>
      <w:r w:rsidR="007C327F" w:rsidRPr="005C7427">
        <w:t xml:space="preserve"> same </w:t>
      </w:r>
      <w:r w:rsidR="00F749CD" w:rsidRPr="005C7427">
        <w:t>2L-stacking</w:t>
      </w:r>
      <w:r w:rsidR="007C327F" w:rsidRPr="005C7427">
        <w:t xml:space="preserve"> (</w:t>
      </w:r>
      <w:r w:rsidR="00D83A5C" w:rsidRPr="005C7427">
        <w:rPr>
          <w:rFonts w:cstheme="minorHAnsi"/>
        </w:rPr>
        <w:t>α</w:t>
      </w:r>
      <w:r w:rsidR="00D83A5C" w:rsidRPr="005C7427">
        <w:t>-2L</w:t>
      </w:r>
      <w:r w:rsidR="00D83A5C" w:rsidRPr="005C7427">
        <w:rPr>
          <w:rFonts w:cstheme="minorHAnsi"/>
        </w:rPr>
        <w:t xml:space="preserve"> and β</w:t>
      </w:r>
      <w:r w:rsidR="00D83A5C" w:rsidRPr="005C7427">
        <w:t>’-2L)</w:t>
      </w:r>
      <w:r w:rsidR="00F749CD" w:rsidRPr="005C7427">
        <w:t xml:space="preserve">, </w:t>
      </w:r>
      <w:r w:rsidR="00A100AE" w:rsidRPr="005C7427">
        <w:t>suggest</w:t>
      </w:r>
      <w:r w:rsidR="00FB5F66" w:rsidRPr="005C7427">
        <w:t>s</w:t>
      </w:r>
      <w:r w:rsidR="00A100AE" w:rsidRPr="005C7427">
        <w:t xml:space="preserve"> that </w:t>
      </w:r>
      <w:r w:rsidR="00F749CD" w:rsidRPr="005C7427">
        <w:t xml:space="preserve">a </w:t>
      </w:r>
      <w:r w:rsidR="005F4B03" w:rsidRPr="005C7427">
        <w:t>polymorphic transformation</w:t>
      </w:r>
      <w:r w:rsidR="00F749CD" w:rsidRPr="005C7427">
        <w:t xml:space="preserve"> has taken place from the </w:t>
      </w:r>
      <w:r w:rsidR="00F749CD" w:rsidRPr="005C7427">
        <w:rPr>
          <w:rFonts w:cstheme="minorHAnsi"/>
        </w:rPr>
        <w:t>α</w:t>
      </w:r>
      <w:r w:rsidR="00F749CD" w:rsidRPr="005C7427">
        <w:t>-2L</w:t>
      </w:r>
      <w:r w:rsidR="00F749CD" w:rsidRPr="005C7427">
        <w:rPr>
          <w:rFonts w:cstheme="minorHAnsi"/>
        </w:rPr>
        <w:t xml:space="preserve"> </w:t>
      </w:r>
      <w:r w:rsidR="00FB1298" w:rsidRPr="005C7427">
        <w:rPr>
          <w:rFonts w:cstheme="minorHAnsi"/>
        </w:rPr>
        <w:t>to the</w:t>
      </w:r>
      <w:r w:rsidR="00F749CD" w:rsidRPr="005C7427">
        <w:rPr>
          <w:rFonts w:cstheme="minorHAnsi"/>
        </w:rPr>
        <w:t xml:space="preserve"> β</w:t>
      </w:r>
      <w:r w:rsidR="00F749CD" w:rsidRPr="005C7427">
        <w:t>’-2L phase</w:t>
      </w:r>
      <w:r w:rsidR="00062AC0" w:rsidRPr="005C7427">
        <w:t xml:space="preserve"> </w:t>
      </w:r>
      <w:r w:rsidR="00327D32" w:rsidRPr="005C7427">
        <w:fldChar w:fldCharType="begin" w:fldLock="1"/>
      </w:r>
      <w:r w:rsidR="00EC0259">
        <w:instrText>ADDIN CSL_CITATION {"citationItems":[{"id":"ITEM-1","itemData":{"DOI":"10.1002/9781118593882.ch2","ISBN":"9781118593882","abstract":"This chapter begins with a basic discussion of the thermodynamic stability of polymorphic forms and their transformation behavior. It discusses the polymorphic structures and transformation of fatty acids and acylglycerols. The chapter also discusses the polymorphic structures of the principal saturated and unsaturated fatty acids. Fatty acids are the main hydrophobic moieties of lipids present in biotissues and are also employed for multiple purposes in the food, pharmaceutical, and polymer industries. Monoacylglycerols (MAGs) and diacylglycerols (DAGs) are polar lipids that form crystals in lamellar structures in which glycerol groups connected side-by-side by hydrogen bonding are placed at the inner positions. The chapter further highlights crystal and molecular structures and polymorphic behavior by selecting triacylglycerols (TAG) representing saturated mono-acid and mixed-acid TAGs and saturated-unsaturated mixed-acid, with specific attention to the influence of fatty-acid moieties esterified at different glycerol carbons.","author":[{"dropping-particle":"","family":"Sato","given":"Kiyotaka","non-dropping-particle":"","parse-names":false,"suffix":""}],"container-title":"Crystallization of Lipids: Fundamentals and Applications in Food, Cosmetics and Pharmaceuticals","editor":[{"dropping-particle":"","family":"Sato","given":"Kiyotaka","non-dropping-particle":"","parse-names":false,"suffix":""}],"id":"ITEM-1","issued":{"date-parts":[["2018"]]},"page":"17-60","publisher":"Wiley Blackwell","publisher-place":"Hoboken, NJ","title":"Polymorphism of Lipid Crystals","type":"chapter"},"uris":["http://www.mendeley.com/documents/?uuid=b8e1a1aa-252a-4859-b7ed-8e9545e56c6b"]}],"mendeley":{"formattedCitation":"(Sato, 2018)","plainTextFormattedCitation":"(Sato, 2018)","previouslyFormattedCitation":"(Sato, 2018)"},"properties":{"noteIndex":0},"schema":"https://github.com/citation-style-language/schema/raw/master/csl-citation.json"}</w:instrText>
      </w:r>
      <w:r w:rsidR="00327D32" w:rsidRPr="005C7427">
        <w:fldChar w:fldCharType="separate"/>
      </w:r>
      <w:r w:rsidR="00F77119" w:rsidRPr="005C7427">
        <w:rPr>
          <w:noProof/>
        </w:rPr>
        <w:t>(Sato, 2018)</w:t>
      </w:r>
      <w:r w:rsidR="00327D32" w:rsidRPr="005C7427">
        <w:fldChar w:fldCharType="end"/>
      </w:r>
      <w:r w:rsidR="00327D32" w:rsidRPr="005C7427">
        <w:t>.</w:t>
      </w:r>
      <w:r w:rsidR="00CF1361" w:rsidRPr="005C7427">
        <w:t xml:space="preserve"> </w:t>
      </w:r>
      <w:r w:rsidR="00152F36" w:rsidRPr="005C7427">
        <w:t xml:space="preserve">This aligns with our </w:t>
      </w:r>
      <w:r w:rsidR="00835593" w:rsidRPr="005C7427">
        <w:lastRenderedPageBreak/>
        <w:t xml:space="preserve">previous interpretation </w:t>
      </w:r>
      <w:r w:rsidR="00FB1298" w:rsidRPr="005C7427">
        <w:t>that</w:t>
      </w:r>
      <w:r w:rsidR="00835593" w:rsidRPr="005C7427">
        <w:t xml:space="preserve"> the </w:t>
      </w:r>
      <w:r w:rsidR="008A0B8E" w:rsidRPr="005C7427">
        <w:rPr>
          <w:rFonts w:cstheme="minorHAnsi"/>
        </w:rPr>
        <w:t>α</w:t>
      </w:r>
      <w:r w:rsidR="008A0B8E" w:rsidRPr="005C7427">
        <w:t xml:space="preserve"> </w:t>
      </w:r>
      <w:r w:rsidR="008A0B8E" w:rsidRPr="005C7427">
        <w:sym w:font="Wingdings" w:char="F0E0"/>
      </w:r>
      <w:r w:rsidR="008A0B8E" w:rsidRPr="005C7427">
        <w:t xml:space="preserve"> </w:t>
      </w:r>
      <w:r w:rsidR="008A0B8E" w:rsidRPr="005C7427">
        <w:rPr>
          <w:rFonts w:ascii="Times New Roman" w:hAnsi="Times New Roman" w:cs="Times New Roman"/>
        </w:rPr>
        <w:t>β</w:t>
      </w:r>
      <w:r w:rsidR="008A0B8E" w:rsidRPr="005C7427">
        <w:t xml:space="preserve">’ transformation </w:t>
      </w:r>
      <w:r w:rsidR="007E46B3" w:rsidRPr="005C7427">
        <w:t>occur</w:t>
      </w:r>
      <w:r w:rsidR="00FB1298" w:rsidRPr="005C7427">
        <w:t>s</w:t>
      </w:r>
      <w:r w:rsidR="007E46B3" w:rsidRPr="005C7427">
        <w:t xml:space="preserve"> within the same stacking configuration</w:t>
      </w:r>
      <w:r w:rsidR="00FB1298" w:rsidRPr="005C7427">
        <w:t xml:space="preserve"> in milk fat</w:t>
      </w:r>
      <w:r w:rsidR="00062AC0" w:rsidRPr="005C7427">
        <w:t xml:space="preserve"> </w:t>
      </w:r>
      <w:r w:rsidR="00615C95" w:rsidRPr="005C7427">
        <w:rPr>
          <w:color w:val="000000" w:themeColor="text1"/>
        </w:rPr>
        <w:fldChar w:fldCharType="begin" w:fldLock="1"/>
      </w:r>
      <w:r w:rsidR="00924625" w:rsidRPr="005C7427">
        <w:rPr>
          <w:color w:val="000000" w:themeColor="text1"/>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615C95" w:rsidRPr="005C7427">
        <w:rPr>
          <w:color w:val="000000" w:themeColor="text1"/>
        </w:rPr>
        <w:fldChar w:fldCharType="separate"/>
      </w:r>
      <w:r w:rsidR="00F77119" w:rsidRPr="005C7427">
        <w:rPr>
          <w:noProof/>
          <w:color w:val="000000" w:themeColor="text1"/>
        </w:rPr>
        <w:t>(Pratama et al., 2021)</w:t>
      </w:r>
      <w:r w:rsidR="00615C95" w:rsidRPr="005C7427">
        <w:rPr>
          <w:color w:val="000000" w:themeColor="text1"/>
        </w:rPr>
        <w:fldChar w:fldCharType="end"/>
      </w:r>
      <w:r w:rsidR="00615C95" w:rsidRPr="005C7427">
        <w:rPr>
          <w:color w:val="000000" w:themeColor="text1"/>
        </w:rPr>
        <w:t>.</w:t>
      </w:r>
    </w:p>
    <w:p w14:paraId="74832676" w14:textId="5DD8B17B" w:rsidR="0015569E" w:rsidRPr="005C7427" w:rsidRDefault="000C3F38" w:rsidP="00E40684">
      <w:pPr>
        <w:spacing w:line="312" w:lineRule="auto"/>
        <w:jc w:val="both"/>
      </w:pPr>
      <w:r w:rsidRPr="005C7427">
        <w:t xml:space="preserve">Following the SAXS pattern in </w:t>
      </w:r>
      <w:r w:rsidRPr="005C7427">
        <w:rPr>
          <w:b/>
          <w:bCs/>
        </w:rPr>
        <w:t xml:space="preserve">Figure </w:t>
      </w:r>
      <w:r w:rsidR="006815EA" w:rsidRPr="005C7427">
        <w:rPr>
          <w:b/>
          <w:bCs/>
        </w:rPr>
        <w:t>7</w:t>
      </w:r>
      <w:r w:rsidRPr="005C7427">
        <w:t xml:space="preserve">, no </w:t>
      </w:r>
      <w:r w:rsidR="00E40684" w:rsidRPr="005C7427">
        <w:rPr>
          <w:rFonts w:cstheme="minorHAnsi"/>
        </w:rPr>
        <w:t>α</w:t>
      </w:r>
      <w:r w:rsidRPr="005C7427">
        <w:t xml:space="preserve">-3L </w:t>
      </w:r>
      <w:r w:rsidR="00FB1298" w:rsidRPr="005C7427">
        <w:t>crystals were</w:t>
      </w:r>
      <w:r w:rsidRPr="005C7427">
        <w:t xml:space="preserve"> </w:t>
      </w:r>
      <w:r w:rsidR="00304DC2" w:rsidRPr="005C7427">
        <w:t>observed</w:t>
      </w:r>
      <w:r w:rsidRPr="005C7427">
        <w:t xml:space="preserve"> upon cooling </w:t>
      </w:r>
      <w:r w:rsidR="00304DC2" w:rsidRPr="005C7427">
        <w:t>as the 3L structure</w:t>
      </w:r>
      <w:r w:rsidR="00F178AC" w:rsidRPr="005C7427">
        <w:t xml:space="preserve"> </w:t>
      </w:r>
      <w:r w:rsidR="00D1263A" w:rsidRPr="005C7427">
        <w:t>directly</w:t>
      </w:r>
      <w:r w:rsidR="00F178AC" w:rsidRPr="005C7427">
        <w:t xml:space="preserve"> nucleated into a </w:t>
      </w:r>
      <w:r w:rsidR="00F178AC" w:rsidRPr="005C7427">
        <w:rPr>
          <w:rFonts w:ascii="Times New Roman" w:hAnsi="Times New Roman" w:cs="Times New Roman"/>
        </w:rPr>
        <w:t>β</w:t>
      </w:r>
      <w:r w:rsidR="00F178AC" w:rsidRPr="005C7427">
        <w:t>’-phase</w:t>
      </w:r>
      <w:r w:rsidRPr="005C7427">
        <w:t xml:space="preserve">. </w:t>
      </w:r>
      <w:r w:rsidR="00D71783" w:rsidRPr="005C7427">
        <w:t>In contrast</w:t>
      </w:r>
      <w:r w:rsidRPr="005C7427">
        <w:t xml:space="preserve">, </w:t>
      </w:r>
      <w:r w:rsidR="00F178AC" w:rsidRPr="005C7427">
        <w:t>at</w:t>
      </w:r>
      <w:r w:rsidRPr="005C7427">
        <w:t xml:space="preserve"> higher cooling rates</w:t>
      </w:r>
      <w:r w:rsidR="00FB1298" w:rsidRPr="005C7427">
        <w:t xml:space="preserve"> of</w:t>
      </w:r>
      <w:r w:rsidRPr="005C7427">
        <w:t xml:space="preserve"> </w:t>
      </w:r>
      <w:r w:rsidR="000F31D7" w:rsidRPr="005C7427">
        <w:t>-</w:t>
      </w:r>
      <w:r w:rsidRPr="005C7427">
        <w:t xml:space="preserve">2 and </w:t>
      </w:r>
      <w:r w:rsidR="000F31D7" w:rsidRPr="005C7427">
        <w:t>-</w:t>
      </w:r>
      <w:r w:rsidRPr="005C7427">
        <w:t>5 °C/min</w:t>
      </w:r>
      <w:r w:rsidR="00D15BD9" w:rsidRPr="005C7427">
        <w:t xml:space="preserve"> </w:t>
      </w:r>
      <w:r w:rsidRPr="005C7427">
        <w:t>(</w:t>
      </w:r>
      <w:r w:rsidRPr="005C7427">
        <w:rPr>
          <w:b/>
          <w:bCs/>
        </w:rPr>
        <w:t xml:space="preserve">Figure </w:t>
      </w:r>
      <w:r w:rsidR="000F31D7" w:rsidRPr="005C7427">
        <w:rPr>
          <w:b/>
          <w:bCs/>
        </w:rPr>
        <w:t>6</w:t>
      </w:r>
      <w:r w:rsidRPr="005C7427">
        <w:t>), Stearin also crystalli</w:t>
      </w:r>
      <w:r w:rsidR="007A3C5C" w:rsidRPr="005C7427">
        <w:t>s</w:t>
      </w:r>
      <w:r w:rsidRPr="005C7427">
        <w:t>e</w:t>
      </w:r>
      <w:r w:rsidR="00FB1298" w:rsidRPr="005C7427">
        <w:t>d</w:t>
      </w:r>
      <w:r w:rsidRPr="005C7427">
        <w:t xml:space="preserve"> in</w:t>
      </w:r>
      <w:r w:rsidR="00FB1298" w:rsidRPr="005C7427">
        <w:t xml:space="preserve"> the</w:t>
      </w:r>
      <w:r w:rsidRPr="005C7427">
        <w:t xml:space="preserve"> </w:t>
      </w:r>
      <w:r w:rsidR="003F18D6" w:rsidRPr="005C7427">
        <w:rPr>
          <w:rFonts w:cstheme="minorHAnsi"/>
        </w:rPr>
        <w:t>α</w:t>
      </w:r>
      <w:r w:rsidRPr="005C7427">
        <w:t>-3L</w:t>
      </w:r>
      <w:r w:rsidR="00FB1298" w:rsidRPr="005C7427">
        <w:t xml:space="preserve"> form</w:t>
      </w:r>
      <w:r w:rsidRPr="005C7427">
        <w:t xml:space="preserve">. </w:t>
      </w:r>
      <w:r w:rsidR="00B262BE" w:rsidRPr="005C7427">
        <w:t xml:space="preserve">According to the </w:t>
      </w:r>
      <w:r w:rsidR="00CF33C8" w:rsidRPr="005C7427">
        <w:t xml:space="preserve">Ostwald’s rule of stages, </w:t>
      </w:r>
      <w:r w:rsidR="0099039B" w:rsidRPr="005C7427">
        <w:t xml:space="preserve">TAGs normally nucleate </w:t>
      </w:r>
      <w:r w:rsidR="00683D0D" w:rsidRPr="005C7427">
        <w:t xml:space="preserve">into the </w:t>
      </w:r>
      <w:r w:rsidR="007379C9" w:rsidRPr="005C7427">
        <w:t xml:space="preserve">less </w:t>
      </w:r>
      <w:r w:rsidR="00683D0D" w:rsidRPr="005C7427">
        <w:t>stable form (</w:t>
      </w:r>
      <w:r w:rsidR="00683D0D" w:rsidRPr="005C7427">
        <w:rPr>
          <w:rFonts w:cstheme="minorHAnsi"/>
        </w:rPr>
        <w:t>α-phase)</w:t>
      </w:r>
      <w:r w:rsidR="000A13F6" w:rsidRPr="005C7427">
        <w:rPr>
          <w:rFonts w:cstheme="minorHAnsi"/>
        </w:rPr>
        <w:t xml:space="preserve"> given appropriate </w:t>
      </w:r>
      <w:r w:rsidR="00D733F9" w:rsidRPr="005C7427">
        <w:rPr>
          <w:rFonts w:cstheme="minorHAnsi"/>
        </w:rPr>
        <w:t>under</w:t>
      </w:r>
      <w:r w:rsidR="005D771C" w:rsidRPr="005C7427">
        <w:rPr>
          <w:rFonts w:cstheme="minorHAnsi"/>
        </w:rPr>
        <w:t>cooling</w:t>
      </w:r>
      <w:r w:rsidR="00460606" w:rsidRPr="005C7427">
        <w:rPr>
          <w:rFonts w:cstheme="minorHAnsi"/>
        </w:rPr>
        <w:t>,</w:t>
      </w:r>
      <w:r w:rsidR="00683D0D" w:rsidRPr="005C7427">
        <w:rPr>
          <w:rFonts w:cstheme="minorHAnsi"/>
        </w:rPr>
        <w:t xml:space="preserve"> </w:t>
      </w:r>
      <w:r w:rsidR="00FB1298" w:rsidRPr="005C7427">
        <w:t>which can be kinetically favoured</w:t>
      </w:r>
      <w:r w:rsidR="00460606" w:rsidRPr="005C7427">
        <w:t>,</w:t>
      </w:r>
      <w:r w:rsidR="007379C9" w:rsidRPr="005C7427">
        <w:rPr>
          <w:rFonts w:cstheme="minorHAnsi"/>
        </w:rPr>
        <w:t xml:space="preserve"> </w:t>
      </w:r>
      <w:r w:rsidR="00FB1298" w:rsidRPr="005C7427">
        <w:rPr>
          <w:rFonts w:cstheme="minorHAnsi"/>
        </w:rPr>
        <w:t>and then</w:t>
      </w:r>
      <w:r w:rsidR="00683D0D" w:rsidRPr="005C7427">
        <w:rPr>
          <w:rFonts w:cstheme="minorHAnsi"/>
        </w:rPr>
        <w:t xml:space="preserve"> t</w:t>
      </w:r>
      <w:r w:rsidR="00C276CA" w:rsidRPr="005C7427">
        <w:rPr>
          <w:rFonts w:cstheme="minorHAnsi"/>
        </w:rPr>
        <w:t>ransform into</w:t>
      </w:r>
      <w:r w:rsidR="00FB1298" w:rsidRPr="005C7427">
        <w:rPr>
          <w:rFonts w:cstheme="minorHAnsi"/>
        </w:rPr>
        <w:t xml:space="preserve"> a</w:t>
      </w:r>
      <w:r w:rsidR="00C276CA" w:rsidRPr="005C7427">
        <w:rPr>
          <w:rFonts w:cstheme="minorHAnsi"/>
        </w:rPr>
        <w:t xml:space="preserve"> more stable </w:t>
      </w:r>
      <w:r w:rsidR="004B0AC0" w:rsidRPr="005C7427">
        <w:rPr>
          <w:rFonts w:cstheme="minorHAnsi"/>
        </w:rPr>
        <w:t>polymorph (</w:t>
      </w:r>
      <w:r w:rsidR="00FB1298" w:rsidRPr="005C7427">
        <w:rPr>
          <w:rFonts w:cstheme="minorHAnsi"/>
        </w:rPr>
        <w:t xml:space="preserve">e.g., the </w:t>
      </w:r>
      <w:r w:rsidR="004B0AC0" w:rsidRPr="005C7427">
        <w:rPr>
          <w:rFonts w:ascii="Times New Roman" w:hAnsi="Times New Roman" w:cs="Times New Roman"/>
        </w:rPr>
        <w:t>β</w:t>
      </w:r>
      <w:r w:rsidR="004B0AC0" w:rsidRPr="005C7427">
        <w:t>’-phase)</w:t>
      </w:r>
      <w:r w:rsidR="00062AC0" w:rsidRPr="005C7427">
        <w:t xml:space="preserve"> </w:t>
      </w:r>
      <w:r w:rsidR="007379C9" w:rsidRPr="005C7427">
        <w:fldChar w:fldCharType="begin" w:fldLock="1"/>
      </w:r>
      <w:r w:rsidR="00924625" w:rsidRPr="005C7427">
        <w:instrText>ADDIN CSL_CITATION {"citationItems":[{"id":"ITEM-1","itemData":{"DOI":"10.1016/j.cis.2006.06.016","ISSN":"00018686","abstract":"Naturally occurring fats are multi-component mixtures of triacylglycerols (TAGs), which are triesters of fatty acids with glycerol, and of which there are many chemically distinct compounds. Due to the importance of fats to the food and consumer products industries, fat crystallization has been studied for many years and many intricate features of TAG interactions, complicated by polymorphism, have been identified. The melting and crystallization properties of triacylglycerols are very sensitive to even small differences in fatty acid composition and position within the TAG molecule which cause steric hindrance. Differences of fatty acid chain length within a TAG lead to packing imperfections, and differences in chain lengths between different TAG molecules lead to a loss of intersolubility in the solid phase. The degree of saturation is hugely important as the presence of a double bond in a fatty acid chain causes rigid kinks in the fatty acid chains that produce huge disruption to packing structures with the result that TAGs containing double bonds have much lower melting points than completely saturated TAGs. All of these effects are more pronounced in the most stable polymorphic forms, which require the most efficient molecular packing. The crystallization of fats is complicated not just by polymorphism, but also because it usually occurs from a multi-component melt rather than from a solvent which is more common in other industrial crystallizations. This renders the conventional treatment of crystallization as a result of supersaturation somewhat meaningless. Most studies in the literature consequently quantify crystallization driving forces using the concept of supercooling below a distinct melting point. However whilst this is theoretically valid for a single component system, it can only at best represent a rough approximation for natural fat systems, which display a range of melting points. This paper reviews the latest attempts to describe the sometimes complex phase equilibria of fats using fundamental relationships for chemical potential that have so far been applied to individual species in melts of unary, binary and ternary systems. These can then be used to provide a framework for quantifying the true crystallization driving forces of individual components within a multi-component melt. These are directly related to nucleation and growth rates, and are also important in the prediction of polymorphic occurrence, crystal morphology and surf…","author":[{"dropping-particle":"","family":"Himawan","given":"C.","non-dropping-particle":"","parse-names":false,"suffix":""},{"dropping-particle":"","family":"Starov","given":"V. M.","non-dropping-particle":"","parse-names":false,"suffix":""},{"dropping-particle":"","family":"Stapley","given":"A. G.F.","non-dropping-particle":"","parse-names":false,"suffix":""}],"container-title":"Advances in Colloid and Interface Science","id":"ITEM-1","issue":"1-3","issued":{"date-parts":[["2006","9","25"]]},"page":"3-33","publisher":"Elsevier","title":"Thermodynamic and kinetic aspects of fat crystallization","type":"article","volume":"122"},"uris":["http://www.mendeley.com/documents/?uuid=8fe15abe-9684-31e8-89cb-592edf3657a7"]}],"mendeley":{"formattedCitation":"(Himawan et al., 2006)","plainTextFormattedCitation":"(Himawan et al., 2006)","previouslyFormattedCitation":"(Himawan et al., 2006)"},"properties":{"noteIndex":0},"schema":"https://github.com/citation-style-language/schema/raw/master/csl-citation.json"}</w:instrText>
      </w:r>
      <w:r w:rsidR="007379C9" w:rsidRPr="005C7427">
        <w:fldChar w:fldCharType="separate"/>
      </w:r>
      <w:r w:rsidR="00F77119" w:rsidRPr="005C7427">
        <w:rPr>
          <w:noProof/>
        </w:rPr>
        <w:t>(Himawan et al., 2006)</w:t>
      </w:r>
      <w:r w:rsidR="007379C9" w:rsidRPr="005C7427">
        <w:fldChar w:fldCharType="end"/>
      </w:r>
      <w:r w:rsidR="00B85CA4" w:rsidRPr="005C7427">
        <w:t xml:space="preserve">. </w:t>
      </w:r>
      <w:r w:rsidR="009404DC" w:rsidRPr="005C7427">
        <w:t xml:space="preserve">However, the </w:t>
      </w:r>
      <w:r w:rsidR="00D71783" w:rsidRPr="005C7427">
        <w:t>slow cooling rate</w:t>
      </w:r>
      <w:r w:rsidR="00FB1298" w:rsidRPr="005C7427">
        <w:t xml:space="preserve"> of</w:t>
      </w:r>
      <w:r w:rsidR="00D71783" w:rsidRPr="005C7427">
        <w:t xml:space="preserve"> -0.5 °C/min provide</w:t>
      </w:r>
      <w:r w:rsidR="00FB1298" w:rsidRPr="005C7427">
        <w:t>d</w:t>
      </w:r>
      <w:r w:rsidR="00D71783" w:rsidRPr="005C7427">
        <w:t xml:space="preserve"> low </w:t>
      </w:r>
      <w:r w:rsidR="00FB1298" w:rsidRPr="005C7427">
        <w:t>under</w:t>
      </w:r>
      <w:r w:rsidR="005A2402" w:rsidRPr="005C7427">
        <w:t>cooling</w:t>
      </w:r>
      <w:r w:rsidR="00FB1298" w:rsidRPr="005C7427">
        <w:t>,</w:t>
      </w:r>
      <w:r w:rsidR="005A2402" w:rsidRPr="005C7427">
        <w:t xml:space="preserve"> </w:t>
      </w:r>
      <w:r w:rsidR="00CF3DFF" w:rsidRPr="005C7427">
        <w:t xml:space="preserve">which </w:t>
      </w:r>
      <w:r w:rsidR="00FB1298" w:rsidRPr="005C7427">
        <w:t xml:space="preserve">can </w:t>
      </w:r>
      <w:r w:rsidR="00CF3DFF" w:rsidRPr="005C7427">
        <w:t xml:space="preserve">override </w:t>
      </w:r>
      <w:r w:rsidR="00507F84" w:rsidRPr="005C7427">
        <w:t>this rule</w:t>
      </w:r>
      <w:r w:rsidR="00062AC0" w:rsidRPr="005C7427">
        <w:t xml:space="preserve"> </w:t>
      </w:r>
      <w:r w:rsidR="00D24BBF" w:rsidRPr="005C7427">
        <w:fldChar w:fldCharType="begin" w:fldLock="1"/>
      </w:r>
      <w:r w:rsidR="00924625" w:rsidRPr="005C7427">
        <w:instrText>ADDIN CSL_CITATION {"citationItems":[{"id":"ITEM-1","itemData":{"DOI":"10.1016/j.cis.2006.06.016","ISSN":"00018686","abstract":"Naturally occurring fats are multi-component mixtures of triacylglycerols (TAGs), which are triesters of fatty acids with glycerol, and of which there are many chemically distinct compounds. Due to the importance of fats to the food and consumer products industries, fat crystallization has been studied for many years and many intricate features of TAG interactions, complicated by polymorphism, have been identified. The melting and crystallization properties of triacylglycerols are very sensitive to even small differences in fatty acid composition and position within the TAG molecule which cause steric hindrance. Differences of fatty acid chain length within a TAG lead to packing imperfections, and differences in chain lengths between different TAG molecules lead to a loss of intersolubility in the solid phase. The degree of saturation is hugely important as the presence of a double bond in a fatty acid chain causes rigid kinks in the fatty acid chains that produce huge disruption to packing structures with the result that TAGs containing double bonds have much lower melting points than completely saturated TAGs. All of these effects are more pronounced in the most stable polymorphic forms, which require the most efficient molecular packing. The crystallization of fats is complicated not just by polymorphism, but also because it usually occurs from a multi-component melt rather than from a solvent which is more common in other industrial crystallizations. This renders the conventional treatment of crystallization as a result of supersaturation somewhat meaningless. Most studies in the literature consequently quantify crystallization driving forces using the concept of supercooling below a distinct melting point. However whilst this is theoretically valid for a single component system, it can only at best represent a rough approximation for natural fat systems, which display a range of melting points. This paper reviews the latest attempts to describe the sometimes complex phase equilibria of fats using fundamental relationships for chemical potential that have so far been applied to individual species in melts of unary, binary and ternary systems. These can then be used to provide a framework for quantifying the true crystallization driving forces of individual components within a multi-component melt. These are directly related to nucleation and growth rates, and are also important in the prediction of polymorphic occurrence, crystal morphology and surf…","author":[{"dropping-particle":"","family":"Himawan","given":"C.","non-dropping-particle":"","parse-names":false,"suffix":""},{"dropping-particle":"","family":"Starov","given":"V. M.","non-dropping-particle":"","parse-names":false,"suffix":""},{"dropping-particle":"","family":"Stapley","given":"A. G.F.","non-dropping-particle":"","parse-names":false,"suffix":""}],"container-title":"Advances in Colloid and Interface Science","id":"ITEM-1","issue":"1-3","issued":{"date-parts":[["2006","9","25"]]},"page":"3-33","publisher":"Elsevier","title":"Thermodynamic and kinetic aspects of fat crystallization","type":"article","volume":"122"},"uris":["http://www.mendeley.com/documents/?uuid=8fe15abe-9684-31e8-89cb-592edf3657a7"]}],"mendeley":{"formattedCitation":"(Himawan et al., 2006)","plainTextFormattedCitation":"(Himawan et al., 2006)","previouslyFormattedCitation":"(Himawan et al., 2006)"},"properties":{"noteIndex":0},"schema":"https://github.com/citation-style-language/schema/raw/master/csl-citation.json"}</w:instrText>
      </w:r>
      <w:r w:rsidR="00D24BBF" w:rsidRPr="005C7427">
        <w:fldChar w:fldCharType="separate"/>
      </w:r>
      <w:r w:rsidR="00F77119" w:rsidRPr="005C7427">
        <w:rPr>
          <w:noProof/>
        </w:rPr>
        <w:t>(Himawan et al., 2006)</w:t>
      </w:r>
      <w:r w:rsidR="00D24BBF" w:rsidRPr="005C7427">
        <w:fldChar w:fldCharType="end"/>
      </w:r>
      <w:r w:rsidR="00507F84" w:rsidRPr="005C7427">
        <w:t xml:space="preserve"> and </w:t>
      </w:r>
      <w:r w:rsidR="004167C7" w:rsidRPr="005C7427">
        <w:t xml:space="preserve">result in the direct nucleation of </w:t>
      </w:r>
      <w:r w:rsidR="00FB1298" w:rsidRPr="005C7427">
        <w:t xml:space="preserve">a </w:t>
      </w:r>
      <w:r w:rsidR="004167C7" w:rsidRPr="005C7427">
        <w:t>more stable</w:t>
      </w:r>
      <w:r w:rsidR="00F66807" w:rsidRPr="005C7427">
        <w:t xml:space="preserve"> form</w:t>
      </w:r>
      <w:r w:rsidR="004167C7" w:rsidRPr="005C7427">
        <w:t xml:space="preserve"> </w:t>
      </w:r>
      <w:r w:rsidR="00F66807" w:rsidRPr="005C7427">
        <w:t>(</w:t>
      </w:r>
      <w:r w:rsidR="004167C7" w:rsidRPr="005C7427">
        <w:rPr>
          <w:rFonts w:ascii="Times New Roman" w:hAnsi="Times New Roman" w:cs="Times New Roman"/>
        </w:rPr>
        <w:t>β</w:t>
      </w:r>
      <w:r w:rsidR="004167C7" w:rsidRPr="005C7427">
        <w:t>’-3L</w:t>
      </w:r>
      <w:r w:rsidR="00FB1298" w:rsidRPr="005C7427">
        <w:t xml:space="preserve"> in this case</w:t>
      </w:r>
      <w:r w:rsidR="00F66807" w:rsidRPr="005C7427">
        <w:t>)</w:t>
      </w:r>
      <w:r w:rsidR="00F9735F" w:rsidRPr="005C7427">
        <w:t>.</w:t>
      </w:r>
      <w:r w:rsidR="00EC57CA" w:rsidRPr="005C7427">
        <w:t xml:space="preserve"> </w:t>
      </w:r>
      <w:r w:rsidR="00804FB1" w:rsidRPr="005C7427">
        <w:t>It is worth not</w:t>
      </w:r>
      <w:r w:rsidR="00847E77" w:rsidRPr="005C7427">
        <w:t>ing</w:t>
      </w:r>
      <w:r w:rsidR="00804FB1" w:rsidRPr="005C7427">
        <w:t xml:space="preserve"> that </w:t>
      </w:r>
      <w:r w:rsidR="009E4D31" w:rsidRPr="005C7427">
        <w:t>t</w:t>
      </w:r>
      <w:r w:rsidR="0094556B" w:rsidRPr="005C7427">
        <w:t>h</w:t>
      </w:r>
      <w:r w:rsidR="00FB1298" w:rsidRPr="005C7427">
        <w:t>is</w:t>
      </w:r>
      <w:r w:rsidR="0094556B" w:rsidRPr="005C7427">
        <w:t xml:space="preserve"> same cooling rate </w:t>
      </w:r>
      <w:r w:rsidR="006F37AC" w:rsidRPr="005C7427">
        <w:t xml:space="preserve">did not produce </w:t>
      </w:r>
      <w:r w:rsidR="006F37AC" w:rsidRPr="005C7427">
        <w:rPr>
          <w:rFonts w:ascii="Times New Roman" w:hAnsi="Times New Roman" w:cs="Times New Roman"/>
        </w:rPr>
        <w:t>β</w:t>
      </w:r>
      <w:r w:rsidR="006F37AC" w:rsidRPr="005C7427">
        <w:t>’-3L</w:t>
      </w:r>
      <w:r w:rsidR="00AB3520" w:rsidRPr="005C7427">
        <w:t xml:space="preserve"> in other milk fat fraction samples</w:t>
      </w:r>
      <w:r w:rsidR="00342CC0" w:rsidRPr="005C7427">
        <w:t xml:space="preserve"> (</w:t>
      </w:r>
      <w:r w:rsidR="00342CC0" w:rsidRPr="005C7427">
        <w:rPr>
          <w:b/>
          <w:bCs/>
        </w:rPr>
        <w:t>Figure S2</w:t>
      </w:r>
      <w:r w:rsidR="00342CC0" w:rsidRPr="005C7427">
        <w:t>)</w:t>
      </w:r>
      <w:r w:rsidR="00AB3520" w:rsidRPr="005C7427">
        <w:t>.</w:t>
      </w:r>
      <w:r w:rsidR="003A0EC6" w:rsidRPr="005C7427">
        <w:t xml:space="preserve"> We attribute this to the </w:t>
      </w:r>
      <w:r w:rsidR="00987215" w:rsidRPr="005C7427">
        <w:t>high</w:t>
      </w:r>
      <w:r w:rsidR="003A0EC6" w:rsidRPr="005C7427">
        <w:t xml:space="preserve"> </w:t>
      </w:r>
      <w:r w:rsidR="004A179E" w:rsidRPr="005C7427">
        <w:t>amount</w:t>
      </w:r>
      <w:r w:rsidR="003A0EC6" w:rsidRPr="005C7427">
        <w:t xml:space="preserve"> of </w:t>
      </w:r>
      <w:r w:rsidR="004A179E" w:rsidRPr="005C7427">
        <w:t xml:space="preserve">short-FA </w:t>
      </w:r>
      <w:r w:rsidR="00FB1298" w:rsidRPr="005C7427">
        <w:t xml:space="preserve">TAGs </w:t>
      </w:r>
      <w:r w:rsidR="004A179E" w:rsidRPr="005C7427">
        <w:t xml:space="preserve">in </w:t>
      </w:r>
      <w:r w:rsidR="00987215" w:rsidRPr="005C7427">
        <w:t>the other samples</w:t>
      </w:r>
      <w:r w:rsidR="00FB1298" w:rsidRPr="005C7427">
        <w:t>,</w:t>
      </w:r>
      <w:r w:rsidR="00274F35" w:rsidRPr="005C7427">
        <w:t xml:space="preserve"> which h</w:t>
      </w:r>
      <w:r w:rsidR="001262AC" w:rsidRPr="005C7427">
        <w:t xml:space="preserve">inder the </w:t>
      </w:r>
      <w:r w:rsidR="008A6644" w:rsidRPr="005C7427">
        <w:rPr>
          <w:rFonts w:cstheme="minorHAnsi"/>
        </w:rPr>
        <w:t>α</w:t>
      </w:r>
      <w:r w:rsidR="00D1263A" w:rsidRPr="005C7427">
        <w:rPr>
          <w:rFonts w:cstheme="minorHAnsi"/>
        </w:rPr>
        <w:t xml:space="preserve"> </w:t>
      </w:r>
      <w:r w:rsidR="008A6644" w:rsidRPr="005C7427">
        <w:sym w:font="Wingdings" w:char="F0E0"/>
      </w:r>
      <w:r w:rsidR="00D1263A" w:rsidRPr="005C7427">
        <w:t xml:space="preserve"> </w:t>
      </w:r>
      <w:r w:rsidR="008A6644" w:rsidRPr="005C7427">
        <w:rPr>
          <w:rFonts w:ascii="Times New Roman" w:hAnsi="Times New Roman" w:cs="Times New Roman"/>
        </w:rPr>
        <w:t>β</w:t>
      </w:r>
      <w:r w:rsidR="008A6644" w:rsidRPr="005C7427">
        <w:t xml:space="preserve">’ </w:t>
      </w:r>
      <w:r w:rsidR="00F0333F" w:rsidRPr="005C7427">
        <w:t>transformation.</w:t>
      </w:r>
    </w:p>
    <w:p w14:paraId="7913260A" w14:textId="4AA51B72" w:rsidR="005777EE" w:rsidRPr="005C7427" w:rsidRDefault="00D1263A" w:rsidP="00BE03DB">
      <w:pPr>
        <w:spacing w:line="312" w:lineRule="auto"/>
        <w:jc w:val="both"/>
      </w:pPr>
      <w:r w:rsidRPr="005C7427">
        <w:t>In contrast to the second pathway, t</w:t>
      </w:r>
      <w:r w:rsidR="00E5251C" w:rsidRPr="005C7427">
        <w:t xml:space="preserve">here </w:t>
      </w:r>
      <w:r w:rsidR="00F749CD" w:rsidRPr="005C7427">
        <w:t xml:space="preserve">are </w:t>
      </w:r>
      <w:r w:rsidR="00E5251C" w:rsidRPr="005C7427">
        <w:t xml:space="preserve">no polymorphic transformation </w:t>
      </w:r>
      <w:r w:rsidR="00F749CD" w:rsidRPr="005C7427">
        <w:t>occurring</w:t>
      </w:r>
      <w:r w:rsidR="00E5251C" w:rsidRPr="005C7427">
        <w:t xml:space="preserve"> during </w:t>
      </w:r>
      <w:r w:rsidR="00027E8B" w:rsidRPr="005C7427">
        <w:t>the subsequent heating</w:t>
      </w:r>
      <w:r w:rsidR="0054531D" w:rsidRPr="005C7427">
        <w:t xml:space="preserve"> </w:t>
      </w:r>
      <w:r w:rsidR="00FB1298" w:rsidRPr="005C7427">
        <w:t>stage</w:t>
      </w:r>
      <w:r w:rsidR="007173FF" w:rsidRPr="005C7427">
        <w:t xml:space="preserve"> (</w:t>
      </w:r>
      <w:r w:rsidRPr="005C7427">
        <w:t xml:space="preserve">cp. </w:t>
      </w:r>
      <w:r w:rsidR="00357EDF" w:rsidRPr="005C7427">
        <w:rPr>
          <w:b/>
          <w:bCs/>
        </w:rPr>
        <w:t xml:space="preserve">Figure </w:t>
      </w:r>
      <w:r w:rsidRPr="005C7427">
        <w:rPr>
          <w:b/>
          <w:bCs/>
        </w:rPr>
        <w:t xml:space="preserve">6 </w:t>
      </w:r>
      <w:r w:rsidRPr="005C7427">
        <w:rPr>
          <w:bCs/>
        </w:rPr>
        <w:t>and</w:t>
      </w:r>
      <w:r w:rsidRPr="005C7427">
        <w:rPr>
          <w:b/>
          <w:bCs/>
        </w:rPr>
        <w:t xml:space="preserve"> 7</w:t>
      </w:r>
      <w:r w:rsidR="007173FF" w:rsidRPr="005C7427">
        <w:t>)</w:t>
      </w:r>
      <w:r w:rsidR="00E5251C" w:rsidRPr="005C7427">
        <w:t>. Instead,</w:t>
      </w:r>
      <w:r w:rsidR="00027E8B" w:rsidRPr="005C7427">
        <w:t xml:space="preserve"> </w:t>
      </w:r>
      <w:r w:rsidR="00733F96" w:rsidRPr="005C7427">
        <w:t xml:space="preserve">two separate </w:t>
      </w:r>
      <w:r w:rsidR="00F265B6" w:rsidRPr="005C7427">
        <w:t xml:space="preserve">DSC </w:t>
      </w:r>
      <w:r w:rsidR="00733F96" w:rsidRPr="005C7427">
        <w:t>endothermic peaks are</w:t>
      </w:r>
      <w:r w:rsidR="008C6BC3" w:rsidRPr="005C7427">
        <w:t xml:space="preserve"> observ</w:t>
      </w:r>
      <w:r w:rsidR="003A7D7A" w:rsidRPr="005C7427">
        <w:t>able</w:t>
      </w:r>
      <w:r w:rsidR="009203E1" w:rsidRPr="005C7427">
        <w:t>,</w:t>
      </w:r>
      <w:r w:rsidR="008C6BC3" w:rsidRPr="005C7427">
        <w:t xml:space="preserve"> which </w:t>
      </w:r>
      <w:r w:rsidR="00830F5C" w:rsidRPr="005C7427">
        <w:t>are</w:t>
      </w:r>
      <w:r w:rsidR="00733F96" w:rsidRPr="005C7427">
        <w:t xml:space="preserve"> linked to </w:t>
      </w:r>
      <w:r w:rsidR="008C0F1A" w:rsidRPr="005C7427">
        <w:t xml:space="preserve">the melting of the </w:t>
      </w:r>
      <w:r w:rsidR="00733F96" w:rsidRPr="005C7427">
        <w:t>t</w:t>
      </w:r>
      <w:r w:rsidR="00474F6B" w:rsidRPr="005C7427">
        <w:t xml:space="preserve">wo </w:t>
      </w:r>
      <w:r w:rsidR="006F612B" w:rsidRPr="005C7427">
        <w:t>crystal form</w:t>
      </w:r>
      <w:r w:rsidR="004E181E" w:rsidRPr="005C7427">
        <w:t>s</w:t>
      </w:r>
      <w:r w:rsidR="00830F5C" w:rsidRPr="005C7427">
        <w:t xml:space="preserve"> of </w:t>
      </w:r>
      <w:r w:rsidR="004E181E" w:rsidRPr="005C7427">
        <w:rPr>
          <w:rFonts w:cstheme="minorHAnsi"/>
        </w:rPr>
        <w:t>β</w:t>
      </w:r>
      <w:r w:rsidR="004E181E" w:rsidRPr="005C7427">
        <w:t>’</w:t>
      </w:r>
      <w:r w:rsidR="00FF3B50" w:rsidRPr="005C7427">
        <w:t xml:space="preserve">-3L and </w:t>
      </w:r>
      <w:r w:rsidR="00FF3B50" w:rsidRPr="005C7427">
        <w:rPr>
          <w:rFonts w:cstheme="minorHAnsi"/>
        </w:rPr>
        <w:t>β</w:t>
      </w:r>
      <w:r w:rsidR="00FF3B50" w:rsidRPr="005C7427">
        <w:t>’-2L</w:t>
      </w:r>
      <w:r w:rsidR="00CC24C9" w:rsidRPr="005C7427">
        <w:t>.</w:t>
      </w:r>
      <w:r w:rsidR="00555792" w:rsidRPr="005C7427">
        <w:t xml:space="preserve"> </w:t>
      </w:r>
      <w:r w:rsidR="00664516" w:rsidRPr="005C7427">
        <w:t xml:space="preserve">It is </w:t>
      </w:r>
      <w:r w:rsidR="00B510F9" w:rsidRPr="005C7427">
        <w:t xml:space="preserve">worth </w:t>
      </w:r>
      <w:r w:rsidR="004F135D" w:rsidRPr="005C7427">
        <w:t>pointing</w:t>
      </w:r>
      <w:r w:rsidR="00B510F9" w:rsidRPr="005C7427">
        <w:t xml:space="preserve"> out</w:t>
      </w:r>
      <w:r w:rsidR="00664516" w:rsidRPr="005C7427">
        <w:t xml:space="preserve"> that </w:t>
      </w:r>
      <w:r w:rsidR="008C0F1A" w:rsidRPr="005C7427">
        <w:t xml:space="preserve">the </w:t>
      </w:r>
      <w:r w:rsidR="009C4628" w:rsidRPr="005C7427">
        <w:t>Stearin</w:t>
      </w:r>
      <w:r w:rsidR="00664516" w:rsidRPr="005C7427">
        <w:t xml:space="preserve"> </w:t>
      </w:r>
      <w:r w:rsidR="008C0F1A" w:rsidRPr="005C7427">
        <w:t xml:space="preserve">fraction </w:t>
      </w:r>
      <w:r w:rsidR="009203E1" w:rsidRPr="005C7427">
        <w:t xml:space="preserve">cooled </w:t>
      </w:r>
      <w:r w:rsidR="0054638F" w:rsidRPr="005C7427">
        <w:t xml:space="preserve">at </w:t>
      </w:r>
      <w:r w:rsidR="009203E1" w:rsidRPr="005C7427">
        <w:t>-</w:t>
      </w:r>
      <w:r w:rsidR="0054638F" w:rsidRPr="005C7427">
        <w:t xml:space="preserve">5 and </w:t>
      </w:r>
      <w:r w:rsidR="009203E1" w:rsidRPr="005C7427">
        <w:t>-</w:t>
      </w:r>
      <w:r w:rsidR="0054638F" w:rsidRPr="005C7427">
        <w:t xml:space="preserve">2 </w:t>
      </w:r>
      <w:r w:rsidR="0054638F" w:rsidRPr="005C7427">
        <w:rPr>
          <w:rFonts w:cstheme="minorHAnsi"/>
        </w:rPr>
        <w:t>°</w:t>
      </w:r>
      <w:r w:rsidR="0054638F" w:rsidRPr="005C7427">
        <w:t>C/min</w:t>
      </w:r>
      <w:r w:rsidR="00B510F9" w:rsidRPr="005C7427">
        <w:t xml:space="preserve"> show</w:t>
      </w:r>
      <w:r w:rsidR="009203E1" w:rsidRPr="005C7427">
        <w:t>ed</w:t>
      </w:r>
      <w:r w:rsidR="00B510F9" w:rsidRPr="005C7427">
        <w:t xml:space="preserve"> </w:t>
      </w:r>
      <w:r w:rsidR="00245466" w:rsidRPr="005C7427">
        <w:t>three</w:t>
      </w:r>
      <w:r w:rsidR="009203E1" w:rsidRPr="005C7427">
        <w:t xml:space="preserve"> </w:t>
      </w:r>
      <w:r w:rsidR="00647D07" w:rsidRPr="005C7427">
        <w:t xml:space="preserve">melting </w:t>
      </w:r>
      <w:r w:rsidR="00245466" w:rsidRPr="005C7427">
        <w:t>peaks</w:t>
      </w:r>
      <w:r w:rsidR="009203E1" w:rsidRPr="005C7427">
        <w:t xml:space="preserve"> in its thermogram,</w:t>
      </w:r>
      <w:r w:rsidR="00245466" w:rsidRPr="005C7427">
        <w:t xml:space="preserve"> </w:t>
      </w:r>
      <w:r w:rsidR="00647D07" w:rsidRPr="005C7427">
        <w:t xml:space="preserve">whereas the </w:t>
      </w:r>
      <w:r w:rsidR="009203E1" w:rsidRPr="005C7427">
        <w:t>-</w:t>
      </w:r>
      <w:r w:rsidR="00647D07" w:rsidRPr="005C7427">
        <w:t xml:space="preserve">0.5 </w:t>
      </w:r>
      <w:r w:rsidR="00647D07" w:rsidRPr="005C7427">
        <w:rPr>
          <w:rFonts w:cstheme="minorHAnsi"/>
        </w:rPr>
        <w:t>°</w:t>
      </w:r>
      <w:r w:rsidR="00647D07" w:rsidRPr="005C7427">
        <w:t xml:space="preserve">C/min rate </w:t>
      </w:r>
      <w:r w:rsidR="009203E1" w:rsidRPr="005C7427">
        <w:t xml:space="preserve">showed </w:t>
      </w:r>
      <w:r w:rsidR="008C0F1A" w:rsidRPr="005C7427">
        <w:t xml:space="preserve">only </w:t>
      </w:r>
      <w:r w:rsidR="009203E1" w:rsidRPr="005C7427">
        <w:t>two melting events</w:t>
      </w:r>
      <w:r w:rsidR="00647D07" w:rsidRPr="005C7427">
        <w:t xml:space="preserve">. </w:t>
      </w:r>
      <w:r w:rsidR="008C0F1A" w:rsidRPr="005C7427">
        <w:t>This provides further</w:t>
      </w:r>
      <w:r w:rsidR="008A469A" w:rsidRPr="005C7427">
        <w:t xml:space="preserve"> </w:t>
      </w:r>
      <w:r w:rsidR="00D00F6A" w:rsidRPr="005C7427">
        <w:t>evidence</w:t>
      </w:r>
      <w:r w:rsidR="008A469A" w:rsidRPr="005C7427">
        <w:t xml:space="preserve"> that the </w:t>
      </w:r>
      <w:r w:rsidR="00FA0594" w:rsidRPr="005C7427">
        <w:t xml:space="preserve">thermal characteristics of milk fat </w:t>
      </w:r>
      <w:r w:rsidR="0094245B" w:rsidRPr="005C7427">
        <w:t xml:space="preserve">are </w:t>
      </w:r>
      <w:r w:rsidR="00D00442" w:rsidRPr="005C7427">
        <w:t xml:space="preserve">largely affected by </w:t>
      </w:r>
      <w:r w:rsidR="00FA0594" w:rsidRPr="005C7427">
        <w:t xml:space="preserve">the TAG composition </w:t>
      </w:r>
      <w:r w:rsidR="008C0F1A" w:rsidRPr="005C7427">
        <w:t xml:space="preserve">as well as </w:t>
      </w:r>
      <w:r w:rsidR="00FA0594" w:rsidRPr="005C7427">
        <w:t>the processing conditions that precede the heating scan</w:t>
      </w:r>
      <w:r w:rsidR="00B75F0E" w:rsidRPr="005C7427">
        <w:t>.</w:t>
      </w:r>
    </w:p>
    <w:p w14:paraId="6F5B5A89" w14:textId="7AEED9F3" w:rsidR="005C2385" w:rsidRPr="005C7427" w:rsidRDefault="005C2385">
      <w:pPr>
        <w:rPr>
          <w:b/>
          <w:bCs/>
        </w:rPr>
      </w:pPr>
    </w:p>
    <w:p w14:paraId="23CAB12A" w14:textId="7E2DF47D" w:rsidR="00EA03C1" w:rsidRPr="005C7427" w:rsidRDefault="00BC51CB">
      <w:pPr>
        <w:rPr>
          <w:b/>
          <w:bCs/>
        </w:rPr>
      </w:pPr>
      <w:r w:rsidRPr="005C7427">
        <w:rPr>
          <w:b/>
          <w:bCs/>
        </w:rPr>
        <w:t>3.</w:t>
      </w:r>
      <w:r w:rsidR="008C0F1A" w:rsidRPr="005C7427">
        <w:rPr>
          <w:b/>
          <w:bCs/>
        </w:rPr>
        <w:t>4</w:t>
      </w:r>
      <w:r w:rsidRPr="005C7427">
        <w:rPr>
          <w:b/>
          <w:bCs/>
        </w:rPr>
        <w:t xml:space="preserve"> </w:t>
      </w:r>
      <w:r w:rsidR="00532082" w:rsidRPr="005C7427">
        <w:rPr>
          <w:b/>
          <w:bCs/>
        </w:rPr>
        <w:t xml:space="preserve">Effect of </w:t>
      </w:r>
      <w:r w:rsidR="0062228A" w:rsidRPr="005C7427">
        <w:rPr>
          <w:b/>
          <w:bCs/>
        </w:rPr>
        <w:t xml:space="preserve">the </w:t>
      </w:r>
      <w:r w:rsidR="00FF7A20" w:rsidRPr="005C7427">
        <w:rPr>
          <w:b/>
          <w:bCs/>
        </w:rPr>
        <w:t>C</w:t>
      </w:r>
      <w:r w:rsidR="002970A5" w:rsidRPr="005C7427">
        <w:rPr>
          <w:b/>
          <w:bCs/>
        </w:rPr>
        <w:t xml:space="preserve">ooling </w:t>
      </w:r>
      <w:r w:rsidR="00FF7A20" w:rsidRPr="005C7427">
        <w:rPr>
          <w:b/>
          <w:bCs/>
        </w:rPr>
        <w:t>R</w:t>
      </w:r>
      <w:r w:rsidR="002970A5" w:rsidRPr="005C7427">
        <w:rPr>
          <w:b/>
          <w:bCs/>
        </w:rPr>
        <w:t xml:space="preserve">ate </w:t>
      </w:r>
      <w:r w:rsidR="00F11CE4" w:rsidRPr="005C7427">
        <w:rPr>
          <w:b/>
          <w:bCs/>
        </w:rPr>
        <w:t xml:space="preserve">on </w:t>
      </w:r>
      <w:r w:rsidR="002970A5" w:rsidRPr="005C7427">
        <w:rPr>
          <w:b/>
          <w:bCs/>
        </w:rPr>
        <w:t xml:space="preserve">the </w:t>
      </w:r>
      <w:r w:rsidR="00FF7A20" w:rsidRPr="005C7427">
        <w:rPr>
          <w:b/>
          <w:bCs/>
        </w:rPr>
        <w:t>T</w:t>
      </w:r>
      <w:r w:rsidR="002A3800" w:rsidRPr="005C7427">
        <w:rPr>
          <w:b/>
          <w:bCs/>
        </w:rPr>
        <w:t xml:space="preserve">hermal </w:t>
      </w:r>
      <w:r w:rsidR="00FF7A20" w:rsidRPr="005C7427">
        <w:rPr>
          <w:b/>
          <w:bCs/>
        </w:rPr>
        <w:t>P</w:t>
      </w:r>
      <w:r w:rsidR="002A3800" w:rsidRPr="005C7427">
        <w:rPr>
          <w:b/>
          <w:bCs/>
        </w:rPr>
        <w:t>roperties</w:t>
      </w:r>
      <w:r w:rsidR="001C5383" w:rsidRPr="005C7427">
        <w:rPr>
          <w:b/>
          <w:bCs/>
        </w:rPr>
        <w:t xml:space="preserve"> of </w:t>
      </w:r>
      <w:r w:rsidR="00FF7A20" w:rsidRPr="005C7427">
        <w:rPr>
          <w:b/>
          <w:bCs/>
        </w:rPr>
        <w:t>D</w:t>
      </w:r>
      <w:r w:rsidR="00CD65DE" w:rsidRPr="005C7427">
        <w:rPr>
          <w:b/>
          <w:bCs/>
        </w:rPr>
        <w:t xml:space="preserve">ifferent </w:t>
      </w:r>
      <w:r w:rsidR="00FF7A20" w:rsidRPr="005C7427">
        <w:rPr>
          <w:b/>
          <w:bCs/>
        </w:rPr>
        <w:t>M</w:t>
      </w:r>
      <w:r w:rsidR="001C5383" w:rsidRPr="005C7427">
        <w:rPr>
          <w:b/>
          <w:bCs/>
        </w:rPr>
        <w:t xml:space="preserve">ilk </w:t>
      </w:r>
      <w:r w:rsidR="00FF7A20" w:rsidRPr="005C7427">
        <w:rPr>
          <w:b/>
          <w:bCs/>
        </w:rPr>
        <w:t>F</w:t>
      </w:r>
      <w:r w:rsidR="001C5383" w:rsidRPr="005C7427">
        <w:rPr>
          <w:b/>
          <w:bCs/>
        </w:rPr>
        <w:t xml:space="preserve">at </w:t>
      </w:r>
      <w:r w:rsidR="00FF7A20" w:rsidRPr="005C7427">
        <w:rPr>
          <w:b/>
          <w:bCs/>
        </w:rPr>
        <w:t>S</w:t>
      </w:r>
      <w:r w:rsidR="001C5383" w:rsidRPr="005C7427">
        <w:rPr>
          <w:b/>
          <w:bCs/>
        </w:rPr>
        <w:t>amples</w:t>
      </w:r>
    </w:p>
    <w:p w14:paraId="3C24A6AE" w14:textId="544ECE51" w:rsidR="002970A5" w:rsidRPr="005C7427" w:rsidRDefault="00693D58" w:rsidP="00612571">
      <w:pPr>
        <w:spacing w:line="312" w:lineRule="auto"/>
        <w:jc w:val="both"/>
        <w:rPr>
          <w:b/>
          <w:bCs/>
        </w:rPr>
      </w:pPr>
      <w:r w:rsidRPr="005C7427">
        <w:t xml:space="preserve">One of the objectives </w:t>
      </w:r>
      <w:r w:rsidR="00F11CE4" w:rsidRPr="005C7427">
        <w:t xml:space="preserve">of </w:t>
      </w:r>
      <w:r w:rsidR="00FB1298" w:rsidRPr="005C7427">
        <w:t>testing</w:t>
      </w:r>
      <w:r w:rsidRPr="005C7427">
        <w:t xml:space="preserve"> the same heating rate</w:t>
      </w:r>
      <w:r w:rsidR="009203E1" w:rsidRPr="005C7427">
        <w:t xml:space="preserve"> of</w:t>
      </w:r>
      <w:r w:rsidR="00E30E25" w:rsidRPr="005C7427">
        <w:t xml:space="preserve"> </w:t>
      </w:r>
      <w:r w:rsidR="00C94B19" w:rsidRPr="005C7427">
        <w:t xml:space="preserve">2 </w:t>
      </w:r>
      <w:r w:rsidR="00C94B19" w:rsidRPr="005C7427">
        <w:rPr>
          <w:rFonts w:cstheme="minorHAnsi"/>
        </w:rPr>
        <w:t>°</w:t>
      </w:r>
      <w:r w:rsidR="00C94B19" w:rsidRPr="005C7427">
        <w:t xml:space="preserve">C/min </w:t>
      </w:r>
      <w:r w:rsidR="00FB1298" w:rsidRPr="005C7427">
        <w:t>for all samples was</w:t>
      </w:r>
      <w:r w:rsidR="00C94B19" w:rsidRPr="005C7427">
        <w:t xml:space="preserve"> to </w:t>
      </w:r>
      <w:r w:rsidR="00AC1F0D" w:rsidRPr="005C7427">
        <w:t>evaluate</w:t>
      </w:r>
      <w:r w:rsidR="00C94B19" w:rsidRPr="005C7427">
        <w:t xml:space="preserve"> if the </w:t>
      </w:r>
      <w:r w:rsidR="00F57E7C" w:rsidRPr="005C7427">
        <w:t xml:space="preserve">different preceding </w:t>
      </w:r>
      <w:r w:rsidR="000602D1" w:rsidRPr="005C7427">
        <w:t>cooling</w:t>
      </w:r>
      <w:r w:rsidR="00F57E7C" w:rsidRPr="005C7427">
        <w:t xml:space="preserve"> rate</w:t>
      </w:r>
      <w:r w:rsidR="000602D1" w:rsidRPr="005C7427">
        <w:t xml:space="preserve">s </w:t>
      </w:r>
      <w:r w:rsidR="009203E1" w:rsidRPr="005C7427">
        <w:t xml:space="preserve">can </w:t>
      </w:r>
      <w:r w:rsidR="000602D1" w:rsidRPr="005C7427">
        <w:t xml:space="preserve">affect </w:t>
      </w:r>
      <w:r w:rsidR="0062228A" w:rsidRPr="005C7427">
        <w:t xml:space="preserve">the </w:t>
      </w:r>
      <w:r w:rsidR="003C4D4D" w:rsidRPr="005C7427">
        <w:t>melting range of the different fractions</w:t>
      </w:r>
      <w:r w:rsidR="0062228A" w:rsidRPr="005C7427">
        <w:t xml:space="preserve">. </w:t>
      </w:r>
      <w:r w:rsidR="00FB1298" w:rsidRPr="005C7427">
        <w:t>This</w:t>
      </w:r>
      <w:r w:rsidR="003C4D4D" w:rsidRPr="005C7427">
        <w:t xml:space="preserve"> depend</w:t>
      </w:r>
      <w:r w:rsidR="00FB1298" w:rsidRPr="005C7427">
        <w:t>s</w:t>
      </w:r>
      <w:r w:rsidR="003C4D4D" w:rsidRPr="005C7427">
        <w:t xml:space="preserve"> on the type of polymorphs present</w:t>
      </w:r>
      <w:r w:rsidR="00E97DE3" w:rsidRPr="005C7427">
        <w:t>, their crystallinity</w:t>
      </w:r>
      <w:r w:rsidR="003C4D4D" w:rsidRPr="005C7427">
        <w:t xml:space="preserve"> and </w:t>
      </w:r>
      <w:r w:rsidR="0062228A" w:rsidRPr="005C7427">
        <w:t xml:space="preserve">the </w:t>
      </w:r>
      <w:r w:rsidR="003C4D4D" w:rsidRPr="005C7427">
        <w:t>TAGs composition</w:t>
      </w:r>
      <w:r w:rsidR="002B04BE" w:rsidRPr="005C7427">
        <w:t xml:space="preserve">. </w:t>
      </w:r>
      <w:r w:rsidR="00010035" w:rsidRPr="005C7427">
        <w:t xml:space="preserve">As can be seen in </w:t>
      </w:r>
      <w:r w:rsidR="00357EDF" w:rsidRPr="005C7427">
        <w:rPr>
          <w:b/>
          <w:bCs/>
        </w:rPr>
        <w:t>Table 2</w:t>
      </w:r>
      <w:r w:rsidR="00010035" w:rsidRPr="005C7427">
        <w:t>, t</w:t>
      </w:r>
      <w:r w:rsidR="007730CE" w:rsidRPr="005C7427">
        <w:t>he melting</w:t>
      </w:r>
      <w:r w:rsidR="008B2CB8" w:rsidRPr="005C7427">
        <w:t xml:space="preserve"> </w:t>
      </w:r>
      <w:r w:rsidR="003C4D4D" w:rsidRPr="005C7427">
        <w:t xml:space="preserve">range </w:t>
      </w:r>
      <w:r w:rsidR="007730CE" w:rsidRPr="005C7427">
        <w:t xml:space="preserve">of </w:t>
      </w:r>
      <w:r w:rsidR="00BA3C63" w:rsidRPr="005C7427">
        <w:t xml:space="preserve">the milk fat </w:t>
      </w:r>
      <w:r w:rsidR="003C4D4D" w:rsidRPr="005C7427">
        <w:t>fraction</w:t>
      </w:r>
      <w:r w:rsidR="00BA3C63" w:rsidRPr="005C7427">
        <w:t>s are largely different</w:t>
      </w:r>
      <w:r w:rsidR="00BE243D" w:rsidRPr="005C7427">
        <w:t>.</w:t>
      </w:r>
      <w:r w:rsidR="00BA3C63" w:rsidRPr="005C7427">
        <w:t xml:space="preserve"> </w:t>
      </w:r>
      <w:r w:rsidR="009C4628" w:rsidRPr="005C7427">
        <w:t>Stearin</w:t>
      </w:r>
      <w:r w:rsidR="00E86448" w:rsidRPr="005C7427">
        <w:t xml:space="preserve"> </w:t>
      </w:r>
      <w:r w:rsidR="0062228A" w:rsidRPr="005C7427">
        <w:t xml:space="preserve">fraction </w:t>
      </w:r>
      <w:r w:rsidR="009B7D8C" w:rsidRPr="005C7427">
        <w:t>ha</w:t>
      </w:r>
      <w:r w:rsidR="0062228A" w:rsidRPr="005C7427">
        <w:t>ve</w:t>
      </w:r>
      <w:r w:rsidR="009B7D8C" w:rsidRPr="005C7427">
        <w:t xml:space="preserve"> </w:t>
      </w:r>
      <w:r w:rsidR="00E86448" w:rsidRPr="005C7427">
        <w:t>the highest</w:t>
      </w:r>
      <w:r w:rsidR="0062228A" w:rsidRPr="005C7427">
        <w:t>,</w:t>
      </w:r>
      <w:r w:rsidR="00E86448" w:rsidRPr="005C7427">
        <w:t xml:space="preserve"> </w:t>
      </w:r>
      <w:r w:rsidR="00BE243D" w:rsidRPr="005C7427">
        <w:t>whereas</w:t>
      </w:r>
      <w:r w:rsidR="00E86448" w:rsidRPr="005C7427">
        <w:t xml:space="preserve"> </w:t>
      </w:r>
      <w:r w:rsidR="009C4628" w:rsidRPr="005C7427">
        <w:t>Olein</w:t>
      </w:r>
      <w:r w:rsidR="009B7D8C" w:rsidRPr="005C7427">
        <w:t xml:space="preserve"> </w:t>
      </w:r>
      <w:r w:rsidR="0062228A" w:rsidRPr="005C7427">
        <w:t xml:space="preserve">fraction display </w:t>
      </w:r>
      <w:r w:rsidR="00E86448" w:rsidRPr="005C7427">
        <w:t>the lowest</w:t>
      </w:r>
      <w:r w:rsidR="009B7D8C" w:rsidRPr="005C7427">
        <w:t xml:space="preserve"> melting point</w:t>
      </w:r>
      <w:r w:rsidR="0062228A" w:rsidRPr="005C7427">
        <w:t>s</w:t>
      </w:r>
      <w:r w:rsidR="00BF0503" w:rsidRPr="005C7427">
        <w:t xml:space="preserve"> among all samples</w:t>
      </w:r>
      <w:r w:rsidR="00E86448" w:rsidRPr="005C7427">
        <w:t>.</w:t>
      </w:r>
      <w:r w:rsidR="00406020" w:rsidRPr="005C7427">
        <w:t xml:space="preserve"> This trend can be </w:t>
      </w:r>
      <w:r w:rsidR="009B7D8C" w:rsidRPr="005C7427">
        <w:t xml:space="preserve">easily </w:t>
      </w:r>
      <w:r w:rsidR="004F608E" w:rsidRPr="005C7427">
        <w:t xml:space="preserve">understood </w:t>
      </w:r>
      <w:r w:rsidR="00C131E9" w:rsidRPr="005C7427">
        <w:t>as</w:t>
      </w:r>
      <w:r w:rsidR="004F608E" w:rsidRPr="005C7427">
        <w:t xml:space="preserve"> </w:t>
      </w:r>
      <w:r w:rsidR="0062228A" w:rsidRPr="005C7427">
        <w:t xml:space="preserve">being </w:t>
      </w:r>
      <w:r w:rsidR="004F608E" w:rsidRPr="005C7427">
        <w:t xml:space="preserve">the result of </w:t>
      </w:r>
      <w:r w:rsidR="0062228A" w:rsidRPr="005C7427">
        <w:t>varying</w:t>
      </w:r>
      <w:r w:rsidR="00A45853" w:rsidRPr="005C7427">
        <w:t xml:space="preserve"> amount</w:t>
      </w:r>
      <w:r w:rsidR="0062228A" w:rsidRPr="005C7427">
        <w:t>s</w:t>
      </w:r>
      <w:r w:rsidR="00A45853" w:rsidRPr="005C7427">
        <w:t xml:space="preserve"> of high melting TAG</w:t>
      </w:r>
      <w:r w:rsidR="00E97DE3" w:rsidRPr="005C7427">
        <w:t>s</w:t>
      </w:r>
      <w:r w:rsidR="00A45853" w:rsidRPr="005C7427">
        <w:t xml:space="preserve"> (</w:t>
      </w:r>
      <w:r w:rsidR="0062228A" w:rsidRPr="005C7427">
        <w:t>all</w:t>
      </w:r>
      <w:r w:rsidR="00A45853" w:rsidRPr="005C7427">
        <w:t>-SFA).</w:t>
      </w:r>
      <w:r w:rsidR="00EE32A4" w:rsidRPr="005C7427">
        <w:t xml:space="preserve"> </w:t>
      </w:r>
      <w:r w:rsidR="00EB6EB3" w:rsidRPr="005C7427">
        <w:t>Further</w:t>
      </w:r>
      <w:r w:rsidR="009C7D93" w:rsidRPr="005C7427">
        <w:t>more</w:t>
      </w:r>
      <w:r w:rsidR="00110D58" w:rsidRPr="005C7427">
        <w:t xml:space="preserve">, the effect of the </w:t>
      </w:r>
      <w:r w:rsidR="002D7FFD" w:rsidRPr="005C7427">
        <w:t xml:space="preserve">cooling </w:t>
      </w:r>
      <w:r w:rsidR="00EB6EB3" w:rsidRPr="005C7427">
        <w:t>rate on the melting range was investigated.</w:t>
      </w:r>
      <w:r w:rsidR="0092705A" w:rsidRPr="005C7427">
        <w:t xml:space="preserve"> </w:t>
      </w:r>
      <w:r w:rsidR="009C4628" w:rsidRPr="005C7427">
        <w:t>Whole</w:t>
      </w:r>
      <w:r w:rsidR="0062228A" w:rsidRPr="005C7427">
        <w:t xml:space="preserve"> F</w:t>
      </w:r>
      <w:r w:rsidR="009C4628" w:rsidRPr="005C7427">
        <w:t>at</w:t>
      </w:r>
      <w:r w:rsidR="007973F9" w:rsidRPr="005C7427">
        <w:t xml:space="preserve">, </w:t>
      </w:r>
      <w:r w:rsidR="009C4628" w:rsidRPr="005C7427">
        <w:t>Stearin</w:t>
      </w:r>
      <w:r w:rsidR="007973F9" w:rsidRPr="005C7427">
        <w:t xml:space="preserve"> and </w:t>
      </w:r>
      <w:r w:rsidR="009C4628" w:rsidRPr="005C7427">
        <w:t>Mid</w:t>
      </w:r>
      <w:r w:rsidR="0062228A" w:rsidRPr="005C7427">
        <w:t xml:space="preserve"> f</w:t>
      </w:r>
      <w:r w:rsidR="009C4628" w:rsidRPr="005C7427">
        <w:t>raction</w:t>
      </w:r>
      <w:r w:rsidR="007973F9" w:rsidRPr="005C7427">
        <w:t xml:space="preserve"> sample</w:t>
      </w:r>
      <w:r w:rsidR="00E97DE3" w:rsidRPr="005C7427">
        <w:t>s cooled</w:t>
      </w:r>
      <w:r w:rsidR="007973F9" w:rsidRPr="005C7427">
        <w:t xml:space="preserve"> </w:t>
      </w:r>
      <w:r w:rsidR="00183538" w:rsidRPr="005C7427">
        <w:t xml:space="preserve">at </w:t>
      </w:r>
      <w:r w:rsidR="00E97DE3" w:rsidRPr="005C7427">
        <w:t>-</w:t>
      </w:r>
      <w:r w:rsidR="00183538" w:rsidRPr="005C7427">
        <w:t xml:space="preserve">0.5 </w:t>
      </w:r>
      <w:r w:rsidR="00183538" w:rsidRPr="005C7427">
        <w:rPr>
          <w:rFonts w:ascii="Calibri" w:eastAsia="Times New Roman" w:hAnsi="Calibri" w:cs="Calibri"/>
          <w:color w:val="000000"/>
          <w:lang w:eastAsia="en-GB"/>
        </w:rPr>
        <w:t>°C/min show</w:t>
      </w:r>
      <w:r w:rsidR="009C7D93" w:rsidRPr="005C7427">
        <w:rPr>
          <w:rFonts w:ascii="Calibri" w:eastAsia="Times New Roman" w:hAnsi="Calibri" w:cs="Calibri"/>
          <w:color w:val="000000"/>
          <w:lang w:eastAsia="en-GB"/>
        </w:rPr>
        <w:t>ed</w:t>
      </w:r>
      <w:r w:rsidR="00183538" w:rsidRPr="005C7427">
        <w:rPr>
          <w:rFonts w:ascii="Calibri" w:eastAsia="Times New Roman" w:hAnsi="Calibri" w:cs="Calibri"/>
          <w:color w:val="000000"/>
          <w:lang w:eastAsia="en-GB"/>
        </w:rPr>
        <w:t xml:space="preserve"> </w:t>
      </w:r>
      <w:r w:rsidR="00632F15" w:rsidRPr="005C7427">
        <w:rPr>
          <w:rFonts w:ascii="Calibri" w:eastAsia="Times New Roman" w:hAnsi="Calibri" w:cs="Calibri"/>
          <w:color w:val="000000"/>
          <w:lang w:eastAsia="en-GB"/>
        </w:rPr>
        <w:t>about 0.6-</w:t>
      </w:r>
      <w:r w:rsidR="00A30C59" w:rsidRPr="005C7427">
        <w:rPr>
          <w:rFonts w:ascii="Calibri" w:eastAsia="Times New Roman" w:hAnsi="Calibri" w:cs="Calibri"/>
          <w:color w:val="000000"/>
          <w:lang w:eastAsia="en-GB"/>
        </w:rPr>
        <w:t xml:space="preserve">1.1 °C higher </w:t>
      </w:r>
      <w:r w:rsidR="00264F0A" w:rsidRPr="005C7427">
        <w:rPr>
          <w:rFonts w:ascii="Calibri" w:eastAsia="Times New Roman" w:hAnsi="Calibri" w:cs="Calibri"/>
          <w:color w:val="000000"/>
          <w:lang w:eastAsia="en-GB"/>
        </w:rPr>
        <w:t xml:space="preserve">final </w:t>
      </w:r>
      <w:r w:rsidR="00EB6EB3" w:rsidRPr="005C7427">
        <w:rPr>
          <w:rFonts w:ascii="Calibri" w:eastAsia="Times New Roman" w:hAnsi="Calibri" w:cs="Calibri"/>
          <w:color w:val="000000"/>
          <w:lang w:eastAsia="en-GB"/>
        </w:rPr>
        <w:t>melting points</w:t>
      </w:r>
      <w:r w:rsidR="0026380C" w:rsidRPr="005C7427">
        <w:rPr>
          <w:rFonts w:ascii="Calibri" w:eastAsia="Times New Roman" w:hAnsi="Calibri" w:cs="Calibri"/>
          <w:color w:val="000000"/>
          <w:lang w:eastAsia="en-GB"/>
        </w:rPr>
        <w:t xml:space="preserve"> (see</w:t>
      </w:r>
      <w:r w:rsidR="0018089F" w:rsidRPr="005C7427">
        <w:rPr>
          <w:rFonts w:ascii="Calibri" w:eastAsia="Times New Roman" w:hAnsi="Calibri" w:cs="Calibri"/>
          <w:color w:val="000000"/>
          <w:lang w:eastAsia="en-GB"/>
        </w:rPr>
        <w:t xml:space="preserve"> notation on</w:t>
      </w:r>
      <w:r w:rsidR="0026380C" w:rsidRPr="005C7427">
        <w:rPr>
          <w:rFonts w:ascii="Calibri" w:eastAsia="Times New Roman" w:hAnsi="Calibri" w:cs="Calibri"/>
          <w:color w:val="000000"/>
          <w:lang w:eastAsia="en-GB"/>
        </w:rPr>
        <w:t xml:space="preserve"> </w:t>
      </w:r>
      <w:r w:rsidR="0026380C" w:rsidRPr="005C7427">
        <w:rPr>
          <w:rFonts w:ascii="Calibri" w:eastAsia="Times New Roman" w:hAnsi="Calibri" w:cs="Calibri"/>
          <w:b/>
          <w:bCs/>
          <w:color w:val="000000"/>
          <w:lang w:eastAsia="en-GB"/>
        </w:rPr>
        <w:t>Figure 5, 6, 7</w:t>
      </w:r>
      <w:r w:rsidR="0026380C" w:rsidRPr="005C7427">
        <w:rPr>
          <w:rFonts w:ascii="Calibri" w:eastAsia="Times New Roman" w:hAnsi="Calibri" w:cs="Calibri"/>
          <w:color w:val="000000"/>
          <w:lang w:eastAsia="en-GB"/>
        </w:rPr>
        <w:t>)</w:t>
      </w:r>
      <w:r w:rsidR="00EB6EB3" w:rsidRPr="005C7427">
        <w:rPr>
          <w:rFonts w:ascii="Calibri" w:eastAsia="Times New Roman" w:hAnsi="Calibri" w:cs="Calibri"/>
          <w:color w:val="000000"/>
          <w:lang w:eastAsia="en-GB"/>
        </w:rPr>
        <w:t xml:space="preserve"> </w:t>
      </w:r>
      <w:r w:rsidR="00A30C59" w:rsidRPr="005C7427">
        <w:rPr>
          <w:rFonts w:ascii="Calibri" w:eastAsia="Times New Roman" w:hAnsi="Calibri" w:cs="Calibri"/>
          <w:color w:val="000000"/>
          <w:lang w:eastAsia="en-GB"/>
        </w:rPr>
        <w:t xml:space="preserve">than the same sample </w:t>
      </w:r>
      <w:r w:rsidR="00E97DE3" w:rsidRPr="005C7427">
        <w:rPr>
          <w:rFonts w:ascii="Calibri" w:eastAsia="Times New Roman" w:hAnsi="Calibri" w:cs="Calibri"/>
          <w:color w:val="000000"/>
          <w:lang w:eastAsia="en-GB"/>
        </w:rPr>
        <w:t xml:space="preserve">cooled </w:t>
      </w:r>
      <w:r w:rsidR="00A30C59" w:rsidRPr="005C7427">
        <w:rPr>
          <w:rFonts w:ascii="Calibri" w:eastAsia="Times New Roman" w:hAnsi="Calibri" w:cs="Calibri"/>
          <w:color w:val="000000"/>
          <w:lang w:eastAsia="en-GB"/>
        </w:rPr>
        <w:t xml:space="preserve">at </w:t>
      </w:r>
      <w:r w:rsidR="00E97DE3" w:rsidRPr="005C7427">
        <w:rPr>
          <w:rFonts w:ascii="Calibri" w:eastAsia="Times New Roman" w:hAnsi="Calibri" w:cs="Calibri"/>
          <w:color w:val="000000"/>
          <w:lang w:eastAsia="en-GB"/>
        </w:rPr>
        <w:t>-</w:t>
      </w:r>
      <w:r w:rsidR="00D73062" w:rsidRPr="005C7427">
        <w:rPr>
          <w:rFonts w:ascii="Calibri" w:eastAsia="Times New Roman" w:hAnsi="Calibri" w:cs="Calibri"/>
          <w:color w:val="000000"/>
          <w:lang w:eastAsia="en-GB"/>
        </w:rPr>
        <w:t xml:space="preserve">5 °C/min. </w:t>
      </w:r>
      <w:r w:rsidR="009B755C" w:rsidRPr="005C7427">
        <w:rPr>
          <w:rFonts w:ascii="Calibri" w:eastAsia="Times New Roman" w:hAnsi="Calibri" w:cs="Calibri"/>
          <w:color w:val="000000"/>
          <w:lang w:eastAsia="en-GB"/>
        </w:rPr>
        <w:t>Th</w:t>
      </w:r>
      <w:r w:rsidR="00EB6EB3" w:rsidRPr="005C7427">
        <w:rPr>
          <w:rFonts w:ascii="Calibri" w:eastAsia="Times New Roman" w:hAnsi="Calibri" w:cs="Calibri"/>
          <w:color w:val="000000"/>
          <w:lang w:eastAsia="en-GB"/>
        </w:rPr>
        <w:t>is</w:t>
      </w:r>
      <w:r w:rsidR="009B755C" w:rsidRPr="005C7427">
        <w:rPr>
          <w:rFonts w:ascii="Calibri" w:eastAsia="Times New Roman" w:hAnsi="Calibri" w:cs="Calibri"/>
          <w:color w:val="000000"/>
          <w:lang w:eastAsia="en-GB"/>
        </w:rPr>
        <w:t xml:space="preserve"> </w:t>
      </w:r>
      <w:r w:rsidR="000B7599" w:rsidRPr="005C7427">
        <w:rPr>
          <w:rFonts w:ascii="Calibri" w:eastAsia="Times New Roman" w:hAnsi="Calibri" w:cs="Calibri"/>
          <w:color w:val="000000"/>
          <w:lang w:eastAsia="en-GB"/>
        </w:rPr>
        <w:t xml:space="preserve">trend is in </w:t>
      </w:r>
      <w:r w:rsidR="00224EB6" w:rsidRPr="005C7427">
        <w:rPr>
          <w:rFonts w:ascii="Calibri" w:eastAsia="Times New Roman" w:hAnsi="Calibri" w:cs="Calibri"/>
          <w:color w:val="000000"/>
          <w:lang w:eastAsia="en-GB"/>
        </w:rPr>
        <w:t>accordance</w:t>
      </w:r>
      <w:r w:rsidR="000B7599" w:rsidRPr="005C7427">
        <w:rPr>
          <w:rFonts w:ascii="Calibri" w:eastAsia="Times New Roman" w:hAnsi="Calibri" w:cs="Calibri"/>
          <w:color w:val="000000"/>
          <w:lang w:eastAsia="en-GB"/>
        </w:rPr>
        <w:t xml:space="preserve"> with</w:t>
      </w:r>
      <w:r w:rsidR="009B755C" w:rsidRPr="005C7427">
        <w:rPr>
          <w:rFonts w:ascii="Calibri" w:eastAsia="Times New Roman" w:hAnsi="Calibri" w:cs="Calibri"/>
          <w:color w:val="000000"/>
          <w:lang w:eastAsia="en-GB"/>
        </w:rPr>
        <w:t xml:space="preserve"> </w:t>
      </w:r>
      <w:r w:rsidR="00FA26FD" w:rsidRPr="005C7427">
        <w:rPr>
          <w:rFonts w:ascii="Calibri" w:eastAsia="Times New Roman" w:hAnsi="Calibri" w:cs="Calibri"/>
          <w:color w:val="000000"/>
          <w:lang w:eastAsia="en-GB"/>
        </w:rPr>
        <w:t>our previous study</w:t>
      </w:r>
      <w:r w:rsidR="00310015" w:rsidRPr="005C7427">
        <w:rPr>
          <w:rFonts w:ascii="Calibri" w:eastAsia="Times New Roman" w:hAnsi="Calibri" w:cs="Calibri"/>
          <w:color w:val="000000"/>
          <w:lang w:eastAsia="en-GB"/>
        </w:rPr>
        <w:t xml:space="preserve"> </w:t>
      </w:r>
      <w:r w:rsidR="00EB6EB3" w:rsidRPr="005C7427">
        <w:rPr>
          <w:rFonts w:ascii="Calibri" w:eastAsia="Times New Roman" w:hAnsi="Calibri" w:cs="Calibri"/>
          <w:color w:val="000000"/>
          <w:lang w:eastAsia="en-GB"/>
        </w:rPr>
        <w:t xml:space="preserve">on </w:t>
      </w:r>
      <w:r w:rsidR="00310015" w:rsidRPr="005C7427">
        <w:rPr>
          <w:rFonts w:ascii="Calibri" w:eastAsia="Times New Roman" w:hAnsi="Calibri" w:cs="Calibri"/>
          <w:color w:val="000000"/>
          <w:lang w:eastAsia="en-GB"/>
        </w:rPr>
        <w:t>buffalo and cow milk fat</w:t>
      </w:r>
      <w:r w:rsidR="004B2040" w:rsidRPr="005C7427">
        <w:rPr>
          <w:rFonts w:ascii="Calibri" w:eastAsia="Times New Roman" w:hAnsi="Calibri" w:cs="Calibri"/>
          <w:color w:val="000000"/>
          <w:lang w:eastAsia="en-GB"/>
        </w:rPr>
        <w:t xml:space="preserve"> </w:t>
      </w:r>
      <w:r w:rsidR="00FA26FD" w:rsidRPr="005C7427">
        <w:rPr>
          <w:rFonts w:ascii="Calibri" w:eastAsia="Times New Roman" w:hAnsi="Calibri" w:cs="Calibri"/>
          <w:color w:val="000000"/>
          <w:lang w:eastAsia="en-GB"/>
        </w:rPr>
        <w:fldChar w:fldCharType="begin" w:fldLock="1"/>
      </w:r>
      <w:r w:rsidR="00924625" w:rsidRPr="005C7427">
        <w:rPr>
          <w:rFonts w:ascii="Calibri" w:eastAsia="Times New Roman" w:hAnsi="Calibri" w:cs="Calibri"/>
          <w:color w:val="000000"/>
          <w:lang w:eastAsia="en-GB"/>
        </w:rPr>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FA26FD" w:rsidRPr="005C7427">
        <w:rPr>
          <w:rFonts w:ascii="Calibri" w:eastAsia="Times New Roman" w:hAnsi="Calibri" w:cs="Calibri"/>
          <w:color w:val="000000"/>
          <w:lang w:eastAsia="en-GB"/>
        </w:rPr>
        <w:fldChar w:fldCharType="separate"/>
      </w:r>
      <w:r w:rsidR="00F77119" w:rsidRPr="005C7427">
        <w:rPr>
          <w:rFonts w:ascii="Calibri" w:eastAsia="Times New Roman" w:hAnsi="Calibri" w:cs="Calibri"/>
          <w:noProof/>
          <w:color w:val="000000"/>
          <w:lang w:eastAsia="en-GB"/>
        </w:rPr>
        <w:t>(Pratama et al., 2021)</w:t>
      </w:r>
      <w:r w:rsidR="00FA26FD" w:rsidRPr="005C7427">
        <w:rPr>
          <w:rFonts w:ascii="Calibri" w:eastAsia="Times New Roman" w:hAnsi="Calibri" w:cs="Calibri"/>
          <w:color w:val="000000"/>
          <w:lang w:eastAsia="en-GB"/>
        </w:rPr>
        <w:fldChar w:fldCharType="end"/>
      </w:r>
      <w:r w:rsidR="00D87770" w:rsidRPr="005C7427">
        <w:rPr>
          <w:rFonts w:ascii="Calibri" w:eastAsia="Times New Roman" w:hAnsi="Calibri" w:cs="Calibri"/>
          <w:color w:val="000000"/>
          <w:lang w:eastAsia="en-GB"/>
        </w:rPr>
        <w:t>,</w:t>
      </w:r>
      <w:r w:rsidR="00AD60CD" w:rsidRPr="005C7427">
        <w:rPr>
          <w:rFonts w:ascii="Calibri" w:eastAsia="Times New Roman" w:hAnsi="Calibri" w:cs="Calibri"/>
          <w:color w:val="000000"/>
          <w:lang w:eastAsia="en-GB"/>
        </w:rPr>
        <w:t xml:space="preserve"> </w:t>
      </w:r>
      <w:r w:rsidR="0003324D" w:rsidRPr="005C7427">
        <w:rPr>
          <w:rFonts w:ascii="Calibri" w:eastAsia="Times New Roman" w:hAnsi="Calibri" w:cs="Calibri"/>
          <w:color w:val="000000"/>
          <w:lang w:eastAsia="en-GB"/>
        </w:rPr>
        <w:t>where slow cooling result</w:t>
      </w:r>
      <w:r w:rsidR="009C7D93" w:rsidRPr="005C7427">
        <w:rPr>
          <w:rFonts w:ascii="Calibri" w:eastAsia="Times New Roman" w:hAnsi="Calibri" w:cs="Calibri"/>
          <w:color w:val="000000"/>
          <w:lang w:eastAsia="en-GB"/>
        </w:rPr>
        <w:t>ed</w:t>
      </w:r>
      <w:r w:rsidR="0003324D" w:rsidRPr="005C7427">
        <w:rPr>
          <w:rFonts w:ascii="Calibri" w:eastAsia="Times New Roman" w:hAnsi="Calibri" w:cs="Calibri"/>
          <w:color w:val="000000"/>
          <w:lang w:eastAsia="en-GB"/>
        </w:rPr>
        <w:t xml:space="preserve"> in higher melting points</w:t>
      </w:r>
      <w:r w:rsidR="00FA26FD" w:rsidRPr="005C7427">
        <w:rPr>
          <w:rFonts w:ascii="Calibri" w:eastAsia="Times New Roman" w:hAnsi="Calibri" w:cs="Calibri"/>
          <w:color w:val="000000"/>
          <w:lang w:eastAsia="en-GB"/>
        </w:rPr>
        <w:t xml:space="preserve">. </w:t>
      </w:r>
      <w:r w:rsidR="0063378D" w:rsidRPr="005C7427">
        <w:rPr>
          <w:rFonts w:ascii="Calibri" w:eastAsia="Times New Roman" w:hAnsi="Calibri" w:cs="Calibri"/>
          <w:color w:val="000000"/>
          <w:lang w:eastAsia="en-GB"/>
        </w:rPr>
        <w:t xml:space="preserve">Noting that the three samples </w:t>
      </w:r>
      <w:r w:rsidR="00EB6EB3" w:rsidRPr="005C7427">
        <w:rPr>
          <w:rFonts w:ascii="Calibri" w:eastAsia="Times New Roman" w:hAnsi="Calibri" w:cs="Calibri"/>
          <w:color w:val="000000"/>
          <w:lang w:eastAsia="en-GB"/>
        </w:rPr>
        <w:t xml:space="preserve">display the </w:t>
      </w:r>
      <w:r w:rsidR="00E65E35" w:rsidRPr="005C7427">
        <w:rPr>
          <w:rFonts w:ascii="Calibri" w:eastAsia="Times New Roman" w:hAnsi="Calibri" w:cstheme="minorHAnsi"/>
          <w:color w:val="000000"/>
          <w:lang w:eastAsia="en-GB"/>
        </w:rPr>
        <w:t>β'-2L</w:t>
      </w:r>
      <w:r w:rsidR="009C2919" w:rsidRPr="005C7427">
        <w:rPr>
          <w:rFonts w:ascii="Calibri" w:eastAsia="Times New Roman" w:hAnsi="Calibri" w:cstheme="minorHAnsi"/>
          <w:color w:val="000000"/>
          <w:lang w:eastAsia="en-GB"/>
        </w:rPr>
        <w:t xml:space="preserve"> </w:t>
      </w:r>
      <w:r w:rsidR="00EB6EB3" w:rsidRPr="005C7427">
        <w:rPr>
          <w:rFonts w:ascii="Calibri" w:eastAsia="Times New Roman" w:hAnsi="Calibri" w:cstheme="minorHAnsi"/>
          <w:color w:val="000000"/>
          <w:lang w:eastAsia="en-GB"/>
        </w:rPr>
        <w:t>phase</w:t>
      </w:r>
      <w:r w:rsidR="00E65E35" w:rsidRPr="005C7427">
        <w:rPr>
          <w:rFonts w:ascii="Calibri" w:eastAsia="Times New Roman" w:hAnsi="Calibri" w:cstheme="minorHAnsi"/>
          <w:color w:val="000000"/>
          <w:lang w:eastAsia="en-GB"/>
        </w:rPr>
        <w:t xml:space="preserve"> at the end of melting process, one can </w:t>
      </w:r>
      <w:r w:rsidR="00502AC3" w:rsidRPr="005C7427">
        <w:rPr>
          <w:rFonts w:ascii="Calibri" w:eastAsia="Times New Roman" w:hAnsi="Calibri" w:cstheme="minorHAnsi"/>
          <w:color w:val="000000"/>
          <w:lang w:eastAsia="en-GB"/>
        </w:rPr>
        <w:t>attribute</w:t>
      </w:r>
      <w:r w:rsidR="00E65E35" w:rsidRPr="005C7427">
        <w:rPr>
          <w:rFonts w:ascii="Calibri" w:eastAsia="Times New Roman" w:hAnsi="Calibri" w:cstheme="minorHAnsi"/>
          <w:color w:val="000000"/>
          <w:lang w:eastAsia="en-GB"/>
        </w:rPr>
        <w:t xml:space="preserve"> the </w:t>
      </w:r>
      <w:r w:rsidR="00EB6EB3" w:rsidRPr="005C7427">
        <w:rPr>
          <w:rFonts w:ascii="Calibri" w:eastAsia="Times New Roman" w:hAnsi="Calibri" w:cstheme="minorHAnsi"/>
          <w:color w:val="000000"/>
          <w:lang w:eastAsia="en-GB"/>
        </w:rPr>
        <w:t>enhanced melting point</w:t>
      </w:r>
      <w:r w:rsidR="00E65E35" w:rsidRPr="005C7427">
        <w:rPr>
          <w:rFonts w:ascii="Calibri" w:eastAsia="Times New Roman" w:hAnsi="Calibri" w:cstheme="minorHAnsi"/>
          <w:color w:val="000000"/>
          <w:lang w:eastAsia="en-GB"/>
        </w:rPr>
        <w:t xml:space="preserve"> as a result </w:t>
      </w:r>
      <w:r w:rsidR="006A5B6B" w:rsidRPr="005C7427">
        <w:rPr>
          <w:rFonts w:ascii="Calibri" w:eastAsia="Times New Roman" w:hAnsi="Calibri" w:cstheme="minorHAnsi"/>
          <w:color w:val="000000"/>
          <w:lang w:eastAsia="en-GB"/>
        </w:rPr>
        <w:t>of (</w:t>
      </w:r>
      <w:proofErr w:type="spellStart"/>
      <w:r w:rsidR="00EB6EB3" w:rsidRPr="005C7427">
        <w:rPr>
          <w:rFonts w:ascii="Calibri" w:eastAsia="Times New Roman" w:hAnsi="Calibri" w:cstheme="minorHAnsi"/>
          <w:color w:val="000000"/>
          <w:lang w:eastAsia="en-GB"/>
        </w:rPr>
        <w:t>i</w:t>
      </w:r>
      <w:proofErr w:type="spellEnd"/>
      <w:r w:rsidR="006A5B6B" w:rsidRPr="005C7427">
        <w:rPr>
          <w:rFonts w:ascii="Calibri" w:eastAsia="Times New Roman" w:hAnsi="Calibri" w:cstheme="minorHAnsi"/>
          <w:color w:val="000000"/>
          <w:lang w:eastAsia="en-GB"/>
        </w:rPr>
        <w:t xml:space="preserve">) </w:t>
      </w:r>
      <w:r w:rsidR="00790D0F" w:rsidRPr="005C7427">
        <w:rPr>
          <w:rFonts w:ascii="Calibri" w:eastAsia="Times New Roman" w:hAnsi="Calibri" w:cstheme="minorHAnsi"/>
          <w:color w:val="000000"/>
          <w:lang w:eastAsia="en-GB"/>
        </w:rPr>
        <w:t xml:space="preserve">higher amount of </w:t>
      </w:r>
      <w:r w:rsidR="000C5B70" w:rsidRPr="005C7427">
        <w:rPr>
          <w:rFonts w:ascii="Calibri" w:eastAsia="Times New Roman" w:hAnsi="Calibri" w:cstheme="minorHAnsi"/>
          <w:color w:val="000000"/>
          <w:lang w:eastAsia="en-GB"/>
        </w:rPr>
        <w:t xml:space="preserve">β'-2L crystalline material </w:t>
      </w:r>
      <w:r w:rsidR="00F641D2" w:rsidRPr="005C7427">
        <w:rPr>
          <w:rFonts w:ascii="Calibri" w:eastAsia="Times New Roman" w:hAnsi="Calibri" w:cstheme="minorHAnsi"/>
          <w:color w:val="000000"/>
          <w:lang w:eastAsia="en-GB"/>
        </w:rPr>
        <w:t xml:space="preserve">formed during </w:t>
      </w:r>
      <w:r w:rsidR="009C7D93" w:rsidRPr="005C7427">
        <w:rPr>
          <w:rFonts w:ascii="Calibri" w:eastAsia="Times New Roman" w:hAnsi="Calibri" w:cstheme="minorHAnsi"/>
          <w:color w:val="000000"/>
          <w:lang w:eastAsia="en-GB"/>
        </w:rPr>
        <w:t xml:space="preserve">a </w:t>
      </w:r>
      <w:r w:rsidR="00F641D2" w:rsidRPr="005C7427">
        <w:rPr>
          <w:rFonts w:ascii="Calibri" w:eastAsia="Times New Roman" w:hAnsi="Calibri" w:cstheme="minorHAnsi"/>
          <w:color w:val="000000"/>
          <w:lang w:eastAsia="en-GB"/>
        </w:rPr>
        <w:t>slower cooling process and (</w:t>
      </w:r>
      <w:r w:rsidR="00EB6EB3" w:rsidRPr="005C7427">
        <w:rPr>
          <w:rFonts w:ascii="Calibri" w:eastAsia="Times New Roman" w:hAnsi="Calibri" w:cstheme="minorHAnsi"/>
          <w:color w:val="000000"/>
          <w:lang w:eastAsia="en-GB"/>
        </w:rPr>
        <w:t>ii</w:t>
      </w:r>
      <w:r w:rsidR="00F641D2" w:rsidRPr="005C7427">
        <w:rPr>
          <w:rFonts w:ascii="Calibri" w:eastAsia="Times New Roman" w:hAnsi="Calibri" w:cstheme="minorHAnsi"/>
          <w:color w:val="000000"/>
          <w:lang w:eastAsia="en-GB"/>
        </w:rPr>
        <w:t>)</w:t>
      </w:r>
      <w:r w:rsidR="00E65E35" w:rsidRPr="005C7427">
        <w:rPr>
          <w:rFonts w:ascii="Calibri" w:eastAsia="Times New Roman" w:hAnsi="Calibri" w:cstheme="minorHAnsi"/>
          <w:color w:val="000000"/>
          <w:lang w:eastAsia="en-GB"/>
        </w:rPr>
        <w:t xml:space="preserve"> the differen</w:t>
      </w:r>
      <w:r w:rsidR="00900FF4" w:rsidRPr="005C7427">
        <w:rPr>
          <w:rFonts w:ascii="Calibri" w:eastAsia="Times New Roman" w:hAnsi="Calibri" w:cstheme="minorHAnsi"/>
          <w:color w:val="000000"/>
          <w:lang w:eastAsia="en-GB"/>
        </w:rPr>
        <w:t>ce in</w:t>
      </w:r>
      <w:r w:rsidR="00E65E35" w:rsidRPr="005C7427">
        <w:rPr>
          <w:rFonts w:ascii="Calibri" w:eastAsia="Times New Roman" w:hAnsi="Calibri" w:cstheme="minorHAnsi"/>
          <w:color w:val="000000"/>
          <w:lang w:eastAsia="en-GB"/>
        </w:rPr>
        <w:t xml:space="preserve"> </w:t>
      </w:r>
      <w:r w:rsidR="002458C0" w:rsidRPr="005C7427">
        <w:rPr>
          <w:rFonts w:ascii="Calibri" w:eastAsia="Times New Roman" w:hAnsi="Calibri" w:cstheme="minorHAnsi"/>
          <w:color w:val="000000"/>
          <w:lang w:eastAsia="en-GB"/>
        </w:rPr>
        <w:t xml:space="preserve">β'-2L </w:t>
      </w:r>
      <w:r w:rsidR="00BC41B0" w:rsidRPr="005C7427">
        <w:rPr>
          <w:rFonts w:ascii="Calibri" w:eastAsia="Times New Roman" w:hAnsi="Calibri" w:cstheme="minorHAnsi"/>
          <w:color w:val="000000"/>
          <w:lang w:eastAsia="en-GB"/>
        </w:rPr>
        <w:t xml:space="preserve">crystal packing </w:t>
      </w:r>
      <w:r w:rsidR="001B57DF" w:rsidRPr="005C7427">
        <w:rPr>
          <w:rFonts w:ascii="Calibri" w:eastAsia="Times New Roman" w:hAnsi="Calibri" w:cstheme="minorHAnsi"/>
          <w:color w:val="000000"/>
          <w:lang w:eastAsia="en-GB"/>
        </w:rPr>
        <w:t>density</w:t>
      </w:r>
      <w:r w:rsidR="00EA7400" w:rsidRPr="005C7427">
        <w:rPr>
          <w:rFonts w:ascii="Calibri" w:eastAsia="Times New Roman" w:hAnsi="Calibri" w:cstheme="minorHAnsi"/>
          <w:color w:val="000000"/>
          <w:lang w:eastAsia="en-GB"/>
        </w:rPr>
        <w:t xml:space="preserve"> as affected by the crystallisation time</w:t>
      </w:r>
      <w:r w:rsidR="00BC41B0" w:rsidRPr="005C7427">
        <w:rPr>
          <w:rFonts w:ascii="Calibri" w:eastAsia="Times New Roman" w:hAnsi="Calibri" w:cstheme="minorHAnsi"/>
          <w:color w:val="000000"/>
          <w:lang w:eastAsia="en-GB"/>
        </w:rPr>
        <w:t xml:space="preserve">. </w:t>
      </w:r>
      <w:r w:rsidR="00E97DE3" w:rsidRPr="005C7427">
        <w:rPr>
          <w:rFonts w:ascii="Calibri" w:eastAsia="Times New Roman" w:hAnsi="Calibri" w:cstheme="minorHAnsi"/>
          <w:color w:val="000000"/>
          <w:lang w:eastAsia="en-GB"/>
        </w:rPr>
        <w:t xml:space="preserve">Indeed, </w:t>
      </w:r>
      <w:r w:rsidR="00CF007D" w:rsidRPr="005C7427">
        <w:rPr>
          <w:rFonts w:ascii="Calibri" w:eastAsia="Times New Roman" w:hAnsi="Calibri" w:cstheme="minorHAnsi"/>
          <w:color w:val="000000"/>
          <w:lang w:eastAsia="en-GB"/>
        </w:rPr>
        <w:t xml:space="preserve">we </w:t>
      </w:r>
      <w:r w:rsidR="00E97DE3" w:rsidRPr="005C7427">
        <w:rPr>
          <w:rFonts w:ascii="Calibri" w:eastAsia="Times New Roman" w:hAnsi="Calibri" w:cstheme="minorHAnsi"/>
          <w:color w:val="000000"/>
          <w:lang w:eastAsia="en-GB"/>
        </w:rPr>
        <w:t xml:space="preserve">previously </w:t>
      </w:r>
      <w:r w:rsidR="00501EEF" w:rsidRPr="005C7427">
        <w:rPr>
          <w:rFonts w:ascii="Calibri" w:eastAsia="Times New Roman" w:hAnsi="Calibri" w:cstheme="minorHAnsi"/>
          <w:color w:val="000000"/>
          <w:lang w:eastAsia="en-GB"/>
        </w:rPr>
        <w:t>observed</w:t>
      </w:r>
      <w:r w:rsidR="00BC41B0" w:rsidRPr="005C7427">
        <w:rPr>
          <w:rFonts w:ascii="Calibri" w:eastAsia="Times New Roman" w:hAnsi="Calibri" w:cstheme="minorHAnsi"/>
          <w:color w:val="000000"/>
          <w:lang w:eastAsia="en-GB"/>
        </w:rPr>
        <w:t xml:space="preserve"> </w:t>
      </w:r>
      <w:r w:rsidR="00E97DE3" w:rsidRPr="005C7427">
        <w:rPr>
          <w:rFonts w:ascii="Calibri" w:eastAsia="Times New Roman" w:hAnsi="Calibri" w:cstheme="minorHAnsi"/>
          <w:color w:val="000000"/>
          <w:lang w:eastAsia="en-GB"/>
        </w:rPr>
        <w:t xml:space="preserve">a </w:t>
      </w:r>
      <w:r w:rsidR="00BC41B0" w:rsidRPr="005C7427">
        <w:rPr>
          <w:rFonts w:ascii="Calibri" w:eastAsia="Times New Roman" w:hAnsi="Calibri" w:cstheme="minorHAnsi"/>
          <w:color w:val="000000"/>
          <w:lang w:eastAsia="en-GB"/>
        </w:rPr>
        <w:t xml:space="preserve">similar phenomenon with </w:t>
      </w:r>
      <w:r w:rsidR="00AA4812" w:rsidRPr="005C7427">
        <w:rPr>
          <w:rFonts w:ascii="Calibri" w:eastAsia="Times New Roman" w:hAnsi="Calibri" w:cstheme="minorHAnsi"/>
          <w:color w:val="000000"/>
          <w:lang w:eastAsia="en-GB"/>
        </w:rPr>
        <w:t xml:space="preserve">a </w:t>
      </w:r>
      <w:r w:rsidR="00501EEF" w:rsidRPr="005C7427">
        <w:rPr>
          <w:rFonts w:ascii="Calibri" w:eastAsia="Times New Roman" w:hAnsi="Calibri" w:cstheme="minorHAnsi"/>
          <w:color w:val="000000"/>
          <w:lang w:eastAsia="en-GB"/>
        </w:rPr>
        <w:t xml:space="preserve">pure </w:t>
      </w:r>
      <w:r w:rsidR="00F867C4" w:rsidRPr="005C7427">
        <w:rPr>
          <w:rFonts w:ascii="Calibri" w:eastAsia="Times New Roman" w:hAnsi="Calibri" w:cstheme="minorHAnsi"/>
          <w:color w:val="000000"/>
          <w:lang w:eastAsia="en-GB"/>
        </w:rPr>
        <w:t xml:space="preserve">milk fat </w:t>
      </w:r>
      <w:r w:rsidR="00501EEF" w:rsidRPr="005C7427">
        <w:rPr>
          <w:rFonts w:ascii="Calibri" w:eastAsia="Times New Roman" w:hAnsi="Calibri" w:cstheme="minorHAnsi"/>
          <w:color w:val="000000"/>
          <w:lang w:eastAsia="en-GB"/>
        </w:rPr>
        <w:t>asymmetrical TAG</w:t>
      </w:r>
      <w:r w:rsidR="00D16DA7" w:rsidRPr="005C7427">
        <w:rPr>
          <w:rFonts w:ascii="Calibri" w:eastAsia="Times New Roman" w:hAnsi="Calibri" w:cstheme="minorHAnsi"/>
          <w:color w:val="000000"/>
          <w:lang w:eastAsia="en-GB"/>
        </w:rPr>
        <w:t xml:space="preserve"> (</w:t>
      </w:r>
      <w:r w:rsidR="008D17EC" w:rsidRPr="005C7427">
        <w:rPr>
          <w:rFonts w:ascii="Calibri" w:eastAsia="Times New Roman" w:hAnsi="Calibri" w:cstheme="minorHAnsi"/>
          <w:color w:val="000000"/>
          <w:lang w:eastAsia="en-GB"/>
        </w:rPr>
        <w:t>1-butyryl 2-stearoyl 3-palmitoyl-glycerol)</w:t>
      </w:r>
      <w:r w:rsidR="00E97DE3" w:rsidRPr="005C7427">
        <w:rPr>
          <w:rFonts w:ascii="Calibri" w:eastAsia="Times New Roman" w:hAnsi="Calibri" w:cstheme="minorHAnsi"/>
          <w:color w:val="000000"/>
          <w:lang w:eastAsia="en-GB"/>
        </w:rPr>
        <w:t>, that a long isothermal hold allowed the</w:t>
      </w:r>
      <w:r w:rsidR="005E7A27" w:rsidRPr="005C7427">
        <w:rPr>
          <w:rFonts w:ascii="Calibri" w:eastAsia="Times New Roman" w:hAnsi="Calibri" w:cstheme="minorHAnsi"/>
          <w:color w:val="000000"/>
          <w:lang w:eastAsia="en-GB"/>
        </w:rPr>
        <w:t xml:space="preserve"> β'-</w:t>
      </w:r>
      <w:r w:rsidR="00F867C4" w:rsidRPr="005C7427">
        <w:rPr>
          <w:rFonts w:ascii="Calibri" w:eastAsia="Times New Roman" w:hAnsi="Calibri" w:cstheme="minorHAnsi"/>
          <w:color w:val="000000"/>
          <w:lang w:eastAsia="en-GB"/>
        </w:rPr>
        <w:t xml:space="preserve">crystal </w:t>
      </w:r>
      <w:r w:rsidR="0083681B" w:rsidRPr="005C7427">
        <w:rPr>
          <w:rFonts w:ascii="Calibri" w:eastAsia="Times New Roman" w:hAnsi="Calibri" w:cstheme="minorHAnsi"/>
          <w:color w:val="000000"/>
          <w:lang w:eastAsia="en-GB"/>
        </w:rPr>
        <w:t>packing</w:t>
      </w:r>
      <w:r w:rsidR="005E7A27" w:rsidRPr="005C7427">
        <w:rPr>
          <w:rFonts w:ascii="Calibri" w:eastAsia="Times New Roman" w:hAnsi="Calibri" w:cstheme="minorHAnsi"/>
          <w:color w:val="000000"/>
          <w:lang w:eastAsia="en-GB"/>
        </w:rPr>
        <w:t xml:space="preserve"> </w:t>
      </w:r>
      <w:r w:rsidR="00E97DE3" w:rsidRPr="005C7427">
        <w:rPr>
          <w:rFonts w:ascii="Calibri" w:eastAsia="Times New Roman" w:hAnsi="Calibri" w:cstheme="minorHAnsi"/>
          <w:color w:val="000000"/>
          <w:lang w:eastAsia="en-GB"/>
        </w:rPr>
        <w:t>to become more dense</w:t>
      </w:r>
      <w:r w:rsidR="00742715" w:rsidRPr="005C7427">
        <w:rPr>
          <w:rFonts w:ascii="Calibri" w:eastAsia="Times New Roman" w:hAnsi="Calibri" w:cstheme="minorHAnsi"/>
          <w:color w:val="000000"/>
          <w:lang w:eastAsia="en-GB"/>
        </w:rPr>
        <w:t xml:space="preserve">. </w:t>
      </w:r>
      <w:r w:rsidR="00E87DF8" w:rsidRPr="005C7427">
        <w:rPr>
          <w:rFonts w:ascii="Calibri" w:eastAsia="Times New Roman" w:hAnsi="Calibri" w:cstheme="minorHAnsi"/>
          <w:color w:val="000000"/>
          <w:lang w:eastAsia="en-GB"/>
        </w:rPr>
        <w:t xml:space="preserve">As a consequence, </w:t>
      </w:r>
      <w:r w:rsidR="00E97DE3" w:rsidRPr="005C7427">
        <w:rPr>
          <w:rFonts w:ascii="Calibri" w:eastAsia="Times New Roman" w:hAnsi="Calibri" w:cstheme="minorHAnsi"/>
          <w:color w:val="000000"/>
          <w:lang w:eastAsia="en-GB"/>
        </w:rPr>
        <w:t xml:space="preserve">the </w:t>
      </w:r>
      <w:r w:rsidR="00E97DE3" w:rsidRPr="005C7427">
        <w:rPr>
          <w:rFonts w:ascii="Calibri" w:eastAsia="Times New Roman" w:hAnsi="Calibri" w:cstheme="minorHAnsi"/>
          <w:color w:val="000000"/>
          <w:lang w:eastAsia="en-GB"/>
        </w:rPr>
        <w:lastRenderedPageBreak/>
        <w:t xml:space="preserve">strength of </w:t>
      </w:r>
      <w:r w:rsidR="00B318D1" w:rsidRPr="005C7427">
        <w:rPr>
          <w:rFonts w:ascii="Calibri" w:eastAsia="Times New Roman" w:hAnsi="Calibri" w:cstheme="minorHAnsi"/>
          <w:color w:val="000000"/>
          <w:lang w:eastAsia="en-GB"/>
        </w:rPr>
        <w:t>Van der Waals interaction</w:t>
      </w:r>
      <w:r w:rsidR="00E97DE3" w:rsidRPr="005C7427">
        <w:rPr>
          <w:rFonts w:ascii="Calibri" w:eastAsia="Times New Roman" w:hAnsi="Calibri" w:cstheme="minorHAnsi"/>
          <w:color w:val="000000"/>
          <w:lang w:eastAsia="en-GB"/>
        </w:rPr>
        <w:t xml:space="preserve">s </w:t>
      </w:r>
      <w:r w:rsidR="00AA4812" w:rsidRPr="005C7427">
        <w:rPr>
          <w:rFonts w:ascii="Calibri" w:eastAsia="Times New Roman" w:hAnsi="Calibri" w:cstheme="minorHAnsi"/>
          <w:color w:val="000000"/>
          <w:lang w:eastAsia="en-GB"/>
        </w:rPr>
        <w:t>between hydrocarbon chains</w:t>
      </w:r>
      <w:r w:rsidR="00E87DF8" w:rsidRPr="005C7427">
        <w:rPr>
          <w:rFonts w:ascii="Calibri" w:eastAsia="Times New Roman" w:hAnsi="Calibri" w:cstheme="minorHAnsi"/>
          <w:color w:val="000000"/>
          <w:lang w:eastAsia="en-GB"/>
        </w:rPr>
        <w:t xml:space="preserve"> </w:t>
      </w:r>
      <w:r w:rsidR="009C7D93" w:rsidRPr="005C7427">
        <w:rPr>
          <w:rFonts w:ascii="Calibri" w:eastAsia="Times New Roman" w:hAnsi="Calibri" w:cstheme="minorHAnsi"/>
          <w:color w:val="000000"/>
          <w:lang w:eastAsia="en-GB"/>
        </w:rPr>
        <w:t>can increase and lead</w:t>
      </w:r>
      <w:r w:rsidR="00AA4812" w:rsidRPr="005C7427">
        <w:rPr>
          <w:rFonts w:ascii="Calibri" w:eastAsia="Times New Roman" w:hAnsi="Calibri" w:cstheme="minorHAnsi"/>
          <w:color w:val="000000"/>
          <w:lang w:eastAsia="en-GB"/>
        </w:rPr>
        <w:t xml:space="preserve"> to </w:t>
      </w:r>
      <w:r w:rsidR="00F95832" w:rsidRPr="005C7427">
        <w:rPr>
          <w:rFonts w:ascii="Calibri" w:eastAsia="Times New Roman" w:hAnsi="Calibri" w:cstheme="minorHAnsi"/>
          <w:color w:val="000000"/>
          <w:lang w:eastAsia="en-GB"/>
        </w:rPr>
        <w:t>a</w:t>
      </w:r>
      <w:r w:rsidR="003E6594" w:rsidRPr="005C7427">
        <w:rPr>
          <w:rFonts w:ascii="Calibri" w:eastAsia="Times New Roman" w:hAnsi="Calibri" w:cstheme="minorHAnsi"/>
          <w:color w:val="000000"/>
          <w:lang w:eastAsia="en-GB"/>
        </w:rPr>
        <w:t xml:space="preserve"> higher melting temperature</w:t>
      </w:r>
      <w:r w:rsidR="004B2040" w:rsidRPr="005C7427">
        <w:rPr>
          <w:rFonts w:ascii="Calibri" w:eastAsia="Times New Roman" w:hAnsi="Calibri" w:cstheme="minorHAnsi"/>
          <w:color w:val="000000"/>
          <w:lang w:eastAsia="en-GB"/>
        </w:rPr>
        <w:t xml:space="preserve"> </w:t>
      </w:r>
      <w:r w:rsidR="00F95832" w:rsidRPr="005C7427">
        <w:rPr>
          <w:rFonts w:ascii="Calibri" w:eastAsia="Times New Roman" w:hAnsi="Calibri" w:cstheme="minorHAnsi"/>
          <w:color w:val="000000"/>
          <w:lang w:eastAsia="en-GB"/>
        </w:rPr>
        <w:fldChar w:fldCharType="begin" w:fldLock="1"/>
      </w:r>
      <w:r w:rsidR="00924625" w:rsidRPr="005C7427">
        <w:rPr>
          <w:rFonts w:ascii="Calibri" w:eastAsia="Times New Roman" w:hAnsi="Calibri" w:cstheme="minorHAnsi"/>
          <w:color w:val="000000"/>
          <w:lang w:eastAsia="en-GB"/>
        </w:rPr>
        <w:instrText>ADDIN CSL_CITATION {"citationItems":[{"id":"ITEM-1","itemData":{"DOI":"10.1021/acs.cgd.2c00713","ISSN":"15287505","abstract":"Milk fat has more than 200 triacylglycerols (TAGs), which play a pivotal role in its crystallization behavior. Asymmetrical TAGs containing short butyryl chains contribute to a significant portion of milk fat TAGs. This work aims to elucidate the crystallization behavior of asymmetrical milk fat TAGs by employing the pure compound of 1-butyryl 2-stearoyl 3-palmitoyl-glycerol (BuSP). The structural evolution of BuSP after being cooled down to 20 °C from the melt is evaluated by small- and wide-angle X-ray scattering (SAXS and WAXS) and differential scanning calorimetry (DSC). The temporal structural observation shows that BuSP crystallizes into the α-form with short and long spacings of 4.10 and 56.9 Å, respectively, during the first hour of isothermal hold at 20 °C. The polymorphic transformation of the α to β′ phase occurred after 4 h of isothermal hold, and the β′- to α-form fraction ratio was about 70:30 at the end of the isothermal experiment (18 h). Pure β′-form X-ray patterns are obtained from the BuSP powder with short spacings of 4.33, 4.14, and 3.80 Å, while the long spacing of 51.2 Å depicts a three-chain-length lamellar structure with a tilt angle of 32°. Corresponding DSC measurements display that BuSP crystallizes from the melt at 29.1 °C, whereas the melting of α- and β′-forms was recorded at 30.3 and 47.8 °C, respectively. In the absence of the β-form, the β′-polymorph is the most stable observed form in BuSP. This work exemplarily explains the crystallization behavior of asymmetrical milk fat TAGs and thus provides new insights into their role in overall milk fat crystallization.","author":[{"dropping-particle":"","family":"Pratama","given":"Yoga","non-dropping-particle":"","parse-names":false,"suffix":""},{"dropping-particle":"","family":"Burholt","given":"Sam","non-dropping-particle":"","parse-names":false,"suffix":""},{"dropping-particle":"","family":"Baker","given":"Daniel L.","non-dropping-particle":"","parse-names":false,"suffix":""},{"dropping-particle":"","family":"Sadeghpour","given":"Amin","non-dropping-particle":"","parse-names":false,"suffix":""},{"dropping-particle":"","family":"Simone","given":"Elena","non-dropping-particle":"","parse-names":false,"suffix":""},{"dropping-particle":"","family":"Rappolt","given":"Michael","non-dropping-particle":"","parse-names":false,"suffix":""}],"container-title":"Crystal Growth and Design","id":"ITEM-1","issue":"10","issued":{"date-parts":[["2022","9","13"]]},"page":"6120-6130","publisher":"American Chemical Society","title":"Polymorphism of a Highly Asymmetrical Triacylglycerol in Milk Fat: 1-Butyryl 2-Stearoyl 3-Palmitoyl-glycerol","type":"article-journal","volume":"22"},"uris":["http://www.mendeley.com/documents/?uuid=cdea360f-339c-3c41-9729-2cfde52e888e"]}],"mendeley":{"formattedCitation":"(Pratama et al., 2022)","plainTextFormattedCitation":"(Pratama et al., 2022)","previouslyFormattedCitation":"(Pratama et al., 2022)"},"properties":{"noteIndex":0},"schema":"https://github.com/citation-style-language/schema/raw/master/csl-citation.json"}</w:instrText>
      </w:r>
      <w:r w:rsidR="00F95832" w:rsidRPr="005C7427">
        <w:rPr>
          <w:rFonts w:ascii="Calibri" w:eastAsia="Times New Roman" w:hAnsi="Calibri" w:cstheme="minorHAnsi"/>
          <w:color w:val="000000"/>
          <w:lang w:eastAsia="en-GB"/>
        </w:rPr>
        <w:fldChar w:fldCharType="separate"/>
      </w:r>
      <w:r w:rsidR="00F77119" w:rsidRPr="005C7427">
        <w:rPr>
          <w:rFonts w:ascii="Calibri" w:eastAsia="Times New Roman" w:hAnsi="Calibri" w:cstheme="minorHAnsi"/>
          <w:noProof/>
          <w:color w:val="000000"/>
          <w:lang w:eastAsia="en-GB"/>
        </w:rPr>
        <w:t>(Pratama et al., 2022)</w:t>
      </w:r>
      <w:r w:rsidR="00F95832" w:rsidRPr="005C7427">
        <w:rPr>
          <w:rFonts w:ascii="Calibri" w:eastAsia="Times New Roman" w:hAnsi="Calibri" w:cstheme="minorHAnsi"/>
          <w:color w:val="000000"/>
          <w:lang w:eastAsia="en-GB"/>
        </w:rPr>
        <w:fldChar w:fldCharType="end"/>
      </w:r>
      <w:r w:rsidR="006C36F6" w:rsidRPr="005C7427">
        <w:rPr>
          <w:rFonts w:ascii="Calibri" w:eastAsia="Times New Roman" w:hAnsi="Calibri" w:cstheme="minorHAnsi"/>
          <w:color w:val="000000"/>
          <w:lang w:eastAsia="en-GB"/>
        </w:rPr>
        <w:t>.</w:t>
      </w:r>
    </w:p>
    <w:p w14:paraId="3CD73C15" w14:textId="2C911D55" w:rsidR="00014672" w:rsidRPr="005C7427" w:rsidRDefault="003B3FD6" w:rsidP="00316007">
      <w:pPr>
        <w:spacing w:line="312" w:lineRule="auto"/>
        <w:jc w:val="both"/>
      </w:pPr>
      <w:r w:rsidRPr="005C7427">
        <w:t>With a similar argument</w:t>
      </w:r>
      <w:r w:rsidR="00D50DEE" w:rsidRPr="005C7427">
        <w:t>, we can also explain</w:t>
      </w:r>
      <w:r w:rsidR="00AA4812" w:rsidRPr="005C7427">
        <w:t>,</w:t>
      </w:r>
      <w:r w:rsidR="00D50DEE" w:rsidRPr="005C7427">
        <w:t xml:space="preserve"> why</w:t>
      </w:r>
      <w:r w:rsidRPr="005C7427">
        <w:t xml:space="preserve"> the</w:t>
      </w:r>
      <w:r w:rsidR="00D50DEE" w:rsidRPr="005C7427">
        <w:t xml:space="preserve"> melting point</w:t>
      </w:r>
      <w:r w:rsidRPr="005C7427">
        <w:t xml:space="preserve"> of </w:t>
      </w:r>
      <w:r w:rsidR="00AA4812" w:rsidRPr="005C7427">
        <w:t xml:space="preserve">the </w:t>
      </w:r>
      <w:r w:rsidRPr="005C7427">
        <w:t>Olein</w:t>
      </w:r>
      <w:r w:rsidR="00D50DEE" w:rsidRPr="005C7427">
        <w:t xml:space="preserve"> </w:t>
      </w:r>
      <w:r w:rsidR="00AA4812" w:rsidRPr="005C7427">
        <w:t xml:space="preserve">fraction </w:t>
      </w:r>
      <w:r w:rsidR="00D50DEE" w:rsidRPr="005C7427">
        <w:t xml:space="preserve">is not </w:t>
      </w:r>
      <w:r w:rsidRPr="005C7427">
        <w:t xml:space="preserve">much </w:t>
      </w:r>
      <w:r w:rsidR="00D50DEE" w:rsidRPr="005C7427">
        <w:t xml:space="preserve">affected by the </w:t>
      </w:r>
      <w:r w:rsidR="00D473B7" w:rsidRPr="005C7427">
        <w:t>cooling rate</w:t>
      </w:r>
      <w:r w:rsidRPr="005C7427">
        <w:t>,</w:t>
      </w:r>
      <w:r w:rsidR="00D473B7" w:rsidRPr="005C7427">
        <w:t xml:space="preserve"> with the </w:t>
      </w:r>
      <w:r w:rsidRPr="005C7427">
        <w:t>-</w:t>
      </w:r>
      <w:r w:rsidR="00D473B7" w:rsidRPr="005C7427">
        <w:t xml:space="preserve">5 and </w:t>
      </w:r>
      <w:r w:rsidRPr="005C7427">
        <w:t>-</w:t>
      </w:r>
      <w:r w:rsidR="00D473B7" w:rsidRPr="005C7427">
        <w:t xml:space="preserve">0.5 </w:t>
      </w:r>
      <w:r w:rsidR="007B1872" w:rsidRPr="005C7427">
        <w:rPr>
          <w:rFonts w:ascii="Calibri" w:eastAsia="Times New Roman" w:hAnsi="Calibri" w:cs="Calibri"/>
          <w:color w:val="000000"/>
          <w:lang w:eastAsia="en-GB"/>
        </w:rPr>
        <w:t>°</w:t>
      </w:r>
      <w:r w:rsidR="00D473B7" w:rsidRPr="005C7427">
        <w:rPr>
          <w:rFonts w:ascii="Calibri" w:eastAsia="Times New Roman" w:hAnsi="Calibri" w:cs="Calibri"/>
          <w:color w:val="000000"/>
          <w:lang w:eastAsia="en-GB"/>
        </w:rPr>
        <w:t>C/min</w:t>
      </w:r>
      <w:r w:rsidR="00F02538" w:rsidRPr="005C7427">
        <w:rPr>
          <w:rFonts w:ascii="Calibri" w:eastAsia="Times New Roman" w:hAnsi="Calibri" w:cs="Calibri"/>
          <w:color w:val="000000"/>
          <w:lang w:eastAsia="en-GB"/>
        </w:rPr>
        <w:t xml:space="preserve"> rate</w:t>
      </w:r>
      <w:r w:rsidRPr="005C7427">
        <w:rPr>
          <w:rFonts w:ascii="Calibri" w:eastAsia="Times New Roman" w:hAnsi="Calibri" w:cs="Calibri"/>
          <w:color w:val="000000"/>
          <w:lang w:eastAsia="en-GB"/>
        </w:rPr>
        <w:t>s</w:t>
      </w:r>
      <w:r w:rsidR="00AA4812" w:rsidRPr="005C7427">
        <w:rPr>
          <w:rFonts w:ascii="Calibri" w:eastAsia="Times New Roman" w:hAnsi="Calibri" w:cs="Calibri"/>
          <w:color w:val="000000"/>
          <w:lang w:eastAsia="en-GB"/>
        </w:rPr>
        <w:t>,</w:t>
      </w:r>
      <w:r w:rsidR="00F02538" w:rsidRPr="005C7427">
        <w:rPr>
          <w:rFonts w:ascii="Calibri" w:eastAsia="Times New Roman" w:hAnsi="Calibri" w:cs="Calibri"/>
          <w:color w:val="000000"/>
          <w:lang w:eastAsia="en-GB"/>
        </w:rPr>
        <w:t xml:space="preserve"> giv</w:t>
      </w:r>
      <w:r w:rsidRPr="005C7427">
        <w:rPr>
          <w:rFonts w:ascii="Calibri" w:eastAsia="Times New Roman" w:hAnsi="Calibri" w:cs="Calibri"/>
          <w:color w:val="000000"/>
          <w:lang w:eastAsia="en-GB"/>
        </w:rPr>
        <w:t>ing the</w:t>
      </w:r>
      <w:r w:rsidR="00F02538" w:rsidRPr="005C7427">
        <w:rPr>
          <w:rFonts w:ascii="Calibri" w:eastAsia="Times New Roman" w:hAnsi="Calibri" w:cs="Calibri"/>
          <w:color w:val="000000"/>
          <w:lang w:eastAsia="en-GB"/>
        </w:rPr>
        <w:t xml:space="preserve"> </w:t>
      </w:r>
      <w:r w:rsidR="006E313E" w:rsidRPr="005C7427">
        <w:rPr>
          <w:rFonts w:ascii="Calibri" w:eastAsia="Times New Roman" w:hAnsi="Calibri" w:cs="Calibri"/>
          <w:color w:val="000000"/>
          <w:lang w:eastAsia="en-GB"/>
        </w:rPr>
        <w:t>same final melt</w:t>
      </w:r>
      <w:r w:rsidRPr="005C7427">
        <w:rPr>
          <w:rFonts w:ascii="Calibri" w:eastAsia="Times New Roman" w:hAnsi="Calibri" w:cs="Calibri"/>
          <w:color w:val="000000"/>
          <w:lang w:eastAsia="en-GB"/>
        </w:rPr>
        <w:t>ing temperature of</w:t>
      </w:r>
      <w:r w:rsidR="006E313E" w:rsidRPr="005C7427">
        <w:rPr>
          <w:rFonts w:ascii="Calibri" w:eastAsia="Times New Roman" w:hAnsi="Calibri" w:cs="Calibri"/>
          <w:color w:val="000000"/>
          <w:lang w:eastAsia="en-GB"/>
        </w:rPr>
        <w:t xml:space="preserve"> 17.1 °C.</w:t>
      </w:r>
      <w:r w:rsidR="00196627" w:rsidRPr="005C7427">
        <w:rPr>
          <w:rFonts w:ascii="Calibri" w:eastAsia="Times New Roman" w:hAnsi="Calibri" w:cs="Calibri"/>
          <w:color w:val="000000"/>
          <w:lang w:eastAsia="en-GB"/>
        </w:rPr>
        <w:t xml:space="preserve"> </w:t>
      </w:r>
      <w:r w:rsidR="00CD155C" w:rsidRPr="005C7427">
        <w:rPr>
          <w:rFonts w:ascii="Calibri" w:eastAsia="Times New Roman" w:hAnsi="Calibri" w:cs="Calibri"/>
          <w:color w:val="000000"/>
          <w:lang w:eastAsia="en-GB"/>
        </w:rPr>
        <w:t xml:space="preserve">The </w:t>
      </w:r>
      <w:r w:rsidR="009C4628" w:rsidRPr="005C7427">
        <w:rPr>
          <w:rFonts w:ascii="Calibri" w:eastAsia="Times New Roman" w:hAnsi="Calibri" w:cs="Calibri"/>
          <w:color w:val="000000"/>
          <w:lang w:eastAsia="en-GB"/>
        </w:rPr>
        <w:t>Olein</w:t>
      </w:r>
      <w:r w:rsidR="00CD155C" w:rsidRPr="005C7427">
        <w:rPr>
          <w:rFonts w:ascii="Calibri" w:eastAsia="Times New Roman" w:hAnsi="Calibri" w:cs="Calibri"/>
          <w:color w:val="000000"/>
          <w:lang w:eastAsia="en-GB"/>
        </w:rPr>
        <w:t xml:space="preserve"> </w:t>
      </w:r>
      <w:r w:rsidR="00AA4812" w:rsidRPr="005C7427">
        <w:rPr>
          <w:rFonts w:ascii="Calibri" w:eastAsia="Times New Roman" w:hAnsi="Calibri" w:cs="Calibri"/>
          <w:color w:val="000000"/>
          <w:lang w:eastAsia="en-GB"/>
        </w:rPr>
        <w:t xml:space="preserve">fraction </w:t>
      </w:r>
      <w:r w:rsidR="009C7D93" w:rsidRPr="005C7427">
        <w:rPr>
          <w:rFonts w:ascii="Calibri" w:eastAsia="Times New Roman" w:hAnsi="Calibri" w:cs="Calibri"/>
          <w:color w:val="000000"/>
          <w:lang w:eastAsia="en-GB"/>
        </w:rPr>
        <w:t>did</w:t>
      </w:r>
      <w:r w:rsidR="00847E77" w:rsidRPr="005C7427">
        <w:rPr>
          <w:rFonts w:ascii="Calibri" w:eastAsia="Times New Roman" w:hAnsi="Calibri" w:cs="Calibri"/>
          <w:color w:val="000000"/>
          <w:lang w:eastAsia="en-GB"/>
        </w:rPr>
        <w:t xml:space="preserve"> </w:t>
      </w:r>
      <w:r w:rsidR="00AA4812" w:rsidRPr="005C7427">
        <w:rPr>
          <w:rFonts w:ascii="Calibri" w:eastAsia="Times New Roman" w:hAnsi="Calibri" w:cs="Calibri"/>
          <w:color w:val="000000"/>
          <w:lang w:eastAsia="en-GB"/>
        </w:rPr>
        <w:t>not</w:t>
      </w:r>
      <w:r w:rsidR="00CD155C" w:rsidRPr="005C7427">
        <w:rPr>
          <w:rFonts w:ascii="Calibri" w:eastAsia="Times New Roman" w:hAnsi="Calibri" w:cs="Calibri"/>
          <w:color w:val="000000"/>
          <w:lang w:eastAsia="en-GB"/>
        </w:rPr>
        <w:t xml:space="preserve"> form </w:t>
      </w:r>
      <w:r w:rsidR="00CD155C" w:rsidRPr="005C7427">
        <w:rPr>
          <w:rFonts w:ascii="Calibri" w:eastAsia="Times New Roman" w:hAnsi="Calibri" w:cstheme="minorHAnsi"/>
          <w:color w:val="000000"/>
          <w:lang w:eastAsia="en-GB"/>
        </w:rPr>
        <w:t>β'</w:t>
      </w:r>
      <w:r w:rsidR="00124004" w:rsidRPr="005C7427">
        <w:rPr>
          <w:rFonts w:ascii="Calibri" w:eastAsia="Times New Roman" w:hAnsi="Calibri" w:cstheme="minorHAnsi"/>
          <w:color w:val="000000"/>
          <w:lang w:eastAsia="en-GB"/>
        </w:rPr>
        <w:t xml:space="preserve"> </w:t>
      </w:r>
      <w:r w:rsidRPr="005C7427">
        <w:rPr>
          <w:rFonts w:ascii="Calibri" w:eastAsia="Times New Roman" w:hAnsi="Calibri" w:cstheme="minorHAnsi"/>
          <w:color w:val="000000"/>
          <w:lang w:eastAsia="en-GB"/>
        </w:rPr>
        <w:t xml:space="preserve">crystals </w:t>
      </w:r>
      <w:r w:rsidR="00124004" w:rsidRPr="005C7427">
        <w:rPr>
          <w:rFonts w:ascii="Calibri" w:eastAsia="Times New Roman" w:hAnsi="Calibri" w:cstheme="minorHAnsi"/>
          <w:color w:val="000000"/>
          <w:lang w:eastAsia="en-GB"/>
        </w:rPr>
        <w:t>upon heating</w:t>
      </w:r>
      <w:r w:rsidR="009C7D93" w:rsidRPr="005C7427">
        <w:rPr>
          <w:rFonts w:ascii="Calibri" w:eastAsia="Times New Roman" w:hAnsi="Calibri" w:cstheme="minorHAnsi"/>
          <w:color w:val="000000"/>
          <w:lang w:eastAsia="en-GB"/>
        </w:rPr>
        <w:t>,</w:t>
      </w:r>
      <w:r w:rsidR="00C502B7" w:rsidRPr="005C7427">
        <w:rPr>
          <w:rFonts w:ascii="Calibri" w:eastAsia="Times New Roman" w:hAnsi="Calibri" w:cstheme="minorHAnsi"/>
          <w:color w:val="000000"/>
          <w:lang w:eastAsia="en-GB"/>
        </w:rPr>
        <w:t xml:space="preserve"> </w:t>
      </w:r>
      <w:r w:rsidR="00124004" w:rsidRPr="005C7427">
        <w:rPr>
          <w:rFonts w:ascii="Calibri" w:eastAsia="Times New Roman" w:hAnsi="Calibri" w:cstheme="minorHAnsi"/>
          <w:color w:val="000000"/>
          <w:lang w:eastAsia="en-GB"/>
        </w:rPr>
        <w:t xml:space="preserve">and </w:t>
      </w:r>
      <w:r w:rsidR="009C7D93" w:rsidRPr="005C7427">
        <w:rPr>
          <w:rFonts w:ascii="Calibri" w:eastAsia="Times New Roman" w:hAnsi="Calibri" w:cstheme="minorHAnsi"/>
          <w:color w:val="000000"/>
          <w:lang w:eastAsia="en-GB"/>
        </w:rPr>
        <w:t xml:space="preserve">stayed </w:t>
      </w:r>
      <w:r w:rsidR="00124004" w:rsidRPr="005C7427">
        <w:rPr>
          <w:rFonts w:ascii="Calibri" w:eastAsia="Times New Roman" w:hAnsi="Calibri" w:cstheme="minorHAnsi"/>
          <w:color w:val="000000"/>
          <w:lang w:eastAsia="en-GB"/>
        </w:rPr>
        <w:t>in the hexagonal packing</w:t>
      </w:r>
      <w:r w:rsidR="00AA4812" w:rsidRPr="005C7427">
        <w:rPr>
          <w:rFonts w:ascii="Calibri" w:eastAsia="Times New Roman" w:hAnsi="Calibri" w:cstheme="minorHAnsi"/>
          <w:color w:val="000000"/>
          <w:lang w:eastAsia="en-GB"/>
        </w:rPr>
        <w:t xml:space="preserve"> of the</w:t>
      </w:r>
      <w:r w:rsidR="00124004" w:rsidRPr="005C7427">
        <w:rPr>
          <w:rFonts w:ascii="Calibri" w:eastAsia="Times New Roman" w:hAnsi="Calibri" w:cstheme="minorHAnsi"/>
          <w:color w:val="000000"/>
          <w:lang w:eastAsia="en-GB"/>
        </w:rPr>
        <w:t xml:space="preserve"> </w:t>
      </w:r>
      <w:r w:rsidR="00124004" w:rsidRPr="005C7427">
        <w:rPr>
          <w:rFonts w:ascii="Calibri" w:eastAsia="Times New Roman" w:hAnsi="Calibri" w:cs="Calibri"/>
          <w:color w:val="000000"/>
          <w:lang w:eastAsia="en-GB"/>
        </w:rPr>
        <w:t>α-polymorph.</w:t>
      </w:r>
      <w:r w:rsidR="00AA4812" w:rsidRPr="005C7427">
        <w:rPr>
          <w:rFonts w:ascii="Calibri" w:eastAsia="Times New Roman" w:hAnsi="Calibri" w:cs="Calibri"/>
          <w:color w:val="000000"/>
          <w:lang w:eastAsia="en-GB"/>
        </w:rPr>
        <w:t xml:space="preserve"> </w:t>
      </w:r>
      <w:r w:rsidR="00C502B7" w:rsidRPr="005C7427">
        <w:rPr>
          <w:rFonts w:ascii="Calibri" w:eastAsia="Times New Roman" w:hAnsi="Calibri" w:cs="Calibri"/>
          <w:color w:val="000000"/>
          <w:lang w:eastAsia="en-GB"/>
        </w:rPr>
        <w:t>We note that</w:t>
      </w:r>
      <w:r w:rsidR="00A02120" w:rsidRPr="005C7427">
        <w:rPr>
          <w:rFonts w:ascii="Calibri" w:eastAsia="Times New Roman" w:hAnsi="Calibri" w:cs="Calibri"/>
          <w:color w:val="000000"/>
          <w:lang w:eastAsia="en-GB"/>
        </w:rPr>
        <w:t xml:space="preserve"> the </w:t>
      </w:r>
      <w:r w:rsidR="00C502B7" w:rsidRPr="005C7427">
        <w:rPr>
          <w:rFonts w:ascii="Calibri" w:eastAsia="Times New Roman" w:hAnsi="Calibri" w:cs="Calibri"/>
          <w:color w:val="000000"/>
          <w:lang w:eastAsia="en-GB"/>
        </w:rPr>
        <w:t xml:space="preserve">chain packing in the </w:t>
      </w:r>
      <w:r w:rsidR="00A02120" w:rsidRPr="005C7427">
        <w:rPr>
          <w:rFonts w:ascii="Calibri" w:eastAsia="Times New Roman" w:hAnsi="Calibri" w:cs="Calibri"/>
          <w:color w:val="000000"/>
          <w:lang w:eastAsia="en-GB"/>
        </w:rPr>
        <w:t xml:space="preserve">α-form </w:t>
      </w:r>
      <w:r w:rsidR="00B70DC0" w:rsidRPr="005C7427">
        <w:rPr>
          <w:rFonts w:ascii="Calibri" w:eastAsia="Times New Roman" w:hAnsi="Calibri" w:cs="Calibri"/>
          <w:color w:val="000000"/>
          <w:lang w:eastAsia="en-GB"/>
        </w:rPr>
        <w:t xml:space="preserve">is characterised by </w:t>
      </w:r>
      <w:r w:rsidR="00C502B7" w:rsidRPr="005C7427">
        <w:rPr>
          <w:rFonts w:ascii="Calibri" w:eastAsia="Times New Roman" w:hAnsi="Calibri" w:cs="Calibri"/>
          <w:color w:val="000000"/>
          <w:lang w:eastAsia="en-GB"/>
        </w:rPr>
        <w:t xml:space="preserve">the hydrocarbon chains undergoing </w:t>
      </w:r>
      <w:r w:rsidR="006C0E2C" w:rsidRPr="005C7427">
        <w:rPr>
          <w:rFonts w:ascii="Calibri" w:eastAsia="Times New Roman" w:hAnsi="Calibri" w:cs="Calibri"/>
          <w:color w:val="000000"/>
          <w:lang w:eastAsia="en-GB"/>
        </w:rPr>
        <w:t>free rotation</w:t>
      </w:r>
      <w:r w:rsidR="00C502B7" w:rsidRPr="005C7427">
        <w:rPr>
          <w:rFonts w:ascii="Calibri" w:eastAsia="Times New Roman" w:hAnsi="Calibri" w:cs="Calibri"/>
          <w:color w:val="000000"/>
          <w:lang w:eastAsia="en-GB"/>
        </w:rPr>
        <w:t>s</w:t>
      </w:r>
      <w:r w:rsidR="006C0E2C" w:rsidRPr="005C7427">
        <w:rPr>
          <w:rFonts w:ascii="Calibri" w:eastAsia="Times New Roman" w:hAnsi="Calibri" w:cs="Calibri"/>
          <w:color w:val="000000"/>
          <w:lang w:eastAsia="en-GB"/>
        </w:rPr>
        <w:t xml:space="preserve"> along their long axis</w:t>
      </w:r>
      <w:r w:rsidR="00CE6398" w:rsidRPr="005C7427">
        <w:rPr>
          <w:rFonts w:ascii="Calibri" w:eastAsia="Times New Roman" w:hAnsi="Calibri" w:cs="Calibri"/>
          <w:color w:val="000000"/>
          <w:lang w:eastAsia="en-GB"/>
        </w:rPr>
        <w:t xml:space="preserve">, </w:t>
      </w:r>
      <w:r w:rsidR="00C502B7" w:rsidRPr="005C7427">
        <w:rPr>
          <w:rFonts w:ascii="Calibri" w:eastAsia="Times New Roman" w:hAnsi="Calibri" w:cs="Calibri"/>
          <w:color w:val="000000"/>
          <w:lang w:eastAsia="en-GB"/>
        </w:rPr>
        <w:t xml:space="preserve">and in turn not allowing the chain packing to become significantly denser with time, i.e., the </w:t>
      </w:r>
      <w:r w:rsidR="000F086E" w:rsidRPr="005C7427">
        <w:rPr>
          <w:rFonts w:ascii="Calibri" w:eastAsia="Times New Roman" w:hAnsi="Calibri" w:cs="Calibri"/>
          <w:color w:val="000000"/>
          <w:lang w:eastAsia="en-GB"/>
        </w:rPr>
        <w:t>Van der Waals interaction</w:t>
      </w:r>
      <w:r w:rsidRPr="005C7427">
        <w:rPr>
          <w:rFonts w:ascii="Calibri" w:eastAsia="Times New Roman" w:hAnsi="Calibri" w:cs="Calibri"/>
          <w:color w:val="000000"/>
          <w:lang w:eastAsia="en-GB"/>
        </w:rPr>
        <w:t>s</w:t>
      </w:r>
      <w:r w:rsidR="009C7D93" w:rsidRPr="005C7427">
        <w:rPr>
          <w:rFonts w:ascii="Calibri" w:eastAsia="Times New Roman" w:hAnsi="Calibri" w:cs="Calibri"/>
          <w:color w:val="000000"/>
          <w:lang w:eastAsia="en-GB"/>
        </w:rPr>
        <w:t xml:space="preserve"> </w:t>
      </w:r>
      <w:r w:rsidR="00C502B7" w:rsidRPr="005C7427">
        <w:rPr>
          <w:rFonts w:ascii="Calibri" w:eastAsia="Times New Roman" w:hAnsi="Calibri" w:cs="Calibri"/>
          <w:color w:val="000000"/>
          <w:lang w:eastAsia="en-GB"/>
        </w:rPr>
        <w:t xml:space="preserve">remain practically constant in this case. </w:t>
      </w:r>
      <w:r w:rsidR="00E13B27" w:rsidRPr="005C7427">
        <w:rPr>
          <w:rFonts w:ascii="Calibri" w:eastAsia="Times New Roman" w:hAnsi="Calibri" w:cs="Calibri"/>
          <w:color w:val="000000"/>
          <w:lang w:eastAsia="en-GB"/>
        </w:rPr>
        <w:t>Hence,</w:t>
      </w:r>
      <w:r w:rsidR="0071218D" w:rsidRPr="005C7427">
        <w:rPr>
          <w:rFonts w:ascii="Calibri" w:eastAsia="Times New Roman" w:hAnsi="Calibri" w:cs="Calibri"/>
          <w:color w:val="000000"/>
          <w:lang w:eastAsia="en-GB"/>
        </w:rPr>
        <w:t xml:space="preserve"> </w:t>
      </w:r>
      <w:r w:rsidR="00505F44" w:rsidRPr="005C7427">
        <w:rPr>
          <w:rFonts w:ascii="Calibri" w:eastAsia="Times New Roman" w:hAnsi="Calibri" w:cs="Calibri"/>
          <w:color w:val="000000"/>
          <w:lang w:eastAsia="en-GB"/>
        </w:rPr>
        <w:t xml:space="preserve">different </w:t>
      </w:r>
      <w:r w:rsidR="006A3DF3" w:rsidRPr="005C7427">
        <w:rPr>
          <w:rFonts w:ascii="Calibri" w:eastAsia="Times New Roman" w:hAnsi="Calibri" w:cs="Calibri"/>
          <w:color w:val="000000"/>
          <w:lang w:eastAsia="en-GB"/>
        </w:rPr>
        <w:t>crystallisation time</w:t>
      </w:r>
      <w:r w:rsidR="00AA4812" w:rsidRPr="005C7427">
        <w:rPr>
          <w:rFonts w:ascii="Calibri" w:eastAsia="Times New Roman" w:hAnsi="Calibri" w:cs="Calibri"/>
          <w:color w:val="000000"/>
          <w:lang w:eastAsia="en-GB"/>
        </w:rPr>
        <w:t>s</w:t>
      </w:r>
      <w:r w:rsidR="00D325FD" w:rsidRPr="005C7427">
        <w:rPr>
          <w:rFonts w:ascii="Calibri" w:eastAsia="Times New Roman" w:hAnsi="Calibri" w:cs="Calibri"/>
          <w:color w:val="000000"/>
          <w:lang w:eastAsia="en-GB"/>
        </w:rPr>
        <w:t xml:space="preserve"> (more or less time at high undercooling)</w:t>
      </w:r>
      <w:r w:rsidR="006A3DF3" w:rsidRPr="005C7427">
        <w:rPr>
          <w:rFonts w:ascii="Calibri" w:eastAsia="Times New Roman" w:hAnsi="Calibri" w:cs="Calibri"/>
          <w:color w:val="000000"/>
          <w:lang w:eastAsia="en-GB"/>
        </w:rPr>
        <w:t xml:space="preserve"> do not </w:t>
      </w:r>
      <w:r w:rsidR="00AA4812" w:rsidRPr="005C7427">
        <w:rPr>
          <w:rFonts w:ascii="Calibri" w:eastAsia="Times New Roman" w:hAnsi="Calibri" w:cs="Calibri"/>
          <w:color w:val="000000"/>
          <w:lang w:eastAsia="en-GB"/>
        </w:rPr>
        <w:t xml:space="preserve">have </w:t>
      </w:r>
      <w:r w:rsidR="00C502B7" w:rsidRPr="005C7427">
        <w:rPr>
          <w:rFonts w:ascii="Calibri" w:eastAsia="Times New Roman" w:hAnsi="Calibri" w:cs="Calibri"/>
          <w:color w:val="000000"/>
          <w:lang w:eastAsia="en-GB"/>
        </w:rPr>
        <w:t xml:space="preserve">a </w:t>
      </w:r>
      <w:r w:rsidR="005A1049" w:rsidRPr="005C7427">
        <w:rPr>
          <w:rFonts w:ascii="Calibri" w:eastAsia="Times New Roman" w:hAnsi="Calibri" w:cs="Calibri"/>
          <w:color w:val="000000"/>
          <w:lang w:eastAsia="en-GB"/>
        </w:rPr>
        <w:t xml:space="preserve">significant effect on the </w:t>
      </w:r>
      <w:r w:rsidR="00A10235" w:rsidRPr="005C7427">
        <w:rPr>
          <w:rFonts w:ascii="Calibri" w:eastAsia="Times New Roman" w:hAnsi="Calibri" w:cs="Calibri"/>
          <w:color w:val="000000"/>
          <w:lang w:eastAsia="en-GB"/>
        </w:rPr>
        <w:t>melting temperatures.</w:t>
      </w:r>
    </w:p>
    <w:p w14:paraId="56FE2133" w14:textId="79964258" w:rsidR="00316007" w:rsidRPr="005C7427" w:rsidRDefault="00F72A1A" w:rsidP="00CD65DE">
      <w:pPr>
        <w:spacing w:line="312" w:lineRule="auto"/>
        <w:jc w:val="both"/>
      </w:pPr>
      <w:r w:rsidRPr="005C7427">
        <w:t xml:space="preserve">Another </w:t>
      </w:r>
      <w:r w:rsidR="00580006" w:rsidRPr="005C7427">
        <w:t xml:space="preserve">interesting </w:t>
      </w:r>
      <w:r w:rsidR="003B3FD6" w:rsidRPr="005C7427">
        <w:t xml:space="preserve">observation </w:t>
      </w:r>
      <w:r w:rsidR="00AA4812" w:rsidRPr="005C7427">
        <w:t>concerns the</w:t>
      </w:r>
      <w:r w:rsidR="003B3FD6" w:rsidRPr="005C7427">
        <w:t xml:space="preserve"> similar</w:t>
      </w:r>
      <w:r w:rsidR="00AA4812" w:rsidRPr="005C7427">
        <w:t xml:space="preserve"> </w:t>
      </w:r>
      <w:r w:rsidR="00565FC8" w:rsidRPr="005C7427">
        <w:t>melting properties</w:t>
      </w:r>
      <w:r w:rsidR="00580006" w:rsidRPr="005C7427">
        <w:t xml:space="preserve"> of </w:t>
      </w:r>
      <w:r w:rsidR="009C7D93" w:rsidRPr="005C7427">
        <w:t xml:space="preserve">the </w:t>
      </w:r>
      <w:r w:rsidR="00847E77" w:rsidRPr="005C7427">
        <w:t xml:space="preserve">Mid </w:t>
      </w:r>
      <w:r w:rsidR="00AA4812" w:rsidRPr="005C7427">
        <w:t>fraction</w:t>
      </w:r>
      <w:r w:rsidR="00580006" w:rsidRPr="005C7427">
        <w:t xml:space="preserve"> </w:t>
      </w:r>
      <w:r w:rsidR="009C7D93" w:rsidRPr="005C7427">
        <w:t>and the</w:t>
      </w:r>
      <w:r w:rsidR="00580006" w:rsidRPr="005C7427">
        <w:t xml:space="preserve"> </w:t>
      </w:r>
      <w:r w:rsidR="009C4628" w:rsidRPr="005C7427">
        <w:t>Whole</w:t>
      </w:r>
      <w:r w:rsidR="00AA4812" w:rsidRPr="005C7427">
        <w:t xml:space="preserve"> F</w:t>
      </w:r>
      <w:r w:rsidR="009C4628" w:rsidRPr="005C7427">
        <w:t>at</w:t>
      </w:r>
      <w:r w:rsidR="00580006" w:rsidRPr="005C7427">
        <w:t xml:space="preserve"> </w:t>
      </w:r>
      <w:r w:rsidR="00AA4812" w:rsidRPr="005C7427">
        <w:t>sample</w:t>
      </w:r>
      <w:r w:rsidR="00580006" w:rsidRPr="005C7427">
        <w:t xml:space="preserve">. </w:t>
      </w:r>
      <w:r w:rsidR="009C7D93" w:rsidRPr="005C7427">
        <w:t>Indeed</w:t>
      </w:r>
      <w:r w:rsidR="00316007" w:rsidRPr="005C7427">
        <w:t>, t</w:t>
      </w:r>
      <w:r w:rsidR="00635F6B" w:rsidRPr="005C7427">
        <w:t xml:space="preserve">he </w:t>
      </w:r>
      <w:r w:rsidR="009C4628" w:rsidRPr="005C7427">
        <w:t>Mid</w:t>
      </w:r>
      <w:r w:rsidR="00316007" w:rsidRPr="005C7427">
        <w:t xml:space="preserve"> f</w:t>
      </w:r>
      <w:r w:rsidR="009C4628" w:rsidRPr="005C7427">
        <w:t>raction</w:t>
      </w:r>
      <w:r w:rsidR="00635F6B" w:rsidRPr="005C7427">
        <w:t xml:space="preserve"> is the result</w:t>
      </w:r>
      <w:r w:rsidR="003913B8" w:rsidRPr="005C7427">
        <w:t xml:space="preserve"> of </w:t>
      </w:r>
      <w:r w:rsidR="009C7D93" w:rsidRPr="005C7427">
        <w:t xml:space="preserve">the </w:t>
      </w:r>
      <w:r w:rsidR="009C4628" w:rsidRPr="005C7427">
        <w:t>Whole</w:t>
      </w:r>
      <w:r w:rsidR="00316007" w:rsidRPr="005C7427">
        <w:t xml:space="preserve"> F</w:t>
      </w:r>
      <w:r w:rsidR="009C4628" w:rsidRPr="005C7427">
        <w:t>at</w:t>
      </w:r>
      <w:r w:rsidR="003913B8" w:rsidRPr="005C7427">
        <w:t xml:space="preserve"> </w:t>
      </w:r>
      <w:r w:rsidR="00316007" w:rsidRPr="005C7427">
        <w:t xml:space="preserve">sample </w:t>
      </w:r>
      <w:r w:rsidR="003913B8" w:rsidRPr="005C7427">
        <w:t xml:space="preserve">being separated from </w:t>
      </w:r>
      <w:r w:rsidR="009C7D93" w:rsidRPr="005C7427">
        <w:t xml:space="preserve">most of </w:t>
      </w:r>
      <w:r w:rsidR="003913B8" w:rsidRPr="005C7427">
        <w:t xml:space="preserve">its ‘higher’ and ‘lower’ </w:t>
      </w:r>
      <w:r w:rsidR="00316007" w:rsidRPr="005C7427">
        <w:t xml:space="preserve">melting </w:t>
      </w:r>
      <w:r w:rsidR="003B3FD6" w:rsidRPr="005C7427">
        <w:t>TAGs</w:t>
      </w:r>
      <w:r w:rsidR="003913B8" w:rsidRPr="005C7427">
        <w:t>.</w:t>
      </w:r>
      <w:r w:rsidR="00DC5E34" w:rsidRPr="005C7427">
        <w:t xml:space="preserve"> </w:t>
      </w:r>
      <w:r w:rsidR="0054028D" w:rsidRPr="005C7427">
        <w:t xml:space="preserve">One </w:t>
      </w:r>
      <w:r w:rsidR="003B3FD6" w:rsidRPr="005C7427">
        <w:t>could think that, upon removal of the high melting TAGs,</w:t>
      </w:r>
      <w:r w:rsidR="0054028D" w:rsidRPr="005C7427">
        <w:t xml:space="preserve"> the </w:t>
      </w:r>
      <w:r w:rsidR="009C4628" w:rsidRPr="005C7427">
        <w:t>Mid</w:t>
      </w:r>
      <w:r w:rsidR="00316007" w:rsidRPr="005C7427">
        <w:t xml:space="preserve"> f</w:t>
      </w:r>
      <w:r w:rsidR="009C4628" w:rsidRPr="005C7427">
        <w:t>raction</w:t>
      </w:r>
      <w:r w:rsidR="008B1724" w:rsidRPr="005C7427">
        <w:t xml:space="preserve"> </w:t>
      </w:r>
      <w:r w:rsidR="003B3FD6" w:rsidRPr="005C7427">
        <w:t xml:space="preserve">would </w:t>
      </w:r>
      <w:r w:rsidR="008B1724" w:rsidRPr="005C7427">
        <w:t>have</w:t>
      </w:r>
      <w:r w:rsidR="003B3FD6" w:rsidRPr="005C7427">
        <w:t xml:space="preserve"> a</w:t>
      </w:r>
      <w:r w:rsidR="008B1724" w:rsidRPr="005C7427">
        <w:t xml:space="preserve"> lower melting point</w:t>
      </w:r>
      <w:r w:rsidR="00284E11" w:rsidRPr="005C7427">
        <w:t>.</w:t>
      </w:r>
      <w:r w:rsidR="00DF5751" w:rsidRPr="005C7427">
        <w:t xml:space="preserve"> However, due to </w:t>
      </w:r>
      <w:r w:rsidR="00EA5000" w:rsidRPr="005C7427">
        <w:t>co-</w:t>
      </w:r>
      <w:r w:rsidR="003B3FD6" w:rsidRPr="005C7427">
        <w:t>crystallization</w:t>
      </w:r>
      <w:r w:rsidR="00DF5751" w:rsidRPr="005C7427">
        <w:t xml:space="preserve"> </w:t>
      </w:r>
      <w:r w:rsidR="004C129F" w:rsidRPr="005C7427">
        <w:t>and entrapment</w:t>
      </w:r>
      <w:r w:rsidR="00666FD2" w:rsidRPr="005C7427">
        <w:t xml:space="preserve"> during</w:t>
      </w:r>
      <w:r w:rsidR="00383B30" w:rsidRPr="005C7427">
        <w:t xml:space="preserve"> </w:t>
      </w:r>
      <w:r w:rsidR="00036EE6" w:rsidRPr="005C7427">
        <w:t>fraction</w:t>
      </w:r>
      <w:r w:rsidR="00A56134" w:rsidRPr="005C7427">
        <w:t>ation</w:t>
      </w:r>
      <w:r w:rsidR="00666FD2" w:rsidRPr="005C7427">
        <w:t>,</w:t>
      </w:r>
      <w:r w:rsidR="00036EE6" w:rsidRPr="005C7427">
        <w:t xml:space="preserve"> </w:t>
      </w:r>
      <w:r w:rsidR="00316007" w:rsidRPr="005C7427">
        <w:t xml:space="preserve">the </w:t>
      </w:r>
      <w:r w:rsidR="009C4628" w:rsidRPr="005C7427">
        <w:t>Mid</w:t>
      </w:r>
      <w:r w:rsidR="00316007" w:rsidRPr="005C7427">
        <w:t xml:space="preserve"> f</w:t>
      </w:r>
      <w:r w:rsidR="009C4628" w:rsidRPr="005C7427">
        <w:t>raction</w:t>
      </w:r>
      <w:r w:rsidR="00036EE6" w:rsidRPr="005C7427">
        <w:t xml:space="preserve"> </w:t>
      </w:r>
      <w:r w:rsidR="00316007" w:rsidRPr="005C7427">
        <w:t xml:space="preserve">has actually a </w:t>
      </w:r>
      <w:r w:rsidR="004220C9" w:rsidRPr="005C7427">
        <w:t>TAG composition</w:t>
      </w:r>
      <w:r w:rsidR="009C7D93" w:rsidRPr="005C7427">
        <w:t xml:space="preserve"> that</w:t>
      </w:r>
      <w:r w:rsidR="004220C9" w:rsidRPr="005C7427">
        <w:t xml:space="preserve"> </w:t>
      </w:r>
      <w:r w:rsidR="009C7D93" w:rsidRPr="005C7427">
        <w:t>is</w:t>
      </w:r>
      <w:r w:rsidR="004220C9" w:rsidRPr="005C7427">
        <w:t xml:space="preserve"> close to the original </w:t>
      </w:r>
      <w:r w:rsidR="009C4628" w:rsidRPr="005C7427">
        <w:t>Whole</w:t>
      </w:r>
      <w:r w:rsidR="00316007" w:rsidRPr="005C7427">
        <w:t xml:space="preserve"> F</w:t>
      </w:r>
      <w:r w:rsidR="009C4628" w:rsidRPr="005C7427">
        <w:t>at</w:t>
      </w:r>
      <w:r w:rsidR="00B466A5" w:rsidRPr="005C7427">
        <w:t xml:space="preserve"> </w:t>
      </w:r>
      <w:r w:rsidR="00316007" w:rsidRPr="005C7427">
        <w:t xml:space="preserve">sample </w:t>
      </w:r>
      <w:r w:rsidR="007F6267" w:rsidRPr="005C7427">
        <w:t>(</w:t>
      </w:r>
      <w:r w:rsidR="00357EDF" w:rsidRPr="005C7427">
        <w:rPr>
          <w:b/>
          <w:bCs/>
        </w:rPr>
        <w:t>Figure 2</w:t>
      </w:r>
      <w:r w:rsidR="007F6267" w:rsidRPr="005C7427">
        <w:t>)</w:t>
      </w:r>
      <w:r w:rsidR="00D84CD9" w:rsidRPr="005C7427">
        <w:t xml:space="preserve">, and thus </w:t>
      </w:r>
      <w:r w:rsidR="00316007" w:rsidRPr="005C7427">
        <w:t xml:space="preserve">sustains </w:t>
      </w:r>
      <w:r w:rsidR="00D84CD9" w:rsidRPr="005C7427">
        <w:t>the</w:t>
      </w:r>
      <w:r w:rsidR="00316007" w:rsidRPr="005C7427">
        <w:t>ir</w:t>
      </w:r>
      <w:r w:rsidR="00D84CD9" w:rsidRPr="005C7427">
        <w:t xml:space="preserve"> similar thermal and melting properties.</w:t>
      </w:r>
    </w:p>
    <w:p w14:paraId="472B1355" w14:textId="11B39758" w:rsidR="00FF7A20" w:rsidRPr="005C7427" w:rsidRDefault="00FF7A20">
      <w:pPr>
        <w:rPr>
          <w:b/>
          <w:bCs/>
        </w:rPr>
      </w:pPr>
    </w:p>
    <w:p w14:paraId="0BB934FF" w14:textId="027DCBB4" w:rsidR="00EA5ABE" w:rsidRPr="005C7427" w:rsidRDefault="008C0F1A">
      <w:pPr>
        <w:rPr>
          <w:b/>
          <w:bCs/>
        </w:rPr>
      </w:pPr>
      <w:r w:rsidRPr="005C7427">
        <w:rPr>
          <w:b/>
          <w:bCs/>
        </w:rPr>
        <w:t xml:space="preserve">3.5 </w:t>
      </w:r>
      <w:r w:rsidR="00EA5ABE" w:rsidRPr="005C7427">
        <w:rPr>
          <w:b/>
          <w:bCs/>
        </w:rPr>
        <w:t>Microstructure</w:t>
      </w:r>
      <w:r w:rsidR="00816EDE" w:rsidRPr="005C7427">
        <w:rPr>
          <w:b/>
          <w:bCs/>
        </w:rPr>
        <w:t xml:space="preserve"> of </w:t>
      </w:r>
      <w:r w:rsidR="00FF7A20" w:rsidRPr="005C7427">
        <w:rPr>
          <w:b/>
          <w:bCs/>
        </w:rPr>
        <w:t>D</w:t>
      </w:r>
      <w:r w:rsidR="00F97392" w:rsidRPr="005C7427">
        <w:rPr>
          <w:b/>
          <w:bCs/>
        </w:rPr>
        <w:t xml:space="preserve">ifferent </w:t>
      </w:r>
      <w:r w:rsidR="00FF7A20" w:rsidRPr="005C7427">
        <w:rPr>
          <w:b/>
          <w:bCs/>
        </w:rPr>
        <w:t>M</w:t>
      </w:r>
      <w:r w:rsidR="00F97392" w:rsidRPr="005C7427">
        <w:rPr>
          <w:b/>
          <w:bCs/>
        </w:rPr>
        <w:t xml:space="preserve">ilk </w:t>
      </w:r>
      <w:r w:rsidR="00FF7A20" w:rsidRPr="005C7427">
        <w:rPr>
          <w:b/>
          <w:bCs/>
        </w:rPr>
        <w:t>F</w:t>
      </w:r>
      <w:r w:rsidR="00F97392" w:rsidRPr="005C7427">
        <w:rPr>
          <w:b/>
          <w:bCs/>
        </w:rPr>
        <w:t xml:space="preserve">at </w:t>
      </w:r>
      <w:r w:rsidR="00FF7A20" w:rsidRPr="005C7427">
        <w:rPr>
          <w:b/>
          <w:bCs/>
        </w:rPr>
        <w:t>F</w:t>
      </w:r>
      <w:r w:rsidR="00F97392" w:rsidRPr="005C7427">
        <w:rPr>
          <w:b/>
          <w:bCs/>
        </w:rPr>
        <w:t>ractions</w:t>
      </w:r>
    </w:p>
    <w:p w14:paraId="06CF5916" w14:textId="368AA1C8" w:rsidR="00BF5873" w:rsidRPr="005C7427" w:rsidRDefault="00B821ED" w:rsidP="00612571">
      <w:pPr>
        <w:spacing w:line="312" w:lineRule="auto"/>
        <w:jc w:val="both"/>
      </w:pPr>
      <w:r w:rsidRPr="005C7427">
        <w:t>The m</w:t>
      </w:r>
      <w:r w:rsidR="002D318A" w:rsidRPr="005C7427">
        <w:t>icrostructure of milk fat crystal</w:t>
      </w:r>
      <w:r w:rsidRPr="005C7427">
        <w:t>s</w:t>
      </w:r>
      <w:r w:rsidR="002D318A" w:rsidRPr="005C7427">
        <w:t xml:space="preserve"> is of interest </w:t>
      </w:r>
      <w:r w:rsidR="000345E0" w:rsidRPr="005C7427">
        <w:t>as it influences food quality attribute</w:t>
      </w:r>
      <w:r w:rsidR="00F97392" w:rsidRPr="005C7427">
        <w:t>s,</w:t>
      </w:r>
      <w:r w:rsidR="000345E0" w:rsidRPr="005C7427">
        <w:t xml:space="preserve"> such as </w:t>
      </w:r>
      <w:r w:rsidR="00956A34" w:rsidRPr="005C7427">
        <w:t xml:space="preserve">mouthfeel. For instance, </w:t>
      </w:r>
      <w:r w:rsidR="00F97392" w:rsidRPr="005C7427">
        <w:t>large</w:t>
      </w:r>
      <w:r w:rsidR="00956A34" w:rsidRPr="005C7427">
        <w:t xml:space="preserve"> crystal</w:t>
      </w:r>
      <w:r w:rsidR="0083769C" w:rsidRPr="005C7427">
        <w:t xml:space="preserve"> size has been associated with </w:t>
      </w:r>
      <w:r w:rsidR="0062228A" w:rsidRPr="005C7427">
        <w:t xml:space="preserve">an </w:t>
      </w:r>
      <w:r w:rsidR="0083769C" w:rsidRPr="005C7427">
        <w:t xml:space="preserve">unpleasant </w:t>
      </w:r>
      <w:r w:rsidR="009C7D93" w:rsidRPr="005C7427">
        <w:t xml:space="preserve">grainy </w:t>
      </w:r>
      <w:r w:rsidR="0083769C" w:rsidRPr="005C7427">
        <w:t xml:space="preserve">texture </w:t>
      </w:r>
      <w:r w:rsidR="00327F74" w:rsidRPr="005C7427">
        <w:t>in butter.</w:t>
      </w:r>
      <w:r w:rsidR="00987585" w:rsidRPr="005C7427">
        <w:t xml:space="preserve"> </w:t>
      </w:r>
      <w:r w:rsidR="004144D2" w:rsidRPr="005C7427">
        <w:t xml:space="preserve">Here, we report the microstructure of the </w:t>
      </w:r>
      <w:r w:rsidR="00C11246" w:rsidRPr="005C7427">
        <w:t xml:space="preserve">milk fat </w:t>
      </w:r>
      <w:r w:rsidR="00F97392" w:rsidRPr="005C7427">
        <w:t xml:space="preserve">fractions </w:t>
      </w:r>
      <w:r w:rsidR="00C11246" w:rsidRPr="005C7427">
        <w:t>with different TAG</w:t>
      </w:r>
      <w:r w:rsidR="00F97392" w:rsidRPr="005C7427">
        <w:t>s</w:t>
      </w:r>
      <w:r w:rsidR="00C11246" w:rsidRPr="005C7427">
        <w:t xml:space="preserve"> composition</w:t>
      </w:r>
      <w:r w:rsidR="00F97392" w:rsidRPr="005C7427">
        <w:t>,</w:t>
      </w:r>
      <w:r w:rsidR="00C11246" w:rsidRPr="005C7427">
        <w:t xml:space="preserve"> as </w:t>
      </w:r>
      <w:r w:rsidR="00F97392" w:rsidRPr="005C7427">
        <w:t>they are</w:t>
      </w:r>
      <w:r w:rsidR="00C11246" w:rsidRPr="005C7427">
        <w:t xml:space="preserve"> cooled from melt at </w:t>
      </w:r>
      <w:r w:rsidR="00F97392" w:rsidRPr="005C7427">
        <w:t>-</w:t>
      </w:r>
      <w:r w:rsidR="00C11246" w:rsidRPr="005C7427">
        <w:t xml:space="preserve">5 </w:t>
      </w:r>
      <w:r w:rsidR="00C11246" w:rsidRPr="005C7427">
        <w:rPr>
          <w:rFonts w:cstheme="minorHAnsi"/>
        </w:rPr>
        <w:t>°</w:t>
      </w:r>
      <w:r w:rsidR="00C11246" w:rsidRPr="005C7427">
        <w:t>C/min</w:t>
      </w:r>
      <w:r w:rsidR="006753A8" w:rsidRPr="005C7427">
        <w:t xml:space="preserve"> (</w:t>
      </w:r>
      <w:r w:rsidR="00357EDF" w:rsidRPr="005C7427">
        <w:rPr>
          <w:b/>
          <w:bCs/>
        </w:rPr>
        <w:t>Figure 8</w:t>
      </w:r>
      <w:r w:rsidR="006753A8" w:rsidRPr="005C7427">
        <w:t>)</w:t>
      </w:r>
      <w:r w:rsidR="00C11246" w:rsidRPr="005C7427">
        <w:t>.</w:t>
      </w:r>
      <w:r w:rsidR="006753A8" w:rsidRPr="005C7427">
        <w:t xml:space="preserve"> </w:t>
      </w:r>
      <w:r w:rsidR="007D4C43" w:rsidRPr="005C7427">
        <w:t>The</w:t>
      </w:r>
      <w:r w:rsidR="00A16DF5" w:rsidRPr="005C7427">
        <w:t xml:space="preserve"> amount of the high melting </w:t>
      </w:r>
      <w:r w:rsidR="007D4C43" w:rsidRPr="005C7427">
        <w:t>all</w:t>
      </w:r>
      <w:r w:rsidR="00A16DF5" w:rsidRPr="005C7427">
        <w:t xml:space="preserve">-SFA in the sample </w:t>
      </w:r>
      <w:r w:rsidR="002471D6" w:rsidRPr="005C7427">
        <w:t>play</w:t>
      </w:r>
      <w:r w:rsidR="009C7D93" w:rsidRPr="005C7427">
        <w:t>ed</w:t>
      </w:r>
      <w:r w:rsidR="002471D6" w:rsidRPr="005C7427">
        <w:t xml:space="preserve"> </w:t>
      </w:r>
      <w:r w:rsidR="00F97392" w:rsidRPr="005C7427">
        <w:t xml:space="preserve">a </w:t>
      </w:r>
      <w:r w:rsidR="002471D6" w:rsidRPr="005C7427">
        <w:t>significant role in the nucleation temperature</w:t>
      </w:r>
      <w:r w:rsidR="009C7D93" w:rsidRPr="005C7427">
        <w:t>,</w:t>
      </w:r>
      <w:r w:rsidR="00477C4F" w:rsidRPr="005C7427">
        <w:t xml:space="preserve"> as </w:t>
      </w:r>
      <w:r w:rsidR="00733DDD" w:rsidRPr="005C7427">
        <w:t>can be</w:t>
      </w:r>
      <w:r w:rsidR="00477C4F" w:rsidRPr="005C7427">
        <w:t xml:space="preserve"> seen in </w:t>
      </w:r>
      <w:r w:rsidR="00477C4F" w:rsidRPr="005C7427">
        <w:rPr>
          <w:b/>
          <w:bCs/>
        </w:rPr>
        <w:t>Table 2</w:t>
      </w:r>
      <w:r w:rsidR="002A7259" w:rsidRPr="005C7427">
        <w:rPr>
          <w:bCs/>
        </w:rPr>
        <w:t>,</w:t>
      </w:r>
      <w:r w:rsidR="0064404F" w:rsidRPr="005C7427">
        <w:t xml:space="preserve"> where Stearin </w:t>
      </w:r>
      <w:r w:rsidR="0064404F" w:rsidRPr="005C7427">
        <w:rPr>
          <w:rFonts w:cstheme="minorHAnsi"/>
        </w:rPr>
        <w:t>α</w:t>
      </w:r>
      <w:r w:rsidR="0064404F" w:rsidRPr="005C7427">
        <w:t xml:space="preserve">-2L </w:t>
      </w:r>
      <w:r w:rsidR="00733DDD" w:rsidRPr="005C7427">
        <w:t>nucleate</w:t>
      </w:r>
      <w:r w:rsidR="009C7D93" w:rsidRPr="005C7427">
        <w:t>d</w:t>
      </w:r>
      <w:r w:rsidR="0064404F" w:rsidRPr="005C7427">
        <w:t xml:space="preserve"> at higher temperatures than</w:t>
      </w:r>
      <w:r w:rsidR="00733DDD" w:rsidRPr="005C7427">
        <w:t xml:space="preserve"> </w:t>
      </w:r>
      <w:r w:rsidR="009C7D93" w:rsidRPr="005C7427">
        <w:t>the</w:t>
      </w:r>
      <w:r w:rsidR="00733DDD" w:rsidRPr="005C7427">
        <w:t xml:space="preserve"> Whole Fat </w:t>
      </w:r>
      <w:r w:rsidR="009C7D93" w:rsidRPr="005C7427">
        <w:t>and</w:t>
      </w:r>
      <w:r w:rsidR="00733DDD" w:rsidRPr="005C7427">
        <w:t xml:space="preserve"> Mid fraction</w:t>
      </w:r>
      <w:r w:rsidR="00413128" w:rsidRPr="005C7427">
        <w:t xml:space="preserve">. </w:t>
      </w:r>
      <w:r w:rsidR="004B0613" w:rsidRPr="005C7427">
        <w:t>Micrograph</w:t>
      </w:r>
      <w:r w:rsidR="00FB670A" w:rsidRPr="005C7427">
        <w:t>s</w:t>
      </w:r>
      <w:r w:rsidR="004B0613" w:rsidRPr="005C7427">
        <w:t xml:space="preserve"> (</w:t>
      </w:r>
      <w:r w:rsidR="004B0613" w:rsidRPr="005C7427">
        <w:rPr>
          <w:b/>
          <w:bCs/>
        </w:rPr>
        <w:t>Figure 8</w:t>
      </w:r>
      <w:r w:rsidR="004B0613" w:rsidRPr="005C7427">
        <w:t>) show</w:t>
      </w:r>
      <w:r w:rsidR="00FB670A" w:rsidRPr="005C7427">
        <w:t xml:space="preserve"> </w:t>
      </w:r>
      <w:r w:rsidR="009C7D93" w:rsidRPr="005C7427">
        <w:t>that</w:t>
      </w:r>
      <w:r w:rsidR="00FB670A" w:rsidRPr="005C7427">
        <w:t xml:space="preserve"> </w:t>
      </w:r>
      <w:r w:rsidR="009C4628" w:rsidRPr="005C7427">
        <w:t>Stearin</w:t>
      </w:r>
      <w:r w:rsidR="00373474" w:rsidRPr="005C7427">
        <w:t xml:space="preserve"> </w:t>
      </w:r>
      <w:r w:rsidR="007D4C43" w:rsidRPr="005C7427">
        <w:t xml:space="preserve">fraction samples </w:t>
      </w:r>
      <w:r w:rsidR="00373474" w:rsidRPr="005C7427">
        <w:t xml:space="preserve">nucleated </w:t>
      </w:r>
      <w:r w:rsidR="004660E3" w:rsidRPr="005C7427">
        <w:t>at temperature</w:t>
      </w:r>
      <w:r w:rsidR="00AD186C" w:rsidRPr="005C7427">
        <w:t>s</w:t>
      </w:r>
      <w:r w:rsidR="004660E3" w:rsidRPr="005C7427">
        <w:t xml:space="preserve"> above 25 </w:t>
      </w:r>
      <w:r w:rsidR="004660E3" w:rsidRPr="005C7427">
        <w:rPr>
          <w:rFonts w:cstheme="minorHAnsi"/>
        </w:rPr>
        <w:t>°</w:t>
      </w:r>
      <w:r w:rsidR="004660E3" w:rsidRPr="005C7427">
        <w:t>C</w:t>
      </w:r>
      <w:r w:rsidR="00254D6A" w:rsidRPr="005C7427">
        <w:t xml:space="preserve">, whereas </w:t>
      </w:r>
      <w:r w:rsidR="009C4628" w:rsidRPr="005C7427">
        <w:t>Whole</w:t>
      </w:r>
      <w:r w:rsidR="007D4C43" w:rsidRPr="005C7427">
        <w:t xml:space="preserve"> F</w:t>
      </w:r>
      <w:r w:rsidR="009C4628" w:rsidRPr="005C7427">
        <w:t>at</w:t>
      </w:r>
      <w:r w:rsidR="00254D6A" w:rsidRPr="005C7427">
        <w:t xml:space="preserve"> and </w:t>
      </w:r>
      <w:r w:rsidR="009C4628" w:rsidRPr="005C7427">
        <w:t>Mid</w:t>
      </w:r>
      <w:r w:rsidR="007D4C43" w:rsidRPr="005C7427">
        <w:t xml:space="preserve"> f</w:t>
      </w:r>
      <w:r w:rsidR="009C4628" w:rsidRPr="005C7427">
        <w:t>raction</w:t>
      </w:r>
      <w:r w:rsidR="00254D6A" w:rsidRPr="005C7427">
        <w:t xml:space="preserve"> </w:t>
      </w:r>
      <w:r w:rsidR="007D4C43" w:rsidRPr="005C7427">
        <w:t xml:space="preserve">samples </w:t>
      </w:r>
      <w:r w:rsidR="009C7D93" w:rsidRPr="005C7427">
        <w:t xml:space="preserve">presented their </w:t>
      </w:r>
      <w:r w:rsidR="007D4C43" w:rsidRPr="005C7427">
        <w:t xml:space="preserve">first </w:t>
      </w:r>
      <w:r w:rsidR="00254D6A" w:rsidRPr="005C7427">
        <w:t xml:space="preserve">nucleation </w:t>
      </w:r>
      <w:r w:rsidR="007D4C43" w:rsidRPr="005C7427">
        <w:t xml:space="preserve">events </w:t>
      </w:r>
      <w:r w:rsidR="00254D6A" w:rsidRPr="005C7427">
        <w:t xml:space="preserve">at about 20 </w:t>
      </w:r>
      <w:r w:rsidR="00254D6A" w:rsidRPr="005C7427">
        <w:rPr>
          <w:rFonts w:cstheme="minorHAnsi"/>
        </w:rPr>
        <w:t>°</w:t>
      </w:r>
      <w:r w:rsidR="00254D6A" w:rsidRPr="005C7427">
        <w:t>C</w:t>
      </w:r>
      <w:r w:rsidR="005A3F70" w:rsidRPr="005C7427">
        <w:t xml:space="preserve">. Lastly, </w:t>
      </w:r>
      <w:r w:rsidR="009C7D93" w:rsidRPr="005C7427">
        <w:t xml:space="preserve">the </w:t>
      </w:r>
      <w:r w:rsidR="009C4628" w:rsidRPr="005C7427">
        <w:t>Olein</w:t>
      </w:r>
      <w:r w:rsidR="007D4C43" w:rsidRPr="005C7427">
        <w:t xml:space="preserve"> fraction</w:t>
      </w:r>
      <w:r w:rsidR="00AD186C" w:rsidRPr="005C7427">
        <w:t>, which has the</w:t>
      </w:r>
      <w:r w:rsidR="005A3F70" w:rsidRPr="005C7427">
        <w:t xml:space="preserve"> lowest </w:t>
      </w:r>
      <w:r w:rsidR="007D4C43" w:rsidRPr="005C7427">
        <w:t>all</w:t>
      </w:r>
      <w:r w:rsidR="00DF11CD" w:rsidRPr="005C7427">
        <w:t xml:space="preserve">-SFA </w:t>
      </w:r>
      <w:r w:rsidR="005A3F70" w:rsidRPr="005C7427">
        <w:t>content nucleate</w:t>
      </w:r>
      <w:r w:rsidR="00AD186C" w:rsidRPr="005C7427">
        <w:t>d</w:t>
      </w:r>
      <w:r w:rsidR="005A3F70" w:rsidRPr="005C7427">
        <w:t xml:space="preserve"> </w:t>
      </w:r>
      <w:r w:rsidR="007D4C43" w:rsidRPr="005C7427">
        <w:t xml:space="preserve">only </w:t>
      </w:r>
      <w:r w:rsidR="005A3F70" w:rsidRPr="005C7427">
        <w:t xml:space="preserve">below 15 </w:t>
      </w:r>
      <w:r w:rsidR="005A3F70" w:rsidRPr="005C7427">
        <w:rPr>
          <w:rFonts w:cstheme="minorHAnsi"/>
        </w:rPr>
        <w:t>°</w:t>
      </w:r>
      <w:r w:rsidR="005A3F70" w:rsidRPr="005C7427">
        <w:t>C.</w:t>
      </w:r>
    </w:p>
    <w:p w14:paraId="47DD0156" w14:textId="240D82F2" w:rsidR="00BF5873" w:rsidRPr="005C7427" w:rsidRDefault="002A7259" w:rsidP="007D4C43">
      <w:pPr>
        <w:spacing w:line="312" w:lineRule="auto"/>
        <w:jc w:val="both"/>
      </w:pPr>
      <w:r w:rsidRPr="005C7427">
        <w:t xml:space="preserve">Supported by our SAXS and DSC findings, we are </w:t>
      </w:r>
      <w:r w:rsidR="00D87770" w:rsidRPr="005C7427">
        <w:t>interested</w:t>
      </w:r>
      <w:r w:rsidR="00720938" w:rsidRPr="005C7427">
        <w:t xml:space="preserve"> </w:t>
      </w:r>
      <w:r w:rsidRPr="005C7427">
        <w:t>to deliver best interpretations of the PLM images. For instances, t</w:t>
      </w:r>
      <w:r w:rsidR="00BF5873" w:rsidRPr="005C7427">
        <w:t xml:space="preserve">he two </w:t>
      </w:r>
      <w:r w:rsidR="00AD186C" w:rsidRPr="005C7427">
        <w:t>nucleation events,</w:t>
      </w:r>
      <w:r w:rsidR="00BF5873" w:rsidRPr="005C7427">
        <w:t xml:space="preserve"> which correspond to </w:t>
      </w:r>
      <w:r w:rsidR="00AD186C" w:rsidRPr="005C7427">
        <w:t xml:space="preserve">the appearance of </w:t>
      </w:r>
      <w:r w:rsidR="00BF5873" w:rsidRPr="005C7427">
        <w:rPr>
          <w:rFonts w:cstheme="minorHAnsi"/>
        </w:rPr>
        <w:t>α</w:t>
      </w:r>
      <w:r w:rsidR="00BF5873" w:rsidRPr="005C7427">
        <w:t xml:space="preserve">-2L and </w:t>
      </w:r>
      <w:r w:rsidR="00BF5873" w:rsidRPr="005C7427">
        <w:rPr>
          <w:rFonts w:cstheme="minorHAnsi"/>
        </w:rPr>
        <w:t>α</w:t>
      </w:r>
      <w:r w:rsidR="00BF5873" w:rsidRPr="005C7427">
        <w:t>-3L crystals</w:t>
      </w:r>
      <w:r w:rsidR="00AD186C" w:rsidRPr="005C7427">
        <w:t>,</w:t>
      </w:r>
      <w:r w:rsidR="00BF5873" w:rsidRPr="005C7427">
        <w:t xml:space="preserve"> are </w:t>
      </w:r>
      <w:r w:rsidR="00D87770" w:rsidRPr="005C7427">
        <w:t xml:space="preserve">clearly </w:t>
      </w:r>
      <w:r w:rsidR="00BF5873" w:rsidRPr="005C7427">
        <w:t xml:space="preserve">observed in </w:t>
      </w:r>
      <w:r w:rsidR="009C7D93" w:rsidRPr="005C7427">
        <w:t xml:space="preserve">the </w:t>
      </w:r>
      <w:r w:rsidR="009C4628" w:rsidRPr="005C7427">
        <w:t>Whole</w:t>
      </w:r>
      <w:r w:rsidR="007D4C43" w:rsidRPr="005C7427">
        <w:t xml:space="preserve"> F</w:t>
      </w:r>
      <w:r w:rsidR="009C4628" w:rsidRPr="005C7427">
        <w:t>at</w:t>
      </w:r>
      <w:r w:rsidR="00BF5873" w:rsidRPr="005C7427">
        <w:t xml:space="preserve"> and </w:t>
      </w:r>
      <w:r w:rsidR="009C4628" w:rsidRPr="005C7427">
        <w:t>Mid</w:t>
      </w:r>
      <w:r w:rsidR="007D4C43" w:rsidRPr="005C7427">
        <w:t xml:space="preserve"> f</w:t>
      </w:r>
      <w:r w:rsidR="009C4628" w:rsidRPr="005C7427">
        <w:t>raction</w:t>
      </w:r>
      <w:r w:rsidR="007D4C43" w:rsidRPr="005C7427">
        <w:t xml:space="preserve"> samples</w:t>
      </w:r>
      <w:r w:rsidR="00BF5873" w:rsidRPr="005C7427">
        <w:t xml:space="preserve">. The nucleation of </w:t>
      </w:r>
      <w:r w:rsidR="00AD186C" w:rsidRPr="005C7427">
        <w:t xml:space="preserve">the </w:t>
      </w:r>
      <w:r w:rsidR="00BF5873" w:rsidRPr="005C7427">
        <w:rPr>
          <w:rFonts w:cstheme="minorHAnsi"/>
        </w:rPr>
        <w:t>α</w:t>
      </w:r>
      <w:r w:rsidR="00BF5873" w:rsidRPr="005C7427">
        <w:t xml:space="preserve">-2L </w:t>
      </w:r>
      <w:r w:rsidR="00AD186C" w:rsidRPr="005C7427">
        <w:t>polymorph is evident</w:t>
      </w:r>
      <w:r w:rsidR="007D4C43" w:rsidRPr="005C7427">
        <w:t>,</w:t>
      </w:r>
      <w:r w:rsidR="00AD186C" w:rsidRPr="005C7427">
        <w:t xml:space="preserve"> when</w:t>
      </w:r>
      <w:r w:rsidR="00BF5873" w:rsidRPr="005C7427">
        <w:t xml:space="preserve"> </w:t>
      </w:r>
      <w:r w:rsidR="00AD186C" w:rsidRPr="005C7427">
        <w:t>large</w:t>
      </w:r>
      <w:r w:rsidR="00BF5873" w:rsidRPr="005C7427">
        <w:t xml:space="preserve"> bright crystal clusters</w:t>
      </w:r>
      <w:r w:rsidR="00AD186C" w:rsidRPr="005C7427">
        <w:t xml:space="preserve"> appear</w:t>
      </w:r>
      <w:r w:rsidR="00CD063C" w:rsidRPr="005C7427">
        <w:t>ed</w:t>
      </w:r>
      <w:r w:rsidR="00BF5873" w:rsidRPr="005C7427">
        <w:t xml:space="preserve"> at 20 </w:t>
      </w:r>
      <w:r w:rsidR="00BF5873" w:rsidRPr="005C7427">
        <w:rPr>
          <w:rFonts w:cstheme="minorHAnsi"/>
        </w:rPr>
        <w:t>°</w:t>
      </w:r>
      <w:r w:rsidR="00BF5873" w:rsidRPr="005C7427">
        <w:t xml:space="preserve">C, whereas the second nucleation </w:t>
      </w:r>
      <w:r w:rsidR="00AD186C" w:rsidRPr="005C7427">
        <w:t xml:space="preserve">event </w:t>
      </w:r>
      <w:r w:rsidR="00BF2188" w:rsidRPr="005C7427">
        <w:t>(</w:t>
      </w:r>
      <w:r w:rsidR="00BF5873" w:rsidRPr="005C7427">
        <w:rPr>
          <w:rFonts w:cstheme="minorHAnsi"/>
        </w:rPr>
        <w:t>α</w:t>
      </w:r>
      <w:r w:rsidR="00BF5873" w:rsidRPr="005C7427">
        <w:t>-3L</w:t>
      </w:r>
      <w:r w:rsidR="00BF2188" w:rsidRPr="005C7427">
        <w:t>)</w:t>
      </w:r>
      <w:r w:rsidR="00BF5873" w:rsidRPr="005C7427">
        <w:t xml:space="preserve"> </w:t>
      </w:r>
      <w:r w:rsidR="006E23EA" w:rsidRPr="005C7427">
        <w:t>is</w:t>
      </w:r>
      <w:r w:rsidR="00BF5873" w:rsidRPr="005C7427">
        <w:t xml:space="preserve"> observed </w:t>
      </w:r>
      <w:r w:rsidR="003F48E1" w:rsidRPr="005C7427">
        <w:t xml:space="preserve">from the appearance of </w:t>
      </w:r>
      <w:r w:rsidR="00AD186C" w:rsidRPr="005C7427">
        <w:t xml:space="preserve">smaller </w:t>
      </w:r>
      <w:r w:rsidR="00BF5873" w:rsidRPr="005C7427">
        <w:t xml:space="preserve">crystal agglomerates </w:t>
      </w:r>
      <w:r w:rsidR="00AD186C" w:rsidRPr="005C7427">
        <w:t xml:space="preserve">that </w:t>
      </w:r>
      <w:r w:rsidR="00FF49C5" w:rsidRPr="005C7427">
        <w:t>fill</w:t>
      </w:r>
      <w:r w:rsidR="00CD063C" w:rsidRPr="005C7427">
        <w:t>ed</w:t>
      </w:r>
      <w:r w:rsidR="007D4C43" w:rsidRPr="005C7427">
        <w:t xml:space="preserve"> out</w:t>
      </w:r>
      <w:r w:rsidR="00BF5873" w:rsidRPr="005C7427">
        <w:t xml:space="preserve"> the </w:t>
      </w:r>
      <w:r w:rsidR="00AD186C" w:rsidRPr="005C7427">
        <w:t>molten sample</w:t>
      </w:r>
      <w:r w:rsidR="00BF5873" w:rsidRPr="005C7427">
        <w:t xml:space="preserve"> at 15 </w:t>
      </w:r>
      <w:r w:rsidR="00BF5873" w:rsidRPr="005C7427">
        <w:rPr>
          <w:rFonts w:cstheme="minorHAnsi"/>
        </w:rPr>
        <w:t>°</w:t>
      </w:r>
      <w:r w:rsidR="00BF5873" w:rsidRPr="005C7427">
        <w:t>C</w:t>
      </w:r>
      <w:r w:rsidR="00AD186C" w:rsidRPr="005C7427">
        <w:t>,</w:t>
      </w:r>
      <w:r w:rsidR="00BF5873" w:rsidRPr="005C7427">
        <w:t xml:space="preserve"> </w:t>
      </w:r>
      <w:r w:rsidR="00CF4A5D" w:rsidRPr="005C7427">
        <w:t>and</w:t>
      </w:r>
      <w:r w:rsidR="00BF5873" w:rsidRPr="005C7427">
        <w:t xml:space="preserve"> </w:t>
      </w:r>
      <w:r w:rsidR="00CD063C" w:rsidRPr="005C7427">
        <w:t xml:space="preserve">grew </w:t>
      </w:r>
      <w:r w:rsidR="00BF5873" w:rsidRPr="005C7427">
        <w:t xml:space="preserve">brighter </w:t>
      </w:r>
      <w:r w:rsidR="00AD186C" w:rsidRPr="005C7427">
        <w:t xml:space="preserve">as </w:t>
      </w:r>
      <w:r w:rsidR="007D4C43" w:rsidRPr="005C7427">
        <w:t xml:space="preserve">the </w:t>
      </w:r>
      <w:r w:rsidR="00AD186C" w:rsidRPr="005C7427">
        <w:t>cooling proceed</w:t>
      </w:r>
      <w:r w:rsidR="00CD063C" w:rsidRPr="005C7427">
        <w:t>ed</w:t>
      </w:r>
      <w:r w:rsidR="007D4C43" w:rsidRPr="005C7427">
        <w:t>.</w:t>
      </w:r>
      <w:r w:rsidR="00060424" w:rsidRPr="005C7427">
        <w:t xml:space="preserve"> </w:t>
      </w:r>
      <w:r w:rsidR="00A453F2" w:rsidRPr="005C7427">
        <w:t>More</w:t>
      </w:r>
      <w:r w:rsidR="000011CC" w:rsidRPr="005C7427">
        <w:t xml:space="preserve"> </w:t>
      </w:r>
      <w:r w:rsidR="000011CC" w:rsidRPr="005C7427">
        <w:rPr>
          <w:rFonts w:cstheme="minorHAnsi"/>
        </w:rPr>
        <w:t>α</w:t>
      </w:r>
      <w:r w:rsidR="000011CC" w:rsidRPr="005C7427">
        <w:t>-2L crystal</w:t>
      </w:r>
      <w:r w:rsidR="00604DEE" w:rsidRPr="005C7427">
        <w:t xml:space="preserve"> clusters </w:t>
      </w:r>
      <w:r w:rsidR="00A453F2" w:rsidRPr="005C7427">
        <w:t xml:space="preserve">can be observed </w:t>
      </w:r>
      <w:r w:rsidR="00604DEE" w:rsidRPr="005C7427">
        <w:t xml:space="preserve">in </w:t>
      </w:r>
      <w:r w:rsidR="00CD063C" w:rsidRPr="005C7427">
        <w:t xml:space="preserve">the </w:t>
      </w:r>
      <w:r w:rsidR="009C4628" w:rsidRPr="005C7427">
        <w:t>Mid</w:t>
      </w:r>
      <w:r w:rsidR="007D4C43" w:rsidRPr="005C7427">
        <w:t xml:space="preserve"> f</w:t>
      </w:r>
      <w:r w:rsidR="009C4628" w:rsidRPr="005C7427">
        <w:t>raction</w:t>
      </w:r>
      <w:r w:rsidR="00604DEE" w:rsidRPr="005C7427">
        <w:t xml:space="preserve"> than </w:t>
      </w:r>
      <w:r w:rsidR="007D4C43" w:rsidRPr="005C7427">
        <w:t xml:space="preserve">in </w:t>
      </w:r>
      <w:r w:rsidR="00CD063C" w:rsidRPr="005C7427">
        <w:t xml:space="preserve">the </w:t>
      </w:r>
      <w:r w:rsidR="009C4628" w:rsidRPr="005C7427">
        <w:t>Whole</w:t>
      </w:r>
      <w:r w:rsidR="007D4C43" w:rsidRPr="005C7427">
        <w:t xml:space="preserve"> F</w:t>
      </w:r>
      <w:r w:rsidR="009C4628" w:rsidRPr="005C7427">
        <w:t>at</w:t>
      </w:r>
      <w:r w:rsidR="00A453F2" w:rsidRPr="005C7427">
        <w:t xml:space="preserve"> </w:t>
      </w:r>
      <w:r w:rsidR="007D4C43" w:rsidRPr="005C7427">
        <w:t>sample,</w:t>
      </w:r>
      <w:r w:rsidR="00604DEE" w:rsidRPr="005C7427">
        <w:t xml:space="preserve"> which </w:t>
      </w:r>
      <w:r w:rsidR="0061252E" w:rsidRPr="005C7427">
        <w:t>is</w:t>
      </w:r>
      <w:r w:rsidR="00604DEE" w:rsidRPr="005C7427">
        <w:t xml:space="preserve"> linked </w:t>
      </w:r>
      <w:r w:rsidR="007904C9" w:rsidRPr="005C7427">
        <w:t xml:space="preserve">to </w:t>
      </w:r>
      <w:r w:rsidR="0061252E" w:rsidRPr="005C7427">
        <w:t>its</w:t>
      </w:r>
      <w:r w:rsidR="00604DEE" w:rsidRPr="005C7427">
        <w:t xml:space="preserve"> higher amount of </w:t>
      </w:r>
      <w:r w:rsidR="0061252E" w:rsidRPr="005C7427">
        <w:t>all</w:t>
      </w:r>
      <w:r w:rsidR="00604DEE" w:rsidRPr="005C7427">
        <w:t>-SF</w:t>
      </w:r>
      <w:r w:rsidR="0061252E" w:rsidRPr="005C7427">
        <w:t>A</w:t>
      </w:r>
      <w:r w:rsidR="00DE690B" w:rsidRPr="005C7427">
        <w:t xml:space="preserve"> </w:t>
      </w:r>
      <w:r w:rsidR="00BB557E" w:rsidRPr="005C7427">
        <w:t>that corresponds</w:t>
      </w:r>
      <w:r w:rsidR="00DE690B" w:rsidRPr="005C7427">
        <w:t xml:space="preserve"> to</w:t>
      </w:r>
      <w:r w:rsidR="00BF7CD8" w:rsidRPr="005C7427">
        <w:t xml:space="preserve"> the </w:t>
      </w:r>
      <w:r w:rsidR="00BF7CD8" w:rsidRPr="005C7427">
        <w:rPr>
          <w:rFonts w:cstheme="minorHAnsi"/>
        </w:rPr>
        <w:t>α</w:t>
      </w:r>
      <w:r w:rsidR="00BF7CD8" w:rsidRPr="005C7427">
        <w:t>-</w:t>
      </w:r>
      <w:r w:rsidR="004D6F07" w:rsidRPr="005C7427">
        <w:t>2L crystals</w:t>
      </w:r>
      <w:r w:rsidR="00DE690B" w:rsidRPr="005C7427">
        <w:t xml:space="preserve"> </w:t>
      </w:r>
      <w:r w:rsidR="00604DEE" w:rsidRPr="005C7427">
        <w:t>(</w:t>
      </w:r>
      <w:r w:rsidR="0061252E" w:rsidRPr="005C7427">
        <w:rPr>
          <w:b/>
          <w:bCs/>
        </w:rPr>
        <w:t>Table 2</w:t>
      </w:r>
      <w:r w:rsidR="0061252E" w:rsidRPr="005C7427">
        <w:t xml:space="preserve">, </w:t>
      </w:r>
      <w:r w:rsidR="00357EDF" w:rsidRPr="005C7427">
        <w:rPr>
          <w:b/>
          <w:bCs/>
        </w:rPr>
        <w:t>Figure 2</w:t>
      </w:r>
      <w:r w:rsidR="00604DEE" w:rsidRPr="005C7427">
        <w:t>).</w:t>
      </w:r>
      <w:r w:rsidR="0031244B" w:rsidRPr="005C7427">
        <w:t xml:space="preserve"> The second nucleation</w:t>
      </w:r>
      <w:r w:rsidR="0065476B" w:rsidRPr="005C7427">
        <w:t xml:space="preserve"> event</w:t>
      </w:r>
      <w:r w:rsidR="0031244B" w:rsidRPr="005C7427">
        <w:t xml:space="preserve"> in</w:t>
      </w:r>
      <w:r w:rsidR="00CD063C" w:rsidRPr="005C7427">
        <w:t xml:space="preserve"> the</w:t>
      </w:r>
      <w:r w:rsidR="00CD6712" w:rsidRPr="005C7427">
        <w:t xml:space="preserve"> </w:t>
      </w:r>
      <w:r w:rsidR="009C4628" w:rsidRPr="005C7427">
        <w:t>Stearin</w:t>
      </w:r>
      <w:r w:rsidR="0061252E" w:rsidRPr="005C7427">
        <w:t xml:space="preserve"> fraction</w:t>
      </w:r>
      <w:r w:rsidR="00CD6712" w:rsidRPr="005C7427">
        <w:t xml:space="preserve"> is harder to observe due to </w:t>
      </w:r>
      <w:r w:rsidR="00EC1717" w:rsidRPr="005C7427">
        <w:t xml:space="preserve">the </w:t>
      </w:r>
      <w:r w:rsidR="00CD6712" w:rsidRPr="005C7427">
        <w:t xml:space="preserve">high concentration of </w:t>
      </w:r>
      <w:r w:rsidR="0061252E" w:rsidRPr="005C7427">
        <w:t>all</w:t>
      </w:r>
      <w:r w:rsidR="00CD6712" w:rsidRPr="005C7427">
        <w:t xml:space="preserve">-SFA </w:t>
      </w:r>
      <w:r w:rsidR="0061252E" w:rsidRPr="005C7427">
        <w:t xml:space="preserve">TAGs </w:t>
      </w:r>
      <w:r w:rsidR="00CD6712" w:rsidRPr="005C7427">
        <w:t xml:space="preserve">that results in higher </w:t>
      </w:r>
      <w:r w:rsidR="00CD6712" w:rsidRPr="005C7427">
        <w:lastRenderedPageBreak/>
        <w:t xml:space="preserve">amount of </w:t>
      </w:r>
      <w:r w:rsidR="00CD6712" w:rsidRPr="005C7427">
        <w:rPr>
          <w:rFonts w:cstheme="minorHAnsi"/>
        </w:rPr>
        <w:t>α</w:t>
      </w:r>
      <w:r w:rsidR="00CD6712" w:rsidRPr="005C7427">
        <w:t>-2L nuclei</w:t>
      </w:r>
      <w:r w:rsidR="001A7BD8" w:rsidRPr="005C7427">
        <w:t xml:space="preserve">. </w:t>
      </w:r>
      <w:r w:rsidR="0065476B" w:rsidRPr="005C7427">
        <w:t xml:space="preserve">However, focusing on the area indicated by </w:t>
      </w:r>
      <w:r w:rsidR="00A453F2" w:rsidRPr="005C7427">
        <w:t xml:space="preserve">the </w:t>
      </w:r>
      <w:r w:rsidR="0065476B" w:rsidRPr="005C7427">
        <w:t>yellow arrow (</w:t>
      </w:r>
      <w:r w:rsidR="00357EDF" w:rsidRPr="005C7427">
        <w:rPr>
          <w:b/>
          <w:bCs/>
        </w:rPr>
        <w:t>Figure 8</w:t>
      </w:r>
      <w:r w:rsidR="00FE0DF7" w:rsidRPr="005C7427">
        <w:t>, second row</w:t>
      </w:r>
      <w:r w:rsidR="0065476B" w:rsidRPr="005C7427">
        <w:t>)</w:t>
      </w:r>
      <w:r w:rsidR="00360696" w:rsidRPr="005C7427">
        <w:t xml:space="preserve">, we can see the </w:t>
      </w:r>
      <w:r w:rsidR="00282939" w:rsidRPr="005C7427">
        <w:t>formation</w:t>
      </w:r>
      <w:r w:rsidR="00360696" w:rsidRPr="005C7427">
        <w:t xml:space="preserve"> of </w:t>
      </w:r>
      <w:r w:rsidR="00282939" w:rsidRPr="005C7427">
        <w:t xml:space="preserve">new </w:t>
      </w:r>
      <w:r w:rsidR="00360696" w:rsidRPr="005C7427">
        <w:t>crystal nuclei</w:t>
      </w:r>
      <w:r w:rsidR="00B630DD" w:rsidRPr="005C7427">
        <w:t xml:space="preserve"> at 15 </w:t>
      </w:r>
      <w:r w:rsidR="00B630DD" w:rsidRPr="005C7427">
        <w:rPr>
          <w:rFonts w:cstheme="minorHAnsi"/>
        </w:rPr>
        <w:t>°</w:t>
      </w:r>
      <w:r w:rsidR="00B630DD" w:rsidRPr="005C7427">
        <w:t>C.</w:t>
      </w:r>
      <w:r w:rsidR="00675E84" w:rsidRPr="005C7427">
        <w:t xml:space="preserve"> </w:t>
      </w:r>
      <w:r w:rsidR="0061252E" w:rsidRPr="005C7427">
        <w:t>In contrast</w:t>
      </w:r>
      <w:r w:rsidR="00675E84" w:rsidRPr="005C7427">
        <w:t xml:space="preserve">, </w:t>
      </w:r>
      <w:r w:rsidR="00D25E10" w:rsidRPr="005C7427">
        <w:t xml:space="preserve">only one </w:t>
      </w:r>
      <w:r w:rsidR="009C7C3F" w:rsidRPr="005C7427">
        <w:t xml:space="preserve">nucleation event is visible in </w:t>
      </w:r>
      <w:r w:rsidR="0061252E" w:rsidRPr="005C7427">
        <w:t xml:space="preserve">the </w:t>
      </w:r>
      <w:r w:rsidR="009C4628" w:rsidRPr="005C7427">
        <w:t>Olein</w:t>
      </w:r>
      <w:r w:rsidR="0061252E" w:rsidRPr="005C7427">
        <w:t xml:space="preserve"> fraction</w:t>
      </w:r>
      <w:r w:rsidR="00A453F2" w:rsidRPr="005C7427">
        <w:t>,</w:t>
      </w:r>
      <w:r w:rsidR="009C7C3F" w:rsidRPr="005C7427">
        <w:t xml:space="preserve"> with the formation of streaky crystal </w:t>
      </w:r>
      <w:r w:rsidR="0090460A" w:rsidRPr="005C7427">
        <w:t>clusters</w:t>
      </w:r>
      <w:r w:rsidR="00B71B06" w:rsidRPr="005C7427">
        <w:t xml:space="preserve"> at 10 </w:t>
      </w:r>
      <w:r w:rsidR="00B71B06" w:rsidRPr="005C7427">
        <w:rPr>
          <w:rFonts w:cstheme="minorHAnsi"/>
        </w:rPr>
        <w:t>°</w:t>
      </w:r>
      <w:r w:rsidR="00B71B06" w:rsidRPr="005C7427">
        <w:t>C</w:t>
      </w:r>
      <w:r w:rsidR="0061252E" w:rsidRPr="005C7427">
        <w:t>,</w:t>
      </w:r>
      <w:r w:rsidR="00843FB9" w:rsidRPr="005C7427">
        <w:t xml:space="preserve"> corresponding to </w:t>
      </w:r>
      <w:r w:rsidR="00A453F2" w:rsidRPr="005C7427">
        <w:t xml:space="preserve">the </w:t>
      </w:r>
      <w:r w:rsidR="00843FB9" w:rsidRPr="005C7427">
        <w:rPr>
          <w:rFonts w:cstheme="minorHAnsi"/>
        </w:rPr>
        <w:t>α</w:t>
      </w:r>
      <w:r w:rsidR="00843FB9" w:rsidRPr="005C7427">
        <w:t>-3L</w:t>
      </w:r>
      <w:r w:rsidR="00A453F2" w:rsidRPr="005C7427">
        <w:t xml:space="preserve"> polymorph</w:t>
      </w:r>
      <w:r w:rsidR="007C3CF2" w:rsidRPr="005C7427">
        <w:t>.</w:t>
      </w:r>
      <w:r w:rsidR="00E1419C" w:rsidRPr="005C7427">
        <w:t xml:space="preserve"> </w:t>
      </w:r>
      <w:r w:rsidR="00C12777" w:rsidRPr="005C7427">
        <w:t>T</w:t>
      </w:r>
      <w:r w:rsidR="00A72682" w:rsidRPr="005C7427">
        <w:t>he</w:t>
      </w:r>
      <w:r w:rsidR="00C12777" w:rsidRPr="005C7427">
        <w:t>se</w:t>
      </w:r>
      <w:r w:rsidR="00A72682" w:rsidRPr="005C7427">
        <w:t xml:space="preserve"> microscopy </w:t>
      </w:r>
      <w:r w:rsidR="00B3092F" w:rsidRPr="005C7427">
        <w:t>evaluation</w:t>
      </w:r>
      <w:r w:rsidR="00151128" w:rsidRPr="005C7427">
        <w:t>s</w:t>
      </w:r>
      <w:r w:rsidR="00B3092F" w:rsidRPr="005C7427">
        <w:t xml:space="preserve"> </w:t>
      </w:r>
      <w:r w:rsidR="00151128" w:rsidRPr="005C7427">
        <w:t>are</w:t>
      </w:r>
      <w:r w:rsidR="00461418" w:rsidRPr="005C7427">
        <w:t xml:space="preserve"> in accordan</w:t>
      </w:r>
      <w:r w:rsidR="008F2DA3" w:rsidRPr="005C7427">
        <w:t xml:space="preserve">ce </w:t>
      </w:r>
      <w:r w:rsidR="00A453F2" w:rsidRPr="005C7427">
        <w:t>with</w:t>
      </w:r>
      <w:r w:rsidR="00A72682" w:rsidRPr="005C7427">
        <w:t xml:space="preserve"> the </w:t>
      </w:r>
      <w:r w:rsidR="00B3092F" w:rsidRPr="005C7427">
        <w:t xml:space="preserve">results obtained from </w:t>
      </w:r>
      <w:r w:rsidR="001B7F0B" w:rsidRPr="005C7427">
        <w:t>SAXS and DSC measurements</w:t>
      </w:r>
      <w:r w:rsidR="00CD063C" w:rsidRPr="005C7427">
        <w:t>,</w:t>
      </w:r>
      <w:r w:rsidR="001B7F0B" w:rsidRPr="005C7427">
        <w:t xml:space="preserve"> despite difference</w:t>
      </w:r>
      <w:r w:rsidR="00BB5C98" w:rsidRPr="005C7427">
        <w:t>s</w:t>
      </w:r>
      <w:r w:rsidR="001B7F0B" w:rsidRPr="005C7427">
        <w:t xml:space="preserve"> in </w:t>
      </w:r>
      <w:r w:rsidR="00CD063C" w:rsidRPr="005C7427">
        <w:t>the measurement</w:t>
      </w:r>
      <w:r w:rsidR="00CE1865" w:rsidRPr="005C7427">
        <w:t xml:space="preserve"> set up</w:t>
      </w:r>
      <w:r w:rsidR="00CD063C" w:rsidRPr="005C7427">
        <w:t>s</w:t>
      </w:r>
      <w:r w:rsidR="00003E14" w:rsidRPr="005C7427">
        <w:t xml:space="preserve"> affect</w:t>
      </w:r>
      <w:r w:rsidR="00A4107F" w:rsidRPr="005C7427">
        <w:t>ing</w:t>
      </w:r>
      <w:r w:rsidR="00003E14" w:rsidRPr="005C7427">
        <w:t xml:space="preserve"> the exact temperature values of the </w:t>
      </w:r>
      <w:r w:rsidR="00A453F2" w:rsidRPr="005C7427">
        <w:t xml:space="preserve">crystallization </w:t>
      </w:r>
      <w:r w:rsidR="00003E14" w:rsidRPr="005C7427">
        <w:t>events.</w:t>
      </w:r>
    </w:p>
    <w:p w14:paraId="0643D8AA" w14:textId="74953C14" w:rsidR="000712A2" w:rsidRPr="005C7427" w:rsidRDefault="0030666B">
      <w:pPr>
        <w:spacing w:line="312" w:lineRule="auto"/>
        <w:jc w:val="both"/>
      </w:pPr>
      <w:r w:rsidRPr="005C7427">
        <w:t xml:space="preserve">One </w:t>
      </w:r>
      <w:r w:rsidR="00187B45" w:rsidRPr="005C7427">
        <w:t xml:space="preserve">particular </w:t>
      </w:r>
      <w:r w:rsidR="00A453F2" w:rsidRPr="005C7427">
        <w:t>experiment</w:t>
      </w:r>
      <w:r w:rsidR="00187B45" w:rsidRPr="005C7427">
        <w:t xml:space="preserve"> of interest</w:t>
      </w:r>
      <w:r w:rsidR="000A19DC" w:rsidRPr="005C7427">
        <w:t xml:space="preserve"> </w:t>
      </w:r>
      <w:r w:rsidR="0061252E" w:rsidRPr="005C7427">
        <w:t>concern</w:t>
      </w:r>
      <w:r w:rsidR="00CD063C" w:rsidRPr="005C7427">
        <w:t>ed</w:t>
      </w:r>
      <w:r w:rsidR="00542E95" w:rsidRPr="005C7427">
        <w:t xml:space="preserve"> </w:t>
      </w:r>
      <w:r w:rsidR="00A453F2" w:rsidRPr="005C7427">
        <w:t xml:space="preserve">the cooling of </w:t>
      </w:r>
      <w:r w:rsidR="0061252E" w:rsidRPr="005C7427">
        <w:t xml:space="preserve">the </w:t>
      </w:r>
      <w:r w:rsidR="009C4628" w:rsidRPr="005C7427">
        <w:t>Stearin</w:t>
      </w:r>
      <w:r w:rsidR="00542E95" w:rsidRPr="005C7427">
        <w:t xml:space="preserve"> </w:t>
      </w:r>
      <w:r w:rsidR="0061252E" w:rsidRPr="005C7427">
        <w:t xml:space="preserve">fraction </w:t>
      </w:r>
      <w:r w:rsidR="00542E95" w:rsidRPr="005C7427">
        <w:t xml:space="preserve">at </w:t>
      </w:r>
      <w:r w:rsidR="00A453F2" w:rsidRPr="005C7427">
        <w:t>-</w:t>
      </w:r>
      <w:r w:rsidR="00542E95" w:rsidRPr="005C7427">
        <w:t xml:space="preserve">0.5 </w:t>
      </w:r>
      <w:r w:rsidR="00542E95" w:rsidRPr="005C7427">
        <w:rPr>
          <w:rFonts w:cstheme="minorHAnsi"/>
        </w:rPr>
        <w:t>°</w:t>
      </w:r>
      <w:r w:rsidR="00542E95" w:rsidRPr="005C7427">
        <w:t>C/min</w:t>
      </w:r>
      <w:r w:rsidR="00A453F2" w:rsidRPr="005C7427">
        <w:t xml:space="preserve">. In fact, this experiment </w:t>
      </w:r>
      <w:r w:rsidR="0061252E" w:rsidRPr="005C7427">
        <w:t>did display</w:t>
      </w:r>
      <w:r w:rsidR="00542E95" w:rsidRPr="005C7427">
        <w:t xml:space="preserve"> th</w:t>
      </w:r>
      <w:r w:rsidR="000A19DC" w:rsidRPr="005C7427">
        <w:t>ree nucleation</w:t>
      </w:r>
      <w:r w:rsidR="00A453F2" w:rsidRPr="005C7427">
        <w:t xml:space="preserve"> events</w:t>
      </w:r>
      <w:r w:rsidR="000A19DC" w:rsidRPr="005C7427">
        <w:t xml:space="preserve"> </w:t>
      </w:r>
      <w:r w:rsidR="004254A1" w:rsidRPr="005C7427">
        <w:t>(</w:t>
      </w:r>
      <w:r w:rsidR="00357EDF" w:rsidRPr="005C7427">
        <w:rPr>
          <w:b/>
          <w:bCs/>
        </w:rPr>
        <w:t>Figure 7</w:t>
      </w:r>
      <w:r w:rsidR="004254A1" w:rsidRPr="005C7427">
        <w:t>)</w:t>
      </w:r>
      <w:r w:rsidR="000A19DC" w:rsidRPr="005C7427">
        <w:t>.</w:t>
      </w:r>
      <w:r w:rsidR="00BD2B2E" w:rsidRPr="005C7427">
        <w:t xml:space="preserve"> </w:t>
      </w:r>
      <w:r w:rsidR="00357EDF" w:rsidRPr="005C7427">
        <w:rPr>
          <w:b/>
          <w:bCs/>
        </w:rPr>
        <w:t>Figure 9</w:t>
      </w:r>
      <w:r w:rsidR="00BD2B2E" w:rsidRPr="005C7427">
        <w:t xml:space="preserve"> shows</w:t>
      </w:r>
      <w:r w:rsidR="00FC0444" w:rsidRPr="005C7427">
        <w:t xml:space="preserve"> </w:t>
      </w:r>
      <w:r w:rsidR="0061252E" w:rsidRPr="005C7427">
        <w:t>the</w:t>
      </w:r>
      <w:r w:rsidR="00EE7EF5" w:rsidRPr="005C7427">
        <w:t xml:space="preserve"> microstructure</w:t>
      </w:r>
      <w:r w:rsidR="0061252E" w:rsidRPr="005C7427">
        <w:t>s</w:t>
      </w:r>
      <w:r w:rsidR="00EE7EF5" w:rsidRPr="005C7427">
        <w:t xml:space="preserve"> </w:t>
      </w:r>
      <w:r w:rsidR="008E1FA7" w:rsidRPr="005C7427">
        <w:t xml:space="preserve">formed upon </w:t>
      </w:r>
      <w:r w:rsidR="00EE7EF5" w:rsidRPr="005C7427">
        <w:t>slow cooling</w:t>
      </w:r>
      <w:r w:rsidR="008E1FA7" w:rsidRPr="005C7427">
        <w:t>, and</w:t>
      </w:r>
      <w:r w:rsidR="00E92E10" w:rsidRPr="005C7427">
        <w:t xml:space="preserve"> we can </w:t>
      </w:r>
      <w:r w:rsidR="00DF611F" w:rsidRPr="005C7427">
        <w:t xml:space="preserve">confirm </w:t>
      </w:r>
      <w:r w:rsidR="00F658C9" w:rsidRPr="005C7427">
        <w:t xml:space="preserve">three </w:t>
      </w:r>
      <w:r w:rsidR="008E1FA7" w:rsidRPr="005C7427">
        <w:t>separate events</w:t>
      </w:r>
      <w:r w:rsidR="00CD063C" w:rsidRPr="005C7427">
        <w:t xml:space="preserve"> also</w:t>
      </w:r>
      <w:r w:rsidR="00DF611F" w:rsidRPr="005C7427">
        <w:t xml:space="preserve"> </w:t>
      </w:r>
      <w:r w:rsidR="008E1FA7" w:rsidRPr="005C7427">
        <w:t>at</w:t>
      </w:r>
      <w:r w:rsidR="00DF611F" w:rsidRPr="005C7427">
        <w:t xml:space="preserve"> </w:t>
      </w:r>
      <w:r w:rsidR="0061252E" w:rsidRPr="005C7427">
        <w:t xml:space="preserve">the </w:t>
      </w:r>
      <w:r w:rsidR="00DF611F" w:rsidRPr="005C7427">
        <w:t>micro-scale level. The first nucleation</w:t>
      </w:r>
      <w:r w:rsidR="008E1FA7" w:rsidRPr="005C7427">
        <w:t xml:space="preserve"> event</w:t>
      </w:r>
      <w:r w:rsidR="00DF611F" w:rsidRPr="005C7427">
        <w:t xml:space="preserve"> is observed at</w:t>
      </w:r>
      <w:r w:rsidR="00090D37" w:rsidRPr="005C7427">
        <w:t xml:space="preserve"> 29.5 </w:t>
      </w:r>
      <w:r w:rsidR="00090D37" w:rsidRPr="005C7427">
        <w:rPr>
          <w:rFonts w:cstheme="minorHAnsi"/>
        </w:rPr>
        <w:t>°</w:t>
      </w:r>
      <w:r w:rsidR="00090D37" w:rsidRPr="005C7427">
        <w:t>C</w:t>
      </w:r>
      <w:r w:rsidR="008E1FA7" w:rsidRPr="005C7427">
        <w:t>,</w:t>
      </w:r>
      <w:r w:rsidR="00090D37" w:rsidRPr="005C7427">
        <w:t xml:space="preserve"> </w:t>
      </w:r>
      <w:r w:rsidR="00E50D16" w:rsidRPr="005C7427">
        <w:t xml:space="preserve">which corresponds to </w:t>
      </w:r>
      <w:r w:rsidR="00CD063C" w:rsidRPr="005C7427">
        <w:t xml:space="preserve">the appearance of </w:t>
      </w:r>
      <w:r w:rsidR="00E50D16" w:rsidRPr="005C7427">
        <w:rPr>
          <w:rFonts w:cstheme="minorHAnsi"/>
        </w:rPr>
        <w:t>α</w:t>
      </w:r>
      <w:r w:rsidR="00E50D16" w:rsidRPr="005C7427">
        <w:t>-2L crystals</w:t>
      </w:r>
      <w:r w:rsidR="008F450C" w:rsidRPr="005C7427">
        <w:t xml:space="preserve">. The nuclei are less </w:t>
      </w:r>
      <w:r w:rsidR="008368A3" w:rsidRPr="005C7427">
        <w:t xml:space="preserve">in number </w:t>
      </w:r>
      <w:r w:rsidR="008F450C" w:rsidRPr="005C7427">
        <w:t xml:space="preserve">but </w:t>
      </w:r>
      <w:r w:rsidR="00D87770" w:rsidRPr="005C7427">
        <w:t xml:space="preserve">grow </w:t>
      </w:r>
      <w:r w:rsidR="008F450C" w:rsidRPr="005C7427">
        <w:t>bigger</w:t>
      </w:r>
      <w:r w:rsidR="008E1FA7" w:rsidRPr="005C7427">
        <w:t>,</w:t>
      </w:r>
      <w:r w:rsidR="008F450C" w:rsidRPr="005C7427">
        <w:t xml:space="preserve"> compared to </w:t>
      </w:r>
      <w:r w:rsidR="0061252E" w:rsidRPr="005C7427">
        <w:t>the</w:t>
      </w:r>
      <w:r w:rsidR="008F450C" w:rsidRPr="005C7427">
        <w:t xml:space="preserve"> </w:t>
      </w:r>
      <w:r w:rsidR="008E1FA7" w:rsidRPr="005C7427">
        <w:t>-</w:t>
      </w:r>
      <w:r w:rsidR="008F450C" w:rsidRPr="005C7427">
        <w:t xml:space="preserve">5 </w:t>
      </w:r>
      <w:r w:rsidR="008F450C" w:rsidRPr="005C7427">
        <w:rPr>
          <w:rFonts w:cstheme="minorHAnsi"/>
        </w:rPr>
        <w:t>°</w:t>
      </w:r>
      <w:r w:rsidR="008F450C" w:rsidRPr="005C7427">
        <w:t>C/min cooling rate</w:t>
      </w:r>
      <w:r w:rsidR="002439B8" w:rsidRPr="005C7427">
        <w:t xml:space="preserve"> </w:t>
      </w:r>
      <w:r w:rsidR="008E1FA7" w:rsidRPr="005C7427">
        <w:t>(nucleation</w:t>
      </w:r>
      <w:r w:rsidR="002439B8" w:rsidRPr="005C7427">
        <w:t xml:space="preserve"> seen at 25 </w:t>
      </w:r>
      <w:r w:rsidR="002439B8" w:rsidRPr="005C7427">
        <w:rPr>
          <w:rFonts w:cstheme="minorHAnsi"/>
        </w:rPr>
        <w:t>°</w:t>
      </w:r>
      <w:r w:rsidR="002439B8" w:rsidRPr="005C7427">
        <w:t>C</w:t>
      </w:r>
      <w:r w:rsidR="008E1FA7" w:rsidRPr="005C7427">
        <w:t>,</w:t>
      </w:r>
      <w:r w:rsidR="008F450C" w:rsidRPr="005C7427">
        <w:t xml:space="preserve"> </w:t>
      </w:r>
      <w:r w:rsidR="00357EDF" w:rsidRPr="005C7427">
        <w:rPr>
          <w:b/>
          <w:bCs/>
        </w:rPr>
        <w:t>Figure 8</w:t>
      </w:r>
      <w:r w:rsidR="008F450C" w:rsidRPr="005C7427">
        <w:t>).</w:t>
      </w:r>
      <w:r w:rsidR="00D14A45" w:rsidRPr="005C7427">
        <w:t xml:space="preserve"> </w:t>
      </w:r>
      <w:r w:rsidR="00E02228" w:rsidRPr="005C7427">
        <w:t>T</w:t>
      </w:r>
      <w:r w:rsidR="00B24B21" w:rsidRPr="005C7427">
        <w:t>he</w:t>
      </w:r>
      <w:r w:rsidR="00D14A45" w:rsidRPr="005C7427">
        <w:t xml:space="preserve"> same </w:t>
      </w:r>
      <w:r w:rsidR="007E74F1" w:rsidRPr="005C7427">
        <w:t>trend</w:t>
      </w:r>
      <w:r w:rsidR="00E02228" w:rsidRPr="005C7427">
        <w:t xml:space="preserve"> </w:t>
      </w:r>
      <w:r w:rsidR="008E1FA7" w:rsidRPr="005C7427">
        <w:t>wa</w:t>
      </w:r>
      <w:r w:rsidR="00E02228" w:rsidRPr="005C7427">
        <w:t>s observed</w:t>
      </w:r>
      <w:r w:rsidR="007E74F1" w:rsidRPr="005C7427">
        <w:t xml:space="preserve"> </w:t>
      </w:r>
      <w:r w:rsidR="00F034F7" w:rsidRPr="005C7427">
        <w:t xml:space="preserve">in buffalo and cow </w:t>
      </w:r>
      <w:r w:rsidR="00C06EBE" w:rsidRPr="005C7427">
        <w:t xml:space="preserve">whole </w:t>
      </w:r>
      <w:r w:rsidR="00F034F7" w:rsidRPr="005C7427">
        <w:t>milk fat</w:t>
      </w:r>
      <w:r w:rsidR="00B24B21" w:rsidRPr="005C7427">
        <w:t xml:space="preserve"> </w:t>
      </w:r>
      <w:r w:rsidR="003E0E26" w:rsidRPr="005C7427">
        <w:t>upon</w:t>
      </w:r>
      <w:r w:rsidR="00926DAD" w:rsidRPr="005C7427">
        <w:t xml:space="preserve"> slow and fast cooling</w:t>
      </w:r>
      <w:r w:rsidR="00F17C9F" w:rsidRPr="005C7427">
        <w:t xml:space="preserve"> </w:t>
      </w:r>
      <w:r w:rsidR="00EF1E01" w:rsidRPr="005C7427">
        <w:fldChar w:fldCharType="begin" w:fldLock="1"/>
      </w:r>
      <w:r w:rsidR="00924625" w:rsidRPr="005C7427">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EF1E01" w:rsidRPr="005C7427">
        <w:fldChar w:fldCharType="separate"/>
      </w:r>
      <w:r w:rsidR="00F77119" w:rsidRPr="005C7427">
        <w:rPr>
          <w:noProof/>
        </w:rPr>
        <w:t>(Pratama et al., 2021)</w:t>
      </w:r>
      <w:r w:rsidR="00EF1E01" w:rsidRPr="005C7427">
        <w:fldChar w:fldCharType="end"/>
      </w:r>
      <w:r w:rsidR="00EF1E01" w:rsidRPr="005C7427">
        <w:t>.</w:t>
      </w:r>
      <w:r w:rsidR="0061252E" w:rsidRPr="005C7427">
        <w:t xml:space="preserve"> </w:t>
      </w:r>
      <w:r w:rsidR="00611ED4" w:rsidRPr="005C7427">
        <w:t>The second nucleation</w:t>
      </w:r>
      <w:r w:rsidR="008E1FA7" w:rsidRPr="005C7427">
        <w:t xml:space="preserve"> event</w:t>
      </w:r>
      <w:r w:rsidR="00611ED4" w:rsidRPr="005C7427">
        <w:t xml:space="preserve"> </w:t>
      </w:r>
      <w:r w:rsidR="003B0746" w:rsidRPr="005C7427">
        <w:t xml:space="preserve">is </w:t>
      </w:r>
      <w:r w:rsidR="008E1FA7" w:rsidRPr="005C7427">
        <w:t>visible with</w:t>
      </w:r>
      <w:r w:rsidR="00045A53" w:rsidRPr="005C7427">
        <w:t xml:space="preserve"> the appearance of </w:t>
      </w:r>
      <w:r w:rsidR="008E1FA7" w:rsidRPr="005C7427">
        <w:t xml:space="preserve">a </w:t>
      </w:r>
      <w:r w:rsidR="00045A53" w:rsidRPr="005C7427">
        <w:t>corona</w:t>
      </w:r>
      <w:r w:rsidR="008E1FA7" w:rsidRPr="005C7427">
        <w:t xml:space="preserve"> of small crystals</w:t>
      </w:r>
      <w:r w:rsidR="00045A53" w:rsidRPr="005C7427">
        <w:t xml:space="preserve"> surrounding the </w:t>
      </w:r>
      <w:r w:rsidR="00EF6B12" w:rsidRPr="005C7427">
        <w:t>existing</w:t>
      </w:r>
      <w:r w:rsidR="0061252E" w:rsidRPr="005C7427">
        <w:t xml:space="preserve"> </w:t>
      </w:r>
      <w:r w:rsidR="0013743B" w:rsidRPr="005C7427">
        <w:t>agglomerates</w:t>
      </w:r>
      <w:r w:rsidR="00EF6B12" w:rsidRPr="005C7427">
        <w:t>,</w:t>
      </w:r>
      <w:r w:rsidR="0013743B" w:rsidRPr="005C7427">
        <w:t xml:space="preserve"> at about </w:t>
      </w:r>
      <w:r w:rsidR="000666A9" w:rsidRPr="005C7427">
        <w:t xml:space="preserve">20 </w:t>
      </w:r>
      <w:r w:rsidR="0013743B" w:rsidRPr="005C7427">
        <w:rPr>
          <w:rFonts w:cstheme="minorHAnsi"/>
        </w:rPr>
        <w:t>°</w:t>
      </w:r>
      <w:r w:rsidR="0013743B" w:rsidRPr="005C7427">
        <w:t>C.</w:t>
      </w:r>
      <w:r w:rsidR="00A82729" w:rsidRPr="005C7427">
        <w:t xml:space="preserve"> This structure</w:t>
      </w:r>
      <w:r w:rsidR="0013743B" w:rsidRPr="005C7427">
        <w:t xml:space="preserve"> </w:t>
      </w:r>
      <w:r w:rsidR="00611ED4" w:rsidRPr="005C7427">
        <w:t>corresponds</w:t>
      </w:r>
      <w:r w:rsidR="00160B02" w:rsidRPr="005C7427">
        <w:t xml:space="preserve"> to </w:t>
      </w:r>
      <w:r w:rsidR="00A82729" w:rsidRPr="005C7427">
        <w:t>th</w:t>
      </w:r>
      <w:r w:rsidR="0061252E" w:rsidRPr="005C7427">
        <w:t>e formation</w:t>
      </w:r>
      <w:r w:rsidR="00A82729" w:rsidRPr="005C7427">
        <w:t xml:space="preserve"> of</w:t>
      </w:r>
      <w:r w:rsidR="00160B02" w:rsidRPr="005C7427">
        <w:t xml:space="preserve"> </w:t>
      </w:r>
      <w:r w:rsidR="00160B02" w:rsidRPr="005C7427">
        <w:rPr>
          <w:rFonts w:cstheme="minorHAnsi"/>
        </w:rPr>
        <w:t>β</w:t>
      </w:r>
      <w:r w:rsidR="00160B02" w:rsidRPr="005C7427">
        <w:t>’-2L crystals</w:t>
      </w:r>
      <w:r w:rsidR="0012343A" w:rsidRPr="005C7427">
        <w:t>, recorded in DSC at</w:t>
      </w:r>
      <w:r w:rsidR="000643A7" w:rsidRPr="005C7427">
        <w:t xml:space="preserve"> </w:t>
      </w:r>
      <w:r w:rsidR="000643A7" w:rsidRPr="005C7427">
        <w:rPr>
          <w:rFonts w:ascii="Calibri" w:eastAsia="Times New Roman" w:hAnsi="Calibri" w:cs="Calibri"/>
          <w:color w:val="000000"/>
          <w:lang w:eastAsia="en-GB"/>
        </w:rPr>
        <w:t>24.0 °C (</w:t>
      </w:r>
      <w:r w:rsidR="000643A7" w:rsidRPr="005C7427">
        <w:rPr>
          <w:rFonts w:ascii="Calibri" w:eastAsia="Times New Roman" w:hAnsi="Calibri" w:cs="Calibri"/>
          <w:b/>
          <w:bCs/>
          <w:color w:val="000000"/>
          <w:lang w:eastAsia="en-GB"/>
        </w:rPr>
        <w:t>Table 2</w:t>
      </w:r>
      <w:r w:rsidR="000643A7" w:rsidRPr="005C7427">
        <w:rPr>
          <w:rFonts w:ascii="Calibri" w:eastAsia="Times New Roman" w:hAnsi="Calibri" w:cs="Calibri"/>
          <w:color w:val="000000"/>
          <w:lang w:eastAsia="en-GB"/>
        </w:rPr>
        <w:t>)</w:t>
      </w:r>
      <w:r w:rsidR="00496B07" w:rsidRPr="005C7427">
        <w:t xml:space="preserve">. </w:t>
      </w:r>
      <w:r w:rsidR="00913DA2" w:rsidRPr="005C7427">
        <w:t>It is worth noting</w:t>
      </w:r>
      <w:r w:rsidR="00B24754" w:rsidRPr="005C7427">
        <w:t>,</w:t>
      </w:r>
      <w:r w:rsidR="00913DA2" w:rsidRPr="005C7427">
        <w:t xml:space="preserve"> that according to</w:t>
      </w:r>
      <w:r w:rsidR="004C3112" w:rsidRPr="005C7427">
        <w:t xml:space="preserve"> the</w:t>
      </w:r>
      <w:r w:rsidR="00913DA2" w:rsidRPr="005C7427">
        <w:t xml:space="preserve"> SAXS measurements, </w:t>
      </w:r>
      <w:r w:rsidR="005A10C1" w:rsidRPr="005C7427">
        <w:t xml:space="preserve">the </w:t>
      </w:r>
      <w:r w:rsidR="005A10C1" w:rsidRPr="005C7427">
        <w:rPr>
          <w:rFonts w:cstheme="minorHAnsi"/>
        </w:rPr>
        <w:t>α</w:t>
      </w:r>
      <w:r w:rsidR="005A10C1" w:rsidRPr="005C7427">
        <w:t>-</w:t>
      </w:r>
      <w:r w:rsidR="00B86197" w:rsidRPr="005C7427">
        <w:t>crystal</w:t>
      </w:r>
      <w:r w:rsidR="005A10C1" w:rsidRPr="005C7427">
        <w:t xml:space="preserve"> intensity diminishes when the </w:t>
      </w:r>
      <w:r w:rsidR="005A10C1" w:rsidRPr="005C7427">
        <w:rPr>
          <w:rFonts w:cstheme="minorHAnsi"/>
        </w:rPr>
        <w:t>β</w:t>
      </w:r>
      <w:r w:rsidR="005A10C1" w:rsidRPr="005C7427">
        <w:t>’-2L nucleates (</w:t>
      </w:r>
      <w:r w:rsidR="00357EDF" w:rsidRPr="005C7427">
        <w:rPr>
          <w:b/>
          <w:bCs/>
        </w:rPr>
        <w:t>Figure 7</w:t>
      </w:r>
      <w:r w:rsidR="005A10C1" w:rsidRPr="005C7427">
        <w:t xml:space="preserve">). </w:t>
      </w:r>
      <w:r w:rsidR="00DE1165" w:rsidRPr="005C7427">
        <w:t>However, the micrograph</w:t>
      </w:r>
      <w:r w:rsidR="00B24754" w:rsidRPr="005C7427">
        <w:t>s</w:t>
      </w:r>
      <w:r w:rsidR="00DE1165" w:rsidRPr="005C7427">
        <w:t xml:space="preserve"> </w:t>
      </w:r>
      <w:r w:rsidR="00B24754" w:rsidRPr="005C7427">
        <w:t>do no</w:t>
      </w:r>
      <w:r w:rsidR="00DE1165" w:rsidRPr="005C7427">
        <w:t xml:space="preserve">t indicate that the </w:t>
      </w:r>
      <w:r w:rsidR="00421405" w:rsidRPr="005C7427">
        <w:t xml:space="preserve">initial nuclei </w:t>
      </w:r>
      <w:r w:rsidR="00CD063C" w:rsidRPr="005C7427">
        <w:t xml:space="preserve">of </w:t>
      </w:r>
      <w:r w:rsidR="000F7889" w:rsidRPr="005C7427">
        <w:rPr>
          <w:rFonts w:cstheme="minorHAnsi"/>
        </w:rPr>
        <w:t>α</w:t>
      </w:r>
      <w:r w:rsidR="000F7889" w:rsidRPr="005C7427">
        <w:t xml:space="preserve">-2L </w:t>
      </w:r>
      <w:r w:rsidR="00421405" w:rsidRPr="005C7427">
        <w:t>disappear</w:t>
      </w:r>
      <w:r w:rsidR="00CD063C" w:rsidRPr="005C7427">
        <w:t>ed</w:t>
      </w:r>
      <w:r w:rsidR="00B24754" w:rsidRPr="005C7427">
        <w:t>,</w:t>
      </w:r>
      <w:r w:rsidR="00421405" w:rsidRPr="005C7427">
        <w:t xml:space="preserve"> </w:t>
      </w:r>
      <w:r w:rsidR="00940250" w:rsidRPr="005C7427">
        <w:t xml:space="preserve">when the corona </w:t>
      </w:r>
      <w:r w:rsidR="00CD063C" w:rsidRPr="005C7427">
        <w:t>wa</w:t>
      </w:r>
      <w:r w:rsidR="00940250" w:rsidRPr="005C7427">
        <w:t>s formed.</w:t>
      </w:r>
      <w:r w:rsidR="000F7889" w:rsidRPr="005C7427">
        <w:t xml:space="preserve"> </w:t>
      </w:r>
      <w:r w:rsidR="00CE7C60" w:rsidRPr="005C7427">
        <w:t xml:space="preserve">A </w:t>
      </w:r>
      <w:r w:rsidR="00617433" w:rsidRPr="005C7427">
        <w:t xml:space="preserve">possible </w:t>
      </w:r>
      <w:r w:rsidR="00CE7C60" w:rsidRPr="005C7427">
        <w:t xml:space="preserve">explanation is that the </w:t>
      </w:r>
      <w:r w:rsidR="00A869F2" w:rsidRPr="005C7427">
        <w:rPr>
          <w:rFonts w:cstheme="minorHAnsi"/>
        </w:rPr>
        <w:t>α</w:t>
      </w:r>
      <w:r w:rsidR="00A869F2" w:rsidRPr="005C7427">
        <w:t xml:space="preserve">-2L nuclei transform into </w:t>
      </w:r>
      <w:r w:rsidR="00A869F2" w:rsidRPr="005C7427">
        <w:rPr>
          <w:rFonts w:cstheme="minorHAnsi"/>
        </w:rPr>
        <w:t>β</w:t>
      </w:r>
      <w:r w:rsidR="00A869F2" w:rsidRPr="005C7427">
        <w:t xml:space="preserve">’-2L </w:t>
      </w:r>
      <w:r w:rsidR="00174565" w:rsidRPr="005C7427">
        <w:t>under so</w:t>
      </w:r>
      <w:r w:rsidR="00794A72" w:rsidRPr="005C7427">
        <w:t xml:space="preserve">lid state transformation, </w:t>
      </w:r>
      <w:r w:rsidR="00BC3967" w:rsidRPr="005C7427">
        <w:t>emphasizing the lack of</w:t>
      </w:r>
      <w:r w:rsidR="004357A3" w:rsidRPr="005C7427">
        <w:t xml:space="preserve"> melting of the metastable phase.</w:t>
      </w:r>
      <w:r w:rsidR="001A1FCC" w:rsidRPr="005C7427">
        <w:t xml:space="preserve"> </w:t>
      </w:r>
      <w:r w:rsidR="00866E23" w:rsidRPr="005C7427">
        <w:t>This</w:t>
      </w:r>
      <w:r w:rsidR="00AB37C6" w:rsidRPr="005C7427">
        <w:t xml:space="preserve"> transformation type </w:t>
      </w:r>
      <w:r w:rsidR="007E6E30" w:rsidRPr="005C7427">
        <w:t>is contrasting</w:t>
      </w:r>
      <w:r w:rsidR="00AB37C6" w:rsidRPr="005C7427">
        <w:t xml:space="preserve"> </w:t>
      </w:r>
      <w:r w:rsidR="007E6E30" w:rsidRPr="005C7427">
        <w:t>to</w:t>
      </w:r>
      <w:r w:rsidR="00E0210E" w:rsidRPr="005C7427">
        <w:t xml:space="preserve"> melt-mediated one</w:t>
      </w:r>
      <w:r w:rsidR="007E6E30" w:rsidRPr="005C7427">
        <w:t>s</w:t>
      </w:r>
      <w:r w:rsidR="00641C6E" w:rsidRPr="005C7427">
        <w:t xml:space="preserve">, where the </w:t>
      </w:r>
      <w:r w:rsidR="00641C6E" w:rsidRPr="005C7427">
        <w:rPr>
          <w:rFonts w:cstheme="minorHAnsi"/>
        </w:rPr>
        <w:t>α</w:t>
      </w:r>
      <w:r w:rsidR="00641C6E" w:rsidRPr="005C7427">
        <w:t xml:space="preserve">-2L melts </w:t>
      </w:r>
      <w:r w:rsidR="00405148" w:rsidRPr="005C7427">
        <w:t xml:space="preserve">before the formation of </w:t>
      </w:r>
      <w:r w:rsidR="00405148" w:rsidRPr="005C7427">
        <w:rPr>
          <w:rFonts w:cstheme="minorHAnsi"/>
        </w:rPr>
        <w:t>β</w:t>
      </w:r>
      <w:r w:rsidR="00405148" w:rsidRPr="005C7427">
        <w:t xml:space="preserve">’-2L </w:t>
      </w:r>
      <w:r w:rsidR="0097287E" w:rsidRPr="005C7427">
        <w:t>phase</w:t>
      </w:r>
      <w:r w:rsidR="00E0210E" w:rsidRPr="005C7427">
        <w:t xml:space="preserve"> during heating process</w:t>
      </w:r>
      <w:r w:rsidR="00BA77CA" w:rsidRPr="005C7427">
        <w:t xml:space="preserve"> (</w:t>
      </w:r>
      <w:r w:rsidR="00357EDF" w:rsidRPr="005C7427">
        <w:rPr>
          <w:b/>
          <w:bCs/>
        </w:rPr>
        <w:t>Figure 6</w:t>
      </w:r>
      <w:r w:rsidR="00BA77CA" w:rsidRPr="005C7427">
        <w:t>).</w:t>
      </w:r>
      <w:r w:rsidR="00454D97" w:rsidRPr="005C7427">
        <w:t xml:space="preserve"> </w:t>
      </w:r>
      <w:r w:rsidR="00DF29D0" w:rsidRPr="005C7427">
        <w:t xml:space="preserve">Indeed, the continuous </w:t>
      </w:r>
      <w:r w:rsidR="00B24754" w:rsidRPr="005C7427">
        <w:t xml:space="preserve">slow </w:t>
      </w:r>
      <w:r w:rsidR="00DF29D0" w:rsidRPr="005C7427">
        <w:t>cooling process</w:t>
      </w:r>
      <w:r w:rsidR="00DF1D06" w:rsidRPr="005C7427">
        <w:t xml:space="preserve"> ke</w:t>
      </w:r>
      <w:r w:rsidR="00503FB4" w:rsidRPr="005C7427">
        <w:t>pt the temperature below the melting point of</w:t>
      </w:r>
      <w:r w:rsidR="008F08E7" w:rsidRPr="005C7427">
        <w:t xml:space="preserve"> </w:t>
      </w:r>
      <w:r w:rsidR="008F08E7" w:rsidRPr="005C7427">
        <w:rPr>
          <w:rFonts w:cstheme="minorHAnsi"/>
        </w:rPr>
        <w:t>α</w:t>
      </w:r>
      <w:r w:rsidR="008F08E7" w:rsidRPr="005C7427">
        <w:t>-2L crystals</w:t>
      </w:r>
      <w:r w:rsidR="007E6E30" w:rsidRPr="005C7427">
        <w:t>,</w:t>
      </w:r>
      <w:r w:rsidR="003E18CA" w:rsidRPr="005C7427">
        <w:t xml:space="preserve"> which </w:t>
      </w:r>
      <w:r w:rsidR="00AC46CD" w:rsidRPr="005C7427">
        <w:t>in turn</w:t>
      </w:r>
      <w:r w:rsidR="003E18CA" w:rsidRPr="005C7427">
        <w:t xml:space="preserve"> provide</w:t>
      </w:r>
      <w:r w:rsidR="0074181F" w:rsidRPr="005C7427">
        <w:t>s</w:t>
      </w:r>
      <w:r w:rsidR="003E18CA" w:rsidRPr="005C7427">
        <w:t xml:space="preserve"> </w:t>
      </w:r>
      <w:r w:rsidR="007E6E30" w:rsidRPr="005C7427">
        <w:t xml:space="preserve">a </w:t>
      </w:r>
      <w:r w:rsidR="003E18CA" w:rsidRPr="005C7427">
        <w:t xml:space="preserve">suitable condition for </w:t>
      </w:r>
      <w:r w:rsidR="00234597" w:rsidRPr="005C7427">
        <w:t>this</w:t>
      </w:r>
      <w:r w:rsidR="00AD75BB" w:rsidRPr="005C7427">
        <w:t xml:space="preserve"> solid state</w:t>
      </w:r>
      <w:r w:rsidR="003E18CA" w:rsidRPr="005C7427">
        <w:t xml:space="preserve"> </w:t>
      </w:r>
      <w:r w:rsidR="009E2632" w:rsidRPr="005C7427">
        <w:t>polymorph</w:t>
      </w:r>
      <w:r w:rsidR="00234597" w:rsidRPr="005C7427">
        <w:t>ic</w:t>
      </w:r>
      <w:r w:rsidR="009E2632" w:rsidRPr="005C7427">
        <w:t xml:space="preserve"> </w:t>
      </w:r>
      <w:r w:rsidR="00234597" w:rsidRPr="005C7427">
        <w:t>transition</w:t>
      </w:r>
      <w:r w:rsidR="00F17C9F" w:rsidRPr="005C7427">
        <w:t xml:space="preserve"> </w:t>
      </w:r>
      <w:r w:rsidR="006B701B" w:rsidRPr="005C7427">
        <w:fldChar w:fldCharType="begin" w:fldLock="1"/>
      </w:r>
      <w:r w:rsidR="00EC0259">
        <w:instrText>ADDIN CSL_CITATION {"citationItems":[{"id":"ITEM-1","itemData":{"DOI":"10.1002/9781118593882.ch2","ISBN":"9781118593882","abstract":"This chapter begins with a basic discussion of the thermodynamic stability of polymorphic forms and their transformation behavior. It discusses the polymorphic structures and transformation of fatty acids and acylglycerols. The chapter also discusses the polymorphic structures of the principal saturated and unsaturated fatty acids. Fatty acids are the main hydrophobic moieties of lipids present in biotissues and are also employed for multiple purposes in the food, pharmaceutical, and polymer industries. Monoacylglycerols (MAGs) and diacylglycerols (DAGs) are polar lipids that form crystals in lamellar structures in which glycerol groups connected side-by-side by hydrogen bonding are placed at the inner positions. The chapter further highlights crystal and molecular structures and polymorphic behavior by selecting triacylglycerols (TAG) representing saturated mono-acid and mixed-acid TAGs and saturated-unsaturated mixed-acid, with specific attention to the influence of fatty-acid moieties esterified at different glycerol carbons.","author":[{"dropping-particle":"","family":"Sato","given":"Kiyotaka","non-dropping-particle":"","parse-names":false,"suffix":""}],"container-title":"Crystallization of Lipids: Fundamentals and Applications in Food, Cosmetics and Pharmaceuticals","editor":[{"dropping-particle":"","family":"Sato","given":"Kiyotaka","non-dropping-particle":"","parse-names":false,"suffix":""}],"id":"ITEM-1","issued":{"date-parts":[["2018"]]},"page":"17-60","publisher":"Wiley Blackwell","publisher-place":"Hoboken, NJ","title":"Polymorphism of Lipid Crystals","type":"chapter"},"uris":["http://www.mendeley.com/documents/?uuid=b8e1a1aa-252a-4859-b7ed-8e9545e56c6b"]}],"mendeley":{"formattedCitation":"(Sato, 2018)","plainTextFormattedCitation":"(Sato, 2018)","previouslyFormattedCitation":"(Sato, 2018)"},"properties":{"noteIndex":0},"schema":"https://github.com/citation-style-language/schema/raw/master/csl-citation.json"}</w:instrText>
      </w:r>
      <w:r w:rsidR="006B701B" w:rsidRPr="005C7427">
        <w:fldChar w:fldCharType="separate"/>
      </w:r>
      <w:r w:rsidR="00F77119" w:rsidRPr="005C7427">
        <w:rPr>
          <w:noProof/>
        </w:rPr>
        <w:t>(Sato, 2018)</w:t>
      </w:r>
      <w:r w:rsidR="006B701B" w:rsidRPr="005C7427">
        <w:fldChar w:fldCharType="end"/>
      </w:r>
      <w:r w:rsidR="009E2632" w:rsidRPr="005C7427">
        <w:t>.</w:t>
      </w:r>
      <w:r w:rsidR="001C48BF" w:rsidRPr="005C7427">
        <w:t xml:space="preserve"> </w:t>
      </w:r>
      <w:r w:rsidR="007E6E30" w:rsidRPr="005C7427">
        <w:t>However</w:t>
      </w:r>
      <w:r w:rsidR="00DC0BE1" w:rsidRPr="005C7427">
        <w:t xml:space="preserve">, </w:t>
      </w:r>
      <w:r w:rsidR="00CF1B6D" w:rsidRPr="005C7427">
        <w:t>PLM</w:t>
      </w:r>
      <w:r w:rsidR="00A21B86" w:rsidRPr="005C7427">
        <w:t xml:space="preserve"> provide</w:t>
      </w:r>
      <w:r w:rsidR="00CF1B6D" w:rsidRPr="005C7427">
        <w:t>s</w:t>
      </w:r>
      <w:r w:rsidR="00A21B86" w:rsidRPr="005C7427">
        <w:t xml:space="preserve"> </w:t>
      </w:r>
      <w:r w:rsidR="00EC5044" w:rsidRPr="005C7427">
        <w:t>lower</w:t>
      </w:r>
      <w:r w:rsidR="00A21B86" w:rsidRPr="005C7427">
        <w:t xml:space="preserve"> resolution compared to SAXS and DSC</w:t>
      </w:r>
      <w:r w:rsidR="00CF1B6D" w:rsidRPr="005C7427">
        <w:t xml:space="preserve"> techniques, so that</w:t>
      </w:r>
      <w:r w:rsidR="0058015E" w:rsidRPr="005C7427">
        <w:t xml:space="preserve"> </w:t>
      </w:r>
      <w:r w:rsidR="000C4A3A" w:rsidRPr="005C7427">
        <w:t xml:space="preserve">some </w:t>
      </w:r>
      <w:r w:rsidR="004A03D1" w:rsidRPr="005C7427">
        <w:t xml:space="preserve">nano-scale changes </w:t>
      </w:r>
      <w:r w:rsidR="00A8371B" w:rsidRPr="005C7427">
        <w:t>(</w:t>
      </w:r>
      <w:r w:rsidR="000F7D7D" w:rsidRPr="005C7427">
        <w:t xml:space="preserve">for </w:t>
      </w:r>
      <w:r w:rsidR="008D6F30" w:rsidRPr="005C7427">
        <w:t>example</w:t>
      </w:r>
      <w:r w:rsidR="000F7D7D" w:rsidRPr="005C7427">
        <w:t>,</w:t>
      </w:r>
      <w:r w:rsidR="00A8371B" w:rsidRPr="005C7427">
        <w:t xml:space="preserve"> </w:t>
      </w:r>
      <w:r w:rsidR="008E180E" w:rsidRPr="005C7427">
        <w:rPr>
          <w:rFonts w:cstheme="minorHAnsi"/>
        </w:rPr>
        <w:t>α</w:t>
      </w:r>
      <w:r w:rsidR="008E180E" w:rsidRPr="005C7427">
        <w:t>-crystals</w:t>
      </w:r>
      <w:r w:rsidR="00A8371B" w:rsidRPr="005C7427">
        <w:t xml:space="preserve"> </w:t>
      </w:r>
      <w:r w:rsidR="008E180E" w:rsidRPr="005C7427">
        <w:t>melting</w:t>
      </w:r>
      <w:r w:rsidR="00503A72" w:rsidRPr="005C7427">
        <w:t xml:space="preserve"> and</w:t>
      </w:r>
      <w:r w:rsidR="008E180E" w:rsidRPr="005C7427">
        <w:t xml:space="preserve"> </w:t>
      </w:r>
      <w:r w:rsidR="008E180E" w:rsidRPr="005C7427">
        <w:rPr>
          <w:rFonts w:cstheme="minorHAnsi"/>
        </w:rPr>
        <w:t>β</w:t>
      </w:r>
      <w:r w:rsidR="008E180E" w:rsidRPr="005C7427">
        <w:t>’-crystals forming</w:t>
      </w:r>
      <w:r w:rsidR="00FB28CE" w:rsidRPr="005C7427">
        <w:t xml:space="preserve"> concomitantly</w:t>
      </w:r>
      <w:r w:rsidR="008E180E" w:rsidRPr="005C7427">
        <w:t xml:space="preserve">) </w:t>
      </w:r>
      <w:r w:rsidR="000C4A3A" w:rsidRPr="005C7427">
        <w:t>might not be visible</w:t>
      </w:r>
      <w:r w:rsidR="00941EE4" w:rsidRPr="005C7427">
        <w:t>.</w:t>
      </w:r>
      <w:r w:rsidR="00F84D4F" w:rsidRPr="005C7427">
        <w:t xml:space="preserve"> </w:t>
      </w:r>
      <w:r w:rsidR="00742692" w:rsidRPr="005C7427">
        <w:t xml:space="preserve">Finally, the third nucleation </w:t>
      </w:r>
      <w:r w:rsidR="004C3112" w:rsidRPr="005C7427">
        <w:t xml:space="preserve">event </w:t>
      </w:r>
      <w:r w:rsidR="00742692" w:rsidRPr="005C7427">
        <w:t xml:space="preserve">can be seen </w:t>
      </w:r>
      <w:r w:rsidR="00CD063C" w:rsidRPr="005C7427">
        <w:t xml:space="preserve">with the formation of </w:t>
      </w:r>
      <w:r w:rsidR="004C3112" w:rsidRPr="005C7427">
        <w:t>elongated</w:t>
      </w:r>
      <w:r w:rsidR="00CD063C" w:rsidRPr="005C7427">
        <w:t xml:space="preserve"> crystal</w:t>
      </w:r>
      <w:r w:rsidR="004C3112" w:rsidRPr="005C7427">
        <w:t xml:space="preserve"> </w:t>
      </w:r>
      <w:r w:rsidR="009D541D" w:rsidRPr="005C7427">
        <w:t>agglomerates</w:t>
      </w:r>
      <w:r w:rsidR="004C3112" w:rsidRPr="005C7427">
        <w:t>,</w:t>
      </w:r>
      <w:r w:rsidR="009D541D" w:rsidRPr="005C7427">
        <w:t xml:space="preserve"> which appear</w:t>
      </w:r>
      <w:r w:rsidR="00CD063C" w:rsidRPr="005C7427">
        <w:t>ed</w:t>
      </w:r>
      <w:r w:rsidR="009D541D" w:rsidRPr="005C7427">
        <w:t xml:space="preserve"> </w:t>
      </w:r>
      <w:r w:rsidR="00AE46D8" w:rsidRPr="005C7427">
        <w:t xml:space="preserve">at about 10 </w:t>
      </w:r>
      <w:r w:rsidR="00AE46D8" w:rsidRPr="005C7427">
        <w:rPr>
          <w:rFonts w:cstheme="minorHAnsi"/>
        </w:rPr>
        <w:t>°</w:t>
      </w:r>
      <w:r w:rsidR="00AE46D8" w:rsidRPr="005C7427">
        <w:t>C. Th</w:t>
      </w:r>
      <w:r w:rsidR="002D6AAB" w:rsidRPr="005C7427">
        <w:t xml:space="preserve">is event corresponds to the formation of </w:t>
      </w:r>
      <w:r w:rsidR="00CD063C" w:rsidRPr="005C7427">
        <w:t xml:space="preserve">the </w:t>
      </w:r>
      <w:r w:rsidR="002D6AAB" w:rsidRPr="005C7427">
        <w:rPr>
          <w:rFonts w:cstheme="minorHAnsi"/>
        </w:rPr>
        <w:t>β</w:t>
      </w:r>
      <w:r w:rsidR="002D6AAB" w:rsidRPr="005C7427">
        <w:t>’-</w:t>
      </w:r>
      <w:r w:rsidR="0090460A" w:rsidRPr="005C7427">
        <w:t>3</w:t>
      </w:r>
      <w:r w:rsidR="002D6AAB" w:rsidRPr="005C7427">
        <w:t>L</w:t>
      </w:r>
      <w:r w:rsidR="004C3112" w:rsidRPr="005C7427">
        <w:t xml:space="preserve"> polymorph</w:t>
      </w:r>
      <w:r w:rsidR="002D6AAB" w:rsidRPr="005C7427">
        <w:t>, which</w:t>
      </w:r>
      <w:r w:rsidR="00B712E0" w:rsidRPr="005C7427">
        <w:t xml:space="preserve"> </w:t>
      </w:r>
      <w:r w:rsidR="00CD063C" w:rsidRPr="005C7427">
        <w:t>wa</w:t>
      </w:r>
      <w:r w:rsidR="00B712E0" w:rsidRPr="005C7427">
        <w:t>s</w:t>
      </w:r>
      <w:r w:rsidR="002D6AAB" w:rsidRPr="005C7427">
        <w:t xml:space="preserve"> recorded at 11.8</w:t>
      </w:r>
      <w:r w:rsidR="00AD2C4B" w:rsidRPr="005C7427">
        <w:t xml:space="preserve"> </w:t>
      </w:r>
      <w:r w:rsidR="00AD2C4B" w:rsidRPr="005C7427">
        <w:rPr>
          <w:rFonts w:cstheme="minorHAnsi"/>
        </w:rPr>
        <w:t>°</w:t>
      </w:r>
      <w:r w:rsidR="00AD2C4B" w:rsidRPr="005C7427">
        <w:t xml:space="preserve">C in </w:t>
      </w:r>
      <w:r w:rsidR="00CD063C" w:rsidRPr="005C7427">
        <w:t xml:space="preserve">the </w:t>
      </w:r>
      <w:r w:rsidR="00AD2C4B" w:rsidRPr="005C7427">
        <w:t>DSC measurements (</w:t>
      </w:r>
      <w:r w:rsidR="00357EDF" w:rsidRPr="005C7427">
        <w:rPr>
          <w:b/>
          <w:bCs/>
        </w:rPr>
        <w:t>Table 2</w:t>
      </w:r>
      <w:r w:rsidR="00AD2C4B" w:rsidRPr="005C7427">
        <w:t>).</w:t>
      </w:r>
    </w:p>
    <w:p w14:paraId="75762193" w14:textId="77777777" w:rsidR="004635D2" w:rsidRPr="005C7427" w:rsidRDefault="004635D2" w:rsidP="00432146"/>
    <w:p w14:paraId="3954FC6F" w14:textId="71F01198" w:rsidR="004635D2" w:rsidRPr="005C7427" w:rsidRDefault="008C0F1A" w:rsidP="00432146">
      <w:pPr>
        <w:rPr>
          <w:b/>
          <w:bCs/>
        </w:rPr>
      </w:pPr>
      <w:r w:rsidRPr="005C7427">
        <w:rPr>
          <w:b/>
          <w:bCs/>
        </w:rPr>
        <w:t xml:space="preserve">4. Conclusion and </w:t>
      </w:r>
      <w:r w:rsidR="00FF7A20" w:rsidRPr="005C7427">
        <w:rPr>
          <w:b/>
          <w:bCs/>
        </w:rPr>
        <w:t>O</w:t>
      </w:r>
      <w:r w:rsidRPr="005C7427">
        <w:rPr>
          <w:b/>
          <w:bCs/>
        </w:rPr>
        <w:t>utlook</w:t>
      </w:r>
    </w:p>
    <w:p w14:paraId="2B6C1D1E" w14:textId="1A8F3CF2" w:rsidR="00690111" w:rsidRPr="005C7427" w:rsidRDefault="00076620">
      <w:pPr>
        <w:spacing w:line="312" w:lineRule="auto"/>
        <w:jc w:val="both"/>
      </w:pPr>
      <w:r w:rsidRPr="005C7427">
        <w:t>We</w:t>
      </w:r>
      <w:r w:rsidR="00F8544D" w:rsidRPr="005C7427">
        <w:t xml:space="preserve"> </w:t>
      </w:r>
      <w:r w:rsidR="00A26C96" w:rsidRPr="005C7427">
        <w:t xml:space="preserve">have </w:t>
      </w:r>
      <w:r w:rsidR="00574C8D" w:rsidRPr="005C7427">
        <w:t>shown</w:t>
      </w:r>
      <w:r w:rsidR="006A54BC" w:rsidRPr="005C7427">
        <w:t xml:space="preserve"> that 2L</w:t>
      </w:r>
      <w:r w:rsidR="007E6E30" w:rsidRPr="005C7427">
        <w:t>-</w:t>
      </w:r>
      <w:r w:rsidR="00921EF8" w:rsidRPr="005C7427">
        <w:t>stack</w:t>
      </w:r>
      <w:r w:rsidR="007E6E30" w:rsidRPr="005C7427">
        <w:t>ed</w:t>
      </w:r>
      <w:r w:rsidR="00921EF8" w:rsidRPr="005C7427">
        <w:t xml:space="preserve"> crystals are formed mainly </w:t>
      </w:r>
      <w:r w:rsidR="00886678" w:rsidRPr="005C7427">
        <w:t>in fra</w:t>
      </w:r>
      <w:r w:rsidR="00276AC9" w:rsidRPr="005C7427">
        <w:t>c</w:t>
      </w:r>
      <w:r w:rsidR="00886678" w:rsidRPr="005C7427">
        <w:t>tions rich in</w:t>
      </w:r>
      <w:r w:rsidR="00921EF8" w:rsidRPr="005C7427">
        <w:t xml:space="preserve"> </w:t>
      </w:r>
      <w:r w:rsidR="008C0F1A" w:rsidRPr="005C7427">
        <w:t>all</w:t>
      </w:r>
      <w:r w:rsidR="00921EF8" w:rsidRPr="005C7427">
        <w:t xml:space="preserve">-SFA </w:t>
      </w:r>
      <w:r w:rsidR="008C0F1A" w:rsidRPr="005C7427">
        <w:t xml:space="preserve">TAGs, </w:t>
      </w:r>
      <w:r w:rsidR="00207ED6" w:rsidRPr="005C7427">
        <w:t xml:space="preserve">whereas the 3L form is mainly </w:t>
      </w:r>
      <w:r w:rsidR="00886678" w:rsidRPr="005C7427">
        <w:t>related to the presence of</w:t>
      </w:r>
      <w:r w:rsidR="00207ED6" w:rsidRPr="005C7427">
        <w:t xml:space="preserve"> single and multi-UFA</w:t>
      </w:r>
      <w:r w:rsidR="008C0F1A" w:rsidRPr="005C7427">
        <w:t xml:space="preserve"> TAGs</w:t>
      </w:r>
      <w:r w:rsidR="00207ED6" w:rsidRPr="005C7427">
        <w:t>.</w:t>
      </w:r>
      <w:r w:rsidR="00921EF8" w:rsidRPr="005C7427">
        <w:t xml:space="preserve"> </w:t>
      </w:r>
      <w:r w:rsidR="00276AC9" w:rsidRPr="005C7427">
        <w:t>T</w:t>
      </w:r>
      <w:r w:rsidR="007B4A69" w:rsidRPr="005C7427">
        <w:t>he short-FA</w:t>
      </w:r>
      <w:r w:rsidR="001C751D" w:rsidRPr="005C7427">
        <w:t xml:space="preserve"> </w:t>
      </w:r>
      <w:r w:rsidR="00C36659" w:rsidRPr="005C7427">
        <w:t xml:space="preserve">TAGs </w:t>
      </w:r>
      <w:r w:rsidR="00886678" w:rsidRPr="005C7427">
        <w:t>are not easily incorporated in the solid crystals</w:t>
      </w:r>
      <w:r w:rsidR="000F7D90" w:rsidRPr="005C7427">
        <w:t xml:space="preserve"> and</w:t>
      </w:r>
      <w:r w:rsidR="00C36659" w:rsidRPr="005C7427">
        <w:t xml:space="preserve"> are </w:t>
      </w:r>
      <w:r w:rsidR="006C3ADB" w:rsidRPr="005C7427">
        <w:t>found in higher quantity in the liquid</w:t>
      </w:r>
      <w:r w:rsidR="008513B7" w:rsidRPr="005C7427">
        <w:t xml:space="preserve"> fraction</w:t>
      </w:r>
      <w:r w:rsidR="00824025" w:rsidRPr="005C7427">
        <w:t xml:space="preserve">. </w:t>
      </w:r>
      <w:r w:rsidR="00DB05B4" w:rsidRPr="005C7427">
        <w:t>Further</w:t>
      </w:r>
      <w:r w:rsidR="00221C07" w:rsidRPr="005C7427">
        <w:t>more</w:t>
      </w:r>
      <w:r w:rsidR="00824025" w:rsidRPr="005C7427">
        <w:t xml:space="preserve">, </w:t>
      </w:r>
      <w:r w:rsidR="00221C07" w:rsidRPr="005C7427">
        <w:t>th</w:t>
      </w:r>
      <w:r w:rsidR="007E6E30" w:rsidRPr="005C7427">
        <w:t>is</w:t>
      </w:r>
      <w:r w:rsidR="00221C07" w:rsidRPr="005C7427">
        <w:t xml:space="preserve"> type of TAGs</w:t>
      </w:r>
      <w:r w:rsidR="00824025" w:rsidRPr="005C7427">
        <w:t xml:space="preserve"> </w:t>
      </w:r>
      <w:r w:rsidRPr="005C7427">
        <w:t>do</w:t>
      </w:r>
      <w:r w:rsidR="007E6E30" w:rsidRPr="005C7427">
        <w:t>es</w:t>
      </w:r>
      <w:r w:rsidRPr="005C7427">
        <w:t xml:space="preserve"> </w:t>
      </w:r>
      <w:r w:rsidR="00221C07" w:rsidRPr="005C7427">
        <w:t>contribute to</w:t>
      </w:r>
      <w:r w:rsidR="00C124D3" w:rsidRPr="005C7427">
        <w:t xml:space="preserve"> delay</w:t>
      </w:r>
      <w:r w:rsidR="007B1801" w:rsidRPr="005C7427">
        <w:t>ed</w:t>
      </w:r>
      <w:r w:rsidR="00C124D3" w:rsidRPr="005C7427">
        <w:t xml:space="preserve"> polymorph</w:t>
      </w:r>
      <w:r w:rsidRPr="005C7427">
        <w:t>ic</w:t>
      </w:r>
      <w:r w:rsidR="00C124D3" w:rsidRPr="005C7427">
        <w:t xml:space="preserve"> transformation</w:t>
      </w:r>
      <w:r w:rsidRPr="005C7427">
        <w:t>s</w:t>
      </w:r>
      <w:r w:rsidR="00DB05B4" w:rsidRPr="005C7427">
        <w:t>.</w:t>
      </w:r>
      <w:r w:rsidRPr="005C7427">
        <w:t xml:space="preserve"> </w:t>
      </w:r>
      <w:r w:rsidR="00D15BD9" w:rsidRPr="005C7427">
        <w:t xml:space="preserve">In this study, we once more confirmed </w:t>
      </w:r>
      <w:r w:rsidR="00FB2233" w:rsidRPr="005C7427">
        <w:t xml:space="preserve">the main contribution of each </w:t>
      </w:r>
      <w:r w:rsidR="00427862" w:rsidRPr="005C7427">
        <w:t>TAG groups</w:t>
      </w:r>
      <w:r w:rsidR="00FB2233" w:rsidRPr="005C7427">
        <w:t xml:space="preserve"> to the </w:t>
      </w:r>
      <w:r w:rsidR="00AD7883" w:rsidRPr="005C7427">
        <w:t>different crystalline form</w:t>
      </w:r>
      <w:r w:rsidR="001C2B05" w:rsidRPr="005C7427">
        <w:t>s</w:t>
      </w:r>
      <w:r w:rsidR="00AD7883" w:rsidRPr="005C7427">
        <w:t xml:space="preserve"> in milk fat,</w:t>
      </w:r>
      <w:r w:rsidR="00B226CE" w:rsidRPr="005C7427">
        <w:t xml:space="preserve"> </w:t>
      </w:r>
      <w:r w:rsidR="00D15BD9" w:rsidRPr="005C7427">
        <w:t xml:space="preserve">and discussed </w:t>
      </w:r>
      <w:r w:rsidR="000718C6" w:rsidRPr="005C7427">
        <w:t xml:space="preserve">how they interact </w:t>
      </w:r>
      <w:r w:rsidR="00C133FE" w:rsidRPr="005C7427">
        <w:t xml:space="preserve">as a mixture </w:t>
      </w:r>
      <w:r w:rsidR="000718C6" w:rsidRPr="005C7427">
        <w:t>in determining the crystallisation kinetics</w:t>
      </w:r>
      <w:r w:rsidR="004C414E" w:rsidRPr="005C7427">
        <w:t xml:space="preserve">. </w:t>
      </w:r>
      <w:r w:rsidR="00D15BD9" w:rsidRPr="005C7427">
        <w:t>Here,</w:t>
      </w:r>
      <w:r w:rsidR="004C414E" w:rsidRPr="005C7427">
        <w:t xml:space="preserve"> </w:t>
      </w:r>
      <w:r w:rsidR="00221C07" w:rsidRPr="005C7427">
        <w:t xml:space="preserve">the </w:t>
      </w:r>
      <w:r w:rsidR="00CA4565" w:rsidRPr="005C7427">
        <w:t>TAG</w:t>
      </w:r>
      <w:r w:rsidR="00221C07" w:rsidRPr="005C7427">
        <w:t>s</w:t>
      </w:r>
      <w:r w:rsidR="00CA4565" w:rsidRPr="005C7427">
        <w:t xml:space="preserve"> </w:t>
      </w:r>
      <w:r w:rsidR="004C414E" w:rsidRPr="005C7427">
        <w:t>composition</w:t>
      </w:r>
      <w:r w:rsidR="00CA4565" w:rsidRPr="005C7427">
        <w:t xml:space="preserve"> or specifically the TAG group</w:t>
      </w:r>
      <w:r w:rsidR="007E6E30" w:rsidRPr="005C7427">
        <w:t>s</w:t>
      </w:r>
      <w:r w:rsidR="00CA4565" w:rsidRPr="005C7427">
        <w:t xml:space="preserve"> ratio</w:t>
      </w:r>
      <w:r w:rsidRPr="005C7427">
        <w:t>s</w:t>
      </w:r>
      <w:r w:rsidR="00CA4565" w:rsidRPr="005C7427">
        <w:t xml:space="preserve"> play </w:t>
      </w:r>
      <w:r w:rsidR="00886678" w:rsidRPr="005C7427">
        <w:t xml:space="preserve">a </w:t>
      </w:r>
      <w:r w:rsidR="008E5EE2" w:rsidRPr="005C7427">
        <w:t xml:space="preserve">significant role </w:t>
      </w:r>
      <w:r w:rsidR="00221C07" w:rsidRPr="005C7427">
        <w:t>in crystallization</w:t>
      </w:r>
      <w:r w:rsidR="008E5EE2" w:rsidRPr="005C7427">
        <w:t>.</w:t>
      </w:r>
      <w:r w:rsidR="00FF68E8" w:rsidRPr="005C7427">
        <w:t xml:space="preserve"> </w:t>
      </w:r>
      <w:r w:rsidR="00FF6A01" w:rsidRPr="005C7427">
        <w:t xml:space="preserve">For instance, </w:t>
      </w:r>
      <w:r w:rsidR="00C36659" w:rsidRPr="005C7427">
        <w:t xml:space="preserve">the </w:t>
      </w:r>
      <w:r w:rsidR="00FF6A01" w:rsidRPr="005C7427">
        <w:t xml:space="preserve">Stearin </w:t>
      </w:r>
      <w:r w:rsidR="00C36659" w:rsidRPr="005C7427">
        <w:t xml:space="preserve">fraction </w:t>
      </w:r>
      <w:r w:rsidR="008D0C06" w:rsidRPr="005C7427">
        <w:t>form</w:t>
      </w:r>
      <w:r w:rsidRPr="005C7427">
        <w:t>s</w:t>
      </w:r>
      <w:r w:rsidR="008D0C06" w:rsidRPr="005C7427">
        <w:t xml:space="preserve"> </w:t>
      </w:r>
      <w:r w:rsidR="00221C07" w:rsidRPr="005C7427">
        <w:t xml:space="preserve">the </w:t>
      </w:r>
      <w:r w:rsidR="008D0C06" w:rsidRPr="005C7427">
        <w:rPr>
          <w:rFonts w:cstheme="minorHAnsi"/>
        </w:rPr>
        <w:t>β</w:t>
      </w:r>
      <w:r w:rsidR="008D0C06" w:rsidRPr="005C7427">
        <w:t>’-polymorph during slow cooling</w:t>
      </w:r>
      <w:r w:rsidR="00886678" w:rsidRPr="005C7427">
        <w:t>,</w:t>
      </w:r>
      <w:r w:rsidR="008D0C06" w:rsidRPr="005C7427">
        <w:t xml:space="preserve"> due </w:t>
      </w:r>
      <w:r w:rsidR="00D15BD9" w:rsidRPr="005C7427">
        <w:t xml:space="preserve">a </w:t>
      </w:r>
      <w:r w:rsidR="00D15BD9" w:rsidRPr="005C7427">
        <w:lastRenderedPageBreak/>
        <w:t xml:space="preserve">relatively small </w:t>
      </w:r>
      <w:r w:rsidR="00876741" w:rsidRPr="005C7427">
        <w:t xml:space="preserve">proportion of short-FA </w:t>
      </w:r>
      <w:r w:rsidR="00C36659" w:rsidRPr="005C7427">
        <w:t xml:space="preserve">TAGs </w:t>
      </w:r>
      <w:r w:rsidR="00876741" w:rsidRPr="005C7427">
        <w:t xml:space="preserve">that </w:t>
      </w:r>
      <w:r w:rsidR="007E6E30" w:rsidRPr="005C7427">
        <w:t xml:space="preserve">can </w:t>
      </w:r>
      <w:r w:rsidRPr="005C7427">
        <w:t>impede</w:t>
      </w:r>
      <w:r w:rsidR="00876741" w:rsidRPr="005C7427">
        <w:t xml:space="preserve"> </w:t>
      </w:r>
      <w:r w:rsidR="00026C52" w:rsidRPr="005C7427">
        <w:t xml:space="preserve">the </w:t>
      </w:r>
      <w:r w:rsidR="004D3F3F" w:rsidRPr="005C7427">
        <w:rPr>
          <w:rFonts w:cstheme="minorHAnsi"/>
        </w:rPr>
        <w:t>α</w:t>
      </w:r>
      <w:r w:rsidR="004D3F3F" w:rsidRPr="005C7427">
        <w:t xml:space="preserve"> to </w:t>
      </w:r>
      <w:r w:rsidR="004D3F3F" w:rsidRPr="005C7427">
        <w:rPr>
          <w:rFonts w:cstheme="minorHAnsi"/>
        </w:rPr>
        <w:t>β</w:t>
      </w:r>
      <w:r w:rsidR="004D3F3F" w:rsidRPr="005C7427">
        <w:t>’ phase</w:t>
      </w:r>
      <w:r w:rsidR="0055178D" w:rsidRPr="005C7427">
        <w:t xml:space="preserve"> </w:t>
      </w:r>
      <w:r w:rsidR="00E53D2C" w:rsidRPr="005C7427">
        <w:t>transformation.</w:t>
      </w:r>
      <w:r w:rsidR="00D542C1" w:rsidRPr="005C7427">
        <w:t xml:space="preserve"> The opposite</w:t>
      </w:r>
      <w:r w:rsidR="00C36659" w:rsidRPr="005C7427">
        <w:t xml:space="preserve"> effect</w:t>
      </w:r>
      <w:r w:rsidR="00D542C1" w:rsidRPr="005C7427">
        <w:t xml:space="preserve"> </w:t>
      </w:r>
      <w:r w:rsidR="001E638B" w:rsidRPr="005C7427">
        <w:t xml:space="preserve">applies to </w:t>
      </w:r>
      <w:r w:rsidR="00C36659" w:rsidRPr="005C7427">
        <w:t xml:space="preserve">the </w:t>
      </w:r>
      <w:r w:rsidR="001E638B" w:rsidRPr="005C7427">
        <w:t>Olein</w:t>
      </w:r>
      <w:r w:rsidR="00C36659" w:rsidRPr="005C7427">
        <w:t xml:space="preserve"> fraction</w:t>
      </w:r>
      <w:r w:rsidR="00221C07" w:rsidRPr="005C7427">
        <w:t>,</w:t>
      </w:r>
      <w:r w:rsidR="001E638B" w:rsidRPr="005C7427">
        <w:t xml:space="preserve"> which </w:t>
      </w:r>
      <w:r w:rsidR="00A45219" w:rsidRPr="005C7427">
        <w:t xml:space="preserve">is </w:t>
      </w:r>
      <w:r w:rsidR="001E638B" w:rsidRPr="005C7427">
        <w:t xml:space="preserve">unable to form </w:t>
      </w:r>
      <w:r w:rsidR="00D15BD9" w:rsidRPr="005C7427">
        <w:t xml:space="preserve">the </w:t>
      </w:r>
      <w:r w:rsidR="001E638B" w:rsidRPr="005C7427">
        <w:rPr>
          <w:rFonts w:cstheme="minorHAnsi"/>
        </w:rPr>
        <w:t>β</w:t>
      </w:r>
      <w:r w:rsidR="001E638B" w:rsidRPr="005C7427">
        <w:t xml:space="preserve">’ </w:t>
      </w:r>
      <w:r w:rsidRPr="005C7427">
        <w:t xml:space="preserve">phase </w:t>
      </w:r>
      <w:r w:rsidR="00C36659" w:rsidRPr="005C7427">
        <w:t xml:space="preserve">under </w:t>
      </w:r>
      <w:r w:rsidR="001E638B" w:rsidRPr="005C7427">
        <w:t xml:space="preserve">the given </w:t>
      </w:r>
      <w:r w:rsidRPr="005C7427">
        <w:t xml:space="preserve">experimental </w:t>
      </w:r>
      <w:r w:rsidR="00A45219" w:rsidRPr="005C7427">
        <w:t>conditions</w:t>
      </w:r>
      <w:r w:rsidR="00C36659" w:rsidRPr="005C7427">
        <w:t>,</w:t>
      </w:r>
      <w:r w:rsidR="00D728B0" w:rsidRPr="005C7427">
        <w:t xml:space="preserve"> because </w:t>
      </w:r>
      <w:r w:rsidR="00221C07" w:rsidRPr="005C7427">
        <w:t xml:space="preserve">of </w:t>
      </w:r>
      <w:r w:rsidR="00C36659" w:rsidRPr="005C7427">
        <w:t xml:space="preserve">its </w:t>
      </w:r>
      <w:r w:rsidR="00D728B0" w:rsidRPr="005C7427">
        <w:t>higher content of short-FA</w:t>
      </w:r>
      <w:r w:rsidR="00C36659" w:rsidRPr="005C7427">
        <w:t xml:space="preserve"> TAGs</w:t>
      </w:r>
      <w:r w:rsidR="00D728B0" w:rsidRPr="005C7427">
        <w:t>.</w:t>
      </w:r>
      <w:r w:rsidR="00690111" w:rsidRPr="005C7427">
        <w:t xml:space="preserve"> </w:t>
      </w:r>
      <w:r w:rsidR="008746AC" w:rsidRPr="005C7427">
        <w:t xml:space="preserve">However, </w:t>
      </w:r>
      <w:r w:rsidR="006A01C9" w:rsidRPr="005C7427">
        <w:t xml:space="preserve">the </w:t>
      </w:r>
      <w:r w:rsidR="00713E60" w:rsidRPr="005C7427">
        <w:t xml:space="preserve">crystallisation </w:t>
      </w:r>
      <w:r w:rsidR="006A01C9" w:rsidRPr="005C7427">
        <w:t>kinetics</w:t>
      </w:r>
      <w:r w:rsidR="00DB1FBD" w:rsidRPr="005C7427">
        <w:t xml:space="preserve"> of </w:t>
      </w:r>
      <w:r w:rsidR="00C36659" w:rsidRPr="005C7427">
        <w:t xml:space="preserve">the </w:t>
      </w:r>
      <w:r w:rsidR="00DB1FBD" w:rsidRPr="005C7427">
        <w:t>Whole</w:t>
      </w:r>
      <w:r w:rsidR="00C36659" w:rsidRPr="005C7427">
        <w:t xml:space="preserve"> F</w:t>
      </w:r>
      <w:r w:rsidR="00DB1FBD" w:rsidRPr="005C7427">
        <w:t>at and Mid</w:t>
      </w:r>
      <w:r w:rsidR="00C36659" w:rsidRPr="005C7427">
        <w:t xml:space="preserve"> f</w:t>
      </w:r>
      <w:r w:rsidR="00DB1FBD" w:rsidRPr="005C7427">
        <w:t>raction</w:t>
      </w:r>
      <w:r w:rsidR="006A01C9" w:rsidRPr="005C7427">
        <w:t xml:space="preserve"> </w:t>
      </w:r>
      <w:r w:rsidR="00C36659" w:rsidRPr="005C7427">
        <w:t xml:space="preserve">samples behave </w:t>
      </w:r>
      <w:r w:rsidR="006A01C9" w:rsidRPr="005C7427">
        <w:t>very</w:t>
      </w:r>
      <w:r w:rsidR="00713E60" w:rsidRPr="005C7427">
        <w:t xml:space="preserve"> similar</w:t>
      </w:r>
      <w:r w:rsidR="00886678" w:rsidRPr="005C7427">
        <w:t>ly</w:t>
      </w:r>
      <w:r w:rsidR="006A01C9" w:rsidRPr="005C7427">
        <w:t xml:space="preserve"> despite some compositional differences</w:t>
      </w:r>
      <w:r w:rsidR="000F3822" w:rsidRPr="005C7427">
        <w:t xml:space="preserve">. This </w:t>
      </w:r>
      <w:r w:rsidR="00B875CD" w:rsidRPr="005C7427">
        <w:t xml:space="preserve">suggests </w:t>
      </w:r>
      <w:r w:rsidR="000F3822" w:rsidRPr="005C7427">
        <w:t>that</w:t>
      </w:r>
      <w:r w:rsidR="00EA51C7" w:rsidRPr="005C7427">
        <w:t xml:space="preserve"> </w:t>
      </w:r>
      <w:r w:rsidR="00C36659" w:rsidRPr="005C7427">
        <w:t xml:space="preserve">in order </w:t>
      </w:r>
      <w:r w:rsidR="00EA51C7" w:rsidRPr="005C7427">
        <w:t xml:space="preserve">to induce </w:t>
      </w:r>
      <w:r w:rsidR="00221C07" w:rsidRPr="005C7427">
        <w:t xml:space="preserve">a significant </w:t>
      </w:r>
      <w:r w:rsidR="00C36659" w:rsidRPr="005C7427">
        <w:t>change in</w:t>
      </w:r>
      <w:r w:rsidR="00221C07" w:rsidRPr="005C7427">
        <w:t xml:space="preserve"> </w:t>
      </w:r>
      <w:r w:rsidR="00886678" w:rsidRPr="005C7427">
        <w:t xml:space="preserve">the </w:t>
      </w:r>
      <w:r w:rsidR="00221C07" w:rsidRPr="005C7427">
        <w:t>kinetics of polymorphic transformations</w:t>
      </w:r>
      <w:r w:rsidR="00390F24" w:rsidRPr="005C7427">
        <w:t xml:space="preserve">, compositional </w:t>
      </w:r>
      <w:r w:rsidR="00C36659" w:rsidRPr="005C7427">
        <w:t>differences need to be</w:t>
      </w:r>
      <w:r w:rsidR="00390F24" w:rsidRPr="005C7427">
        <w:t xml:space="preserve"> quite significant</w:t>
      </w:r>
      <w:r w:rsidR="00221C07" w:rsidRPr="005C7427">
        <w:t xml:space="preserve">, </w:t>
      </w:r>
      <w:r w:rsidR="00C36659" w:rsidRPr="005C7427">
        <w:t xml:space="preserve">as given </w:t>
      </w:r>
      <w:r w:rsidRPr="005C7427">
        <w:t>in</w:t>
      </w:r>
      <w:r w:rsidR="00C36659" w:rsidRPr="005C7427">
        <w:t xml:space="preserve"> the </w:t>
      </w:r>
      <w:r w:rsidR="009C4628" w:rsidRPr="005C7427">
        <w:t>Stearin</w:t>
      </w:r>
      <w:r w:rsidR="00DE2E3B" w:rsidRPr="005C7427">
        <w:t xml:space="preserve"> and Olein</w:t>
      </w:r>
      <w:r w:rsidR="00C36659" w:rsidRPr="005C7427">
        <w:t xml:space="preserve"> fractions</w:t>
      </w:r>
      <w:r w:rsidR="00DE2E3B" w:rsidRPr="005C7427">
        <w:t>.</w:t>
      </w:r>
    </w:p>
    <w:p w14:paraId="1184474A" w14:textId="6B5175A9" w:rsidR="00C8103B" w:rsidRPr="005C7427" w:rsidRDefault="00A25CDE" w:rsidP="00690111">
      <w:pPr>
        <w:spacing w:line="312" w:lineRule="auto"/>
        <w:jc w:val="both"/>
      </w:pPr>
      <w:r w:rsidRPr="005C7427">
        <w:t xml:space="preserve">With respect to future TAGs composition design-focussed studies, </w:t>
      </w:r>
      <w:r w:rsidR="00F72148" w:rsidRPr="005C7427">
        <w:t>Bayard et al</w:t>
      </w:r>
      <w:r w:rsidR="00AB183A" w:rsidRPr="005C7427">
        <w:t>.</w:t>
      </w:r>
      <w:r w:rsidR="00F0635B" w:rsidRPr="005C7427">
        <w:t xml:space="preserve"> </w:t>
      </w:r>
      <w:r w:rsidR="00186B21" w:rsidRPr="005C7427">
        <w:fldChar w:fldCharType="begin" w:fldLock="1"/>
      </w:r>
      <w:r w:rsidR="00C41104">
        <w:instrText>ADDIN CSL_CITATION {"citationItems":[{"id":"ITEM-1","itemData":{"DOI":"10.1016/j.foodchem.2021.130533","ISSN":"03088146","PMID":"34274704","abstract":"We performed a multiscale study to understand the impact of pure exogenous compounds at low concentration on the crystallization of triacylglycerols (TAGs) in anhydrous milk fat (AMF). We selected butyric acid, an inhibitor of crystallization, and palmitic acid, a promotor, to investigate the influence of the chain length. Tripalmitin was also used as a promotor to assess the impact of fatty acid esterification. Melted blends containing the additives (1 wt%) were quenched at 25 °C. X-ray scattering data showed that AMF TAGs crystallized directly in the β’-2L form. The presence of additives did not modify the nanostructure of TAG crystals. However, they significantly altered the microstructure of AMF, as revealed by polarized light microscopy and rheology. This study emphasizes the interest of a multiscale approach to gain knowledge about the behavior of complex fat blends and of the use of modulators at low concentration to monitor their textural properties.","author":[{"dropping-particle":"","family":"Bayard","given":"Mathilde","non-dropping-particle":"","parse-names":false,"suffix":""},{"dropping-particle":"","family":"Kauffmann","given":"Brice","non-dropping-particle":"","parse-names":false,"suffix":""},{"dropping-particle":"","family":"Vauvre","given":"Jean-Michaël","non-dropping-particle":"","parse-names":false,"suffix":""},{"dropping-particle":"","family":"Leal-Calderon","given":"Fernando","non-dropping-particle":"","parse-names":false,"suffix":""},{"dropping-particle":"","family":"Cansell","given":"Maud","non-dropping-particle":"","parse-names":false,"suffix":""}],"container-title":"Food Chemistry","id":"ITEM-1","issue":"June 2021","issued":{"date-parts":[["2022","1","1"]]},"page":"130533","publisher":"Elsevier","title":"Isothermal crystallization of anhydrous milk fat in presence of free fatty acids and their esters: From nanostructure to textural properties","type":"article-journal","volume":"366"},"uris":["http://www.mendeley.com/documents/?uuid=a02c0671-2782-4385-8f48-44f486ba3131"]}],"mendeley":{"formattedCitation":"(Bayard et al., 2022)","manualFormatting":"(2022)","plainTextFormattedCitation":"(Bayard et al., 2022)","previouslyFormattedCitation":"(Bayard et al., 2022)"},"properties":{"noteIndex":0},"schema":"https://github.com/citation-style-language/schema/raw/master/csl-citation.json"}</w:instrText>
      </w:r>
      <w:r w:rsidR="00186B21" w:rsidRPr="005C7427">
        <w:fldChar w:fldCharType="separate"/>
      </w:r>
      <w:r w:rsidR="00F77119" w:rsidRPr="005C7427">
        <w:rPr>
          <w:noProof/>
        </w:rPr>
        <w:t>(2022)</w:t>
      </w:r>
      <w:r w:rsidR="00186B21" w:rsidRPr="005C7427">
        <w:fldChar w:fldCharType="end"/>
      </w:r>
      <w:r w:rsidR="00AB183A" w:rsidRPr="005C7427">
        <w:t xml:space="preserve"> </w:t>
      </w:r>
      <w:r w:rsidR="00221C07" w:rsidRPr="005C7427">
        <w:t xml:space="preserve">found </w:t>
      </w:r>
      <w:r w:rsidR="00AB183A" w:rsidRPr="005C7427">
        <w:t xml:space="preserve">that the addition of </w:t>
      </w:r>
      <w:r w:rsidR="00246F3F" w:rsidRPr="005C7427">
        <w:t xml:space="preserve">1% tristearin </w:t>
      </w:r>
      <w:r w:rsidR="00886678" w:rsidRPr="005C7427">
        <w:t xml:space="preserve">had </w:t>
      </w:r>
      <w:r w:rsidR="00246F3F" w:rsidRPr="005C7427">
        <w:t xml:space="preserve">little effect </w:t>
      </w:r>
      <w:r w:rsidR="008746AC" w:rsidRPr="005C7427">
        <w:t xml:space="preserve">to the nanostructure of milk fat crystals. </w:t>
      </w:r>
      <w:r w:rsidR="00731F49" w:rsidRPr="005C7427">
        <w:t xml:space="preserve">In contradiction, our </w:t>
      </w:r>
      <w:r w:rsidR="005A6E53" w:rsidRPr="005C7427">
        <w:t>past study</w:t>
      </w:r>
      <w:r w:rsidR="00F0635B" w:rsidRPr="005C7427">
        <w:t xml:space="preserve"> </w:t>
      </w:r>
      <w:r w:rsidR="00E6221F" w:rsidRPr="005C7427">
        <w:fldChar w:fldCharType="begin" w:fldLock="1"/>
      </w:r>
      <w:r w:rsidR="00924625" w:rsidRPr="005C7427">
        <w:instrText>ADDIN CSL_CITATION {"citationItems":[{"id":"ITEM-1","itemData":{"DOI":"10.1021/acs.cgd.0c01543","ISSN":"15287505","abstract":"A full comprehension of milk fat crystallization is important for the structural development of dairy products such as butter, ice cream, and cheese. The influence of triacylglycerol (TAG) composition on the dynamic of milk fat crystallization and the nanostructure of the formed crystals was investigated using two chemically different types of milk fat, namely buffalo and cow milk fats (BMF; CMF). The TAG composition was determined using liquid chromatography and mass spectrophotometry (LCMS), whereas differential scanning calorimetry (DSC), small- and wide-angle X-ray scattering (SAXS and WAXS), and polarized light microscopy (PLM) were used to characterize the crystallization behavior of the two milk fats. A total of 37 TAG species were identified in both BMF and CMF, but in different proportions. In particular, BMF was found to have a higher amount of low-molecular-weight TAGs in comparison to CMF. This difference in chemical composition explains the different kinetics of polymorphic transformation in the two samples. Specifically, it clarifies the delay in the nucleation of the β′-polymorph in BMF in comparison to CMF. BMF also showed a higher nucleation rate due to its higher proportion of saturated TAGs and higher melting range. Finally, this work presents a novel interpretation of the mechanism of formation of the β-polymorph (53 Å), which has recently become the subject of a vivid debate in milk fat crystallization studies.","author":[{"dropping-particle":"","family":"Pratama","given":"Yoga","non-dropping-particle":"","parse-names":false,"suffix":""},{"dropping-particle":"","family":"Simone","given":"Elena","non-dropping-particle":"","parse-names":false,"suffix":""},{"dropping-particle":"","family":"Rappolt","given":"Michael","non-dropping-particle":"","parse-names":false,"suffix":""}],"container-title":"Crystal Growth and Design","id":"ITEM-1","issue":"4","issued":{"date-parts":[["2021","4","7"]]},"page":"2113-2127","publisher":"American Chemical Society","title":"The Unique Crystallization Behavior of Buffalo Milk Fat","type":"article-journal","volume":"21"},"uris":["http://www.mendeley.com/documents/?uuid=e572cc1c-0d07-405e-b115-3a1e2fe96bf6"]}],"mendeley":{"formattedCitation":"(Pratama et al., 2021)","plainTextFormattedCitation":"(Pratama et al., 2021)","previouslyFormattedCitation":"(Pratama et al., 2021)"},"properties":{"noteIndex":0},"schema":"https://github.com/citation-style-language/schema/raw/master/csl-citation.json"}</w:instrText>
      </w:r>
      <w:r w:rsidR="00E6221F" w:rsidRPr="005C7427">
        <w:fldChar w:fldCharType="separate"/>
      </w:r>
      <w:r w:rsidR="00F77119" w:rsidRPr="005C7427">
        <w:rPr>
          <w:noProof/>
        </w:rPr>
        <w:t>(Pratama et al., 2021)</w:t>
      </w:r>
      <w:r w:rsidR="00E6221F" w:rsidRPr="005C7427">
        <w:fldChar w:fldCharType="end"/>
      </w:r>
      <w:r w:rsidR="005A6E53" w:rsidRPr="005C7427">
        <w:t xml:space="preserve"> found that TAG</w:t>
      </w:r>
      <w:r w:rsidR="00221C07" w:rsidRPr="005C7427">
        <w:t>s</w:t>
      </w:r>
      <w:r w:rsidR="005A6E53" w:rsidRPr="005C7427">
        <w:t xml:space="preserve"> </w:t>
      </w:r>
      <w:r w:rsidR="00BE1A2F" w:rsidRPr="005C7427">
        <w:t xml:space="preserve">composition </w:t>
      </w:r>
      <w:r w:rsidR="005A6E53" w:rsidRPr="005C7427">
        <w:t xml:space="preserve">differences in </w:t>
      </w:r>
      <w:r w:rsidR="00BE1A2F" w:rsidRPr="005C7427">
        <w:t>buffalo and cow milk fat</w:t>
      </w:r>
      <w:r w:rsidR="00690111" w:rsidRPr="005C7427">
        <w:t xml:space="preserve">, </w:t>
      </w:r>
      <w:r w:rsidR="00A05422" w:rsidRPr="005C7427">
        <w:t xml:space="preserve">albeit not as </w:t>
      </w:r>
      <w:r w:rsidR="00690111" w:rsidRPr="005C7427">
        <w:t>substantial</w:t>
      </w:r>
      <w:r w:rsidR="00A05422" w:rsidRPr="005C7427">
        <w:t xml:space="preserve"> as </w:t>
      </w:r>
      <w:r w:rsidR="00C36659" w:rsidRPr="005C7427">
        <w:t xml:space="preserve">the </w:t>
      </w:r>
      <w:r w:rsidR="00EF5A33" w:rsidRPr="005C7427">
        <w:t xml:space="preserve">Stearin and Olein </w:t>
      </w:r>
      <w:r w:rsidR="00C36659" w:rsidRPr="005C7427">
        <w:t>fractions with respect to the Mid fraction</w:t>
      </w:r>
      <w:r w:rsidR="00EF5A33" w:rsidRPr="005C7427">
        <w:t xml:space="preserve"> </w:t>
      </w:r>
      <w:r w:rsidR="00C36659" w:rsidRPr="005C7427">
        <w:t>or Whole Fat</w:t>
      </w:r>
      <w:r w:rsidR="00076620" w:rsidRPr="005C7427">
        <w:t xml:space="preserve"> s</w:t>
      </w:r>
      <w:r w:rsidR="007145A5" w:rsidRPr="005C7427">
        <w:t>a</w:t>
      </w:r>
      <w:r w:rsidR="00076620" w:rsidRPr="005C7427">
        <w:t>mple</w:t>
      </w:r>
      <w:r w:rsidR="00690111" w:rsidRPr="005C7427">
        <w:t>,</w:t>
      </w:r>
      <w:r w:rsidR="00EF5A33" w:rsidRPr="005C7427">
        <w:t xml:space="preserve"> are </w:t>
      </w:r>
      <w:r w:rsidR="00690111" w:rsidRPr="005C7427">
        <w:t xml:space="preserve">sufficient </w:t>
      </w:r>
      <w:r w:rsidR="00EF5A33" w:rsidRPr="005C7427">
        <w:t xml:space="preserve">to induce </w:t>
      </w:r>
      <w:r w:rsidR="00AC70AC" w:rsidRPr="005C7427">
        <w:t xml:space="preserve">a </w:t>
      </w:r>
      <w:r w:rsidR="00D94EF1" w:rsidRPr="005C7427">
        <w:t>difference</w:t>
      </w:r>
      <w:r w:rsidR="00221C07" w:rsidRPr="005C7427">
        <w:t xml:space="preserve"> in the type and ratio of different polymorphs</w:t>
      </w:r>
      <w:r w:rsidR="00D94EF1" w:rsidRPr="005C7427">
        <w:t xml:space="preserve"> </w:t>
      </w:r>
      <w:r w:rsidR="00AC70AC" w:rsidRPr="005C7427">
        <w:t xml:space="preserve">at the end of </w:t>
      </w:r>
      <w:r w:rsidR="00221C07" w:rsidRPr="005C7427">
        <w:t xml:space="preserve">a </w:t>
      </w:r>
      <w:r w:rsidR="00E47611" w:rsidRPr="005C7427">
        <w:t>slow cooling pro</w:t>
      </w:r>
      <w:r w:rsidR="00221C07" w:rsidRPr="005C7427">
        <w:t>file</w:t>
      </w:r>
      <w:r w:rsidR="00E47611" w:rsidRPr="005C7427">
        <w:t>.</w:t>
      </w:r>
      <w:r w:rsidR="00881E0E" w:rsidRPr="005C7427">
        <w:t xml:space="preserve"> </w:t>
      </w:r>
      <w:r w:rsidR="00C63A2C" w:rsidRPr="005C7427">
        <w:t>No</w:t>
      </w:r>
      <w:r w:rsidR="00E309A1" w:rsidRPr="005C7427">
        <w:t>netheless</w:t>
      </w:r>
      <w:r w:rsidR="006D122E" w:rsidRPr="005C7427">
        <w:t>, d</w:t>
      </w:r>
      <w:r w:rsidR="00F802D3" w:rsidRPr="005C7427">
        <w:t xml:space="preserve">ue to the complexity of milk fat TAGs, it is virtually impossible to mimic </w:t>
      </w:r>
      <w:r w:rsidR="00886678" w:rsidRPr="005C7427">
        <w:t>changes in its</w:t>
      </w:r>
      <w:r w:rsidR="00F802D3" w:rsidRPr="005C7427">
        <w:t xml:space="preserve"> composition</w:t>
      </w:r>
      <w:r w:rsidR="009568B1" w:rsidRPr="005C7427">
        <w:t xml:space="preserve"> using a model system</w:t>
      </w:r>
      <w:r w:rsidR="00690111" w:rsidRPr="005C7427">
        <w:t xml:space="preserve"> approach</w:t>
      </w:r>
      <w:r w:rsidR="00221C07" w:rsidRPr="005C7427">
        <w:t>,</w:t>
      </w:r>
      <w:r w:rsidR="009568B1" w:rsidRPr="005C7427">
        <w:t xml:space="preserve"> </w:t>
      </w:r>
      <w:r w:rsidRPr="005C7427">
        <w:t>as for</w:t>
      </w:r>
      <w:r w:rsidR="009568B1" w:rsidRPr="005C7427">
        <w:t xml:space="preserve"> cocoa butter</w:t>
      </w:r>
      <w:r w:rsidR="00C25DDF" w:rsidRPr="005C7427">
        <w:t xml:space="preserve"> with its three main TAGs</w:t>
      </w:r>
      <w:r w:rsidRPr="005C7427">
        <w:t xml:space="preserve"> only</w:t>
      </w:r>
      <w:r w:rsidR="00F0635B" w:rsidRPr="005C7427">
        <w:t xml:space="preserve"> </w:t>
      </w:r>
      <w:r w:rsidR="00CB349D" w:rsidRPr="005C7427">
        <w:fldChar w:fldCharType="begin" w:fldLock="1"/>
      </w:r>
      <w:r w:rsidR="00EC0259">
        <w:instrText>ADDIN CSL_CITATION {"citationItems":[{"id":"ITEM-1","itemData":{"DOI":"10.1146/annurev-food-070620-022551","ISSN":"19411421","PMID":"33467907","abstract":"Cocoa butter displays complex crystallization behavior and six crystal polymorphic forms. Although the crystal structure of cocoa butter has been studied extensively, the molecular interactions between cocoa butter triacylglycerols in relation to polymorphic transformations from metastable forms (forms III and IV) to stable crystal forms (forms V and VI) remain largely unknown. In this review, the triclinic polymorphism and melting profiles of the major triacylglycerols in cocoa buttermdashPOP, POS, and SOSmdashare reviewed, and their binary and ternary phase behaviors in metastable (pseudobetaprime) and stable (betabinf2einf) crystal forms are discussed. We also attempt to clarify how the transformation of cocoa butter from form IV to V, as a critical step in the tempering of chocolate, is controlled by POS interactions with both POP and SOS. Moreover, we show how the crystal forms V and VI of cocoa butter are templated by crystal forms betabinf3einf and betabinf1einf of POS, respectively.","author":[{"dropping-particle":"","family":"Ghazani","given":"Saeed M.","non-dropping-particle":"","parse-names":false,"suffix":""},{"dropping-particle":"","family":"Marangoni","given":"Alejandro G.","non-dropping-particle":"","parse-names":false,"suffix":""}],"container-title":"Annual Review of Food Science and Technology","id":"ITEM-1","issued":{"date-parts":[["2021","3","26"]]},"page":"567-590","publisher":"Annual Reviews","title":"Molecular Origins of Polymorphism in Cocoa Butter","type":"article-journal","volume":"12"},"uris":["http://www.mendeley.com/documents/?uuid=4015368a-4b1e-33f0-8b94-9ff136601423"]}],"mendeley":{"formattedCitation":"(Ghazani &amp; Marangoni, 2021)","plainTextFormattedCitation":"(Ghazani &amp; Marangoni, 2021)","previouslyFormattedCitation":"(Ghazani &amp; Marangoni, 2021)"},"properties":{"noteIndex":0},"schema":"https://github.com/citation-style-language/schema/raw/master/csl-citation.json"}</w:instrText>
      </w:r>
      <w:r w:rsidR="00CB349D" w:rsidRPr="005C7427">
        <w:fldChar w:fldCharType="separate"/>
      </w:r>
      <w:r w:rsidR="009B1ACB" w:rsidRPr="005C7427">
        <w:rPr>
          <w:noProof/>
        </w:rPr>
        <w:t>(Ghazani &amp; Marangoni, 2021)</w:t>
      </w:r>
      <w:r w:rsidR="00CB349D" w:rsidRPr="005C7427">
        <w:fldChar w:fldCharType="end"/>
      </w:r>
      <w:r w:rsidR="00F76012" w:rsidRPr="005C7427">
        <w:t>. The use of actual fat or fat fraction</w:t>
      </w:r>
      <w:r w:rsidR="00886678" w:rsidRPr="005C7427">
        <w:t>s</w:t>
      </w:r>
      <w:r w:rsidR="00F76012" w:rsidRPr="005C7427">
        <w:t xml:space="preserve"> </w:t>
      </w:r>
      <w:r w:rsidR="00690111" w:rsidRPr="005C7427">
        <w:t xml:space="preserve">is </w:t>
      </w:r>
      <w:r w:rsidR="00F76012" w:rsidRPr="005C7427">
        <w:t xml:space="preserve">thus </w:t>
      </w:r>
      <w:r w:rsidRPr="005C7427">
        <w:t xml:space="preserve">the only practical </w:t>
      </w:r>
      <w:r w:rsidR="00AF46EA" w:rsidRPr="005C7427">
        <w:t>option</w:t>
      </w:r>
      <w:r w:rsidR="00690111" w:rsidRPr="005C7427">
        <w:t xml:space="preserve"> for fine-tuning the crystallisation behaviour of milk fat</w:t>
      </w:r>
      <w:r w:rsidR="00886678" w:rsidRPr="005C7427">
        <w:t xml:space="preserve"> products</w:t>
      </w:r>
      <w:r w:rsidR="00B113E7" w:rsidRPr="005C7427">
        <w:t xml:space="preserve">. </w:t>
      </w:r>
      <w:r w:rsidR="00B8728A" w:rsidRPr="005C7427">
        <w:t xml:space="preserve">For this purpose, we argue that </w:t>
      </w:r>
      <w:r w:rsidR="00FC1A31" w:rsidRPr="005C7427">
        <w:t xml:space="preserve">a robust and accurate compositional analysis technique </w:t>
      </w:r>
      <w:r w:rsidR="000301A6" w:rsidRPr="005C7427">
        <w:t xml:space="preserve">is very important. </w:t>
      </w:r>
      <w:r w:rsidR="00690111" w:rsidRPr="005C7427">
        <w:t>To date</w:t>
      </w:r>
      <w:r w:rsidR="000301A6" w:rsidRPr="005C7427">
        <w:t xml:space="preserve"> many chromatographic</w:t>
      </w:r>
      <w:r w:rsidR="00690111" w:rsidRPr="005C7427">
        <w:t xml:space="preserve"> studies</w:t>
      </w:r>
      <w:r w:rsidR="00BD3328" w:rsidRPr="005C7427">
        <w:t xml:space="preserve"> </w:t>
      </w:r>
      <w:r w:rsidR="00690111" w:rsidRPr="005C7427">
        <w:t>published</w:t>
      </w:r>
      <w:r w:rsidR="000301A6" w:rsidRPr="005C7427">
        <w:t xml:space="preserve"> </w:t>
      </w:r>
      <w:r w:rsidR="00690111" w:rsidRPr="005C7427">
        <w:t>on the</w:t>
      </w:r>
      <w:r w:rsidR="000301A6" w:rsidRPr="005C7427">
        <w:t xml:space="preserve"> milk fat TAGs</w:t>
      </w:r>
      <w:r w:rsidR="004329B2" w:rsidRPr="005C7427">
        <w:t xml:space="preserve"> composition</w:t>
      </w:r>
      <w:r w:rsidR="000301A6" w:rsidRPr="005C7427">
        <w:t>,</w:t>
      </w:r>
      <w:r w:rsidR="00F0635B" w:rsidRPr="005C7427">
        <w:t xml:space="preserve"> </w:t>
      </w:r>
      <w:r w:rsidR="005007EA" w:rsidRPr="005C7427">
        <w:fldChar w:fldCharType="begin" w:fldLock="1"/>
      </w:r>
      <w:r w:rsidR="00EC0259">
        <w:instrText>ADDIN CSL_CITATION {"citationItems":[{"id":"ITEM-1","itemData":{"DOI":"10.3168/jds.S0022-0302(93)77518-9","ISSN":"00220302","PMID":"8345123","abstract":"Triacylglycerols from bovine milk fat were fractionated by reversed-phase liquid chromatography. The fatty acid and triacylglycerol compositions of each fraction were determined by capillary gas chromatography. These data were used to determine the accurate proportions of 223 individual molecular species of even-numbered triacylglycerols, accounting for 80% of total triacylglycerols (all percentages are expressed as moles per 100 mol). The three major triacylglycerols were butyroylpalmitoylacyl-glycerols, namely butyroylpalmitoyl-oleoylglycerol (4.2%), butyroyldipalm-itoylglycerol (3.2%), and butyroyl-myristoylpalmitoglycerols (3.1%)-Twenty-two triacylglycerols (&gt;1%) contained at least two of the four major long-chain fatty acids (C14:0, C16:0, C18:0, and C18:1). Among them were eight butyroyldiacylglycerols, the proportions of which reached 19% in total but only 12% when calculated on the basis of a random distribution of the fatty acids in the triacylglycerol molecules. More generally, most of the triacylglycerols that are composed of a short-chain fatty acid (C4:0 or C6:0) and two fatty acids in the range of C12 to C18 are preferentially synthesized by the mammary gland; their proportions (36% in total) were higher than the corresponding random values (24% in total). Conversely, the total amounts of simple (.4%) and mixed (2.9%) saturated long-chain (C14:0 to C18:0) triacylglycerols were much lower than those expected from random calculation (1.9 and 6.1%, respectively). © 1993, American Dairy Science Association. All rights reserved.","author":[{"dropping-particle":"","family":"Gresti","given":"J.","non-dropping-particle":"","parse-names":false,"suffix":""},{"dropping-particle":"","family":"Bugaut","given":"M.","non-dropping-particle":"","parse-names":false,"suffix":""},{"dropping-particle":"","family":"Maniongui","given":"C.","non-dropping-particle":"","parse-names":false,"suffix":""},{"dropping-particle":"","family":"Bezard","given":"J.","non-dropping-particle":"","parse-names":false,"suffix":""}],"container-title":"Journal of Dairy Science","id":"ITEM-1","issue":"7","issued":{"date-parts":[["1993"]]},"page":"1850-1869","title":"Composition of Molecular Species of Triacylglycerols in Bovine Milk Fat","type":"article-journal","volume":"76"},"uris":["http://www.mendeley.com/documents/?uuid=2257ee8e-3c43-40f9-ac0a-8d72861c63a9"]},{"id":"ITEM-2","itemData":{"DOI":"10.1016/j.foodchem.2013.07.114","ISSN":"18737072","abstract":"An ultra-performance convergence chromatography (UPC2) system coupled with quadrupole time-of-flight mass spectrometry (Q-TOF-MS) was successfully utilised to analyse triacylglycerols and diacylglycerols in cow milk fat. This novel approach obtained an improved resolution of triacylglycerols in comparison to previously reported chromatographic methods combined with MS detector in a shorter analytical time. A total of 49 triacylglycerols and 7 diacylglycerols were identified according to their secondary MS profiles and elementary composition. Furthermore, UPC2 is an environmental friendly analytical method with a drastic reduction of organic solvent usage. The established UPC2-MS approach has potential application in lipidomics as an alternative method besides LC-MS and GC-MS. © 2013 Elsevier Ltd. All rights reserved.","author":[{"dropping-particle":"","family":"Zhou","given":"Qin","non-dropping-particle":"","parse-names":false,"suffix":""},{"dropping-particle":"","family":"Gao","given":"Boyan","non-dropping-particle":"","parse-names":false,"suffix":""},{"dropping-particle":"","family":"Zhang","given":"Xi","non-dropping-particle":"","parse-names":false,"suffix":""},{"dropping-particle":"","family":"Xu","given":"Yongwei","non-dropping-particle":"","parse-names":false,"suffix":""},{"dropping-particle":"","family":"Shi","given":"Haiming","non-dropping-particle":"","parse-names":false,"suffix":""},{"dropping-particle":"","family":"Yu","given":"Liangli","non-dropping-particle":"","parse-names":false,"suffix":""}],"container-title":"Food Chemistry","id":"ITEM-2","issued":{"date-parts":[["2014","1","15"]]},"page":"199-204","publisher":"Elsevier","title":"Chemical profiling of triacylglycerols and diacylglycerols in cow milk fat by ultra-performance convergence chromatography combined with a quadrupole time-of-flight mass spectrometry","type":"article-journal","volume":"143"},"uris":["http://www.mendeley.com/documents/?uuid=b21c457e-a899-4194-b054-385450b184c8"]},{"id":"ITEM-3","itemData":{"DOI":"10.1016/j.chemphyslip.2006.06.002","ISSN":"00093084","PMID":"16860787","abstract":"The chemical composition and crystallisation properties of milk fat and its primary fractions, obtained by dry fractionation at 21 °C, were investigated. The solid fraction (stearin) and the liquid fraction (olein) displayed a different triacylglycerol (TG) composition. Stearin fraction was enriched in long-chain fatty acids, whereas olein fraction was enriched in short-chain and unsaturated fatty acids. Crystallisation properties of milk fat, and both the stearin and olein fractions were studied on cooling at |dT/dt| = 1 °C min-1 by differential scanning calorimetry and time-resolved synchrotron X-ray diffraction (XRD) at small and wide angles. Two main types of crystals corresponding to double chain length structures were characterised in the stearin fraction: α 2L1 (47.5 Å) and β′ 2L2 (41.7 Å). A triple chain length structure was formed in the olein fraction: α 3L (72.1 Å). Crystallisaton of milk fat showed the formation of two 2L (47.3 and 41.6 Å) and one 3L (72.1 Å) lamellar structures with an hexagonal packing (α form). A schematic representation of the 3L packing of olein fraction was proposed to explain how a wide diversity of TG can accommodate to form a lamellar structure with a thickness of 72 Å. Furthermore, the sharpness of the small-angle XRD lines associated to the α form was explained by the formation of liquid crystals of smectic type. © 2006 Elsevier Ireland Ltd. All rights reserved.","author":[{"dropping-particle":"","family":"Lopez","given":"Christelle","non-dropping-particle":"","parse-names":false,"suffix":""},{"dropping-particle":"","family":"Bourgaux","given":"Claudie","non-dropping-particle":"","parse-names":false,"suffix":""},{"dropping-particle":"","family":"Lesieur","given":"Pierre","non-dropping-particle":"","parse-names":false,"suffix":""},{"dropping-particle":"","family":"Riaublanc","given":"Alain","non-dropping-particle":"","parse-names":false,"suffix":""},{"dropping-particle":"","family":"Ollivon","given":"Michel","non-dropping-particle":"","parse-names":false,"suffix":""}],"container-title":"Chemistry and Physics of Lipids","id":"ITEM-3","issue":"1","issued":{"date-parts":[["2006","10","1"]]},"page":"17-33","publisher":"Elsevier","title":"Milk fat and primary fractions obtained by dry fractionation. 1. Chemical composition and crystallisation properties","type":"article-journal","volume":"144"},"uris":["http://www.mendeley.com/documents/?uuid=e33462b4-3cf9-4ec8-83d0-fc0c7c7108ca"]},{"id":"ITEM-4","itemData":{"DOI":"10.1002/9781118593882.ch10","ISBN":"9781118593882","abstract":"The crystallization properties of milk fat can be affected by many parameters such as the cooling rates and thermal history, the shear, the presence of minor lipid components, the dispersion state (anhydrous versus emulsified), and the changes in the fatty acids (FAs) and triacylglycerols (TAG) composition. Milk TAG crystals are involved in the rheological and sensorial properties of products. Besides solid fat content, the functionality of a fat is also affected by the crystal structure formed by TAGs. TAGs represent generally 97-98% of milk fat. The balance is composed mainly by minor lipids such as free fatty acids (FFAs), monoacylglycerols (MAGs), diacylglycerols (DAGs), and phosp</w:instrText>
      </w:r>
      <w:r w:rsidR="00EC0259" w:rsidRPr="002D3D96">
        <w:rPr>
          <w:lang w:val="fr-FR"/>
        </w:rPr>
        <w:instrText>holipids that can influence the mechanisms of TAG crystallization in bulk milk fat (AMF). The thermal properties and crystallization behavior of milk fat in complex food products have been investigated because TAG crystals can impact the physical stability, texture, sensorial properties, and acceptability by the consumer.","author":[{"dropping-particle":"","family":"Lopez","given":"Christelle","non-dropping-particle":"","parse-names":false,"suffix":""}],"container-title":"Crystallization of Lipids: Fundamentals and Applications in Food, Cosmetics and Pharmaceuticals","editor":[{"dropping-particle":"","family":"Sato","given":"Kiyotaka","non-dropping-particle":"","parse-names":false,"suffix":""}],"id":"ITEM-4","issued":{"date-parts":[["2018","1"]]},"page":"283-321","publisher":"Wiley Blackwell","publisher-place":"Hoboken, NJ","title":"Crystallization Properties of Milk Fats","type":"chapter"},"uris":["http://www.mendeley.com/documents/?uuid=9672dadd-3fe2-3a7f-9785-fad2323e0780"]}],"mendeley":{"formattedCitation":"(Gresti et al., 1993; Christelle Lopez, 2018; Christelle Lopez et al., 2006; Zhou et al., 2014)","plainTextFormattedCitation":"(Gresti et al., 1993; Christelle Lopez, 2018; Christelle Lopez et al., 2006; Zhou et al., 2014)","previouslyFormattedCitation":"(Gresti et al., 1993; Christelle Lopez, 2018; Christelle Lopez et al., 2006; Zhou et al., 2014)"},"properties":{"noteIndex":0},"schema":"https://github.com/citation-style-language/schema/raw/master/csl-citation.json"}</w:instrText>
      </w:r>
      <w:r w:rsidR="005007EA" w:rsidRPr="005C7427">
        <w:fldChar w:fldCharType="separate"/>
      </w:r>
      <w:r w:rsidR="00F77119" w:rsidRPr="00883617">
        <w:rPr>
          <w:noProof/>
          <w:lang w:val="fr-FR"/>
        </w:rPr>
        <w:t>(Gresti et al., 1993; Christelle Lopez, 2018; Christelle Lopez et al., 2006; Zhou et al., 2014)</w:t>
      </w:r>
      <w:r w:rsidR="005007EA" w:rsidRPr="005C7427">
        <w:fldChar w:fldCharType="end"/>
      </w:r>
      <w:r w:rsidR="000301A6" w:rsidRPr="00883617">
        <w:rPr>
          <w:lang w:val="fr-FR"/>
        </w:rPr>
        <w:t xml:space="preserve"> </w:t>
      </w:r>
      <w:proofErr w:type="spellStart"/>
      <w:r w:rsidR="00886678" w:rsidRPr="00883617">
        <w:rPr>
          <w:lang w:val="fr-FR"/>
        </w:rPr>
        <w:t>reported</w:t>
      </w:r>
      <w:proofErr w:type="spellEnd"/>
      <w:r w:rsidR="00886678" w:rsidRPr="00883617">
        <w:rPr>
          <w:lang w:val="fr-FR"/>
        </w:rPr>
        <w:t xml:space="preserve"> </w:t>
      </w:r>
      <w:r w:rsidR="006233FE" w:rsidRPr="00883617">
        <w:rPr>
          <w:lang w:val="fr-FR"/>
        </w:rPr>
        <w:t xml:space="preserve">as </w:t>
      </w:r>
      <w:proofErr w:type="spellStart"/>
      <w:r w:rsidR="006233FE" w:rsidRPr="00883617">
        <w:rPr>
          <w:lang w:val="fr-FR"/>
        </w:rPr>
        <w:t>low</w:t>
      </w:r>
      <w:proofErr w:type="spellEnd"/>
      <w:r w:rsidR="006233FE" w:rsidRPr="00883617">
        <w:rPr>
          <w:lang w:val="fr-FR"/>
        </w:rPr>
        <w:t xml:space="preserve"> as 17</w:t>
      </w:r>
      <w:r w:rsidR="00865478" w:rsidRPr="00883617">
        <w:rPr>
          <w:lang w:val="fr-FR"/>
        </w:rPr>
        <w:t xml:space="preserve"> </w:t>
      </w:r>
      <w:r w:rsidR="00961390" w:rsidRPr="005C7427">
        <w:fldChar w:fldCharType="begin" w:fldLock="1"/>
      </w:r>
      <w:r w:rsidR="00924625" w:rsidRPr="00883617">
        <w:rPr>
          <w:lang w:val="fr-FR"/>
        </w:rPr>
        <w:instrText>ADDIN CSL_CITATION {"citationItems":[{"id":"ITEM-1","itemData":{"DOI":"10.1021/jf9908244","ISSN":"00218561","PMID":"10775345","abstract":"The high- and medium-melting fractions of milk fat (HMF and MMF, respectively) were crystallized in the presence of various solvents, including the low-melting fraction of milk fat (LMF), canola oil (CO), hexane, and ethyl acetate. Choice of solvent was shown to have a strong influence on phase behavior and crystallization kinetics. Dilution and solubilization effects were observed for all the blends. More solids were formed in the HMF and MMF blends with LMF than with CO, and complexes were formed between the milk fat fractions possibly because of molecular complementarity. Solids were slightly higher for the more polar ethyl acetate than for hexane. Crystallization proceeded more rapidly in the presence of LMF and ethyl acetate than in the presence of CO and hexane, respectively. According to the Hildebrand equation, HMF and MMF were ideally soluble in LMF and CO. X-ray diffraction spectroscopy (XRD) revealed the existence of liquid-state structure in mixtures of HMF/CO, HMF/LMF, MMF/CO, and MMF/LMF. The observed liquid-state structure was reminiscent of liquid cry</w:instrText>
      </w:r>
      <w:r w:rsidR="00924625" w:rsidRPr="00EB1AFA">
        <w:instrText>stals. No differences were observed in the structure of the liquid phase between LMF- and CO-containing mixtures.","author":[{"dropping-particle":"","family":"</w:instrText>
      </w:r>
      <w:r w:rsidR="00924625" w:rsidRPr="005C7427">
        <w:instrText>Wright","given":"Amanda J.","non-dropping-particle":"","parse-names":false,"suffix":""},{"dropping-particle":"","family":"McGauley","given":"Sara E.","non-dropping-particle":"","parse-names":false,"suffix":""},{"dropping-particle":"","family":"Narine","given":"Suresh S.","non-dropping-particle":"","parse-names":false,"suffix":""},{"dropping-particle":"","family":"Willis","given":"Wendy M.","non-dropping-particle":"","parse-names":false,"suffix":""},{"dropping-particle":"","family":"Lencki","given":"Robert W.","non-dropping-particle":"","parse-names":false,"suffix":""},{"dropping-particle":"","family":"Marangoni","given":"Alejandro G.","non-dropping-particle":"","parse-names":false,"suffix":""}],"container-title":"Journal of Agricultural and Food Chemistry","id":"ITEM-1","issue":"4","issued":{"date-parts":[["2000"]]},"page":"1033-1040","title":"Solvent effects on the crystallization behavior of milk fat fractions","type":"article-journal","volume":"48"},"uris":["http://www.mendeley.com/documents/?uuid=84dbb3be-e56e-3f2f-8a43-908ef998b710"]}],"mendeley":{"formattedCitation":"(Wright et al., 2000)","plainTextFormattedCitation":"(Wright et al., 2000)","previouslyFormattedCitation":"(Wright et al., 2000)"},"properties":{"noteIndex":0},"schema":"https://github.com/citation-style-language/schema/raw/master/csl-citation.json"}</w:instrText>
      </w:r>
      <w:r w:rsidR="00961390" w:rsidRPr="005C7427">
        <w:fldChar w:fldCharType="separate"/>
      </w:r>
      <w:r w:rsidR="00F77119" w:rsidRPr="005C7427">
        <w:rPr>
          <w:noProof/>
        </w:rPr>
        <w:t>(Wright et al., 2000)</w:t>
      </w:r>
      <w:r w:rsidR="00961390" w:rsidRPr="005C7427">
        <w:fldChar w:fldCharType="end"/>
      </w:r>
      <w:r w:rsidR="00961390" w:rsidRPr="005C7427">
        <w:t xml:space="preserve"> </w:t>
      </w:r>
      <w:r w:rsidR="000301A6" w:rsidRPr="005C7427">
        <w:t xml:space="preserve">to </w:t>
      </w:r>
      <w:r w:rsidR="003D1FD9" w:rsidRPr="005C7427">
        <w:t xml:space="preserve">more than </w:t>
      </w:r>
      <w:r w:rsidR="00B81290" w:rsidRPr="005C7427">
        <w:t>3000</w:t>
      </w:r>
      <w:r w:rsidR="00865478" w:rsidRPr="005C7427">
        <w:t xml:space="preserve"> </w:t>
      </w:r>
      <w:r w:rsidR="00822DCC" w:rsidRPr="005C7427">
        <w:fldChar w:fldCharType="begin" w:fldLock="1"/>
      </w:r>
      <w:r w:rsidR="00924625" w:rsidRPr="005C7427">
        <w:instrText>ADDIN CSL_CITATION {"citationItems":[{"id":"ITEM-1","itemData":{"DOI":"10.1021/ACSOMEGA.0C01841","ISSN":"24701343","abstract":"A comprehensive survey on triglycerides (TAGs) of bovine milk was conducted by a combination of exhaustive liquid chromatography (LC) separation, high-resolution mass spectrometry (MS) detection, and automated lipid molecular feature extraction. A total of 220 groups (a series of species having the same chemical formula and mass) and 3454 molecular species of TAGs were identified based on the accurate mass of the parent ion as well as MS2 information. Sixty-five different fatty acids (FAs) were found across these TAG species; C4:0, C6:0, C8:0, C10:0, C12:0, C14:0, C16:0, C18:0, and C18:1 were the most frequent FAs, whereas C11:3, C11:4, C27:0, C27:1, C28:0, and C28:1 were rare FAs in TAG molecules. The number of species identified represents only a small portion of total TAG molecules that can be theoretically synthesized from 65 FAs. Each TAG group contains on average 15-16 isomeric species (species with different FA composition), but positional isomers do not seem to be widespread. As the isomeric species cannot be completely resolved chromatographically, quantification of TAG was conducted at the group level. The most abundant TAG groups in bovine milk include TAG 34:0, TAG 36:0, TAG 38:1, TAG 38:0, and TAG 40:1. This study provides the most comprehensive milk TAG inventory so far that can be used as a reference for studying milk lipids.","author":[{"dropping-particle":"","family":"Liu","given":"Zhiqian","non-dropping-particle":"","parse-names":false,"suffix":""},{"dropping-particle":"","family":"Li","given":"Cheng","non-dropping-particle":"","parse-names":false,"suffix":""},{"dropping-particle":"","family":"Pryce","given":"Jennie","non-dropping-particle":"","parse-names":false,"suffix":""},{"dropping-particle":"","family":"Rochfort","given":"Simone","non-dropping-particle":"","parse-names":false,"suffix":""}],"container-title":"ACS Omega","id":"ITEM-1","issue":"21","issued":{"date-parts":[["2020","6","2"]]},"page":"12573-12582","publisher":"American Chemical Society","title":"Comprehensive Characterization of Bovine Milk Lipids: Triglycerides","type":"article-journal","volume":"5"},"uris":["http://www.mendeley.com/documents/?uuid=380397e8-1641-3601-ac1f-7650efb22933"]}],"mendeley":{"formattedCitation":"(Liu et al., 2020)","plainTextFormattedCitation":"(Liu et al., 2020)","previouslyFormattedCitation":"(Liu et al., 2020)"},"properties":{"noteIndex":0},"schema":"https://github.com/citation-style-language/schema/raw/master/csl-citation.json"}</w:instrText>
      </w:r>
      <w:r w:rsidR="00822DCC" w:rsidRPr="005C7427">
        <w:fldChar w:fldCharType="separate"/>
      </w:r>
      <w:r w:rsidR="00F77119" w:rsidRPr="005C7427">
        <w:rPr>
          <w:noProof/>
        </w:rPr>
        <w:t>(Liu et al., 2020)</w:t>
      </w:r>
      <w:r w:rsidR="00822DCC" w:rsidRPr="005C7427">
        <w:fldChar w:fldCharType="end"/>
      </w:r>
      <w:r w:rsidR="000301A6" w:rsidRPr="005C7427">
        <w:t xml:space="preserve"> TAG</w:t>
      </w:r>
      <w:r w:rsidR="003D1FD9" w:rsidRPr="005C7427">
        <w:t xml:space="preserve"> species</w:t>
      </w:r>
      <w:r w:rsidR="000301A6" w:rsidRPr="005C7427">
        <w:t xml:space="preserve"> with varying concentration. </w:t>
      </w:r>
      <w:r w:rsidR="00411241" w:rsidRPr="005C7427">
        <w:t>This highly affect</w:t>
      </w:r>
      <w:r w:rsidR="00EF6E1C" w:rsidRPr="005C7427">
        <w:t>s</w:t>
      </w:r>
      <w:r w:rsidR="00411241" w:rsidRPr="005C7427">
        <w:t xml:space="preserve"> the interpretation of </w:t>
      </w:r>
      <w:r w:rsidR="00180C5F" w:rsidRPr="005C7427">
        <w:t>the obtained</w:t>
      </w:r>
      <w:r w:rsidR="00EF6E1C" w:rsidRPr="005C7427">
        <w:t xml:space="preserve"> compositional</w:t>
      </w:r>
      <w:r w:rsidR="00180C5F" w:rsidRPr="005C7427">
        <w:t xml:space="preserve"> results</w:t>
      </w:r>
      <w:r w:rsidR="000A1522" w:rsidRPr="005C7427">
        <w:t xml:space="preserve">, especially </w:t>
      </w:r>
      <w:r w:rsidR="00690111" w:rsidRPr="005C7427">
        <w:t>regarding</w:t>
      </w:r>
      <w:r w:rsidR="000A1522" w:rsidRPr="005C7427">
        <w:t xml:space="preserve"> </w:t>
      </w:r>
      <w:r w:rsidR="00690111" w:rsidRPr="005C7427">
        <w:t xml:space="preserve">the </w:t>
      </w:r>
      <w:r w:rsidR="00427862" w:rsidRPr="005C7427">
        <w:t>TAG groups</w:t>
      </w:r>
      <w:r w:rsidR="000A1522" w:rsidRPr="005C7427">
        <w:t xml:space="preserve"> ratio</w:t>
      </w:r>
      <w:r w:rsidR="00690111" w:rsidRPr="005C7427">
        <w:t>s</w:t>
      </w:r>
      <w:r w:rsidR="00180C5F" w:rsidRPr="005C7427">
        <w:t>.</w:t>
      </w:r>
      <w:r w:rsidR="009C308D" w:rsidRPr="005C7427">
        <w:t xml:space="preserve"> A better understanding </w:t>
      </w:r>
      <w:r w:rsidR="00886678" w:rsidRPr="005C7427">
        <w:t xml:space="preserve">of </w:t>
      </w:r>
      <w:r w:rsidR="009C308D" w:rsidRPr="005C7427">
        <w:t xml:space="preserve">the </w:t>
      </w:r>
      <w:r w:rsidR="00CB7B24" w:rsidRPr="005C7427">
        <w:t>interaction effect</w:t>
      </w:r>
      <w:r w:rsidR="003A2A69" w:rsidRPr="005C7427">
        <w:t xml:space="preserve">s </w:t>
      </w:r>
      <w:r w:rsidR="00045CA0" w:rsidRPr="005C7427">
        <w:t xml:space="preserve">between all-SFA, single and multi-UFA as well as short-FA TAG groups </w:t>
      </w:r>
      <w:r w:rsidR="003A2A69" w:rsidRPr="005C7427">
        <w:t xml:space="preserve">will allow </w:t>
      </w:r>
      <w:r w:rsidR="001525F2" w:rsidRPr="005C7427">
        <w:t xml:space="preserve">us to predict the </w:t>
      </w:r>
      <w:r w:rsidR="00045CA0" w:rsidRPr="005C7427">
        <w:t xml:space="preserve">possible </w:t>
      </w:r>
      <w:r w:rsidR="001525F2" w:rsidRPr="005C7427">
        <w:t xml:space="preserve">crystallisation </w:t>
      </w:r>
      <w:r w:rsidR="00045CA0" w:rsidRPr="005C7427">
        <w:t xml:space="preserve">pathways and </w:t>
      </w:r>
      <w:r w:rsidR="001525F2" w:rsidRPr="005C7427">
        <w:t>kinetics, and even further</w:t>
      </w:r>
      <w:r w:rsidR="00A46C6D" w:rsidRPr="005C7427">
        <w:t>,</w:t>
      </w:r>
      <w:r w:rsidR="001525F2" w:rsidRPr="005C7427">
        <w:t xml:space="preserve"> to de</w:t>
      </w:r>
      <w:r w:rsidR="00886678" w:rsidRPr="005C7427">
        <w:t>sign</w:t>
      </w:r>
      <w:r w:rsidR="001525F2" w:rsidRPr="005C7427">
        <w:t xml:space="preserve"> </w:t>
      </w:r>
      <w:r w:rsidR="00EB13A0" w:rsidRPr="005C7427">
        <w:t>compositional modification strateg</w:t>
      </w:r>
      <w:r w:rsidR="00045CA0" w:rsidRPr="005C7427">
        <w:t>ies in order</w:t>
      </w:r>
      <w:r w:rsidR="00EB13A0" w:rsidRPr="005C7427">
        <w:t xml:space="preserve"> to achieve </w:t>
      </w:r>
      <w:r w:rsidR="00BA5FCD" w:rsidRPr="005C7427">
        <w:t xml:space="preserve">specific </w:t>
      </w:r>
      <w:r w:rsidR="007838FB" w:rsidRPr="005C7427">
        <w:t xml:space="preserve">milk fat </w:t>
      </w:r>
      <w:r w:rsidR="00BA5FCD" w:rsidRPr="005C7427">
        <w:t>crystallisation characteristics.</w:t>
      </w:r>
    </w:p>
    <w:p w14:paraId="62B59B72" w14:textId="77777777" w:rsidR="000B5BA0" w:rsidRPr="005C7427" w:rsidRDefault="000B5BA0"/>
    <w:p w14:paraId="690F798C" w14:textId="77777777" w:rsidR="00752D37" w:rsidRPr="005C7427" w:rsidRDefault="00752D37" w:rsidP="00752D37">
      <w:pPr>
        <w:rPr>
          <w:rFonts w:cstheme="minorHAnsi"/>
          <w:b/>
          <w:color w:val="000000" w:themeColor="text1"/>
          <w:sz w:val="24"/>
          <w:szCs w:val="24"/>
        </w:rPr>
      </w:pPr>
      <w:r w:rsidRPr="005C7427">
        <w:rPr>
          <w:rFonts w:cstheme="minorHAnsi"/>
          <w:b/>
          <w:color w:val="000000" w:themeColor="text1"/>
          <w:sz w:val="24"/>
          <w:szCs w:val="24"/>
        </w:rPr>
        <w:t>Associated Content</w:t>
      </w:r>
    </w:p>
    <w:p w14:paraId="11B6CF52" w14:textId="77777777" w:rsidR="00752D37" w:rsidRPr="005C7427" w:rsidRDefault="00752D37" w:rsidP="00752D37">
      <w:pPr>
        <w:spacing w:after="0"/>
        <w:rPr>
          <w:rFonts w:cstheme="minorHAnsi"/>
          <w:color w:val="000000" w:themeColor="text1"/>
        </w:rPr>
      </w:pPr>
      <w:r w:rsidRPr="005C7427">
        <w:rPr>
          <w:rFonts w:cstheme="minorHAnsi"/>
          <w:color w:val="000000" w:themeColor="text1"/>
        </w:rPr>
        <w:t>Supporting Information: The Supporting Information is available free of charge at XXX.</w:t>
      </w:r>
    </w:p>
    <w:p w14:paraId="2DD2FFC1" w14:textId="77777777" w:rsidR="00CE519A" w:rsidRPr="005C7427" w:rsidRDefault="00CE519A" w:rsidP="00752D37">
      <w:pPr>
        <w:rPr>
          <w:rFonts w:cstheme="minorHAnsi"/>
          <w:color w:val="000000" w:themeColor="text1"/>
        </w:rPr>
      </w:pPr>
    </w:p>
    <w:p w14:paraId="1637834E" w14:textId="77777777" w:rsidR="00752D37" w:rsidRPr="005C7427" w:rsidRDefault="00752D37" w:rsidP="00752D37">
      <w:pPr>
        <w:rPr>
          <w:rFonts w:cstheme="minorHAnsi"/>
          <w:b/>
          <w:color w:val="000000" w:themeColor="text1"/>
          <w:sz w:val="24"/>
          <w:szCs w:val="24"/>
        </w:rPr>
      </w:pPr>
      <w:r w:rsidRPr="005C7427">
        <w:rPr>
          <w:rFonts w:cstheme="minorHAnsi"/>
          <w:b/>
          <w:color w:val="000000" w:themeColor="text1"/>
          <w:sz w:val="24"/>
          <w:szCs w:val="24"/>
        </w:rPr>
        <w:t>Acknowledgements</w:t>
      </w:r>
    </w:p>
    <w:p w14:paraId="12D62D38" w14:textId="53117061" w:rsidR="00DC175B" w:rsidRPr="005C7427" w:rsidRDefault="00CC56B5" w:rsidP="00752D37">
      <w:r w:rsidRPr="005C7427">
        <w:rPr>
          <w:rFonts w:cstheme="minorHAnsi"/>
          <w:color w:val="000000" w:themeColor="text1"/>
        </w:rPr>
        <w:t xml:space="preserve">The authors are grateful for the funding provided by Indonesian Endowment Fund for Education (LPDP) in the form of full scholarship for Ph.D. study of Yoga </w:t>
      </w:r>
      <w:proofErr w:type="spellStart"/>
      <w:r w:rsidRPr="005C7427">
        <w:rPr>
          <w:rFonts w:cstheme="minorHAnsi"/>
          <w:color w:val="000000" w:themeColor="text1"/>
        </w:rPr>
        <w:t>Pratama</w:t>
      </w:r>
      <w:proofErr w:type="spellEnd"/>
      <w:r w:rsidRPr="005C7427">
        <w:rPr>
          <w:rFonts w:cstheme="minorHAnsi"/>
          <w:color w:val="000000" w:themeColor="text1"/>
        </w:rPr>
        <w:t xml:space="preserve">. </w:t>
      </w:r>
      <w:r w:rsidRPr="005C7427">
        <w:t>ES has received funding for this project from the European Research Council (ERC) under the European Union’s Horizon 2020 research and innovation programme (grant agreement no. 949229).</w:t>
      </w:r>
      <w:r w:rsidR="00DC175B" w:rsidRPr="005C7427">
        <w:br w:type="page"/>
      </w:r>
    </w:p>
    <w:p w14:paraId="33D064BE" w14:textId="285E3ECE" w:rsidR="000F70B4" w:rsidRPr="005C7427" w:rsidRDefault="003704BF" w:rsidP="009A4D24">
      <w:pPr>
        <w:rPr>
          <w:b/>
          <w:bCs/>
          <w:sz w:val="24"/>
          <w:szCs w:val="24"/>
        </w:rPr>
      </w:pPr>
      <w:r w:rsidRPr="005C7427">
        <w:rPr>
          <w:b/>
          <w:bCs/>
          <w:sz w:val="24"/>
          <w:szCs w:val="24"/>
        </w:rPr>
        <w:lastRenderedPageBreak/>
        <w:t>References</w:t>
      </w:r>
    </w:p>
    <w:p w14:paraId="429C2CEB" w14:textId="7C74032B" w:rsidR="003704BF" w:rsidRPr="005C7427" w:rsidRDefault="003704BF" w:rsidP="009A4D24"/>
    <w:p w14:paraId="3240544F" w14:textId="06B5B8A1" w:rsidR="002149F1" w:rsidRPr="002149F1" w:rsidRDefault="003704BF" w:rsidP="002149F1">
      <w:pPr>
        <w:widowControl w:val="0"/>
        <w:autoSpaceDE w:val="0"/>
        <w:autoSpaceDN w:val="0"/>
        <w:adjustRightInd w:val="0"/>
        <w:spacing w:line="240" w:lineRule="auto"/>
        <w:ind w:left="480" w:hanging="480"/>
        <w:rPr>
          <w:rFonts w:ascii="Calibri" w:hAnsi="Calibri" w:cs="Calibri"/>
          <w:noProof/>
          <w:szCs w:val="24"/>
        </w:rPr>
      </w:pPr>
      <w:r w:rsidRPr="005C7427">
        <w:fldChar w:fldCharType="begin" w:fldLock="1"/>
      </w:r>
      <w:r w:rsidRPr="005C7427">
        <w:instrText xml:space="preserve">ADDIN Mendeley Bibliography CSL_BIBLIOGRAPHY </w:instrText>
      </w:r>
      <w:r w:rsidRPr="005C7427">
        <w:fldChar w:fldCharType="separate"/>
      </w:r>
      <w:r w:rsidR="002149F1" w:rsidRPr="002149F1">
        <w:rPr>
          <w:rFonts w:ascii="Calibri" w:hAnsi="Calibri" w:cs="Calibri"/>
          <w:noProof/>
          <w:szCs w:val="24"/>
        </w:rPr>
        <w:t xml:space="preserve">Abd El-Salam, M. H., &amp; El-Shibiny, S. (2011). A comprehensive review on the composition and properties of buffalo milk. </w:t>
      </w:r>
      <w:r w:rsidR="002149F1" w:rsidRPr="002149F1">
        <w:rPr>
          <w:rFonts w:ascii="Calibri" w:hAnsi="Calibri" w:cs="Calibri"/>
          <w:i/>
          <w:iCs/>
          <w:noProof/>
          <w:szCs w:val="24"/>
        </w:rPr>
        <w:t>Dairy Science &amp; Technology</w:t>
      </w:r>
      <w:r w:rsidR="002149F1" w:rsidRPr="002149F1">
        <w:rPr>
          <w:rFonts w:ascii="Calibri" w:hAnsi="Calibri" w:cs="Calibri"/>
          <w:noProof/>
          <w:szCs w:val="24"/>
        </w:rPr>
        <w:t xml:space="preserve">, </w:t>
      </w:r>
      <w:r w:rsidR="002149F1" w:rsidRPr="002149F1">
        <w:rPr>
          <w:rFonts w:ascii="Calibri" w:hAnsi="Calibri" w:cs="Calibri"/>
          <w:i/>
          <w:iCs/>
          <w:noProof/>
          <w:szCs w:val="24"/>
        </w:rPr>
        <w:t>91</w:t>
      </w:r>
      <w:r w:rsidR="002149F1" w:rsidRPr="002149F1">
        <w:rPr>
          <w:rFonts w:ascii="Calibri" w:hAnsi="Calibri" w:cs="Calibri"/>
          <w:noProof/>
          <w:szCs w:val="24"/>
        </w:rPr>
        <w:t>(6), 663–699. https://doi.org/10.1007/s13594-011-0029-2</w:t>
      </w:r>
    </w:p>
    <w:p w14:paraId="68EF21BB"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Bayard, M., Kauffmann, B., Vauvre, J.-M., Leal-Calderon, F., &amp; Cansell, M. (2022). Isothermal crystallization of anhydrous milk fat in presence of free fatty acids and their esters: From nanostructure to textural properties. </w:t>
      </w:r>
      <w:r w:rsidRPr="002149F1">
        <w:rPr>
          <w:rFonts w:ascii="Calibri" w:hAnsi="Calibri" w:cs="Calibri"/>
          <w:i/>
          <w:iCs/>
          <w:noProof/>
          <w:szCs w:val="24"/>
        </w:rPr>
        <w:t>Food Chemistry</w:t>
      </w:r>
      <w:r w:rsidRPr="002149F1">
        <w:rPr>
          <w:rFonts w:ascii="Calibri" w:hAnsi="Calibri" w:cs="Calibri"/>
          <w:noProof/>
          <w:szCs w:val="24"/>
        </w:rPr>
        <w:t xml:space="preserve">, </w:t>
      </w:r>
      <w:r w:rsidRPr="002149F1">
        <w:rPr>
          <w:rFonts w:ascii="Calibri" w:hAnsi="Calibri" w:cs="Calibri"/>
          <w:i/>
          <w:iCs/>
          <w:noProof/>
          <w:szCs w:val="24"/>
        </w:rPr>
        <w:t>366</w:t>
      </w:r>
      <w:r w:rsidRPr="002149F1">
        <w:rPr>
          <w:rFonts w:ascii="Calibri" w:hAnsi="Calibri" w:cs="Calibri"/>
          <w:noProof/>
          <w:szCs w:val="24"/>
        </w:rPr>
        <w:t>(June 2021), 130533. https://doi.org/10.1016/j.foodchem.2021.130533</w:t>
      </w:r>
    </w:p>
    <w:p w14:paraId="38EDE444"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Breitschuh, B., &amp; Windhab, E. J. (1998). Parameters influencing cocrystallization and polymorphism in milk fat. </w:t>
      </w:r>
      <w:r w:rsidRPr="002149F1">
        <w:rPr>
          <w:rFonts w:ascii="Calibri" w:hAnsi="Calibri" w:cs="Calibri"/>
          <w:i/>
          <w:iCs/>
          <w:noProof/>
          <w:szCs w:val="24"/>
        </w:rPr>
        <w:t>Journal of the American Oil Chemists’ Society 1998 75:8</w:t>
      </w:r>
      <w:r w:rsidRPr="002149F1">
        <w:rPr>
          <w:rFonts w:ascii="Calibri" w:hAnsi="Calibri" w:cs="Calibri"/>
          <w:noProof/>
          <w:szCs w:val="24"/>
        </w:rPr>
        <w:t xml:space="preserve">, </w:t>
      </w:r>
      <w:r w:rsidRPr="002149F1">
        <w:rPr>
          <w:rFonts w:ascii="Calibri" w:hAnsi="Calibri" w:cs="Calibri"/>
          <w:i/>
          <w:iCs/>
          <w:noProof/>
          <w:szCs w:val="24"/>
        </w:rPr>
        <w:t>75</w:t>
      </w:r>
      <w:r w:rsidRPr="002149F1">
        <w:rPr>
          <w:rFonts w:ascii="Calibri" w:hAnsi="Calibri" w:cs="Calibri"/>
          <w:noProof/>
          <w:szCs w:val="24"/>
        </w:rPr>
        <w:t>(8), 897–904. https://doi.org/10.1007/S11746-998-0264-8</w:t>
      </w:r>
    </w:p>
    <w:p w14:paraId="195ADCAC"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Campos, R. J., Litwinenko, J. W., &amp; Marangoni, A. G. (2003). Fractionation of milk fat by short-path distillation.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86</w:t>
      </w:r>
      <w:r w:rsidRPr="002149F1">
        <w:rPr>
          <w:rFonts w:ascii="Calibri" w:hAnsi="Calibri" w:cs="Calibri"/>
          <w:noProof/>
          <w:szCs w:val="24"/>
        </w:rPr>
        <w:t>(3), 735–745. https://doi.org/10.3168/jds.S0022-0302(03)73654-6</w:t>
      </w:r>
    </w:p>
    <w:p w14:paraId="4DD06F67"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Che Man, Y. B., Haryati, T., Ghazali, H. M., &amp; Asbi, B. A. (1999). Composition and Thermal Profile of Crude Palm Oil and Its Products.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76</w:t>
      </w:r>
      <w:r w:rsidRPr="002149F1">
        <w:rPr>
          <w:rFonts w:ascii="Calibri" w:hAnsi="Calibri" w:cs="Calibri"/>
          <w:noProof/>
          <w:szCs w:val="24"/>
        </w:rPr>
        <w:t>(2), 237–242. https://doi.org/10.1007/s11746-999-0224-y</w:t>
      </w:r>
    </w:p>
    <w:p w14:paraId="504E8FBE"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Cisneros, A., Mazzanti, G., Campos, R., &amp; Marangoni, A. G. (2006). Polymorphic transformation in mixtures of high- and low-melting fractions of milk fat. </w:t>
      </w:r>
      <w:r w:rsidRPr="002149F1">
        <w:rPr>
          <w:rFonts w:ascii="Calibri" w:hAnsi="Calibri" w:cs="Calibri"/>
          <w:i/>
          <w:iCs/>
          <w:noProof/>
          <w:szCs w:val="24"/>
        </w:rPr>
        <w:t>Journal of Agricultural and Food Chemistry</w:t>
      </w:r>
      <w:r w:rsidRPr="002149F1">
        <w:rPr>
          <w:rFonts w:ascii="Calibri" w:hAnsi="Calibri" w:cs="Calibri"/>
          <w:noProof/>
          <w:szCs w:val="24"/>
        </w:rPr>
        <w:t xml:space="preserve">, </w:t>
      </w:r>
      <w:r w:rsidRPr="002149F1">
        <w:rPr>
          <w:rFonts w:ascii="Calibri" w:hAnsi="Calibri" w:cs="Calibri"/>
          <w:i/>
          <w:iCs/>
          <w:noProof/>
          <w:szCs w:val="24"/>
        </w:rPr>
        <w:t>54</w:t>
      </w:r>
      <w:r w:rsidRPr="002149F1">
        <w:rPr>
          <w:rFonts w:ascii="Calibri" w:hAnsi="Calibri" w:cs="Calibri"/>
          <w:noProof/>
          <w:szCs w:val="24"/>
        </w:rPr>
        <w:t>(16), 6030–6033. https://doi.org/10.1021/jf0600814</w:t>
      </w:r>
    </w:p>
    <w:p w14:paraId="70ED573E"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Deffense, E. (1993). Milk fat fractionation today: A review.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70</w:t>
      </w:r>
      <w:r w:rsidRPr="002149F1">
        <w:rPr>
          <w:rFonts w:ascii="Calibri" w:hAnsi="Calibri" w:cs="Calibri"/>
          <w:noProof/>
          <w:szCs w:val="24"/>
        </w:rPr>
        <w:t>(12), 1193–1201. https://doi.org/10.1007/BF02564225</w:t>
      </w:r>
    </w:p>
    <w:p w14:paraId="5C38E2F4"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Dimick, P. S., Reddy, S. Y., &amp; Ziegler, G. R. (1996). Chemical and thermal characteristics of milk-fat fractions isolated by a melt crystallization.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73</w:t>
      </w:r>
      <w:r w:rsidRPr="002149F1">
        <w:rPr>
          <w:rFonts w:ascii="Calibri" w:hAnsi="Calibri" w:cs="Calibri"/>
          <w:noProof/>
          <w:szCs w:val="24"/>
        </w:rPr>
        <w:t>(12), 1647–1652. https://doi.org/10.1007/BF02517966</w:t>
      </w:r>
    </w:p>
    <w:p w14:paraId="0D67872E"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FAO. (2022). </w:t>
      </w:r>
      <w:r w:rsidRPr="002149F1">
        <w:rPr>
          <w:rFonts w:ascii="Calibri" w:hAnsi="Calibri" w:cs="Calibri"/>
          <w:i/>
          <w:iCs/>
          <w:noProof/>
          <w:szCs w:val="24"/>
        </w:rPr>
        <w:t>FAOSTAT Statistical Database</w:t>
      </w:r>
      <w:r w:rsidRPr="002149F1">
        <w:rPr>
          <w:rFonts w:ascii="Calibri" w:hAnsi="Calibri" w:cs="Calibri"/>
          <w:noProof/>
          <w:szCs w:val="24"/>
        </w:rPr>
        <w:t>. https://www.fao.org/faostat/en/#data/QCL</w:t>
      </w:r>
    </w:p>
    <w:p w14:paraId="57B9AFB3"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Gantner, V., Mijić, P., Baban, M., Škrtić, Z., &amp; Turalija, A. (2015). The overall and fat composition of milk of various species. </w:t>
      </w:r>
      <w:r w:rsidRPr="002149F1">
        <w:rPr>
          <w:rFonts w:ascii="Calibri" w:hAnsi="Calibri" w:cs="Calibri"/>
          <w:i/>
          <w:iCs/>
          <w:noProof/>
          <w:szCs w:val="24"/>
        </w:rPr>
        <w:t>Mljekarstvo</w:t>
      </w:r>
      <w:r w:rsidRPr="002149F1">
        <w:rPr>
          <w:rFonts w:ascii="Calibri" w:hAnsi="Calibri" w:cs="Calibri"/>
          <w:noProof/>
          <w:szCs w:val="24"/>
        </w:rPr>
        <w:t xml:space="preserve">, </w:t>
      </w:r>
      <w:r w:rsidRPr="002149F1">
        <w:rPr>
          <w:rFonts w:ascii="Calibri" w:hAnsi="Calibri" w:cs="Calibri"/>
          <w:i/>
          <w:iCs/>
          <w:noProof/>
          <w:szCs w:val="24"/>
        </w:rPr>
        <w:t>65</w:t>
      </w:r>
      <w:r w:rsidRPr="002149F1">
        <w:rPr>
          <w:rFonts w:ascii="Calibri" w:hAnsi="Calibri" w:cs="Calibri"/>
          <w:noProof/>
          <w:szCs w:val="24"/>
        </w:rPr>
        <w:t>(4), 223–231. https://doi.org/10.15567/mljekarstvo.2015.0401</w:t>
      </w:r>
    </w:p>
    <w:p w14:paraId="09964484"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Ghazani, S. M., &amp; Marangoni, A. G. (2021). Molecular Origins of Polymorphism in Cocoa Butter. </w:t>
      </w:r>
      <w:r w:rsidRPr="002149F1">
        <w:rPr>
          <w:rFonts w:ascii="Calibri" w:hAnsi="Calibri" w:cs="Calibri"/>
          <w:i/>
          <w:iCs/>
          <w:noProof/>
          <w:szCs w:val="24"/>
        </w:rPr>
        <w:t>Annual Review of Food Science and Technology</w:t>
      </w:r>
      <w:r w:rsidRPr="002149F1">
        <w:rPr>
          <w:rFonts w:ascii="Calibri" w:hAnsi="Calibri" w:cs="Calibri"/>
          <w:noProof/>
          <w:szCs w:val="24"/>
        </w:rPr>
        <w:t xml:space="preserve">, </w:t>
      </w:r>
      <w:r w:rsidRPr="002149F1">
        <w:rPr>
          <w:rFonts w:ascii="Calibri" w:hAnsi="Calibri" w:cs="Calibri"/>
          <w:i/>
          <w:iCs/>
          <w:noProof/>
          <w:szCs w:val="24"/>
        </w:rPr>
        <w:t>12</w:t>
      </w:r>
      <w:r w:rsidRPr="002149F1">
        <w:rPr>
          <w:rFonts w:ascii="Calibri" w:hAnsi="Calibri" w:cs="Calibri"/>
          <w:noProof/>
          <w:szCs w:val="24"/>
        </w:rPr>
        <w:t>, 567–590. https://doi.org/10.1146/annurev-food-070620-022551</w:t>
      </w:r>
    </w:p>
    <w:p w14:paraId="64CF314D"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Gresti, J., Bugaut, M., Maniongui, C., &amp; Bezard, J. (1993). Composition of Molecular Species of Triacylglycerols in Bovine Milk Fat.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76</w:t>
      </w:r>
      <w:r w:rsidRPr="002149F1">
        <w:rPr>
          <w:rFonts w:ascii="Calibri" w:hAnsi="Calibri" w:cs="Calibri"/>
          <w:noProof/>
          <w:szCs w:val="24"/>
        </w:rPr>
        <w:t>(7), 1850–1869. https://doi.org/10.3168/jds.S0022-0302(93)77518-9</w:t>
      </w:r>
    </w:p>
    <w:p w14:paraId="7BA33D65"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Grotenhuis, E. Ten, Van Aken, G. A., Van Malssen, K. F., &amp; Schenk, H. (1999). Polymorphism of milk fat studied by differential scanning calorimetry and real-time X-ray powder diffraction.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76</w:t>
      </w:r>
      <w:r w:rsidRPr="002149F1">
        <w:rPr>
          <w:rFonts w:ascii="Calibri" w:hAnsi="Calibri" w:cs="Calibri"/>
          <w:noProof/>
          <w:szCs w:val="24"/>
        </w:rPr>
        <w:t>(9), 1031–1039. https://doi.org/10.1007/s11746-999-0201-5</w:t>
      </w:r>
    </w:p>
    <w:p w14:paraId="40775782"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Grummer, R. R. (1991). Effect of Feed on the Composition of Milk Fat.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74</w:t>
      </w:r>
      <w:r w:rsidRPr="002149F1">
        <w:rPr>
          <w:rFonts w:ascii="Calibri" w:hAnsi="Calibri" w:cs="Calibri"/>
          <w:noProof/>
          <w:szCs w:val="24"/>
        </w:rPr>
        <w:t>(9), 3244–3257. https://doi.org/10.3168/JDS.S0022-0302(91)78510-X</w:t>
      </w:r>
    </w:p>
    <w:p w14:paraId="3D64EDF8"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lastRenderedPageBreak/>
        <w:t xml:space="preserve">Himawan, C., Starov, V. M., &amp; Stapley, A. G. F. (2006). Thermodynamic and kinetic aspects of fat crystallization. In </w:t>
      </w:r>
      <w:r w:rsidRPr="002149F1">
        <w:rPr>
          <w:rFonts w:ascii="Calibri" w:hAnsi="Calibri" w:cs="Calibri"/>
          <w:i/>
          <w:iCs/>
          <w:noProof/>
          <w:szCs w:val="24"/>
        </w:rPr>
        <w:t>Advances in Colloid and Interface Science</w:t>
      </w:r>
      <w:r w:rsidRPr="002149F1">
        <w:rPr>
          <w:rFonts w:ascii="Calibri" w:hAnsi="Calibri" w:cs="Calibri"/>
          <w:noProof/>
          <w:szCs w:val="24"/>
        </w:rPr>
        <w:t xml:space="preserve"> (Vol. 122, Issues 1–3, pp. 3–33). Elsevier. https://doi.org/10.1016/j.cis.2006.06.016</w:t>
      </w:r>
    </w:p>
    <w:p w14:paraId="640A1178"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Jensen, R. G., Ferris, A. M., &amp; Lammi-Keefe, C. J. (1991). The Composition of Milk Fat.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74</w:t>
      </w:r>
      <w:r w:rsidRPr="002149F1">
        <w:rPr>
          <w:rFonts w:ascii="Calibri" w:hAnsi="Calibri" w:cs="Calibri"/>
          <w:noProof/>
          <w:szCs w:val="24"/>
        </w:rPr>
        <w:t>(9), 3228–3243.</w:t>
      </w:r>
    </w:p>
    <w:p w14:paraId="714D0248"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Larsen, M. K., Andersen, K. K., Kaufmann, N., &amp; Wiking, L. (2014). Seasonal variation in the composition and melting behavior of milk fat.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97</w:t>
      </w:r>
      <w:r w:rsidRPr="002149F1">
        <w:rPr>
          <w:rFonts w:ascii="Calibri" w:hAnsi="Calibri" w:cs="Calibri"/>
          <w:noProof/>
          <w:szCs w:val="24"/>
        </w:rPr>
        <w:t>(8), 4703–4712. https://doi.org/10.3168/jds.2013-7858</w:t>
      </w:r>
    </w:p>
    <w:p w14:paraId="325D6E42"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Liu, Z., Li, C., Pryce, J., &amp; Rochfort, S. (2020). Comprehensive Characterization of Bovine Milk Lipids: Triglycerides. </w:t>
      </w:r>
      <w:r w:rsidRPr="002149F1">
        <w:rPr>
          <w:rFonts w:ascii="Calibri" w:hAnsi="Calibri" w:cs="Calibri"/>
          <w:i/>
          <w:iCs/>
          <w:noProof/>
          <w:szCs w:val="24"/>
        </w:rPr>
        <w:t>ACS Omega</w:t>
      </w:r>
      <w:r w:rsidRPr="002149F1">
        <w:rPr>
          <w:rFonts w:ascii="Calibri" w:hAnsi="Calibri" w:cs="Calibri"/>
          <w:noProof/>
          <w:szCs w:val="24"/>
        </w:rPr>
        <w:t xml:space="preserve">, </w:t>
      </w:r>
      <w:r w:rsidRPr="002149F1">
        <w:rPr>
          <w:rFonts w:ascii="Calibri" w:hAnsi="Calibri" w:cs="Calibri"/>
          <w:i/>
          <w:iCs/>
          <w:noProof/>
          <w:szCs w:val="24"/>
        </w:rPr>
        <w:t>5</w:t>
      </w:r>
      <w:r w:rsidRPr="002149F1">
        <w:rPr>
          <w:rFonts w:ascii="Calibri" w:hAnsi="Calibri" w:cs="Calibri"/>
          <w:noProof/>
          <w:szCs w:val="24"/>
        </w:rPr>
        <w:t>(21), 12573–12582. https://doi.org/10.1021/ACSOMEGA.0C01841</w:t>
      </w:r>
    </w:p>
    <w:p w14:paraId="455B953F"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Loisel, C., Keller, G., Lecq, G., Bourgaux, C., &amp; Ollivon, M. (1998). Phase transitions and polymorphism of cocoa butter.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75</w:t>
      </w:r>
      <w:r w:rsidRPr="002149F1">
        <w:rPr>
          <w:rFonts w:ascii="Calibri" w:hAnsi="Calibri" w:cs="Calibri"/>
          <w:noProof/>
          <w:szCs w:val="24"/>
        </w:rPr>
        <w:t>(4), 425–439. https://doi.org/10.1007/s11746-998-0245-y</w:t>
      </w:r>
    </w:p>
    <w:p w14:paraId="65795F5C"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 Lavigne, F., Lesieur, P., Bourgaux, C., &amp; Ollivon, M. (2001). Thermal and structural behavior of milk fat. 1. Unstable species of anhydrous milk fat.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84</w:t>
      </w:r>
      <w:r w:rsidRPr="002149F1">
        <w:rPr>
          <w:rFonts w:ascii="Calibri" w:hAnsi="Calibri" w:cs="Calibri"/>
          <w:noProof/>
          <w:szCs w:val="24"/>
        </w:rPr>
        <w:t>(4), 756–766. https://doi.org/10.3168/jds.S0022-0302(01)74531-6</w:t>
      </w:r>
    </w:p>
    <w:p w14:paraId="7C4C4594"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 Lesieur, P., Bourgaux, C., &amp; Ollivon, M. (2005). Thermal and structural behavior of anhydrous milk fat. 3. Influence of cooling rate.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88</w:t>
      </w:r>
      <w:r w:rsidRPr="002149F1">
        <w:rPr>
          <w:rFonts w:ascii="Calibri" w:hAnsi="Calibri" w:cs="Calibri"/>
          <w:noProof/>
          <w:szCs w:val="24"/>
        </w:rPr>
        <w:t>(2), 511–526. https://doi.org/10.3168/jds.S0022-0302(05)72713-2</w:t>
      </w:r>
    </w:p>
    <w:p w14:paraId="151633F5"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Christelle. (2018). Crystallization Properties of Milk Fats. In K. Sato (Ed.), </w:t>
      </w:r>
      <w:r w:rsidRPr="002149F1">
        <w:rPr>
          <w:rFonts w:ascii="Calibri" w:hAnsi="Calibri" w:cs="Calibri"/>
          <w:i/>
          <w:iCs/>
          <w:noProof/>
          <w:szCs w:val="24"/>
        </w:rPr>
        <w:t>Crystallization of Lipids: Fundamentals and Applications in Food, Cosmetics and Pharmaceuticals</w:t>
      </w:r>
      <w:r w:rsidRPr="002149F1">
        <w:rPr>
          <w:rFonts w:ascii="Calibri" w:hAnsi="Calibri" w:cs="Calibri"/>
          <w:noProof/>
          <w:szCs w:val="24"/>
        </w:rPr>
        <w:t xml:space="preserve"> (pp. 283–321). Wiley Blackwell. https://doi.org/10.1002/9781118593882.ch10</w:t>
      </w:r>
    </w:p>
    <w:p w14:paraId="0FD3F4C8"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Christelle, Bourgaux, C., Lesieur, P., Bernadou, S., Keller, G., &amp; Ollivon, M. (2002). Thermal and structural behavior of milk fat 3. Influence of cooling rate and droplet size on cream crystallization. </w:t>
      </w:r>
      <w:r w:rsidRPr="002149F1">
        <w:rPr>
          <w:rFonts w:ascii="Calibri" w:hAnsi="Calibri" w:cs="Calibri"/>
          <w:i/>
          <w:iCs/>
          <w:noProof/>
          <w:szCs w:val="24"/>
        </w:rPr>
        <w:t>Journal of Colloid and Interface Science</w:t>
      </w:r>
      <w:r w:rsidRPr="002149F1">
        <w:rPr>
          <w:rFonts w:ascii="Calibri" w:hAnsi="Calibri" w:cs="Calibri"/>
          <w:noProof/>
          <w:szCs w:val="24"/>
        </w:rPr>
        <w:t xml:space="preserve">, </w:t>
      </w:r>
      <w:r w:rsidRPr="002149F1">
        <w:rPr>
          <w:rFonts w:ascii="Calibri" w:hAnsi="Calibri" w:cs="Calibri"/>
          <w:i/>
          <w:iCs/>
          <w:noProof/>
          <w:szCs w:val="24"/>
        </w:rPr>
        <w:t>254</w:t>
      </w:r>
      <w:r w:rsidRPr="002149F1">
        <w:rPr>
          <w:rFonts w:ascii="Calibri" w:hAnsi="Calibri" w:cs="Calibri"/>
          <w:noProof/>
          <w:szCs w:val="24"/>
        </w:rPr>
        <w:t>(1), 64–78. https://doi.org/10.1006/jcis.2002.8548</w:t>
      </w:r>
    </w:p>
    <w:p w14:paraId="516247AA"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Christelle, Bourgaux, C., Lesieur, P., &amp; Ollivon, M. (2002). Crystalline structures formed in cream and anhydrous milk fat at 4 °C. </w:t>
      </w:r>
      <w:r w:rsidRPr="002149F1">
        <w:rPr>
          <w:rFonts w:ascii="Calibri" w:hAnsi="Calibri" w:cs="Calibri"/>
          <w:i/>
          <w:iCs/>
          <w:noProof/>
          <w:szCs w:val="24"/>
        </w:rPr>
        <w:t>Lait</w:t>
      </w:r>
      <w:r w:rsidRPr="002149F1">
        <w:rPr>
          <w:rFonts w:ascii="Calibri" w:hAnsi="Calibri" w:cs="Calibri"/>
          <w:noProof/>
          <w:szCs w:val="24"/>
        </w:rPr>
        <w:t xml:space="preserve">, </w:t>
      </w:r>
      <w:r w:rsidRPr="002149F1">
        <w:rPr>
          <w:rFonts w:ascii="Calibri" w:hAnsi="Calibri" w:cs="Calibri"/>
          <w:i/>
          <w:iCs/>
          <w:noProof/>
          <w:szCs w:val="24"/>
        </w:rPr>
        <w:t>82</w:t>
      </w:r>
      <w:r w:rsidRPr="002149F1">
        <w:rPr>
          <w:rFonts w:ascii="Calibri" w:hAnsi="Calibri" w:cs="Calibri"/>
          <w:noProof/>
          <w:szCs w:val="24"/>
        </w:rPr>
        <w:t>(3), 317–335. https://doi.org/10.1051/lait:2002013</w:t>
      </w:r>
    </w:p>
    <w:p w14:paraId="426428A3"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Lopez, Christelle, Bourgaux, C., Lesieur, P., Riaublanc, A., &amp; Ollivon, M. (2006). Milk fat and primary fractions obtained by dry fractionation. 1. Chemical composition and crystallisation properties. </w:t>
      </w:r>
      <w:r w:rsidRPr="002149F1">
        <w:rPr>
          <w:rFonts w:ascii="Calibri" w:hAnsi="Calibri" w:cs="Calibri"/>
          <w:i/>
          <w:iCs/>
          <w:noProof/>
          <w:szCs w:val="24"/>
        </w:rPr>
        <w:t>Chemistry and Physics of Lipids</w:t>
      </w:r>
      <w:r w:rsidRPr="002149F1">
        <w:rPr>
          <w:rFonts w:ascii="Calibri" w:hAnsi="Calibri" w:cs="Calibri"/>
          <w:noProof/>
          <w:szCs w:val="24"/>
        </w:rPr>
        <w:t xml:space="preserve">, </w:t>
      </w:r>
      <w:r w:rsidRPr="002149F1">
        <w:rPr>
          <w:rFonts w:ascii="Calibri" w:hAnsi="Calibri" w:cs="Calibri"/>
          <w:i/>
          <w:iCs/>
          <w:noProof/>
          <w:szCs w:val="24"/>
        </w:rPr>
        <w:t>144</w:t>
      </w:r>
      <w:r w:rsidRPr="002149F1">
        <w:rPr>
          <w:rFonts w:ascii="Calibri" w:hAnsi="Calibri" w:cs="Calibri"/>
          <w:noProof/>
          <w:szCs w:val="24"/>
        </w:rPr>
        <w:t>(1), 17–33. https://doi.org/10.1016/j.chemphyslip.2006.06.002</w:t>
      </w:r>
    </w:p>
    <w:p w14:paraId="1777D3ED"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MacRidachis, J., Bayés-García, L., &amp; Calvet, T. (2021). Mixing Phase Behavior of Tripalmitin and Oleic-Rich Molecular Compound-Forming Triacylglycerols. </w:t>
      </w:r>
      <w:r w:rsidRPr="002149F1">
        <w:rPr>
          <w:rFonts w:ascii="Calibri" w:hAnsi="Calibri" w:cs="Calibri"/>
          <w:i/>
          <w:iCs/>
          <w:noProof/>
          <w:szCs w:val="24"/>
        </w:rPr>
        <w:t>Industrial and Engineering Chemistry Research</w:t>
      </w:r>
      <w:r w:rsidRPr="002149F1">
        <w:rPr>
          <w:rFonts w:ascii="Calibri" w:hAnsi="Calibri" w:cs="Calibri"/>
          <w:noProof/>
          <w:szCs w:val="24"/>
        </w:rPr>
        <w:t xml:space="preserve">, </w:t>
      </w:r>
      <w:r w:rsidRPr="002149F1">
        <w:rPr>
          <w:rFonts w:ascii="Calibri" w:hAnsi="Calibri" w:cs="Calibri"/>
          <w:i/>
          <w:iCs/>
          <w:noProof/>
          <w:szCs w:val="24"/>
        </w:rPr>
        <w:t>60</w:t>
      </w:r>
      <w:r w:rsidRPr="002149F1">
        <w:rPr>
          <w:rFonts w:ascii="Calibri" w:hAnsi="Calibri" w:cs="Calibri"/>
          <w:noProof/>
          <w:szCs w:val="24"/>
        </w:rPr>
        <w:t>(15), 5374–5384. https://doi.org/10.1021/acs.iecr.1c00324</w:t>
      </w:r>
    </w:p>
    <w:p w14:paraId="6B09F559"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Marangoni, A. G., &amp; Lencki, R. W. (1998). Ternary Phase Behavior of Milk Fat Fractions. </w:t>
      </w:r>
      <w:r w:rsidRPr="002149F1">
        <w:rPr>
          <w:rFonts w:ascii="Calibri" w:hAnsi="Calibri" w:cs="Calibri"/>
          <w:i/>
          <w:iCs/>
          <w:noProof/>
          <w:szCs w:val="24"/>
        </w:rPr>
        <w:t>Journal of Agricultural and Food Chemistry</w:t>
      </w:r>
      <w:r w:rsidRPr="002149F1">
        <w:rPr>
          <w:rFonts w:ascii="Calibri" w:hAnsi="Calibri" w:cs="Calibri"/>
          <w:noProof/>
          <w:szCs w:val="24"/>
        </w:rPr>
        <w:t xml:space="preserve">, </w:t>
      </w:r>
      <w:r w:rsidRPr="002149F1">
        <w:rPr>
          <w:rFonts w:ascii="Calibri" w:hAnsi="Calibri" w:cs="Calibri"/>
          <w:i/>
          <w:iCs/>
          <w:noProof/>
          <w:szCs w:val="24"/>
        </w:rPr>
        <w:t>46</w:t>
      </w:r>
      <w:r w:rsidRPr="002149F1">
        <w:rPr>
          <w:rFonts w:ascii="Calibri" w:hAnsi="Calibri" w:cs="Calibri"/>
          <w:noProof/>
          <w:szCs w:val="24"/>
        </w:rPr>
        <w:t>(10), 3879–3884. https://doi.org/10.1021/jf9801668</w:t>
      </w:r>
    </w:p>
    <w:p w14:paraId="781657C2"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Maurice-Van Eijndhoven, M. H. T., Hiemstra, S. J., &amp; Calus, M. P. L. (2011). Short communication: Milk fat composition of 4 cattle breeds in the Netherlands.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94</w:t>
      </w:r>
      <w:r w:rsidRPr="002149F1">
        <w:rPr>
          <w:rFonts w:ascii="Calibri" w:hAnsi="Calibri" w:cs="Calibri"/>
          <w:noProof/>
          <w:szCs w:val="24"/>
        </w:rPr>
        <w:t>(2), 1021–1025. https://doi.org/10.3168/JDS.2009-3018</w:t>
      </w:r>
    </w:p>
    <w:p w14:paraId="0C319435"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Nguyen, V., Duong, C. T. M., &amp; Vu, V. (2015). Effect of thermal treatment on physical properties and stability of whipping and whipped cream. </w:t>
      </w:r>
      <w:r w:rsidRPr="002149F1">
        <w:rPr>
          <w:rFonts w:ascii="Calibri" w:hAnsi="Calibri" w:cs="Calibri"/>
          <w:i/>
          <w:iCs/>
          <w:noProof/>
          <w:szCs w:val="24"/>
        </w:rPr>
        <w:t>Journal of Food Engineering</w:t>
      </w:r>
      <w:r w:rsidRPr="002149F1">
        <w:rPr>
          <w:rFonts w:ascii="Calibri" w:hAnsi="Calibri" w:cs="Calibri"/>
          <w:noProof/>
          <w:szCs w:val="24"/>
        </w:rPr>
        <w:t xml:space="preserve">, </w:t>
      </w:r>
      <w:r w:rsidRPr="002149F1">
        <w:rPr>
          <w:rFonts w:ascii="Calibri" w:hAnsi="Calibri" w:cs="Calibri"/>
          <w:i/>
          <w:iCs/>
          <w:noProof/>
          <w:szCs w:val="24"/>
        </w:rPr>
        <w:t>163</w:t>
      </w:r>
      <w:r w:rsidRPr="002149F1">
        <w:rPr>
          <w:rFonts w:ascii="Calibri" w:hAnsi="Calibri" w:cs="Calibri"/>
          <w:noProof/>
          <w:szCs w:val="24"/>
        </w:rPr>
        <w:t xml:space="preserve">, 32–36. </w:t>
      </w:r>
      <w:r w:rsidRPr="002149F1">
        <w:rPr>
          <w:rFonts w:ascii="Calibri" w:hAnsi="Calibri" w:cs="Calibri"/>
          <w:noProof/>
          <w:szCs w:val="24"/>
        </w:rPr>
        <w:lastRenderedPageBreak/>
        <w:t>https://doi.org/10.1016/J.JFOODENG.2015.04.026</w:t>
      </w:r>
    </w:p>
    <w:p w14:paraId="650F69ED"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Omar, Z., Hishamuddin, E., Sahri, M. M., Fauzi, S. H. M., Dian, N. L. H. M., Ramli, M. R., &amp; Rashid, N. A. (2015). Palm Oil Crystallisation: A Review. </w:t>
      </w:r>
      <w:r w:rsidRPr="002149F1">
        <w:rPr>
          <w:rFonts w:ascii="Calibri" w:hAnsi="Calibri" w:cs="Calibri"/>
          <w:i/>
          <w:iCs/>
          <w:noProof/>
          <w:szCs w:val="24"/>
        </w:rPr>
        <w:t>Journal of Oil Palm Research</w:t>
      </w:r>
      <w:r w:rsidRPr="002149F1">
        <w:rPr>
          <w:rFonts w:ascii="Calibri" w:hAnsi="Calibri" w:cs="Calibri"/>
          <w:noProof/>
          <w:szCs w:val="24"/>
        </w:rPr>
        <w:t xml:space="preserve">, </w:t>
      </w:r>
      <w:r w:rsidRPr="002149F1">
        <w:rPr>
          <w:rFonts w:ascii="Calibri" w:hAnsi="Calibri" w:cs="Calibri"/>
          <w:i/>
          <w:iCs/>
          <w:noProof/>
          <w:szCs w:val="24"/>
        </w:rPr>
        <w:t>27</w:t>
      </w:r>
      <w:r w:rsidRPr="002149F1">
        <w:rPr>
          <w:rFonts w:ascii="Calibri" w:hAnsi="Calibri" w:cs="Calibri"/>
          <w:noProof/>
          <w:szCs w:val="24"/>
        </w:rPr>
        <w:t>(2), 97–106.</w:t>
      </w:r>
    </w:p>
    <w:p w14:paraId="1B5F9D8A"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Palmquist, D. L., Denise Beaulieu, A., &amp; Barbano, D. M. (1993). Feed and Animal Factors Influencing Milk Fat Composition.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76</w:t>
      </w:r>
      <w:r w:rsidRPr="002149F1">
        <w:rPr>
          <w:rFonts w:ascii="Calibri" w:hAnsi="Calibri" w:cs="Calibri"/>
          <w:noProof/>
          <w:szCs w:val="24"/>
        </w:rPr>
        <w:t>(6), 1753–1771. https://doi.org/10.3168/JDS.S0022-0302(93)77508-6</w:t>
      </w:r>
    </w:p>
    <w:p w14:paraId="3E2B74F3"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Pratama, Y., Burholt, S., Baker, D. L., Sadeghpour, A., Simone, E., &amp; Rappolt, M. (2022). Polymorphism of a Highly Asymmetrical Triacylglycerol in Milk Fat: 1-Butyryl 2-Stearoyl 3-Palmitoyl-glycerol. </w:t>
      </w:r>
      <w:r w:rsidRPr="002149F1">
        <w:rPr>
          <w:rFonts w:ascii="Calibri" w:hAnsi="Calibri" w:cs="Calibri"/>
          <w:i/>
          <w:iCs/>
          <w:noProof/>
          <w:szCs w:val="24"/>
        </w:rPr>
        <w:t>Crystal Growth and Design</w:t>
      </w:r>
      <w:r w:rsidRPr="002149F1">
        <w:rPr>
          <w:rFonts w:ascii="Calibri" w:hAnsi="Calibri" w:cs="Calibri"/>
          <w:noProof/>
          <w:szCs w:val="24"/>
        </w:rPr>
        <w:t xml:space="preserve">, </w:t>
      </w:r>
      <w:r w:rsidRPr="002149F1">
        <w:rPr>
          <w:rFonts w:ascii="Calibri" w:hAnsi="Calibri" w:cs="Calibri"/>
          <w:i/>
          <w:iCs/>
          <w:noProof/>
          <w:szCs w:val="24"/>
        </w:rPr>
        <w:t>22</w:t>
      </w:r>
      <w:r w:rsidRPr="002149F1">
        <w:rPr>
          <w:rFonts w:ascii="Calibri" w:hAnsi="Calibri" w:cs="Calibri"/>
          <w:noProof/>
          <w:szCs w:val="24"/>
        </w:rPr>
        <w:t>(10), 6120–6130. https://doi.org/10.1021/acs.cgd.2c00713</w:t>
      </w:r>
    </w:p>
    <w:p w14:paraId="24326280"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Pratama, Y., Simone, E., &amp; Rappolt, M. (2021). The Unique Crystallization Behavior of Buffalo Milk Fat. </w:t>
      </w:r>
      <w:r w:rsidRPr="002149F1">
        <w:rPr>
          <w:rFonts w:ascii="Calibri" w:hAnsi="Calibri" w:cs="Calibri"/>
          <w:i/>
          <w:iCs/>
          <w:noProof/>
          <w:szCs w:val="24"/>
        </w:rPr>
        <w:t>Crystal Growth and Design</w:t>
      </w:r>
      <w:r w:rsidRPr="002149F1">
        <w:rPr>
          <w:rFonts w:ascii="Calibri" w:hAnsi="Calibri" w:cs="Calibri"/>
          <w:noProof/>
          <w:szCs w:val="24"/>
        </w:rPr>
        <w:t xml:space="preserve">, </w:t>
      </w:r>
      <w:r w:rsidRPr="002149F1">
        <w:rPr>
          <w:rFonts w:ascii="Calibri" w:hAnsi="Calibri" w:cs="Calibri"/>
          <w:i/>
          <w:iCs/>
          <w:noProof/>
          <w:szCs w:val="24"/>
        </w:rPr>
        <w:t>21</w:t>
      </w:r>
      <w:r w:rsidRPr="002149F1">
        <w:rPr>
          <w:rFonts w:ascii="Calibri" w:hAnsi="Calibri" w:cs="Calibri"/>
          <w:noProof/>
          <w:szCs w:val="24"/>
        </w:rPr>
        <w:t>(4), 2113–2127. https://doi.org/10.1021/acs.cgd.0c01543</w:t>
      </w:r>
    </w:p>
    <w:p w14:paraId="3BF98245"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Ramel, P. R., &amp; Marangoni, A. G. (2016). Engineering the microstructure of milk fat by blending binary and ternary mixtures of its fractions. </w:t>
      </w:r>
      <w:r w:rsidRPr="002149F1">
        <w:rPr>
          <w:rFonts w:ascii="Calibri" w:hAnsi="Calibri" w:cs="Calibri"/>
          <w:i/>
          <w:iCs/>
          <w:noProof/>
          <w:szCs w:val="24"/>
        </w:rPr>
        <w:t>RSC Advances</w:t>
      </w:r>
      <w:r w:rsidRPr="002149F1">
        <w:rPr>
          <w:rFonts w:ascii="Calibri" w:hAnsi="Calibri" w:cs="Calibri"/>
          <w:noProof/>
          <w:szCs w:val="24"/>
        </w:rPr>
        <w:t xml:space="preserve">, </w:t>
      </w:r>
      <w:r w:rsidRPr="002149F1">
        <w:rPr>
          <w:rFonts w:ascii="Calibri" w:hAnsi="Calibri" w:cs="Calibri"/>
          <w:i/>
          <w:iCs/>
          <w:noProof/>
          <w:szCs w:val="24"/>
        </w:rPr>
        <w:t>6</w:t>
      </w:r>
      <w:r w:rsidRPr="002149F1">
        <w:rPr>
          <w:rFonts w:ascii="Calibri" w:hAnsi="Calibri" w:cs="Calibri"/>
          <w:noProof/>
          <w:szCs w:val="24"/>
        </w:rPr>
        <w:t>(47), 41189–41194. https://doi.org/10.1039/c6ra07114g</w:t>
      </w:r>
    </w:p>
    <w:p w14:paraId="6E076CA0"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Romano, R., Giordano, A., Chianese, L., Addeo, F., &amp; Musso, S. S. (2011). Triacylglycerols, fatty acids and conjugated linoleic acids in Italian Mozzarella di Bufala Campana cheese. </w:t>
      </w:r>
      <w:r w:rsidRPr="002149F1">
        <w:rPr>
          <w:rFonts w:ascii="Calibri" w:hAnsi="Calibri" w:cs="Calibri"/>
          <w:i/>
          <w:iCs/>
          <w:noProof/>
          <w:szCs w:val="24"/>
        </w:rPr>
        <w:t>Journal of Food Composition and Analysis</w:t>
      </w:r>
      <w:r w:rsidRPr="002149F1">
        <w:rPr>
          <w:rFonts w:ascii="Calibri" w:hAnsi="Calibri" w:cs="Calibri"/>
          <w:noProof/>
          <w:szCs w:val="24"/>
        </w:rPr>
        <w:t xml:space="preserve">, </w:t>
      </w:r>
      <w:r w:rsidRPr="002149F1">
        <w:rPr>
          <w:rFonts w:ascii="Calibri" w:hAnsi="Calibri" w:cs="Calibri"/>
          <w:i/>
          <w:iCs/>
          <w:noProof/>
          <w:szCs w:val="24"/>
        </w:rPr>
        <w:t>24</w:t>
      </w:r>
      <w:r w:rsidRPr="002149F1">
        <w:rPr>
          <w:rFonts w:ascii="Calibri" w:hAnsi="Calibri" w:cs="Calibri"/>
          <w:noProof/>
          <w:szCs w:val="24"/>
        </w:rPr>
        <w:t>(2), 244–249. https://doi.org/10.1016/J.JFCA.2010.10.004</w:t>
      </w:r>
    </w:p>
    <w:p w14:paraId="2DDF34FB"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Rønholt, S., Mortensen, K., &amp; Knudsen, J. C. (2013). The Effective Factors on the Structure of Butter and Other Milk Fat-Based Products. </w:t>
      </w:r>
      <w:r w:rsidRPr="002149F1">
        <w:rPr>
          <w:rFonts w:ascii="Calibri" w:hAnsi="Calibri" w:cs="Calibri"/>
          <w:i/>
          <w:iCs/>
          <w:noProof/>
          <w:szCs w:val="24"/>
        </w:rPr>
        <w:t>Comprehensive Reviews in Food Science and Food Safety</w:t>
      </w:r>
      <w:r w:rsidRPr="002149F1">
        <w:rPr>
          <w:rFonts w:ascii="Calibri" w:hAnsi="Calibri" w:cs="Calibri"/>
          <w:noProof/>
          <w:szCs w:val="24"/>
        </w:rPr>
        <w:t xml:space="preserve">, </w:t>
      </w:r>
      <w:r w:rsidRPr="002149F1">
        <w:rPr>
          <w:rFonts w:ascii="Calibri" w:hAnsi="Calibri" w:cs="Calibri"/>
          <w:i/>
          <w:iCs/>
          <w:noProof/>
          <w:szCs w:val="24"/>
        </w:rPr>
        <w:t>12</w:t>
      </w:r>
      <w:r w:rsidRPr="002149F1">
        <w:rPr>
          <w:rFonts w:ascii="Calibri" w:hAnsi="Calibri" w:cs="Calibri"/>
          <w:noProof/>
          <w:szCs w:val="24"/>
        </w:rPr>
        <w:t>(5), 468–482. https://doi.org/10.1111/1541-4337.12022</w:t>
      </w:r>
    </w:p>
    <w:p w14:paraId="67004897"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Sato, K. (2018). Polymorphism of Lipid Crystals. In K. Sato (Ed.), </w:t>
      </w:r>
      <w:r w:rsidRPr="002149F1">
        <w:rPr>
          <w:rFonts w:ascii="Calibri" w:hAnsi="Calibri" w:cs="Calibri"/>
          <w:i/>
          <w:iCs/>
          <w:noProof/>
          <w:szCs w:val="24"/>
        </w:rPr>
        <w:t>Crystallization of Lipids: Fundamentals and Applications in Food, Cosmetics and Pharmaceuticals</w:t>
      </w:r>
      <w:r w:rsidRPr="002149F1">
        <w:rPr>
          <w:rFonts w:ascii="Calibri" w:hAnsi="Calibri" w:cs="Calibri"/>
          <w:noProof/>
          <w:szCs w:val="24"/>
        </w:rPr>
        <w:t xml:space="preserve"> (pp. 17–60). Wiley Blackwell. https://doi.org/10.1002/9781118593882.ch2</w:t>
      </w:r>
    </w:p>
    <w:p w14:paraId="10EDA6AB"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Schmelzer, J. M., &amp; Hartel, R. W. (2001). Interactions of Milk Fat and Milk Fat Fractions with Confectionery Fats.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84</w:t>
      </w:r>
      <w:r w:rsidRPr="002149F1">
        <w:rPr>
          <w:rFonts w:ascii="Calibri" w:hAnsi="Calibri" w:cs="Calibri"/>
          <w:noProof/>
          <w:szCs w:val="24"/>
        </w:rPr>
        <w:t>(2), 332–344. https://doi.org/10.3168/JDS.S0022-0302(01)74482-7</w:t>
      </w:r>
    </w:p>
    <w:p w14:paraId="081FB17C"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Shi, Y., Smith, C. M., &amp; Hartel, R. W. (2001). Compositional effects on milk fat crystallization.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84</w:t>
      </w:r>
      <w:r w:rsidRPr="002149F1">
        <w:rPr>
          <w:rFonts w:ascii="Calibri" w:hAnsi="Calibri" w:cs="Calibri"/>
          <w:noProof/>
          <w:szCs w:val="24"/>
        </w:rPr>
        <w:t>(11), 2392–2401. https://doi.org/10.3168/jds.S0022-0302(01)74688-7</w:t>
      </w:r>
    </w:p>
    <w:p w14:paraId="42E8A0D6"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Smiddy, M. A., Huppertz, T., &amp; van Ruth, S. M. (2012). Triacylglycerol and melting profiles of milk fat from several species. </w:t>
      </w:r>
      <w:r w:rsidRPr="002149F1">
        <w:rPr>
          <w:rFonts w:ascii="Calibri" w:hAnsi="Calibri" w:cs="Calibri"/>
          <w:i/>
          <w:iCs/>
          <w:noProof/>
          <w:szCs w:val="24"/>
        </w:rPr>
        <w:t>International Dairy Journal</w:t>
      </w:r>
      <w:r w:rsidRPr="002149F1">
        <w:rPr>
          <w:rFonts w:ascii="Calibri" w:hAnsi="Calibri" w:cs="Calibri"/>
          <w:noProof/>
          <w:szCs w:val="24"/>
        </w:rPr>
        <w:t xml:space="preserve">, </w:t>
      </w:r>
      <w:r w:rsidRPr="002149F1">
        <w:rPr>
          <w:rFonts w:ascii="Calibri" w:hAnsi="Calibri" w:cs="Calibri"/>
          <w:i/>
          <w:iCs/>
          <w:noProof/>
          <w:szCs w:val="24"/>
        </w:rPr>
        <w:t>24</w:t>
      </w:r>
      <w:r w:rsidRPr="002149F1">
        <w:rPr>
          <w:rFonts w:ascii="Calibri" w:hAnsi="Calibri" w:cs="Calibri"/>
          <w:noProof/>
          <w:szCs w:val="24"/>
        </w:rPr>
        <w:t>(2), 64–69. https://doi.org/10.1016/j.idairyj.2011.07.001</w:t>
      </w:r>
    </w:p>
    <w:p w14:paraId="716F13D2"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Soyeurt, H., Dardenne, P., Gillon, A., Croquet, C., Vanderick, S., Mayeres, P., Bertozzi, C., &amp; Gengler, N. (2006). Variation in Fatty Acid Contents of Milk and Milk Fat Within and Across Breeds. </w:t>
      </w:r>
      <w:r w:rsidRPr="002149F1">
        <w:rPr>
          <w:rFonts w:ascii="Calibri" w:hAnsi="Calibri" w:cs="Calibri"/>
          <w:i/>
          <w:iCs/>
          <w:noProof/>
          <w:szCs w:val="24"/>
        </w:rPr>
        <w:t>Journal of Dairy Science</w:t>
      </w:r>
      <w:r w:rsidRPr="002149F1">
        <w:rPr>
          <w:rFonts w:ascii="Calibri" w:hAnsi="Calibri" w:cs="Calibri"/>
          <w:noProof/>
          <w:szCs w:val="24"/>
        </w:rPr>
        <w:t xml:space="preserve">, </w:t>
      </w:r>
      <w:r w:rsidRPr="002149F1">
        <w:rPr>
          <w:rFonts w:ascii="Calibri" w:hAnsi="Calibri" w:cs="Calibri"/>
          <w:i/>
          <w:iCs/>
          <w:noProof/>
          <w:szCs w:val="24"/>
        </w:rPr>
        <w:t>89</w:t>
      </w:r>
      <w:r w:rsidRPr="002149F1">
        <w:rPr>
          <w:rFonts w:ascii="Calibri" w:hAnsi="Calibri" w:cs="Calibri"/>
          <w:noProof/>
          <w:szCs w:val="24"/>
        </w:rPr>
        <w:t>(12), 4858–4865. https://doi.org/10.3168/JDS.S0022-0302(06)72534-6</w:t>
      </w:r>
    </w:p>
    <w:p w14:paraId="4D585693"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Timms, R. E. (1980). The phase behaviour and polymorphism of milk fat, milf fat fractions and fully hardened milk fat. </w:t>
      </w:r>
      <w:r w:rsidRPr="002149F1">
        <w:rPr>
          <w:rFonts w:ascii="Calibri" w:hAnsi="Calibri" w:cs="Calibri"/>
          <w:i/>
          <w:iCs/>
          <w:noProof/>
          <w:szCs w:val="24"/>
        </w:rPr>
        <w:t>The Australian Journal of Dairy Technology</w:t>
      </w:r>
      <w:r w:rsidRPr="002149F1">
        <w:rPr>
          <w:rFonts w:ascii="Calibri" w:hAnsi="Calibri" w:cs="Calibri"/>
          <w:noProof/>
          <w:szCs w:val="24"/>
        </w:rPr>
        <w:t xml:space="preserve">, </w:t>
      </w:r>
      <w:r w:rsidRPr="002149F1">
        <w:rPr>
          <w:rFonts w:ascii="Calibri" w:hAnsi="Calibri" w:cs="Calibri"/>
          <w:i/>
          <w:iCs/>
          <w:noProof/>
          <w:szCs w:val="24"/>
        </w:rPr>
        <w:t>35</w:t>
      </w:r>
      <w:r w:rsidRPr="002149F1">
        <w:rPr>
          <w:rFonts w:ascii="Calibri" w:hAnsi="Calibri" w:cs="Calibri"/>
          <w:noProof/>
          <w:szCs w:val="24"/>
        </w:rPr>
        <w:t>, 47–52.</w:t>
      </w:r>
    </w:p>
    <w:p w14:paraId="50FE25D6"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Tomaszewska-Gras, J. (2013). Melting and crystallization DSC profiles of milk fat depending on selected factors. </w:t>
      </w:r>
      <w:r w:rsidRPr="002149F1">
        <w:rPr>
          <w:rFonts w:ascii="Calibri" w:hAnsi="Calibri" w:cs="Calibri"/>
          <w:i/>
          <w:iCs/>
          <w:noProof/>
          <w:szCs w:val="24"/>
        </w:rPr>
        <w:t>Journal of Thermal Analysis and Calorimetry</w:t>
      </w:r>
      <w:r w:rsidRPr="002149F1">
        <w:rPr>
          <w:rFonts w:ascii="Calibri" w:hAnsi="Calibri" w:cs="Calibri"/>
          <w:noProof/>
          <w:szCs w:val="24"/>
        </w:rPr>
        <w:t xml:space="preserve">, </w:t>
      </w:r>
      <w:r w:rsidRPr="002149F1">
        <w:rPr>
          <w:rFonts w:ascii="Calibri" w:hAnsi="Calibri" w:cs="Calibri"/>
          <w:i/>
          <w:iCs/>
          <w:noProof/>
          <w:szCs w:val="24"/>
        </w:rPr>
        <w:t>113</w:t>
      </w:r>
      <w:r w:rsidRPr="002149F1">
        <w:rPr>
          <w:rFonts w:ascii="Calibri" w:hAnsi="Calibri" w:cs="Calibri"/>
          <w:noProof/>
          <w:szCs w:val="24"/>
        </w:rPr>
        <w:t>(1), 199–208. https://doi.org/10.1007/S10973-013-3087-2/TABLES/3</w:t>
      </w:r>
    </w:p>
    <w:p w14:paraId="40FE53D1"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Tzompa-Sosa, D. A., Meurs, P. P., &amp; van Valenberg, H. J. F. (2018). Triacylglycerol Profile of Summer and Winter Bovine Milk Fat and the Feasibility of Triacylglycerol Fragmentation. </w:t>
      </w:r>
      <w:r w:rsidRPr="002149F1">
        <w:rPr>
          <w:rFonts w:ascii="Calibri" w:hAnsi="Calibri" w:cs="Calibri"/>
          <w:i/>
          <w:iCs/>
          <w:noProof/>
          <w:szCs w:val="24"/>
        </w:rPr>
        <w:t xml:space="preserve">European </w:t>
      </w:r>
      <w:r w:rsidRPr="002149F1">
        <w:rPr>
          <w:rFonts w:ascii="Calibri" w:hAnsi="Calibri" w:cs="Calibri"/>
          <w:i/>
          <w:iCs/>
          <w:noProof/>
          <w:szCs w:val="24"/>
        </w:rPr>
        <w:lastRenderedPageBreak/>
        <w:t>Journal of Lipid Science and Technology</w:t>
      </w:r>
      <w:r w:rsidRPr="002149F1">
        <w:rPr>
          <w:rFonts w:ascii="Calibri" w:hAnsi="Calibri" w:cs="Calibri"/>
          <w:noProof/>
          <w:szCs w:val="24"/>
        </w:rPr>
        <w:t xml:space="preserve">, </w:t>
      </w:r>
      <w:r w:rsidRPr="002149F1">
        <w:rPr>
          <w:rFonts w:ascii="Calibri" w:hAnsi="Calibri" w:cs="Calibri"/>
          <w:i/>
          <w:iCs/>
          <w:noProof/>
          <w:szCs w:val="24"/>
        </w:rPr>
        <w:t>120</w:t>
      </w:r>
      <w:r w:rsidRPr="002149F1">
        <w:rPr>
          <w:rFonts w:ascii="Calibri" w:hAnsi="Calibri" w:cs="Calibri"/>
          <w:noProof/>
          <w:szCs w:val="24"/>
        </w:rPr>
        <w:t>(3), 1700291. https://doi.org/10.1002/ejlt.201700291</w:t>
      </w:r>
    </w:p>
    <w:p w14:paraId="77E240EE"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Van Aken, C. A., Ten Grotenhuis, E., Van Langevelde, A. J., &amp; Schenk, H. (1999). Composition and crystallization of milk fat fractions. </w:t>
      </w:r>
      <w:r w:rsidRPr="002149F1">
        <w:rPr>
          <w:rFonts w:ascii="Calibri" w:hAnsi="Calibri" w:cs="Calibri"/>
          <w:i/>
          <w:iCs/>
          <w:noProof/>
          <w:szCs w:val="24"/>
        </w:rPr>
        <w:t>Journal of the American Oil Chemists’ Society</w:t>
      </w:r>
      <w:r w:rsidRPr="002149F1">
        <w:rPr>
          <w:rFonts w:ascii="Calibri" w:hAnsi="Calibri" w:cs="Calibri"/>
          <w:noProof/>
          <w:szCs w:val="24"/>
        </w:rPr>
        <w:t xml:space="preserve">, </w:t>
      </w:r>
      <w:r w:rsidRPr="002149F1">
        <w:rPr>
          <w:rFonts w:ascii="Calibri" w:hAnsi="Calibri" w:cs="Calibri"/>
          <w:i/>
          <w:iCs/>
          <w:noProof/>
          <w:szCs w:val="24"/>
        </w:rPr>
        <w:t>76</w:t>
      </w:r>
      <w:r w:rsidRPr="002149F1">
        <w:rPr>
          <w:rFonts w:ascii="Calibri" w:hAnsi="Calibri" w:cs="Calibri"/>
          <w:noProof/>
          <w:szCs w:val="24"/>
        </w:rPr>
        <w:t>(11), 1323–1331. https://doi.org/10.1007/s11746-999-0146-8</w:t>
      </w:r>
    </w:p>
    <w:p w14:paraId="3DE1D9A8"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Wright, A. J., McGauley, S. E., Narine, S. S., Willis, W. M., Lencki, R. W., &amp; Marangoni, A. G. (2000). Solvent effects on the crystallization behavior of milk fat fractions. </w:t>
      </w:r>
      <w:r w:rsidRPr="002149F1">
        <w:rPr>
          <w:rFonts w:ascii="Calibri" w:hAnsi="Calibri" w:cs="Calibri"/>
          <w:i/>
          <w:iCs/>
          <w:noProof/>
          <w:szCs w:val="24"/>
        </w:rPr>
        <w:t>Journal of Agricultural and Food Chemistry</w:t>
      </w:r>
      <w:r w:rsidRPr="002149F1">
        <w:rPr>
          <w:rFonts w:ascii="Calibri" w:hAnsi="Calibri" w:cs="Calibri"/>
          <w:noProof/>
          <w:szCs w:val="24"/>
        </w:rPr>
        <w:t xml:space="preserve">, </w:t>
      </w:r>
      <w:r w:rsidRPr="002149F1">
        <w:rPr>
          <w:rFonts w:ascii="Calibri" w:hAnsi="Calibri" w:cs="Calibri"/>
          <w:i/>
          <w:iCs/>
          <w:noProof/>
          <w:szCs w:val="24"/>
        </w:rPr>
        <w:t>48</w:t>
      </w:r>
      <w:r w:rsidRPr="002149F1">
        <w:rPr>
          <w:rFonts w:ascii="Calibri" w:hAnsi="Calibri" w:cs="Calibri"/>
          <w:noProof/>
          <w:szCs w:val="24"/>
        </w:rPr>
        <w:t>(4), 1033–1040. https://doi.org/10.1021/jf9908244</w:t>
      </w:r>
    </w:p>
    <w:p w14:paraId="1C67CACA"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Yao, Y., Liu, W., Zhang, D., Li, R., Zhou, H., Li, C., &amp; Wang, S. (2020). Dynamic changes in the triacylglycerol composition and crystallization behavior of cocoa butter. </w:t>
      </w:r>
      <w:r w:rsidRPr="002149F1">
        <w:rPr>
          <w:rFonts w:ascii="Calibri" w:hAnsi="Calibri" w:cs="Calibri"/>
          <w:i/>
          <w:iCs/>
          <w:noProof/>
          <w:szCs w:val="24"/>
        </w:rPr>
        <w:t>LWT</w:t>
      </w:r>
      <w:r w:rsidRPr="002149F1">
        <w:rPr>
          <w:rFonts w:ascii="Calibri" w:hAnsi="Calibri" w:cs="Calibri"/>
          <w:noProof/>
          <w:szCs w:val="24"/>
        </w:rPr>
        <w:t xml:space="preserve">, </w:t>
      </w:r>
      <w:r w:rsidRPr="002149F1">
        <w:rPr>
          <w:rFonts w:ascii="Calibri" w:hAnsi="Calibri" w:cs="Calibri"/>
          <w:i/>
          <w:iCs/>
          <w:noProof/>
          <w:szCs w:val="24"/>
        </w:rPr>
        <w:t>129</w:t>
      </w:r>
      <w:r w:rsidRPr="002149F1">
        <w:rPr>
          <w:rFonts w:ascii="Calibri" w:hAnsi="Calibri" w:cs="Calibri"/>
          <w:noProof/>
          <w:szCs w:val="24"/>
        </w:rPr>
        <w:t>, 109490. https://doi.org/10.1016/j.lwt.2020.109490</w:t>
      </w:r>
    </w:p>
    <w:p w14:paraId="54DB692B"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szCs w:val="24"/>
        </w:rPr>
      </w:pPr>
      <w:r w:rsidRPr="002149F1">
        <w:rPr>
          <w:rFonts w:ascii="Calibri" w:hAnsi="Calibri" w:cs="Calibri"/>
          <w:noProof/>
          <w:szCs w:val="24"/>
        </w:rPr>
        <w:t xml:space="preserve">Zeb, A., &amp; Murkovic, M. (2010). Analysis of triacylglycerols in refined edible oils by isocratic HPLC-ESI-MS. </w:t>
      </w:r>
      <w:r w:rsidRPr="002149F1">
        <w:rPr>
          <w:rFonts w:ascii="Calibri" w:hAnsi="Calibri" w:cs="Calibri"/>
          <w:i/>
          <w:iCs/>
          <w:noProof/>
          <w:szCs w:val="24"/>
        </w:rPr>
        <w:t>European Journal of Lipid Science and Technology</w:t>
      </w:r>
      <w:r w:rsidRPr="002149F1">
        <w:rPr>
          <w:rFonts w:ascii="Calibri" w:hAnsi="Calibri" w:cs="Calibri"/>
          <w:noProof/>
          <w:szCs w:val="24"/>
        </w:rPr>
        <w:t xml:space="preserve">, </w:t>
      </w:r>
      <w:r w:rsidRPr="002149F1">
        <w:rPr>
          <w:rFonts w:ascii="Calibri" w:hAnsi="Calibri" w:cs="Calibri"/>
          <w:i/>
          <w:iCs/>
          <w:noProof/>
          <w:szCs w:val="24"/>
        </w:rPr>
        <w:t>112</w:t>
      </w:r>
      <w:r w:rsidRPr="002149F1">
        <w:rPr>
          <w:rFonts w:ascii="Calibri" w:hAnsi="Calibri" w:cs="Calibri"/>
          <w:noProof/>
          <w:szCs w:val="24"/>
        </w:rPr>
        <w:t>, 844–851. https://doi.org/10.1002/ejlt.201000064</w:t>
      </w:r>
    </w:p>
    <w:p w14:paraId="005E82E6" w14:textId="77777777" w:rsidR="002149F1" w:rsidRPr="002149F1" w:rsidRDefault="002149F1" w:rsidP="002149F1">
      <w:pPr>
        <w:widowControl w:val="0"/>
        <w:autoSpaceDE w:val="0"/>
        <w:autoSpaceDN w:val="0"/>
        <w:adjustRightInd w:val="0"/>
        <w:spacing w:line="240" w:lineRule="auto"/>
        <w:ind w:left="480" w:hanging="480"/>
        <w:rPr>
          <w:rFonts w:ascii="Calibri" w:hAnsi="Calibri" w:cs="Calibri"/>
          <w:noProof/>
        </w:rPr>
      </w:pPr>
      <w:r w:rsidRPr="002149F1">
        <w:rPr>
          <w:rFonts w:ascii="Calibri" w:hAnsi="Calibri" w:cs="Calibri"/>
          <w:noProof/>
          <w:szCs w:val="24"/>
        </w:rPr>
        <w:t xml:space="preserve">Zhou, Q., Gao, B., Zhang, X., Xu, Y., Shi, H., &amp; Yu, L. (2014). Chemical profiling of triacylglycerols and diacylglycerols in cow milk fat by ultra-performance convergence chromatography combined with a quadrupole time-of-flight mass spectrometry. </w:t>
      </w:r>
      <w:r w:rsidRPr="002149F1">
        <w:rPr>
          <w:rFonts w:ascii="Calibri" w:hAnsi="Calibri" w:cs="Calibri"/>
          <w:i/>
          <w:iCs/>
          <w:noProof/>
          <w:szCs w:val="24"/>
        </w:rPr>
        <w:t>Food Chemistry</w:t>
      </w:r>
      <w:r w:rsidRPr="002149F1">
        <w:rPr>
          <w:rFonts w:ascii="Calibri" w:hAnsi="Calibri" w:cs="Calibri"/>
          <w:noProof/>
          <w:szCs w:val="24"/>
        </w:rPr>
        <w:t xml:space="preserve">, </w:t>
      </w:r>
      <w:r w:rsidRPr="002149F1">
        <w:rPr>
          <w:rFonts w:ascii="Calibri" w:hAnsi="Calibri" w:cs="Calibri"/>
          <w:i/>
          <w:iCs/>
          <w:noProof/>
          <w:szCs w:val="24"/>
        </w:rPr>
        <w:t>143</w:t>
      </w:r>
      <w:r w:rsidRPr="002149F1">
        <w:rPr>
          <w:rFonts w:ascii="Calibri" w:hAnsi="Calibri" w:cs="Calibri"/>
          <w:noProof/>
          <w:szCs w:val="24"/>
        </w:rPr>
        <w:t>, 199–204. https://doi.org/10.1016/j.foodchem.2013.07.114</w:t>
      </w:r>
    </w:p>
    <w:p w14:paraId="09AA739F" w14:textId="679ED73C" w:rsidR="00A1064C" w:rsidRPr="005C7427" w:rsidRDefault="003704BF" w:rsidP="009A4D24">
      <w:r w:rsidRPr="005C7427">
        <w:fldChar w:fldCharType="end"/>
      </w:r>
    </w:p>
    <w:p w14:paraId="53B40345" w14:textId="77777777" w:rsidR="00A1064C" w:rsidRPr="005C7427" w:rsidRDefault="00A1064C">
      <w:r w:rsidRPr="005C7427">
        <w:br w:type="page"/>
      </w:r>
    </w:p>
    <w:p w14:paraId="7376C313" w14:textId="45A6AFDE" w:rsidR="003704BF" w:rsidRDefault="00473F5C" w:rsidP="009A4D24">
      <w:r w:rsidRPr="005C7427">
        <w:rPr>
          <w:noProof/>
          <w:lang w:eastAsia="en-GB"/>
        </w:rPr>
        <w:lastRenderedPageBreak/>
        <w:drawing>
          <wp:inline distT="0" distB="0" distL="0" distR="0" wp14:anchorId="639424D2" wp14:editId="45556527">
            <wp:extent cx="5390030" cy="4310380"/>
            <wp:effectExtent l="0" t="0" r="0" b="0"/>
            <wp:docPr id="8" name="Graphic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noChangeArrowheads="1"/>
                    </pic:cNvPicPr>
                  </pic:nvPicPr>
                  <pic:blipFill>
                    <a:blip r:embed="rId14" cstate="print">
                      <a:extLst>
                        <a:ext uri="{28A0092B-C50C-407E-A947-70E740481C1C}">
                          <a14:useLocalDpi xmlns:a14="http://schemas.microsoft.com/office/drawing/2010/main" val="0"/>
                        </a:ext>
                        <a:ext uri="{96DAC541-7B7A-43D3-8B79-37D633B846F1}">
                          <asvg:svgBlip xmlns:asvg="http://schemas.microsoft.com/office/drawing/2016/SVG/main" r:embed="rId15"/>
                        </a:ext>
                      </a:extLst>
                    </a:blip>
                    <a:stretch>
                      <a:fillRect/>
                    </a:stretch>
                  </pic:blipFill>
                  <pic:spPr bwMode="auto">
                    <a:xfrm>
                      <a:off x="0" y="0"/>
                      <a:ext cx="5390030" cy="4310380"/>
                    </a:xfrm>
                    <a:prstGeom prst="rect">
                      <a:avLst/>
                    </a:prstGeom>
                  </pic:spPr>
                </pic:pic>
              </a:graphicData>
            </a:graphic>
          </wp:inline>
        </w:drawing>
      </w:r>
    </w:p>
    <w:p w14:paraId="172AE90F" w14:textId="10EE0B3E" w:rsidR="00473F5C" w:rsidRPr="00473F5C" w:rsidRDefault="00473F5C" w:rsidP="009A4D24">
      <w:pPr>
        <w:rPr>
          <w:b/>
          <w:bCs/>
        </w:rPr>
      </w:pPr>
      <w:r w:rsidRPr="00473F5C">
        <w:rPr>
          <w:b/>
          <w:bCs/>
        </w:rPr>
        <w:t>Graphical abstract</w:t>
      </w:r>
    </w:p>
    <w:p w14:paraId="17320146" w14:textId="7C0FD5D9" w:rsidR="00473F5C" w:rsidRDefault="00473F5C" w:rsidP="009A4D24"/>
    <w:p w14:paraId="2BC1ED70" w14:textId="77777777" w:rsidR="00473F5C" w:rsidRPr="005C7427" w:rsidRDefault="00473F5C" w:rsidP="00473F5C">
      <w:pPr>
        <w:spacing w:line="312" w:lineRule="auto"/>
        <w:jc w:val="both"/>
        <w:rPr>
          <w:rFonts w:cs="Times New Roman"/>
          <w:szCs w:val="24"/>
        </w:rPr>
      </w:pPr>
      <w:r w:rsidRPr="005C7427">
        <w:rPr>
          <w:b/>
          <w:bCs/>
          <w:noProof/>
          <w:lang w:eastAsia="en-GB"/>
        </w:rPr>
        <w:drawing>
          <wp:inline distT="0" distB="0" distL="0" distR="0" wp14:anchorId="334171D5" wp14:editId="70B8B990">
            <wp:extent cx="3601085" cy="2707005"/>
            <wp:effectExtent l="0" t="0" r="0" b="0"/>
            <wp:docPr id="7" name="Picture 7">
              <a:extLst xmlns:a="http://schemas.openxmlformats.org/drawingml/2006/main">
                <a:ext uri="{FF2B5EF4-FFF2-40B4-BE49-F238E27FC236}">
                  <a16:creationId xmlns:a16="http://schemas.microsoft.com/office/drawing/2014/main" id="{86A3C1CD-BF1D-44C9-821D-33478C5CB0A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86A3C1CD-BF1D-44C9-821D-33478C5CB0A6}"/>
                        </a:ext>
                      </a:extLst>
                    </pic:cNvPr>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0" y="0"/>
                      <a:ext cx="3601085" cy="2707005"/>
                    </a:xfrm>
                    <a:prstGeom prst="rect">
                      <a:avLst/>
                    </a:prstGeom>
                  </pic:spPr>
                </pic:pic>
              </a:graphicData>
            </a:graphic>
          </wp:inline>
        </w:drawing>
      </w:r>
    </w:p>
    <w:p w14:paraId="49BEAEB7" w14:textId="77777777" w:rsidR="00473F5C" w:rsidRPr="005C7427" w:rsidRDefault="00473F5C" w:rsidP="00473F5C">
      <w:pPr>
        <w:spacing w:line="240" w:lineRule="auto"/>
        <w:jc w:val="both"/>
      </w:pPr>
      <w:r w:rsidRPr="005C7427">
        <w:rPr>
          <w:b/>
          <w:bCs/>
        </w:rPr>
        <w:t>Figure 1.</w:t>
      </w:r>
      <w:r w:rsidRPr="005C7427">
        <w:t xml:space="preserve"> Schematic of thermal procedures applied to SAXS and DSC for milk fat samples characterisation.</w:t>
      </w:r>
    </w:p>
    <w:p w14:paraId="068BE165" w14:textId="5EE72892" w:rsidR="00473F5C" w:rsidRDefault="00473F5C" w:rsidP="009A4D24"/>
    <w:p w14:paraId="491F60F4" w14:textId="77777777" w:rsidR="00473F5C" w:rsidRPr="005C7427" w:rsidRDefault="00473F5C" w:rsidP="00473F5C">
      <w:r w:rsidRPr="005C7427">
        <w:rPr>
          <w:noProof/>
          <w:lang w:eastAsia="en-GB"/>
        </w:rPr>
        <w:lastRenderedPageBreak/>
        <w:drawing>
          <wp:anchor distT="0" distB="0" distL="114300" distR="114300" simplePos="0" relativeHeight="251663360" behindDoc="0" locked="0" layoutInCell="1" allowOverlap="1" wp14:anchorId="53D74BFA" wp14:editId="058A9FC6">
            <wp:simplePos x="0" y="0"/>
            <wp:positionH relativeFrom="margin">
              <wp:posOffset>464185</wp:posOffset>
            </wp:positionH>
            <wp:positionV relativeFrom="paragraph">
              <wp:posOffset>78105</wp:posOffset>
            </wp:positionV>
            <wp:extent cx="4805680" cy="2959735"/>
            <wp:effectExtent l="0" t="0" r="0" b="0"/>
            <wp:wrapTopAndBottom/>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a:picLocks noChangeAspect="1" noChangeArrowheads="1"/>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bwMode="auto">
                    <a:xfrm>
                      <a:off x="0" y="0"/>
                      <a:ext cx="4805680" cy="2959735"/>
                    </a:xfrm>
                    <a:prstGeom prst="rect">
                      <a:avLst/>
                    </a:prstGeom>
                  </pic:spPr>
                </pic:pic>
              </a:graphicData>
            </a:graphic>
            <wp14:sizeRelH relativeFrom="margin">
              <wp14:pctWidth>0</wp14:pctWidth>
            </wp14:sizeRelH>
          </wp:anchor>
        </w:drawing>
      </w:r>
      <w:r w:rsidRPr="005C7427">
        <w:rPr>
          <w:b/>
          <w:bCs/>
        </w:rPr>
        <w:t>Figure 2.</w:t>
      </w:r>
      <w:r w:rsidRPr="005C7427">
        <w:t xml:space="preserve"> Distribution of four different TAG groups in milk fat and milk fat fraction samples.</w:t>
      </w:r>
      <w:r>
        <w:t xml:space="preserve"> </w:t>
      </w:r>
      <w:r w:rsidRPr="00C1787A">
        <w:rPr>
          <w:highlight w:val="yellow"/>
        </w:rPr>
        <w:t>The different labels indicate statistically significant differences (</w:t>
      </w:r>
      <w:r w:rsidRPr="00C1787A">
        <w:rPr>
          <w:i/>
          <w:iCs/>
          <w:highlight w:val="yellow"/>
        </w:rPr>
        <w:t>p</w:t>
      </w:r>
      <w:r w:rsidRPr="00C1787A">
        <w:rPr>
          <w:highlight w:val="yellow"/>
        </w:rPr>
        <w:t>&lt;0.05).</w:t>
      </w:r>
    </w:p>
    <w:p w14:paraId="650C5E9A" w14:textId="49878D58" w:rsidR="00473F5C" w:rsidRDefault="00473F5C" w:rsidP="009A4D24"/>
    <w:p w14:paraId="6CE6061A" w14:textId="77777777" w:rsidR="00473F5C" w:rsidRPr="005C7427" w:rsidRDefault="00473F5C" w:rsidP="00473F5C"/>
    <w:p w14:paraId="4F850BA1" w14:textId="77777777" w:rsidR="00473F5C" w:rsidRPr="005C7427" w:rsidRDefault="00473F5C" w:rsidP="00473F5C">
      <w:r w:rsidRPr="005C7427">
        <w:rPr>
          <w:noProof/>
          <w:lang w:eastAsia="en-GB"/>
        </w:rPr>
        <w:drawing>
          <wp:anchor distT="0" distB="0" distL="114300" distR="114300" simplePos="0" relativeHeight="251665408" behindDoc="0" locked="0" layoutInCell="1" allowOverlap="1" wp14:anchorId="3E1C06D1" wp14:editId="543E45E8">
            <wp:simplePos x="0" y="0"/>
            <wp:positionH relativeFrom="column">
              <wp:posOffset>0</wp:posOffset>
            </wp:positionH>
            <wp:positionV relativeFrom="paragraph">
              <wp:posOffset>0</wp:posOffset>
            </wp:positionV>
            <wp:extent cx="5731510" cy="4078605"/>
            <wp:effectExtent l="0" t="0" r="2540" b="0"/>
            <wp:wrapTopAndBottom/>
            <wp:docPr id="14" name="Picture 13">
              <a:extLst xmlns:a="http://schemas.openxmlformats.org/drawingml/2006/main">
                <a:ext uri="{FF2B5EF4-FFF2-40B4-BE49-F238E27FC236}">
                  <a16:creationId xmlns:a16="http://schemas.microsoft.com/office/drawing/2014/main" id="{9D96F173-FD31-EF9A-428F-62899AAF42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3">
                      <a:extLst>
                        <a:ext uri="{FF2B5EF4-FFF2-40B4-BE49-F238E27FC236}">
                          <a16:creationId xmlns:a16="http://schemas.microsoft.com/office/drawing/2014/main" id="{9D96F173-FD31-EF9A-428F-62899AAF4213}"/>
                        </a:ext>
                      </a:extLst>
                    </pic:cNvPr>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31510" cy="4078605"/>
                    </a:xfrm>
                    <a:prstGeom prst="rect">
                      <a:avLst/>
                    </a:prstGeom>
                  </pic:spPr>
                </pic:pic>
              </a:graphicData>
            </a:graphic>
          </wp:anchor>
        </w:drawing>
      </w:r>
      <w:r w:rsidRPr="005C7427">
        <w:rPr>
          <w:b/>
          <w:bCs/>
        </w:rPr>
        <w:t>Figure 3</w:t>
      </w:r>
      <w:r w:rsidRPr="005C7427">
        <w:t>. X-ray scattering patterns of milk fat samples at -10</w:t>
      </w:r>
      <w:r w:rsidRPr="005C7427">
        <w:rPr>
          <w:rFonts w:cstheme="minorHAnsi"/>
        </w:rPr>
        <w:t>°</w:t>
      </w:r>
      <w:r w:rsidRPr="005C7427">
        <w:t>C after cooling at different rates from melt. The patterns have been subtracted by its molten fat contributions to induce better clarity.</w:t>
      </w:r>
    </w:p>
    <w:p w14:paraId="7046383E" w14:textId="1F76A200" w:rsidR="00473F5C" w:rsidRDefault="00473F5C" w:rsidP="009A4D24"/>
    <w:p w14:paraId="7A6241B2" w14:textId="77777777" w:rsidR="00473F5C" w:rsidRPr="005C7427" w:rsidRDefault="00473F5C" w:rsidP="00473F5C"/>
    <w:p w14:paraId="267F4898" w14:textId="77777777" w:rsidR="00473F5C" w:rsidRPr="005C7427" w:rsidRDefault="00473F5C" w:rsidP="00473F5C">
      <w:r w:rsidRPr="005C7427">
        <w:rPr>
          <w:noProof/>
          <w:lang w:eastAsia="en-GB"/>
        </w:rPr>
        <w:drawing>
          <wp:anchor distT="0" distB="0" distL="114300" distR="114300" simplePos="0" relativeHeight="251667456" behindDoc="0" locked="0" layoutInCell="1" allowOverlap="1" wp14:anchorId="7C10BDAA" wp14:editId="294929C8">
            <wp:simplePos x="0" y="0"/>
            <wp:positionH relativeFrom="column">
              <wp:posOffset>0</wp:posOffset>
            </wp:positionH>
            <wp:positionV relativeFrom="paragraph">
              <wp:posOffset>0</wp:posOffset>
            </wp:positionV>
            <wp:extent cx="5607934" cy="7165729"/>
            <wp:effectExtent l="0" t="0" r="0" b="0"/>
            <wp:wrapTopAndBottom/>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607934" cy="7165729"/>
                    </a:xfrm>
                    <a:prstGeom prst="rect">
                      <a:avLst/>
                    </a:prstGeom>
                    <a:noFill/>
                  </pic:spPr>
                </pic:pic>
              </a:graphicData>
            </a:graphic>
          </wp:anchor>
        </w:drawing>
      </w:r>
      <w:r w:rsidRPr="005C7427">
        <w:rPr>
          <w:b/>
          <w:bCs/>
        </w:rPr>
        <w:t>Figure 4</w:t>
      </w:r>
      <w:r w:rsidRPr="005C7427">
        <w:t xml:space="preserve">. Overview of crystal intensity evolution at different cooling rates: (a) -5, (b) -2 and (c) -0.5 </w:t>
      </w:r>
      <w:r w:rsidRPr="005C7427">
        <w:rPr>
          <w:rFonts w:cstheme="minorHAnsi"/>
        </w:rPr>
        <w:t>°</w:t>
      </w:r>
      <w:r w:rsidRPr="005C7427">
        <w:t>C/min which followed by subsequent heating at 2</w:t>
      </w:r>
      <w:r w:rsidRPr="005C7427">
        <w:rPr>
          <w:rFonts w:cstheme="minorHAnsi"/>
        </w:rPr>
        <w:t>°</w:t>
      </w:r>
      <w:r w:rsidRPr="005C7427">
        <w:t>C/min.</w:t>
      </w:r>
    </w:p>
    <w:p w14:paraId="25319D36" w14:textId="082738B2" w:rsidR="00473F5C" w:rsidRDefault="00473F5C" w:rsidP="009A4D24"/>
    <w:p w14:paraId="1EB2ABB6" w14:textId="77777777" w:rsidR="00473F5C" w:rsidRPr="005C7427" w:rsidRDefault="00473F5C" w:rsidP="00473F5C">
      <w:r w:rsidRPr="005C7427">
        <w:br w:type="page"/>
      </w:r>
    </w:p>
    <w:p w14:paraId="47721B71" w14:textId="77777777" w:rsidR="00473F5C" w:rsidRPr="005C7427" w:rsidRDefault="00473F5C" w:rsidP="00473F5C">
      <w:r w:rsidRPr="005C7427">
        <w:rPr>
          <w:noProof/>
          <w:lang w:eastAsia="en-GB"/>
        </w:rPr>
        <w:lastRenderedPageBreak/>
        <w:drawing>
          <wp:anchor distT="0" distB="0" distL="114300" distR="114300" simplePos="0" relativeHeight="251669504" behindDoc="0" locked="0" layoutInCell="1" allowOverlap="1" wp14:anchorId="7F938BF9" wp14:editId="5A6DCC10">
            <wp:simplePos x="0" y="0"/>
            <wp:positionH relativeFrom="column">
              <wp:posOffset>0</wp:posOffset>
            </wp:positionH>
            <wp:positionV relativeFrom="paragraph">
              <wp:posOffset>0</wp:posOffset>
            </wp:positionV>
            <wp:extent cx="5731510" cy="3971925"/>
            <wp:effectExtent l="0" t="0" r="0" b="0"/>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3971925"/>
                    </a:xfrm>
                    <a:prstGeom prst="rect">
                      <a:avLst/>
                    </a:prstGeom>
                    <a:noFill/>
                    <a:ln>
                      <a:noFill/>
                    </a:ln>
                  </pic:spPr>
                </pic:pic>
              </a:graphicData>
            </a:graphic>
          </wp:anchor>
        </w:drawing>
      </w:r>
      <w:r w:rsidRPr="005C7427">
        <w:rPr>
          <w:b/>
          <w:bCs/>
        </w:rPr>
        <w:t>Figure 5</w:t>
      </w:r>
      <w:r w:rsidRPr="005C7427">
        <w:t xml:space="preserve">. Phase evolution pathway one: The </w:t>
      </w:r>
      <w:r w:rsidRPr="005C7427">
        <w:rPr>
          <w:rFonts w:cstheme="minorHAnsi"/>
        </w:rPr>
        <w:t>β</w:t>
      </w:r>
      <w:r w:rsidRPr="005C7427">
        <w:t xml:space="preserve">’-phase is absence on cooling and heating treatment. Shown result, Olein fraction cooled from melt at -0.5 </w:t>
      </w:r>
      <w:r w:rsidRPr="005C7427">
        <w:rPr>
          <w:rFonts w:cstheme="minorHAnsi"/>
        </w:rPr>
        <w:t>°</w:t>
      </w:r>
      <w:r w:rsidRPr="005C7427">
        <w:t xml:space="preserve">C/min to -10 </w:t>
      </w:r>
      <w:r w:rsidRPr="005C7427">
        <w:rPr>
          <w:rFonts w:cstheme="minorHAnsi"/>
        </w:rPr>
        <w:t>°</w:t>
      </w:r>
      <w:r w:rsidRPr="005C7427">
        <w:t xml:space="preserve">C, followed by subsequent heating at 2 </w:t>
      </w:r>
      <w:r w:rsidRPr="005C7427">
        <w:rPr>
          <w:rFonts w:cstheme="minorHAnsi"/>
        </w:rPr>
        <w:t>°</w:t>
      </w:r>
      <w:r w:rsidRPr="005C7427">
        <w:t xml:space="preserve">C/min to 60 </w:t>
      </w:r>
      <w:r w:rsidRPr="005C7427">
        <w:rPr>
          <w:rFonts w:cstheme="minorHAnsi"/>
        </w:rPr>
        <w:t>°</w:t>
      </w:r>
      <w:r w:rsidRPr="005C7427">
        <w:t>C.</w:t>
      </w:r>
    </w:p>
    <w:p w14:paraId="63B6BCEF" w14:textId="021404C6" w:rsidR="00473F5C" w:rsidRDefault="00473F5C" w:rsidP="009A4D24"/>
    <w:p w14:paraId="17608866" w14:textId="77777777" w:rsidR="00473F5C" w:rsidRPr="005C7427" w:rsidRDefault="00473F5C" w:rsidP="00473F5C">
      <w:r w:rsidRPr="005C7427">
        <w:rPr>
          <w:noProof/>
          <w:lang w:eastAsia="en-GB"/>
        </w:rPr>
        <w:lastRenderedPageBreak/>
        <w:drawing>
          <wp:inline distT="0" distB="0" distL="0" distR="0" wp14:anchorId="335C61C7" wp14:editId="7A1FD93E">
            <wp:extent cx="5731510" cy="3971925"/>
            <wp:effectExtent l="0" t="0" r="0" b="0"/>
            <wp:docPr id="145"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731510" cy="3971925"/>
                    </a:xfrm>
                    <a:prstGeom prst="rect">
                      <a:avLst/>
                    </a:prstGeom>
                    <a:noFill/>
                    <a:ln>
                      <a:noFill/>
                    </a:ln>
                  </pic:spPr>
                </pic:pic>
              </a:graphicData>
            </a:graphic>
          </wp:inline>
        </w:drawing>
      </w:r>
    </w:p>
    <w:p w14:paraId="6D5D679A" w14:textId="77777777" w:rsidR="00473F5C" w:rsidRPr="005C7427" w:rsidRDefault="00473F5C" w:rsidP="00473F5C">
      <w:pPr>
        <w:spacing w:line="240" w:lineRule="auto"/>
        <w:jc w:val="both"/>
      </w:pPr>
      <w:r w:rsidRPr="005C7427">
        <w:rPr>
          <w:b/>
          <w:bCs/>
        </w:rPr>
        <w:t>Figure 6</w:t>
      </w:r>
      <w:r w:rsidRPr="005C7427">
        <w:t xml:space="preserve">. Phase evolution pathway two: The </w:t>
      </w:r>
      <w:r w:rsidRPr="005C7427">
        <w:rPr>
          <w:rFonts w:cstheme="minorHAnsi"/>
        </w:rPr>
        <w:t>β</w:t>
      </w:r>
      <w:r w:rsidRPr="005C7427">
        <w:t xml:space="preserve">’-phase appears during heating treatment. For instance, the Mid fraction cooled from melt at -2 </w:t>
      </w:r>
      <w:r w:rsidRPr="005C7427">
        <w:rPr>
          <w:rFonts w:cstheme="minorHAnsi"/>
        </w:rPr>
        <w:t>°</w:t>
      </w:r>
      <w:r w:rsidRPr="005C7427">
        <w:t xml:space="preserve">C/min to -10 </w:t>
      </w:r>
      <w:r w:rsidRPr="005C7427">
        <w:rPr>
          <w:rFonts w:cstheme="minorHAnsi"/>
        </w:rPr>
        <w:t>°</w:t>
      </w:r>
      <w:r w:rsidRPr="005C7427">
        <w:t xml:space="preserve">C, followed by subsequent heating at 2 </w:t>
      </w:r>
      <w:r w:rsidRPr="005C7427">
        <w:rPr>
          <w:rFonts w:cstheme="minorHAnsi"/>
        </w:rPr>
        <w:t>°</w:t>
      </w:r>
      <w:r w:rsidRPr="005C7427">
        <w:t xml:space="preserve">C/min to 60 </w:t>
      </w:r>
      <w:r w:rsidRPr="005C7427">
        <w:rPr>
          <w:rFonts w:cstheme="minorHAnsi"/>
        </w:rPr>
        <w:t>°</w:t>
      </w:r>
      <w:r w:rsidRPr="005C7427">
        <w:t>C displays this pathway. The hollow squares indicate estimated data points derived from the wide angle X-ray scattering data.</w:t>
      </w:r>
    </w:p>
    <w:p w14:paraId="5507C0E6" w14:textId="1AA4F69A" w:rsidR="00473F5C" w:rsidRDefault="00473F5C" w:rsidP="009A4D24"/>
    <w:p w14:paraId="65930612" w14:textId="77777777" w:rsidR="00473F5C" w:rsidRPr="005C7427" w:rsidRDefault="00473F5C" w:rsidP="00473F5C">
      <w:r w:rsidRPr="005C7427">
        <w:rPr>
          <w:noProof/>
          <w:lang w:eastAsia="en-GB"/>
        </w:rPr>
        <w:lastRenderedPageBreak/>
        <w:drawing>
          <wp:inline distT="0" distB="0" distL="0" distR="0" wp14:anchorId="09D62E52" wp14:editId="78BBB31D">
            <wp:extent cx="5731510" cy="3971925"/>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31510" cy="3971925"/>
                    </a:xfrm>
                    <a:prstGeom prst="rect">
                      <a:avLst/>
                    </a:prstGeom>
                    <a:noFill/>
                    <a:ln>
                      <a:noFill/>
                    </a:ln>
                  </pic:spPr>
                </pic:pic>
              </a:graphicData>
            </a:graphic>
          </wp:inline>
        </w:drawing>
      </w:r>
    </w:p>
    <w:p w14:paraId="545CDEA4" w14:textId="77777777" w:rsidR="00473F5C" w:rsidRPr="005C7427" w:rsidRDefault="00473F5C" w:rsidP="00473F5C">
      <w:pPr>
        <w:spacing w:line="240" w:lineRule="auto"/>
        <w:jc w:val="both"/>
      </w:pPr>
      <w:r w:rsidRPr="005C7427">
        <w:rPr>
          <w:b/>
          <w:bCs/>
        </w:rPr>
        <w:t>Figure 7</w:t>
      </w:r>
      <w:r w:rsidRPr="005C7427">
        <w:t xml:space="preserve">. Phase evolution pathway three: The </w:t>
      </w:r>
      <w:r w:rsidRPr="005C7427">
        <w:rPr>
          <w:rFonts w:cstheme="minorHAnsi"/>
        </w:rPr>
        <w:t>β</w:t>
      </w:r>
      <w:r w:rsidRPr="005C7427">
        <w:t xml:space="preserve">’-phase appears during cooling treatment. Only the Stearin fraction cooled from melt at -0.5 </w:t>
      </w:r>
      <w:r w:rsidRPr="005C7427">
        <w:rPr>
          <w:rFonts w:cstheme="minorHAnsi"/>
        </w:rPr>
        <w:t>°</w:t>
      </w:r>
      <w:r w:rsidRPr="005C7427">
        <w:t xml:space="preserve">C/min to -10 </w:t>
      </w:r>
      <w:r w:rsidRPr="005C7427">
        <w:rPr>
          <w:rFonts w:cstheme="minorHAnsi"/>
        </w:rPr>
        <w:t>°</w:t>
      </w:r>
      <w:r w:rsidRPr="005C7427">
        <w:t xml:space="preserve">C, followed by subsequent heating at 2 </w:t>
      </w:r>
      <w:r w:rsidRPr="005C7427">
        <w:rPr>
          <w:rFonts w:cstheme="minorHAnsi"/>
        </w:rPr>
        <w:t>°</w:t>
      </w:r>
      <w:r w:rsidRPr="005C7427">
        <w:t xml:space="preserve">C/min to 60 </w:t>
      </w:r>
      <w:r w:rsidRPr="005C7427">
        <w:rPr>
          <w:rFonts w:cstheme="minorHAnsi"/>
        </w:rPr>
        <w:t>°</w:t>
      </w:r>
      <w:r w:rsidRPr="005C7427">
        <w:t>C displays this pathway. The hollow squares indicate estimated data points derived from the wide angle X-ray scattering data.</w:t>
      </w:r>
    </w:p>
    <w:p w14:paraId="4595389A" w14:textId="447D8E58" w:rsidR="00473F5C" w:rsidRDefault="00473F5C" w:rsidP="009A4D24"/>
    <w:p w14:paraId="575FB2FC" w14:textId="77777777" w:rsidR="00473F5C" w:rsidRPr="005C7427" w:rsidRDefault="00473F5C" w:rsidP="00473F5C">
      <w:r w:rsidRPr="005C7427">
        <w:rPr>
          <w:noProof/>
          <w:lang w:eastAsia="en-GB"/>
        </w:rPr>
        <w:lastRenderedPageBreak/>
        <w:drawing>
          <wp:inline distT="0" distB="0" distL="0" distR="0" wp14:anchorId="12336648" wp14:editId="58E7911A">
            <wp:extent cx="5708837" cy="3734657"/>
            <wp:effectExtent l="0" t="0" r="6350" b="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736696" cy="3752882"/>
                    </a:xfrm>
                    <a:prstGeom prst="rect">
                      <a:avLst/>
                    </a:prstGeom>
                    <a:noFill/>
                  </pic:spPr>
                </pic:pic>
              </a:graphicData>
            </a:graphic>
          </wp:inline>
        </w:drawing>
      </w:r>
    </w:p>
    <w:p w14:paraId="0D626117" w14:textId="77777777" w:rsidR="00473F5C" w:rsidRPr="005C7427" w:rsidRDefault="00473F5C" w:rsidP="00473F5C">
      <w:pPr>
        <w:spacing w:line="240" w:lineRule="auto"/>
        <w:jc w:val="both"/>
      </w:pPr>
      <w:r w:rsidRPr="005C7427">
        <w:rPr>
          <w:b/>
          <w:bCs/>
        </w:rPr>
        <w:t>Figure 8</w:t>
      </w:r>
      <w:r w:rsidRPr="005C7427">
        <w:t xml:space="preserve">. Crystal microstructure of milk fat samples during the cooling scan from the melt at -5 </w:t>
      </w:r>
      <w:r w:rsidRPr="005C7427">
        <w:rPr>
          <w:rFonts w:cstheme="minorHAnsi"/>
        </w:rPr>
        <w:t>°</w:t>
      </w:r>
      <w:r w:rsidRPr="005C7427">
        <w:t xml:space="preserve">C/min. Captured images are presented from 25 to 0 </w:t>
      </w:r>
      <w:r w:rsidRPr="005C7427">
        <w:rPr>
          <w:rFonts w:cstheme="minorHAnsi"/>
        </w:rPr>
        <w:t>°</w:t>
      </w:r>
      <w:r w:rsidRPr="005C7427">
        <w:t xml:space="preserve">C at 5 </w:t>
      </w:r>
      <w:r w:rsidRPr="005C7427">
        <w:rPr>
          <w:rFonts w:cstheme="minorHAnsi"/>
        </w:rPr>
        <w:t>°</w:t>
      </w:r>
      <w:r w:rsidRPr="005C7427">
        <w:t xml:space="preserve">C interval. Each side corresponds to 200 </w:t>
      </w:r>
      <w:proofErr w:type="spellStart"/>
      <w:r w:rsidRPr="005C7427">
        <w:rPr>
          <w:rFonts w:cstheme="minorHAnsi"/>
        </w:rPr>
        <w:t>μ</w:t>
      </w:r>
      <w:r w:rsidRPr="005C7427">
        <w:t>m</w:t>
      </w:r>
      <w:proofErr w:type="spellEnd"/>
      <w:r w:rsidRPr="005C7427">
        <w:t>. Yellow arrows indicate the formation of new crystals in the void (second nucleation).</w:t>
      </w:r>
    </w:p>
    <w:p w14:paraId="1FCA90C0" w14:textId="77777777" w:rsidR="00473F5C" w:rsidRDefault="00473F5C" w:rsidP="009A4D24"/>
    <w:p w14:paraId="10651324" w14:textId="77777777" w:rsidR="00473F5C" w:rsidRPr="005C7427" w:rsidRDefault="00473F5C" w:rsidP="00473F5C">
      <w:pPr>
        <w:spacing w:line="312" w:lineRule="auto"/>
        <w:jc w:val="both"/>
      </w:pPr>
      <w:r w:rsidRPr="005C7427">
        <w:rPr>
          <w:noProof/>
          <w:lang w:eastAsia="en-GB"/>
        </w:rPr>
        <w:lastRenderedPageBreak/>
        <w:drawing>
          <wp:inline distT="0" distB="0" distL="0" distR="0" wp14:anchorId="4CCFCEF0" wp14:editId="5B42A41A">
            <wp:extent cx="5697992" cy="4679879"/>
            <wp:effectExtent l="0" t="0" r="0" b="698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26352" cy="4703172"/>
                    </a:xfrm>
                    <a:prstGeom prst="rect">
                      <a:avLst/>
                    </a:prstGeom>
                    <a:noFill/>
                  </pic:spPr>
                </pic:pic>
              </a:graphicData>
            </a:graphic>
          </wp:inline>
        </w:drawing>
      </w:r>
    </w:p>
    <w:p w14:paraId="109C0746" w14:textId="77777777" w:rsidR="00473F5C" w:rsidRPr="005C7427" w:rsidRDefault="00473F5C" w:rsidP="00473F5C">
      <w:pPr>
        <w:jc w:val="both"/>
      </w:pPr>
      <w:r w:rsidRPr="005C7427">
        <w:rPr>
          <w:b/>
          <w:bCs/>
        </w:rPr>
        <w:t>Figure 9</w:t>
      </w:r>
      <w:r w:rsidRPr="005C7427">
        <w:t xml:space="preserve">. Crystal microstructure formation in the Stearin fraction on cooling from melt at -0.5 </w:t>
      </w:r>
      <w:r w:rsidRPr="005C7427">
        <w:rPr>
          <w:rFonts w:cstheme="minorHAnsi"/>
        </w:rPr>
        <w:t>°</w:t>
      </w:r>
      <w:r w:rsidRPr="005C7427">
        <w:t xml:space="preserve">C/min. Captured images are presented from 25 to 0 </w:t>
      </w:r>
      <w:r w:rsidRPr="005C7427">
        <w:rPr>
          <w:rFonts w:cstheme="minorHAnsi"/>
        </w:rPr>
        <w:t>°</w:t>
      </w:r>
      <w:r w:rsidRPr="005C7427">
        <w:t xml:space="preserve">C at 5 </w:t>
      </w:r>
      <w:r w:rsidRPr="005C7427">
        <w:rPr>
          <w:rFonts w:cstheme="minorHAnsi"/>
        </w:rPr>
        <w:t>°</w:t>
      </w:r>
      <w:r w:rsidRPr="005C7427">
        <w:t xml:space="preserve">C interval. Each image side corresponds to 200 </w:t>
      </w:r>
      <w:proofErr w:type="spellStart"/>
      <w:r w:rsidRPr="005C7427">
        <w:rPr>
          <w:rFonts w:cstheme="minorHAnsi"/>
        </w:rPr>
        <w:t>μ</w:t>
      </w:r>
      <w:r w:rsidRPr="005C7427">
        <w:t>m</w:t>
      </w:r>
      <w:proofErr w:type="spellEnd"/>
      <w:r w:rsidRPr="005C7427">
        <w:t>. Yellow arrows indicate the formation of new crystals in the void (second and third nucleation).</w:t>
      </w:r>
    </w:p>
    <w:p w14:paraId="16A8893D" w14:textId="11E13FCB" w:rsidR="00473F5C" w:rsidRDefault="00473F5C" w:rsidP="009A4D24"/>
    <w:p w14:paraId="401ED825" w14:textId="77777777" w:rsidR="00473F5C" w:rsidRDefault="00473F5C">
      <w:pPr>
        <w:rPr>
          <w:b/>
          <w:bCs/>
        </w:rPr>
      </w:pPr>
      <w:r>
        <w:rPr>
          <w:b/>
          <w:bCs/>
        </w:rPr>
        <w:br w:type="page"/>
      </w:r>
    </w:p>
    <w:p w14:paraId="34BF4333" w14:textId="5D813017" w:rsidR="00473F5C" w:rsidRPr="005C7427" w:rsidRDefault="00473F5C" w:rsidP="00473F5C">
      <w:pPr>
        <w:spacing w:line="312" w:lineRule="auto"/>
      </w:pPr>
      <w:r w:rsidRPr="005C7427">
        <w:rPr>
          <w:b/>
          <w:bCs/>
        </w:rPr>
        <w:lastRenderedPageBreak/>
        <w:t>Table 1.</w:t>
      </w:r>
      <w:r w:rsidRPr="005C7427">
        <w:t xml:space="preserve"> Triacylglycerol composition of milk fractions (shown as mean </w:t>
      </w:r>
      <w:r w:rsidRPr="005C7427">
        <w:rPr>
          <w:rFonts w:cstheme="minorHAnsi"/>
        </w:rPr>
        <w:t xml:space="preserve">± </w:t>
      </w:r>
      <w:r w:rsidRPr="005C7427">
        <w:t>SD)</w:t>
      </w:r>
      <w:r w:rsidRPr="005C7427">
        <w:rPr>
          <w:rFonts w:ascii="Calibri" w:eastAsia="Times New Roman" w:hAnsi="Calibri" w:cs="Calibri"/>
          <w:color w:val="000000"/>
          <w:lang w:eastAsia="en-GB"/>
        </w:rPr>
        <w:t>.</w:t>
      </w:r>
    </w:p>
    <w:tbl>
      <w:tblPr>
        <w:tblW w:w="5000" w:type="pct"/>
        <w:tblLook w:val="04A0" w:firstRow="1" w:lastRow="0" w:firstColumn="1" w:lastColumn="0" w:noHBand="0" w:noVBand="1"/>
      </w:tblPr>
      <w:tblGrid>
        <w:gridCol w:w="1630"/>
        <w:gridCol w:w="879"/>
        <w:gridCol w:w="1484"/>
        <w:gridCol w:w="1735"/>
        <w:gridCol w:w="1563"/>
        <w:gridCol w:w="1735"/>
      </w:tblGrid>
      <w:tr w:rsidR="00473F5C" w:rsidRPr="005C7427" w14:paraId="13495735" w14:textId="77777777" w:rsidTr="00021C14">
        <w:trPr>
          <w:trHeight w:val="20"/>
        </w:trPr>
        <w:tc>
          <w:tcPr>
            <w:tcW w:w="903" w:type="pct"/>
            <w:tcBorders>
              <w:top w:val="single" w:sz="4" w:space="0" w:color="000000" w:themeColor="text1"/>
              <w:bottom w:val="single" w:sz="4" w:space="0" w:color="000000" w:themeColor="text1"/>
            </w:tcBorders>
            <w:shd w:val="clear" w:color="auto" w:fill="auto"/>
            <w:noWrap/>
            <w:vAlign w:val="center"/>
            <w:hideMark/>
          </w:tcPr>
          <w:p w14:paraId="2881B8BF" w14:textId="77777777" w:rsidR="00473F5C" w:rsidRPr="005C7427" w:rsidRDefault="00473F5C" w:rsidP="007069DA">
            <w:pPr>
              <w:spacing w:after="0" w:line="240" w:lineRule="auto"/>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Compound</w:t>
            </w:r>
          </w:p>
        </w:tc>
        <w:tc>
          <w:tcPr>
            <w:tcW w:w="487" w:type="pct"/>
            <w:tcBorders>
              <w:top w:val="single" w:sz="4" w:space="0" w:color="000000" w:themeColor="text1"/>
              <w:bottom w:val="single" w:sz="4" w:space="0" w:color="000000" w:themeColor="text1"/>
            </w:tcBorders>
            <w:shd w:val="clear" w:color="auto" w:fill="auto"/>
            <w:noWrap/>
            <w:vAlign w:val="center"/>
            <w:hideMark/>
          </w:tcPr>
          <w:p w14:paraId="13993A3A"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RT</w:t>
            </w:r>
          </w:p>
        </w:tc>
        <w:tc>
          <w:tcPr>
            <w:tcW w:w="822" w:type="pct"/>
            <w:tcBorders>
              <w:top w:val="single" w:sz="4" w:space="0" w:color="000000" w:themeColor="text1"/>
              <w:bottom w:val="single" w:sz="4" w:space="0" w:color="000000" w:themeColor="text1"/>
            </w:tcBorders>
            <w:shd w:val="clear" w:color="auto" w:fill="auto"/>
            <w:noWrap/>
            <w:vAlign w:val="center"/>
            <w:hideMark/>
          </w:tcPr>
          <w:p w14:paraId="785B7771"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Whole Fat</w:t>
            </w:r>
          </w:p>
        </w:tc>
        <w:tc>
          <w:tcPr>
            <w:tcW w:w="961" w:type="pct"/>
            <w:tcBorders>
              <w:top w:val="single" w:sz="4" w:space="0" w:color="000000" w:themeColor="text1"/>
              <w:bottom w:val="single" w:sz="4" w:space="0" w:color="000000" w:themeColor="text1"/>
            </w:tcBorders>
            <w:shd w:val="clear" w:color="auto" w:fill="auto"/>
            <w:noWrap/>
            <w:vAlign w:val="center"/>
            <w:hideMark/>
          </w:tcPr>
          <w:p w14:paraId="680228FA"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Stearin</w:t>
            </w:r>
          </w:p>
        </w:tc>
        <w:tc>
          <w:tcPr>
            <w:tcW w:w="866" w:type="pct"/>
            <w:tcBorders>
              <w:top w:val="single" w:sz="4" w:space="0" w:color="000000" w:themeColor="text1"/>
              <w:bottom w:val="single" w:sz="4" w:space="0" w:color="000000" w:themeColor="text1"/>
            </w:tcBorders>
            <w:shd w:val="clear" w:color="auto" w:fill="auto"/>
            <w:noWrap/>
            <w:vAlign w:val="center"/>
            <w:hideMark/>
          </w:tcPr>
          <w:p w14:paraId="35EAF3A2"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Mid</w:t>
            </w:r>
          </w:p>
        </w:tc>
        <w:tc>
          <w:tcPr>
            <w:tcW w:w="961" w:type="pct"/>
            <w:tcBorders>
              <w:top w:val="single" w:sz="4" w:space="0" w:color="000000" w:themeColor="text1"/>
              <w:bottom w:val="single" w:sz="4" w:space="0" w:color="000000" w:themeColor="text1"/>
            </w:tcBorders>
            <w:shd w:val="clear" w:color="auto" w:fill="auto"/>
            <w:noWrap/>
            <w:vAlign w:val="center"/>
            <w:hideMark/>
          </w:tcPr>
          <w:p w14:paraId="11916E83"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Olein</w:t>
            </w:r>
          </w:p>
        </w:tc>
      </w:tr>
      <w:tr w:rsidR="00473F5C" w:rsidRPr="005C7427" w14:paraId="360A0C83" w14:textId="77777777" w:rsidTr="00021C14">
        <w:trPr>
          <w:trHeight w:val="20"/>
        </w:trPr>
        <w:tc>
          <w:tcPr>
            <w:tcW w:w="5000" w:type="pct"/>
            <w:gridSpan w:val="6"/>
            <w:tcBorders>
              <w:top w:val="single" w:sz="4" w:space="0" w:color="000000" w:themeColor="text1"/>
            </w:tcBorders>
            <w:shd w:val="clear" w:color="auto" w:fill="auto"/>
            <w:noWrap/>
            <w:vAlign w:val="center"/>
          </w:tcPr>
          <w:p w14:paraId="7FA347E5" w14:textId="77777777" w:rsidR="00473F5C" w:rsidRPr="005C7427" w:rsidRDefault="00473F5C" w:rsidP="007069DA">
            <w:pPr>
              <w:spacing w:after="0" w:line="240" w:lineRule="auto"/>
              <w:ind w:right="-52"/>
              <w:rPr>
                <w:rFonts w:ascii="Calibri" w:eastAsia="Times New Roman" w:hAnsi="Calibri" w:cs="Calibri"/>
                <w:i/>
                <w:iCs/>
                <w:color w:val="000000"/>
                <w:sz w:val="20"/>
                <w:lang w:eastAsia="en-GB"/>
              </w:rPr>
            </w:pPr>
            <w:r w:rsidRPr="005C7427">
              <w:rPr>
                <w:rFonts w:ascii="Calibri" w:eastAsia="Times New Roman" w:hAnsi="Calibri" w:cs="Calibri"/>
                <w:i/>
                <w:iCs/>
                <w:color w:val="000000"/>
                <w:sz w:val="20"/>
                <w:lang w:eastAsia="en-GB"/>
              </w:rPr>
              <w:t>Short chain FA-containing TAGs (short-FA)</w:t>
            </w:r>
          </w:p>
        </w:tc>
      </w:tr>
      <w:tr w:rsidR="00473F5C" w:rsidRPr="005C7427" w14:paraId="19213926" w14:textId="77777777" w:rsidTr="00021C14">
        <w:trPr>
          <w:trHeight w:val="20"/>
        </w:trPr>
        <w:tc>
          <w:tcPr>
            <w:tcW w:w="903" w:type="pct"/>
            <w:shd w:val="clear" w:color="auto" w:fill="auto"/>
            <w:noWrap/>
            <w:vAlign w:val="center"/>
            <w:hideMark/>
          </w:tcPr>
          <w:p w14:paraId="3A8EBBD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Bu-Co-P</w:t>
            </w:r>
          </w:p>
        </w:tc>
        <w:tc>
          <w:tcPr>
            <w:tcW w:w="487" w:type="pct"/>
            <w:shd w:val="clear" w:color="auto" w:fill="auto"/>
            <w:noWrap/>
            <w:vAlign w:val="center"/>
            <w:hideMark/>
          </w:tcPr>
          <w:p w14:paraId="10C9983A"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2.87</w:t>
            </w:r>
          </w:p>
        </w:tc>
        <w:tc>
          <w:tcPr>
            <w:tcW w:w="822" w:type="pct"/>
            <w:shd w:val="clear" w:color="auto" w:fill="auto"/>
            <w:noWrap/>
            <w:vAlign w:val="center"/>
            <w:hideMark/>
          </w:tcPr>
          <w:p w14:paraId="20E1B07B"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1.57±0.26</w:t>
            </w:r>
          </w:p>
        </w:tc>
        <w:tc>
          <w:tcPr>
            <w:tcW w:w="961" w:type="pct"/>
            <w:shd w:val="clear" w:color="auto" w:fill="auto"/>
            <w:noWrap/>
            <w:vAlign w:val="center"/>
            <w:hideMark/>
          </w:tcPr>
          <w:p w14:paraId="0D3C1622"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1.62±0.59</w:t>
            </w:r>
          </w:p>
        </w:tc>
        <w:tc>
          <w:tcPr>
            <w:tcW w:w="866" w:type="pct"/>
            <w:shd w:val="clear" w:color="auto" w:fill="auto"/>
            <w:noWrap/>
            <w:vAlign w:val="center"/>
            <w:hideMark/>
          </w:tcPr>
          <w:p w14:paraId="5529D9B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1.29±0.21</w:t>
            </w:r>
          </w:p>
        </w:tc>
        <w:tc>
          <w:tcPr>
            <w:tcW w:w="961" w:type="pct"/>
            <w:shd w:val="clear" w:color="auto" w:fill="auto"/>
            <w:noWrap/>
            <w:vAlign w:val="center"/>
            <w:hideMark/>
          </w:tcPr>
          <w:p w14:paraId="41920045"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1.33±0.09</w:t>
            </w:r>
          </w:p>
        </w:tc>
      </w:tr>
      <w:tr w:rsidR="00473F5C" w:rsidRPr="005C7427" w14:paraId="0B15B663" w14:textId="77777777" w:rsidTr="00021C14">
        <w:trPr>
          <w:trHeight w:val="20"/>
        </w:trPr>
        <w:tc>
          <w:tcPr>
            <w:tcW w:w="903" w:type="pct"/>
            <w:shd w:val="clear" w:color="auto" w:fill="auto"/>
            <w:noWrap/>
            <w:vAlign w:val="center"/>
            <w:hideMark/>
          </w:tcPr>
          <w:p w14:paraId="2A9A37B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Bu-C-M</w:t>
            </w:r>
          </w:p>
        </w:tc>
        <w:tc>
          <w:tcPr>
            <w:tcW w:w="487" w:type="pct"/>
            <w:shd w:val="clear" w:color="auto" w:fill="auto"/>
            <w:noWrap/>
            <w:vAlign w:val="center"/>
            <w:hideMark/>
          </w:tcPr>
          <w:p w14:paraId="7958BB00"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3.30</w:t>
            </w:r>
          </w:p>
        </w:tc>
        <w:tc>
          <w:tcPr>
            <w:tcW w:w="822" w:type="pct"/>
            <w:shd w:val="clear" w:color="auto" w:fill="auto"/>
            <w:noWrap/>
            <w:vAlign w:val="center"/>
            <w:hideMark/>
          </w:tcPr>
          <w:p w14:paraId="5C0AE66F"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1.08±0.04</w:t>
            </w:r>
          </w:p>
        </w:tc>
        <w:tc>
          <w:tcPr>
            <w:tcW w:w="961" w:type="pct"/>
            <w:shd w:val="clear" w:color="auto" w:fill="auto"/>
            <w:noWrap/>
            <w:vAlign w:val="center"/>
            <w:hideMark/>
          </w:tcPr>
          <w:p w14:paraId="29371ED8"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0.88±0.05</w:t>
            </w:r>
          </w:p>
        </w:tc>
        <w:tc>
          <w:tcPr>
            <w:tcW w:w="866" w:type="pct"/>
            <w:shd w:val="clear" w:color="auto" w:fill="auto"/>
            <w:noWrap/>
            <w:vAlign w:val="center"/>
            <w:hideMark/>
          </w:tcPr>
          <w:p w14:paraId="42A71B3C"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0.94±0.02</w:t>
            </w:r>
          </w:p>
        </w:tc>
        <w:tc>
          <w:tcPr>
            <w:tcW w:w="961" w:type="pct"/>
            <w:shd w:val="clear" w:color="auto" w:fill="auto"/>
            <w:noWrap/>
            <w:vAlign w:val="center"/>
            <w:hideMark/>
          </w:tcPr>
          <w:p w14:paraId="1FCCB3AD"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1.10±0.03</w:t>
            </w:r>
          </w:p>
        </w:tc>
      </w:tr>
      <w:tr w:rsidR="00473F5C" w:rsidRPr="005C7427" w14:paraId="552B29A1" w14:textId="77777777" w:rsidTr="00021C14">
        <w:trPr>
          <w:trHeight w:val="20"/>
        </w:trPr>
        <w:tc>
          <w:tcPr>
            <w:tcW w:w="903" w:type="pct"/>
            <w:shd w:val="clear" w:color="auto" w:fill="auto"/>
            <w:noWrap/>
            <w:vAlign w:val="center"/>
            <w:hideMark/>
          </w:tcPr>
          <w:p w14:paraId="5B02B2D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Bu-C-P</w:t>
            </w:r>
          </w:p>
        </w:tc>
        <w:tc>
          <w:tcPr>
            <w:tcW w:w="487" w:type="pct"/>
            <w:shd w:val="clear" w:color="auto" w:fill="auto"/>
            <w:noWrap/>
            <w:vAlign w:val="center"/>
            <w:hideMark/>
          </w:tcPr>
          <w:p w14:paraId="11935811"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3.73</w:t>
            </w:r>
          </w:p>
        </w:tc>
        <w:tc>
          <w:tcPr>
            <w:tcW w:w="822" w:type="pct"/>
            <w:shd w:val="clear" w:color="auto" w:fill="auto"/>
            <w:noWrap/>
            <w:vAlign w:val="center"/>
            <w:hideMark/>
          </w:tcPr>
          <w:p w14:paraId="5CA650FA"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1.92±0.07</w:t>
            </w:r>
          </w:p>
        </w:tc>
        <w:tc>
          <w:tcPr>
            <w:tcW w:w="961" w:type="pct"/>
            <w:shd w:val="clear" w:color="auto" w:fill="auto"/>
            <w:noWrap/>
            <w:vAlign w:val="center"/>
            <w:hideMark/>
          </w:tcPr>
          <w:p w14:paraId="737D67A0"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1.73±0.07</w:t>
            </w:r>
          </w:p>
        </w:tc>
        <w:tc>
          <w:tcPr>
            <w:tcW w:w="866" w:type="pct"/>
            <w:shd w:val="clear" w:color="auto" w:fill="auto"/>
            <w:noWrap/>
            <w:vAlign w:val="center"/>
            <w:hideMark/>
          </w:tcPr>
          <w:p w14:paraId="2CFD590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2.04±0.24</w:t>
            </w:r>
          </w:p>
        </w:tc>
        <w:tc>
          <w:tcPr>
            <w:tcW w:w="961" w:type="pct"/>
            <w:shd w:val="clear" w:color="auto" w:fill="auto"/>
            <w:noWrap/>
            <w:vAlign w:val="center"/>
            <w:hideMark/>
          </w:tcPr>
          <w:p w14:paraId="0E4DAE7A"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1.98±0.04</w:t>
            </w:r>
          </w:p>
        </w:tc>
      </w:tr>
      <w:tr w:rsidR="00473F5C" w:rsidRPr="005C7427" w14:paraId="23BC4A2D" w14:textId="77777777" w:rsidTr="00021C14">
        <w:trPr>
          <w:trHeight w:val="20"/>
        </w:trPr>
        <w:tc>
          <w:tcPr>
            <w:tcW w:w="903" w:type="pct"/>
            <w:shd w:val="clear" w:color="auto" w:fill="auto"/>
            <w:noWrap/>
            <w:vAlign w:val="center"/>
            <w:hideMark/>
          </w:tcPr>
          <w:p w14:paraId="73E8DEE0"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Bu-La-P</w:t>
            </w:r>
          </w:p>
        </w:tc>
        <w:tc>
          <w:tcPr>
            <w:tcW w:w="487" w:type="pct"/>
            <w:shd w:val="clear" w:color="auto" w:fill="auto"/>
            <w:noWrap/>
            <w:vAlign w:val="center"/>
            <w:hideMark/>
          </w:tcPr>
          <w:p w14:paraId="47BB2BF7"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4.33</w:t>
            </w:r>
          </w:p>
        </w:tc>
        <w:tc>
          <w:tcPr>
            <w:tcW w:w="822" w:type="pct"/>
            <w:shd w:val="clear" w:color="auto" w:fill="auto"/>
            <w:noWrap/>
            <w:vAlign w:val="center"/>
            <w:hideMark/>
          </w:tcPr>
          <w:p w14:paraId="72926E7B"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1.74±0.67</w:t>
            </w:r>
          </w:p>
        </w:tc>
        <w:tc>
          <w:tcPr>
            <w:tcW w:w="961" w:type="pct"/>
            <w:shd w:val="clear" w:color="auto" w:fill="auto"/>
            <w:noWrap/>
            <w:vAlign w:val="center"/>
            <w:hideMark/>
          </w:tcPr>
          <w:p w14:paraId="76A55705"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1.70±0.17</w:t>
            </w:r>
          </w:p>
        </w:tc>
        <w:tc>
          <w:tcPr>
            <w:tcW w:w="866" w:type="pct"/>
            <w:shd w:val="clear" w:color="auto" w:fill="auto"/>
            <w:noWrap/>
            <w:vAlign w:val="center"/>
            <w:hideMark/>
          </w:tcPr>
          <w:p w14:paraId="4008623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2.53±0.26</w:t>
            </w:r>
          </w:p>
        </w:tc>
        <w:tc>
          <w:tcPr>
            <w:tcW w:w="961" w:type="pct"/>
            <w:shd w:val="clear" w:color="auto" w:fill="auto"/>
            <w:noWrap/>
            <w:vAlign w:val="center"/>
            <w:hideMark/>
          </w:tcPr>
          <w:p w14:paraId="1CAC9426"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2.06±0.01</w:t>
            </w:r>
          </w:p>
        </w:tc>
      </w:tr>
      <w:tr w:rsidR="00473F5C" w:rsidRPr="005C7427" w14:paraId="3D01316D" w14:textId="77777777" w:rsidTr="00021C14">
        <w:trPr>
          <w:trHeight w:val="20"/>
        </w:trPr>
        <w:tc>
          <w:tcPr>
            <w:tcW w:w="903" w:type="pct"/>
            <w:shd w:val="clear" w:color="auto" w:fill="auto"/>
            <w:noWrap/>
            <w:vAlign w:val="center"/>
            <w:hideMark/>
          </w:tcPr>
          <w:p w14:paraId="0976680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Bu-La-O</w:t>
            </w:r>
          </w:p>
        </w:tc>
        <w:tc>
          <w:tcPr>
            <w:tcW w:w="487" w:type="pct"/>
            <w:shd w:val="clear" w:color="auto" w:fill="auto"/>
            <w:noWrap/>
            <w:vAlign w:val="center"/>
            <w:hideMark/>
          </w:tcPr>
          <w:p w14:paraId="1E82B46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4.57</w:t>
            </w:r>
          </w:p>
        </w:tc>
        <w:tc>
          <w:tcPr>
            <w:tcW w:w="822" w:type="pct"/>
            <w:shd w:val="clear" w:color="auto" w:fill="auto"/>
            <w:noWrap/>
            <w:vAlign w:val="center"/>
            <w:hideMark/>
          </w:tcPr>
          <w:p w14:paraId="174FD306"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1.19±0.39</w:t>
            </w:r>
          </w:p>
        </w:tc>
        <w:tc>
          <w:tcPr>
            <w:tcW w:w="961" w:type="pct"/>
            <w:shd w:val="clear" w:color="auto" w:fill="auto"/>
            <w:noWrap/>
            <w:vAlign w:val="center"/>
            <w:hideMark/>
          </w:tcPr>
          <w:p w14:paraId="6C5F4D77"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1.01±0.39</w:t>
            </w:r>
          </w:p>
        </w:tc>
        <w:tc>
          <w:tcPr>
            <w:tcW w:w="866" w:type="pct"/>
            <w:shd w:val="clear" w:color="auto" w:fill="auto"/>
            <w:noWrap/>
            <w:vAlign w:val="center"/>
            <w:hideMark/>
          </w:tcPr>
          <w:p w14:paraId="1F2BC897"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1.79±0.39</w:t>
            </w:r>
          </w:p>
        </w:tc>
        <w:tc>
          <w:tcPr>
            <w:tcW w:w="961" w:type="pct"/>
            <w:shd w:val="clear" w:color="auto" w:fill="auto"/>
            <w:noWrap/>
            <w:vAlign w:val="center"/>
            <w:hideMark/>
          </w:tcPr>
          <w:p w14:paraId="6DBB1428"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1.42±0.10</w:t>
            </w:r>
          </w:p>
        </w:tc>
      </w:tr>
      <w:tr w:rsidR="00473F5C" w:rsidRPr="005C7427" w14:paraId="0ABF5055" w14:textId="77777777" w:rsidTr="00021C14">
        <w:trPr>
          <w:trHeight w:val="20"/>
        </w:trPr>
        <w:tc>
          <w:tcPr>
            <w:tcW w:w="903" w:type="pct"/>
            <w:shd w:val="clear" w:color="auto" w:fill="auto"/>
            <w:noWrap/>
            <w:vAlign w:val="center"/>
            <w:hideMark/>
          </w:tcPr>
          <w:p w14:paraId="71D1F5D7"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Bu-M-P</w:t>
            </w:r>
          </w:p>
        </w:tc>
        <w:tc>
          <w:tcPr>
            <w:tcW w:w="487" w:type="pct"/>
            <w:shd w:val="clear" w:color="auto" w:fill="auto"/>
            <w:noWrap/>
            <w:vAlign w:val="center"/>
            <w:hideMark/>
          </w:tcPr>
          <w:p w14:paraId="1ED131BE"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5.20</w:t>
            </w:r>
          </w:p>
        </w:tc>
        <w:tc>
          <w:tcPr>
            <w:tcW w:w="822" w:type="pct"/>
            <w:shd w:val="clear" w:color="auto" w:fill="auto"/>
            <w:noWrap/>
            <w:vAlign w:val="center"/>
            <w:hideMark/>
          </w:tcPr>
          <w:p w14:paraId="5A6E0A95"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5.67±0.96</w:t>
            </w:r>
          </w:p>
        </w:tc>
        <w:tc>
          <w:tcPr>
            <w:tcW w:w="961" w:type="pct"/>
            <w:shd w:val="clear" w:color="auto" w:fill="auto"/>
            <w:noWrap/>
            <w:vAlign w:val="center"/>
            <w:hideMark/>
          </w:tcPr>
          <w:p w14:paraId="4A98D7AF"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5.39±0.88</w:t>
            </w:r>
          </w:p>
        </w:tc>
        <w:tc>
          <w:tcPr>
            <w:tcW w:w="866" w:type="pct"/>
            <w:shd w:val="clear" w:color="auto" w:fill="auto"/>
            <w:noWrap/>
            <w:vAlign w:val="center"/>
            <w:hideMark/>
          </w:tcPr>
          <w:p w14:paraId="64974171"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5.01±0.29</w:t>
            </w:r>
          </w:p>
        </w:tc>
        <w:tc>
          <w:tcPr>
            <w:tcW w:w="961" w:type="pct"/>
            <w:shd w:val="clear" w:color="auto" w:fill="auto"/>
            <w:noWrap/>
            <w:vAlign w:val="center"/>
            <w:hideMark/>
          </w:tcPr>
          <w:p w14:paraId="19B68955"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6.18±0.11</w:t>
            </w:r>
          </w:p>
        </w:tc>
      </w:tr>
      <w:tr w:rsidR="00473F5C" w:rsidRPr="005C7427" w14:paraId="0BA1CF31" w14:textId="77777777" w:rsidTr="00021C14">
        <w:trPr>
          <w:trHeight w:val="20"/>
        </w:trPr>
        <w:tc>
          <w:tcPr>
            <w:tcW w:w="903" w:type="pct"/>
            <w:shd w:val="clear" w:color="auto" w:fill="auto"/>
            <w:noWrap/>
            <w:vAlign w:val="center"/>
            <w:hideMark/>
          </w:tcPr>
          <w:p w14:paraId="6879872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Bu-M-O</w:t>
            </w:r>
          </w:p>
        </w:tc>
        <w:tc>
          <w:tcPr>
            <w:tcW w:w="487" w:type="pct"/>
            <w:shd w:val="clear" w:color="auto" w:fill="auto"/>
            <w:noWrap/>
            <w:vAlign w:val="center"/>
            <w:hideMark/>
          </w:tcPr>
          <w:p w14:paraId="194388F7"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5.30</w:t>
            </w:r>
          </w:p>
        </w:tc>
        <w:tc>
          <w:tcPr>
            <w:tcW w:w="822" w:type="pct"/>
            <w:shd w:val="clear" w:color="auto" w:fill="auto"/>
            <w:noWrap/>
            <w:vAlign w:val="center"/>
            <w:hideMark/>
          </w:tcPr>
          <w:p w14:paraId="4EEA275F"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3.50±0.70</w:t>
            </w:r>
          </w:p>
        </w:tc>
        <w:tc>
          <w:tcPr>
            <w:tcW w:w="961" w:type="pct"/>
            <w:shd w:val="clear" w:color="auto" w:fill="auto"/>
            <w:noWrap/>
            <w:vAlign w:val="center"/>
            <w:hideMark/>
          </w:tcPr>
          <w:p w14:paraId="07F557D5"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2.84±0.74</w:t>
            </w:r>
          </w:p>
        </w:tc>
        <w:tc>
          <w:tcPr>
            <w:tcW w:w="866" w:type="pct"/>
            <w:shd w:val="clear" w:color="auto" w:fill="auto"/>
            <w:noWrap/>
            <w:vAlign w:val="center"/>
            <w:hideMark/>
          </w:tcPr>
          <w:p w14:paraId="6A374491"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3.53±0.78</w:t>
            </w:r>
          </w:p>
        </w:tc>
        <w:tc>
          <w:tcPr>
            <w:tcW w:w="961" w:type="pct"/>
            <w:shd w:val="clear" w:color="auto" w:fill="auto"/>
            <w:noWrap/>
            <w:vAlign w:val="center"/>
            <w:hideMark/>
          </w:tcPr>
          <w:p w14:paraId="654E65BC"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3.17±0.49</w:t>
            </w:r>
          </w:p>
        </w:tc>
      </w:tr>
      <w:tr w:rsidR="00473F5C" w:rsidRPr="005C7427" w14:paraId="042C24CD" w14:textId="77777777" w:rsidTr="00021C14">
        <w:trPr>
          <w:trHeight w:val="20"/>
        </w:trPr>
        <w:tc>
          <w:tcPr>
            <w:tcW w:w="903" w:type="pct"/>
            <w:shd w:val="clear" w:color="auto" w:fill="auto"/>
            <w:noWrap/>
            <w:vAlign w:val="center"/>
            <w:hideMark/>
          </w:tcPr>
          <w:p w14:paraId="599641D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Bu-P-L</w:t>
            </w:r>
          </w:p>
        </w:tc>
        <w:tc>
          <w:tcPr>
            <w:tcW w:w="487" w:type="pct"/>
            <w:shd w:val="clear" w:color="auto" w:fill="auto"/>
            <w:noWrap/>
            <w:vAlign w:val="center"/>
            <w:hideMark/>
          </w:tcPr>
          <w:p w14:paraId="7469F541"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5.47</w:t>
            </w:r>
          </w:p>
        </w:tc>
        <w:tc>
          <w:tcPr>
            <w:tcW w:w="822" w:type="pct"/>
            <w:shd w:val="clear" w:color="auto" w:fill="auto"/>
            <w:noWrap/>
            <w:vAlign w:val="center"/>
            <w:hideMark/>
          </w:tcPr>
          <w:p w14:paraId="1FF2B860"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3.83±1.03</w:t>
            </w:r>
          </w:p>
        </w:tc>
        <w:tc>
          <w:tcPr>
            <w:tcW w:w="961" w:type="pct"/>
            <w:shd w:val="clear" w:color="auto" w:fill="auto"/>
            <w:noWrap/>
            <w:vAlign w:val="center"/>
            <w:hideMark/>
          </w:tcPr>
          <w:p w14:paraId="3D97F4CC"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3.63±0.23</w:t>
            </w:r>
          </w:p>
        </w:tc>
        <w:tc>
          <w:tcPr>
            <w:tcW w:w="866" w:type="pct"/>
            <w:shd w:val="clear" w:color="auto" w:fill="auto"/>
            <w:noWrap/>
            <w:vAlign w:val="center"/>
            <w:hideMark/>
          </w:tcPr>
          <w:p w14:paraId="0996F940"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3.38±0.92</w:t>
            </w:r>
          </w:p>
        </w:tc>
        <w:tc>
          <w:tcPr>
            <w:tcW w:w="961" w:type="pct"/>
            <w:shd w:val="clear" w:color="auto" w:fill="auto"/>
            <w:noWrap/>
            <w:vAlign w:val="center"/>
            <w:hideMark/>
          </w:tcPr>
          <w:p w14:paraId="7FE4B622"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4.94±0.43</w:t>
            </w:r>
          </w:p>
        </w:tc>
      </w:tr>
      <w:tr w:rsidR="00473F5C" w:rsidRPr="005C7427" w14:paraId="540CE296" w14:textId="77777777" w:rsidTr="00021C14">
        <w:trPr>
          <w:trHeight w:val="20"/>
        </w:trPr>
        <w:tc>
          <w:tcPr>
            <w:tcW w:w="903" w:type="pct"/>
            <w:shd w:val="clear" w:color="auto" w:fill="auto"/>
            <w:noWrap/>
            <w:vAlign w:val="center"/>
            <w:hideMark/>
          </w:tcPr>
          <w:p w14:paraId="2C8C760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Co-M-P</w:t>
            </w:r>
          </w:p>
        </w:tc>
        <w:tc>
          <w:tcPr>
            <w:tcW w:w="487" w:type="pct"/>
            <w:shd w:val="clear" w:color="auto" w:fill="auto"/>
            <w:noWrap/>
            <w:vAlign w:val="center"/>
            <w:hideMark/>
          </w:tcPr>
          <w:p w14:paraId="2399F00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6.13</w:t>
            </w:r>
          </w:p>
        </w:tc>
        <w:tc>
          <w:tcPr>
            <w:tcW w:w="822" w:type="pct"/>
            <w:shd w:val="clear" w:color="auto" w:fill="auto"/>
            <w:noWrap/>
            <w:vAlign w:val="center"/>
            <w:hideMark/>
          </w:tcPr>
          <w:p w14:paraId="6399D01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1.72±0.41</w:t>
            </w:r>
          </w:p>
        </w:tc>
        <w:tc>
          <w:tcPr>
            <w:tcW w:w="961" w:type="pct"/>
            <w:shd w:val="clear" w:color="auto" w:fill="auto"/>
            <w:noWrap/>
            <w:vAlign w:val="center"/>
            <w:hideMark/>
          </w:tcPr>
          <w:p w14:paraId="1ED13895"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1.88±0.31</w:t>
            </w:r>
          </w:p>
        </w:tc>
        <w:tc>
          <w:tcPr>
            <w:tcW w:w="866" w:type="pct"/>
            <w:shd w:val="clear" w:color="auto" w:fill="auto"/>
            <w:noWrap/>
            <w:vAlign w:val="center"/>
            <w:hideMark/>
          </w:tcPr>
          <w:p w14:paraId="5B747C60"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1.93±0.32</w:t>
            </w:r>
          </w:p>
        </w:tc>
        <w:tc>
          <w:tcPr>
            <w:tcW w:w="961" w:type="pct"/>
            <w:shd w:val="clear" w:color="auto" w:fill="auto"/>
            <w:noWrap/>
            <w:vAlign w:val="center"/>
            <w:hideMark/>
          </w:tcPr>
          <w:p w14:paraId="1ED45D52"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2.51±0.18</w:t>
            </w:r>
          </w:p>
        </w:tc>
      </w:tr>
      <w:tr w:rsidR="00473F5C" w:rsidRPr="005C7427" w14:paraId="799A0BC0" w14:textId="77777777" w:rsidTr="00021C14">
        <w:trPr>
          <w:trHeight w:val="20"/>
        </w:trPr>
        <w:tc>
          <w:tcPr>
            <w:tcW w:w="903" w:type="pct"/>
            <w:shd w:val="clear" w:color="auto" w:fill="auto"/>
            <w:noWrap/>
            <w:vAlign w:val="center"/>
            <w:hideMark/>
          </w:tcPr>
          <w:p w14:paraId="0D5D7F7E"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Bu-P-P</w:t>
            </w:r>
          </w:p>
        </w:tc>
        <w:tc>
          <w:tcPr>
            <w:tcW w:w="487" w:type="pct"/>
            <w:shd w:val="clear" w:color="auto" w:fill="auto"/>
            <w:noWrap/>
            <w:vAlign w:val="center"/>
            <w:hideMark/>
          </w:tcPr>
          <w:p w14:paraId="56F0C6E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6.27</w:t>
            </w:r>
          </w:p>
        </w:tc>
        <w:tc>
          <w:tcPr>
            <w:tcW w:w="822" w:type="pct"/>
            <w:shd w:val="clear" w:color="auto" w:fill="auto"/>
            <w:noWrap/>
            <w:vAlign w:val="center"/>
            <w:hideMark/>
          </w:tcPr>
          <w:p w14:paraId="6E0CA792"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6.07±0.44</w:t>
            </w:r>
          </w:p>
        </w:tc>
        <w:tc>
          <w:tcPr>
            <w:tcW w:w="961" w:type="pct"/>
            <w:shd w:val="clear" w:color="auto" w:fill="auto"/>
            <w:noWrap/>
            <w:vAlign w:val="center"/>
            <w:hideMark/>
          </w:tcPr>
          <w:p w14:paraId="768589B1"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5.11±0.42</w:t>
            </w:r>
          </w:p>
        </w:tc>
        <w:tc>
          <w:tcPr>
            <w:tcW w:w="866" w:type="pct"/>
            <w:shd w:val="clear" w:color="auto" w:fill="auto"/>
            <w:noWrap/>
            <w:vAlign w:val="center"/>
            <w:hideMark/>
          </w:tcPr>
          <w:p w14:paraId="7C003CA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5.02±0.55</w:t>
            </w:r>
          </w:p>
        </w:tc>
        <w:tc>
          <w:tcPr>
            <w:tcW w:w="961" w:type="pct"/>
            <w:shd w:val="clear" w:color="auto" w:fill="auto"/>
            <w:noWrap/>
            <w:vAlign w:val="center"/>
            <w:hideMark/>
          </w:tcPr>
          <w:p w14:paraId="30243F38"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6.17±0.08</w:t>
            </w:r>
          </w:p>
        </w:tc>
      </w:tr>
      <w:tr w:rsidR="00473F5C" w:rsidRPr="005C7427" w14:paraId="1515A126" w14:textId="77777777" w:rsidTr="00021C14">
        <w:trPr>
          <w:trHeight w:val="20"/>
        </w:trPr>
        <w:tc>
          <w:tcPr>
            <w:tcW w:w="903" w:type="pct"/>
            <w:shd w:val="clear" w:color="auto" w:fill="auto"/>
            <w:noWrap/>
            <w:vAlign w:val="center"/>
            <w:hideMark/>
          </w:tcPr>
          <w:p w14:paraId="25C1BEB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Bu-P-O</w:t>
            </w:r>
          </w:p>
        </w:tc>
        <w:tc>
          <w:tcPr>
            <w:tcW w:w="487" w:type="pct"/>
            <w:shd w:val="clear" w:color="auto" w:fill="auto"/>
            <w:noWrap/>
            <w:vAlign w:val="center"/>
            <w:hideMark/>
          </w:tcPr>
          <w:p w14:paraId="14BF010D"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6.40</w:t>
            </w:r>
          </w:p>
        </w:tc>
        <w:tc>
          <w:tcPr>
            <w:tcW w:w="822" w:type="pct"/>
            <w:shd w:val="clear" w:color="auto" w:fill="auto"/>
            <w:noWrap/>
            <w:vAlign w:val="center"/>
            <w:hideMark/>
          </w:tcPr>
          <w:p w14:paraId="7E97FF86"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7.61±0.60</w:t>
            </w:r>
          </w:p>
        </w:tc>
        <w:tc>
          <w:tcPr>
            <w:tcW w:w="961" w:type="pct"/>
            <w:shd w:val="clear" w:color="auto" w:fill="auto"/>
            <w:noWrap/>
            <w:vAlign w:val="center"/>
            <w:hideMark/>
          </w:tcPr>
          <w:p w14:paraId="2832B38A"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6.82±0.36</w:t>
            </w:r>
          </w:p>
        </w:tc>
        <w:tc>
          <w:tcPr>
            <w:tcW w:w="866" w:type="pct"/>
            <w:shd w:val="clear" w:color="auto" w:fill="auto"/>
            <w:noWrap/>
            <w:vAlign w:val="center"/>
            <w:hideMark/>
          </w:tcPr>
          <w:p w14:paraId="3C1E725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7.37±0.45</w:t>
            </w:r>
          </w:p>
        </w:tc>
        <w:tc>
          <w:tcPr>
            <w:tcW w:w="961" w:type="pct"/>
            <w:shd w:val="clear" w:color="auto" w:fill="auto"/>
            <w:noWrap/>
            <w:vAlign w:val="center"/>
            <w:hideMark/>
          </w:tcPr>
          <w:p w14:paraId="7715A987"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7.79±0.01</w:t>
            </w:r>
          </w:p>
        </w:tc>
      </w:tr>
      <w:tr w:rsidR="00473F5C" w:rsidRPr="005C7427" w14:paraId="04BF2D7E" w14:textId="77777777" w:rsidTr="00021C14">
        <w:trPr>
          <w:trHeight w:val="20"/>
        </w:trPr>
        <w:tc>
          <w:tcPr>
            <w:tcW w:w="903" w:type="pct"/>
            <w:shd w:val="clear" w:color="auto" w:fill="auto"/>
            <w:noWrap/>
            <w:vAlign w:val="center"/>
            <w:hideMark/>
          </w:tcPr>
          <w:p w14:paraId="79D3E11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Bu-O-O</w:t>
            </w:r>
          </w:p>
        </w:tc>
        <w:tc>
          <w:tcPr>
            <w:tcW w:w="487" w:type="pct"/>
            <w:shd w:val="clear" w:color="auto" w:fill="auto"/>
            <w:noWrap/>
            <w:vAlign w:val="center"/>
            <w:hideMark/>
          </w:tcPr>
          <w:p w14:paraId="506EB7E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6.60</w:t>
            </w:r>
          </w:p>
        </w:tc>
        <w:tc>
          <w:tcPr>
            <w:tcW w:w="822" w:type="pct"/>
            <w:shd w:val="clear" w:color="auto" w:fill="auto"/>
            <w:noWrap/>
            <w:vAlign w:val="center"/>
            <w:hideMark/>
          </w:tcPr>
          <w:p w14:paraId="4291C14E"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4.28±0.28</w:t>
            </w:r>
          </w:p>
        </w:tc>
        <w:tc>
          <w:tcPr>
            <w:tcW w:w="961" w:type="pct"/>
            <w:shd w:val="clear" w:color="auto" w:fill="auto"/>
            <w:noWrap/>
            <w:vAlign w:val="center"/>
            <w:hideMark/>
          </w:tcPr>
          <w:p w14:paraId="6CB1A380"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3.24±0.80</w:t>
            </w:r>
          </w:p>
        </w:tc>
        <w:tc>
          <w:tcPr>
            <w:tcW w:w="866" w:type="pct"/>
            <w:shd w:val="clear" w:color="auto" w:fill="auto"/>
            <w:noWrap/>
            <w:vAlign w:val="center"/>
            <w:hideMark/>
          </w:tcPr>
          <w:p w14:paraId="75DA615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3.32±0.30</w:t>
            </w:r>
          </w:p>
        </w:tc>
        <w:tc>
          <w:tcPr>
            <w:tcW w:w="961" w:type="pct"/>
            <w:shd w:val="clear" w:color="auto" w:fill="auto"/>
            <w:noWrap/>
            <w:vAlign w:val="center"/>
            <w:hideMark/>
          </w:tcPr>
          <w:p w14:paraId="55D5C3A3"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5.34±0.04</w:t>
            </w:r>
          </w:p>
        </w:tc>
      </w:tr>
      <w:tr w:rsidR="00473F5C" w:rsidRPr="005C7427" w14:paraId="63811CB6" w14:textId="77777777" w:rsidTr="00021C14">
        <w:trPr>
          <w:trHeight w:val="20"/>
        </w:trPr>
        <w:tc>
          <w:tcPr>
            <w:tcW w:w="903" w:type="pct"/>
            <w:shd w:val="clear" w:color="auto" w:fill="auto"/>
            <w:noWrap/>
            <w:vAlign w:val="center"/>
            <w:hideMark/>
          </w:tcPr>
          <w:p w14:paraId="3540F61E"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Co-P-P</w:t>
            </w:r>
          </w:p>
        </w:tc>
        <w:tc>
          <w:tcPr>
            <w:tcW w:w="487" w:type="pct"/>
            <w:shd w:val="clear" w:color="auto" w:fill="auto"/>
            <w:noWrap/>
            <w:vAlign w:val="center"/>
            <w:hideMark/>
          </w:tcPr>
          <w:p w14:paraId="182EB158"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7.37</w:t>
            </w:r>
          </w:p>
        </w:tc>
        <w:tc>
          <w:tcPr>
            <w:tcW w:w="822" w:type="pct"/>
            <w:shd w:val="clear" w:color="auto" w:fill="auto"/>
            <w:noWrap/>
            <w:vAlign w:val="center"/>
            <w:hideMark/>
          </w:tcPr>
          <w:p w14:paraId="52564BA5"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3.25±0.16</w:t>
            </w:r>
          </w:p>
        </w:tc>
        <w:tc>
          <w:tcPr>
            <w:tcW w:w="961" w:type="pct"/>
            <w:shd w:val="clear" w:color="auto" w:fill="auto"/>
            <w:noWrap/>
            <w:vAlign w:val="center"/>
            <w:hideMark/>
          </w:tcPr>
          <w:p w14:paraId="53A0C824"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2.77±0.36</w:t>
            </w:r>
          </w:p>
        </w:tc>
        <w:tc>
          <w:tcPr>
            <w:tcW w:w="866" w:type="pct"/>
            <w:shd w:val="clear" w:color="auto" w:fill="auto"/>
            <w:noWrap/>
            <w:vAlign w:val="center"/>
            <w:hideMark/>
          </w:tcPr>
          <w:p w14:paraId="5A2AE6B1"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2.74±0.06</w:t>
            </w:r>
          </w:p>
        </w:tc>
        <w:tc>
          <w:tcPr>
            <w:tcW w:w="961" w:type="pct"/>
            <w:shd w:val="clear" w:color="auto" w:fill="auto"/>
            <w:noWrap/>
            <w:vAlign w:val="center"/>
            <w:hideMark/>
          </w:tcPr>
          <w:p w14:paraId="3AE0F76E"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3.69±0.04</w:t>
            </w:r>
          </w:p>
        </w:tc>
      </w:tr>
      <w:tr w:rsidR="00473F5C" w:rsidRPr="005C7427" w14:paraId="31F237FF" w14:textId="77777777" w:rsidTr="00021C14">
        <w:trPr>
          <w:trHeight w:val="20"/>
        </w:trPr>
        <w:tc>
          <w:tcPr>
            <w:tcW w:w="903" w:type="pct"/>
            <w:shd w:val="clear" w:color="auto" w:fill="auto"/>
            <w:noWrap/>
            <w:vAlign w:val="center"/>
            <w:hideMark/>
          </w:tcPr>
          <w:p w14:paraId="6B37659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Bu-P-S</w:t>
            </w:r>
          </w:p>
        </w:tc>
        <w:tc>
          <w:tcPr>
            <w:tcW w:w="487" w:type="pct"/>
            <w:shd w:val="clear" w:color="auto" w:fill="auto"/>
            <w:noWrap/>
            <w:vAlign w:val="center"/>
            <w:hideMark/>
          </w:tcPr>
          <w:p w14:paraId="4740DB72"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7.60</w:t>
            </w:r>
          </w:p>
        </w:tc>
        <w:tc>
          <w:tcPr>
            <w:tcW w:w="822" w:type="pct"/>
            <w:shd w:val="clear" w:color="auto" w:fill="auto"/>
            <w:noWrap/>
            <w:vAlign w:val="center"/>
            <w:hideMark/>
          </w:tcPr>
          <w:p w14:paraId="1E2F87D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5.79±0.00</w:t>
            </w:r>
          </w:p>
        </w:tc>
        <w:tc>
          <w:tcPr>
            <w:tcW w:w="961" w:type="pct"/>
            <w:shd w:val="clear" w:color="auto" w:fill="auto"/>
            <w:noWrap/>
            <w:vAlign w:val="center"/>
            <w:hideMark/>
          </w:tcPr>
          <w:p w14:paraId="207B44BC"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5.47±0.64</w:t>
            </w:r>
          </w:p>
        </w:tc>
        <w:tc>
          <w:tcPr>
            <w:tcW w:w="866" w:type="pct"/>
            <w:shd w:val="clear" w:color="auto" w:fill="auto"/>
            <w:noWrap/>
            <w:vAlign w:val="center"/>
            <w:hideMark/>
          </w:tcPr>
          <w:p w14:paraId="34089CE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5.58±0.43</w:t>
            </w:r>
          </w:p>
        </w:tc>
        <w:tc>
          <w:tcPr>
            <w:tcW w:w="961" w:type="pct"/>
            <w:shd w:val="clear" w:color="auto" w:fill="auto"/>
            <w:noWrap/>
            <w:vAlign w:val="center"/>
            <w:hideMark/>
          </w:tcPr>
          <w:p w14:paraId="497894D3"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6.66±0.45</w:t>
            </w:r>
          </w:p>
        </w:tc>
      </w:tr>
      <w:tr w:rsidR="00473F5C" w:rsidRPr="005C7427" w14:paraId="08D33E1A" w14:textId="77777777" w:rsidTr="00021C14">
        <w:trPr>
          <w:trHeight w:val="20"/>
        </w:trPr>
        <w:tc>
          <w:tcPr>
            <w:tcW w:w="903" w:type="pct"/>
            <w:shd w:val="clear" w:color="auto" w:fill="auto"/>
            <w:noWrap/>
            <w:vAlign w:val="center"/>
            <w:hideMark/>
          </w:tcPr>
          <w:p w14:paraId="345B0735"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Bu-S-O</w:t>
            </w:r>
          </w:p>
        </w:tc>
        <w:tc>
          <w:tcPr>
            <w:tcW w:w="487" w:type="pct"/>
            <w:shd w:val="clear" w:color="auto" w:fill="auto"/>
            <w:noWrap/>
            <w:vAlign w:val="center"/>
            <w:hideMark/>
          </w:tcPr>
          <w:p w14:paraId="2330405E"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7.83</w:t>
            </w:r>
          </w:p>
        </w:tc>
        <w:tc>
          <w:tcPr>
            <w:tcW w:w="822" w:type="pct"/>
            <w:shd w:val="clear" w:color="auto" w:fill="auto"/>
            <w:noWrap/>
            <w:vAlign w:val="center"/>
            <w:hideMark/>
          </w:tcPr>
          <w:p w14:paraId="0D220DE6"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4.16±0.30</w:t>
            </w:r>
          </w:p>
        </w:tc>
        <w:tc>
          <w:tcPr>
            <w:tcW w:w="961" w:type="pct"/>
            <w:shd w:val="clear" w:color="auto" w:fill="auto"/>
            <w:noWrap/>
            <w:vAlign w:val="center"/>
            <w:hideMark/>
          </w:tcPr>
          <w:p w14:paraId="6E7BE96C"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3.36±0.58</w:t>
            </w:r>
          </w:p>
        </w:tc>
        <w:tc>
          <w:tcPr>
            <w:tcW w:w="866" w:type="pct"/>
            <w:shd w:val="clear" w:color="auto" w:fill="auto"/>
            <w:noWrap/>
            <w:vAlign w:val="center"/>
            <w:hideMark/>
          </w:tcPr>
          <w:p w14:paraId="22B6CF45"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3.65±0.13</w:t>
            </w:r>
          </w:p>
        </w:tc>
        <w:tc>
          <w:tcPr>
            <w:tcW w:w="961" w:type="pct"/>
            <w:shd w:val="clear" w:color="auto" w:fill="auto"/>
            <w:noWrap/>
            <w:vAlign w:val="center"/>
            <w:hideMark/>
          </w:tcPr>
          <w:p w14:paraId="5A3A476E"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4.32±0.04</w:t>
            </w:r>
          </w:p>
        </w:tc>
      </w:tr>
      <w:tr w:rsidR="00473F5C" w:rsidRPr="005C7427" w14:paraId="1AD23E29" w14:textId="77777777" w:rsidTr="00021C14">
        <w:trPr>
          <w:trHeight w:val="20"/>
        </w:trPr>
        <w:tc>
          <w:tcPr>
            <w:tcW w:w="903" w:type="pct"/>
            <w:shd w:val="clear" w:color="auto" w:fill="auto"/>
            <w:noWrap/>
            <w:vAlign w:val="center"/>
            <w:hideMark/>
          </w:tcPr>
          <w:p w14:paraId="2B02179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Co-S-P</w:t>
            </w:r>
          </w:p>
        </w:tc>
        <w:tc>
          <w:tcPr>
            <w:tcW w:w="487" w:type="pct"/>
            <w:shd w:val="clear" w:color="auto" w:fill="auto"/>
            <w:noWrap/>
            <w:vAlign w:val="center"/>
            <w:hideMark/>
          </w:tcPr>
          <w:p w14:paraId="0A4F6215"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9.07</w:t>
            </w:r>
          </w:p>
        </w:tc>
        <w:tc>
          <w:tcPr>
            <w:tcW w:w="822" w:type="pct"/>
            <w:shd w:val="clear" w:color="auto" w:fill="auto"/>
            <w:noWrap/>
            <w:vAlign w:val="center"/>
            <w:hideMark/>
          </w:tcPr>
          <w:p w14:paraId="227286E3"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2.36±0.08</w:t>
            </w:r>
          </w:p>
        </w:tc>
        <w:tc>
          <w:tcPr>
            <w:tcW w:w="961" w:type="pct"/>
            <w:shd w:val="clear" w:color="auto" w:fill="auto"/>
            <w:noWrap/>
            <w:vAlign w:val="center"/>
            <w:hideMark/>
          </w:tcPr>
          <w:p w14:paraId="1EAD8257"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2.07±0.16</w:t>
            </w:r>
          </w:p>
        </w:tc>
        <w:tc>
          <w:tcPr>
            <w:tcW w:w="866" w:type="pct"/>
            <w:shd w:val="clear" w:color="auto" w:fill="auto"/>
            <w:noWrap/>
            <w:vAlign w:val="center"/>
            <w:hideMark/>
          </w:tcPr>
          <w:p w14:paraId="016E0F3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2.13±0.14</w:t>
            </w:r>
          </w:p>
        </w:tc>
        <w:tc>
          <w:tcPr>
            <w:tcW w:w="961" w:type="pct"/>
            <w:shd w:val="clear" w:color="auto" w:fill="auto"/>
            <w:noWrap/>
            <w:vAlign w:val="center"/>
            <w:hideMark/>
          </w:tcPr>
          <w:p w14:paraId="764A48A8"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2.49±0.07</w:t>
            </w:r>
          </w:p>
        </w:tc>
      </w:tr>
      <w:tr w:rsidR="00473F5C" w:rsidRPr="005C7427" w14:paraId="6632FAF3" w14:textId="77777777" w:rsidTr="00021C14">
        <w:trPr>
          <w:trHeight w:val="20"/>
        </w:trPr>
        <w:tc>
          <w:tcPr>
            <w:tcW w:w="903" w:type="pct"/>
            <w:shd w:val="clear" w:color="auto" w:fill="auto"/>
            <w:noWrap/>
            <w:vAlign w:val="center"/>
            <w:hideMark/>
          </w:tcPr>
          <w:p w14:paraId="0EA763EB"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Sub Total</w:t>
            </w:r>
          </w:p>
        </w:tc>
        <w:tc>
          <w:tcPr>
            <w:tcW w:w="487" w:type="pct"/>
            <w:shd w:val="clear" w:color="auto" w:fill="auto"/>
            <w:noWrap/>
            <w:vAlign w:val="center"/>
            <w:hideMark/>
          </w:tcPr>
          <w:p w14:paraId="46B0EA9D"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p>
        </w:tc>
        <w:tc>
          <w:tcPr>
            <w:tcW w:w="822" w:type="pct"/>
            <w:shd w:val="clear" w:color="auto" w:fill="auto"/>
            <w:noWrap/>
            <w:vAlign w:val="center"/>
            <w:hideMark/>
          </w:tcPr>
          <w:p w14:paraId="0C256460" w14:textId="77777777" w:rsidR="00473F5C" w:rsidRPr="00473F5C" w:rsidRDefault="00473F5C" w:rsidP="007069DA">
            <w:pPr>
              <w:spacing w:after="0" w:line="240" w:lineRule="auto"/>
              <w:ind w:right="-100"/>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55.8±0.6</w:t>
            </w:r>
            <w:r w:rsidRPr="00C1787A">
              <w:rPr>
                <w:rFonts w:ascii="Calibri" w:eastAsia="Times New Roman" w:hAnsi="Calibri" w:cs="Calibri"/>
                <w:b/>
                <w:bCs/>
                <w:color w:val="000000"/>
                <w:sz w:val="20"/>
                <w:highlight w:val="yellow"/>
                <w:vertAlign w:val="superscript"/>
                <w:lang w:eastAsia="en-GB"/>
              </w:rPr>
              <w:t>b</w:t>
            </w:r>
          </w:p>
        </w:tc>
        <w:tc>
          <w:tcPr>
            <w:tcW w:w="961" w:type="pct"/>
            <w:shd w:val="clear" w:color="auto" w:fill="auto"/>
            <w:noWrap/>
            <w:vAlign w:val="center"/>
            <w:hideMark/>
          </w:tcPr>
          <w:p w14:paraId="11887A77" w14:textId="77777777" w:rsidR="00473F5C" w:rsidRPr="00473F5C" w:rsidRDefault="00473F5C" w:rsidP="007069DA">
            <w:pPr>
              <w:spacing w:after="0" w:line="240" w:lineRule="auto"/>
              <w:ind w:right="-78"/>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49.5±0.7</w:t>
            </w:r>
            <w:r w:rsidRPr="00C1787A">
              <w:rPr>
                <w:rFonts w:ascii="Calibri" w:eastAsia="Times New Roman" w:hAnsi="Calibri" w:cs="Calibri"/>
                <w:b/>
                <w:bCs/>
                <w:color w:val="000000"/>
                <w:sz w:val="20"/>
                <w:highlight w:val="yellow"/>
                <w:vertAlign w:val="superscript"/>
                <w:lang w:eastAsia="en-GB"/>
              </w:rPr>
              <w:t>a</w:t>
            </w:r>
          </w:p>
        </w:tc>
        <w:tc>
          <w:tcPr>
            <w:tcW w:w="866" w:type="pct"/>
            <w:shd w:val="clear" w:color="auto" w:fill="auto"/>
            <w:noWrap/>
            <w:vAlign w:val="center"/>
            <w:hideMark/>
          </w:tcPr>
          <w:p w14:paraId="3BCED490" w14:textId="77777777" w:rsidR="00473F5C" w:rsidRPr="00473F5C" w:rsidRDefault="00473F5C" w:rsidP="007069DA">
            <w:pPr>
              <w:spacing w:after="0" w:line="240" w:lineRule="auto"/>
              <w:ind w:right="-65"/>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52.3±1.3</w:t>
            </w:r>
            <w:r w:rsidRPr="00C1787A">
              <w:rPr>
                <w:rFonts w:ascii="Calibri" w:eastAsia="Times New Roman" w:hAnsi="Calibri" w:cs="Calibri"/>
                <w:b/>
                <w:bCs/>
                <w:color w:val="000000"/>
                <w:sz w:val="20"/>
                <w:highlight w:val="yellow"/>
                <w:vertAlign w:val="superscript"/>
                <w:lang w:eastAsia="en-GB"/>
              </w:rPr>
              <w:t>a</w:t>
            </w:r>
          </w:p>
        </w:tc>
        <w:tc>
          <w:tcPr>
            <w:tcW w:w="961" w:type="pct"/>
            <w:shd w:val="clear" w:color="auto" w:fill="auto"/>
            <w:noWrap/>
            <w:vAlign w:val="center"/>
            <w:hideMark/>
          </w:tcPr>
          <w:p w14:paraId="08BD6E09" w14:textId="77777777" w:rsidR="00473F5C" w:rsidRPr="00473F5C" w:rsidRDefault="00473F5C" w:rsidP="007069DA">
            <w:pPr>
              <w:spacing w:after="0" w:line="240" w:lineRule="auto"/>
              <w:ind w:right="-52"/>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61.2±0.8</w:t>
            </w:r>
            <w:r w:rsidRPr="00C1787A">
              <w:rPr>
                <w:rFonts w:ascii="Calibri" w:eastAsia="Times New Roman" w:hAnsi="Calibri" w:cs="Calibri"/>
                <w:b/>
                <w:bCs/>
                <w:color w:val="000000"/>
                <w:sz w:val="20"/>
                <w:highlight w:val="yellow"/>
                <w:vertAlign w:val="superscript"/>
                <w:lang w:eastAsia="en-GB"/>
              </w:rPr>
              <w:t>c</w:t>
            </w:r>
          </w:p>
        </w:tc>
      </w:tr>
      <w:tr w:rsidR="00473F5C" w:rsidRPr="005C7427" w14:paraId="721A1811" w14:textId="77777777" w:rsidTr="00021C14">
        <w:trPr>
          <w:trHeight w:val="20"/>
        </w:trPr>
        <w:tc>
          <w:tcPr>
            <w:tcW w:w="903" w:type="pct"/>
            <w:shd w:val="clear" w:color="auto" w:fill="auto"/>
            <w:noWrap/>
            <w:vAlign w:val="center"/>
            <w:hideMark/>
          </w:tcPr>
          <w:p w14:paraId="4CD23882"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p>
        </w:tc>
        <w:tc>
          <w:tcPr>
            <w:tcW w:w="487" w:type="pct"/>
            <w:shd w:val="clear" w:color="auto" w:fill="auto"/>
            <w:noWrap/>
            <w:vAlign w:val="center"/>
            <w:hideMark/>
          </w:tcPr>
          <w:p w14:paraId="37CEB336" w14:textId="77777777" w:rsidR="00473F5C" w:rsidRPr="005C7427" w:rsidRDefault="00473F5C" w:rsidP="007069DA">
            <w:pPr>
              <w:spacing w:after="0" w:line="240" w:lineRule="auto"/>
              <w:jc w:val="center"/>
              <w:rPr>
                <w:rFonts w:ascii="Times New Roman" w:eastAsia="Times New Roman" w:hAnsi="Times New Roman" w:cs="Times New Roman"/>
                <w:sz w:val="20"/>
                <w:lang w:eastAsia="en-GB"/>
              </w:rPr>
            </w:pPr>
          </w:p>
        </w:tc>
        <w:tc>
          <w:tcPr>
            <w:tcW w:w="822" w:type="pct"/>
            <w:shd w:val="clear" w:color="auto" w:fill="auto"/>
            <w:noWrap/>
            <w:vAlign w:val="center"/>
            <w:hideMark/>
          </w:tcPr>
          <w:p w14:paraId="0FBDEC3F" w14:textId="77777777" w:rsidR="00473F5C" w:rsidRPr="005C7427" w:rsidRDefault="00473F5C" w:rsidP="007069DA">
            <w:pPr>
              <w:spacing w:after="0" w:line="240" w:lineRule="auto"/>
              <w:ind w:right="-100"/>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041CE743" w14:textId="77777777" w:rsidR="00473F5C" w:rsidRPr="005C7427" w:rsidRDefault="00473F5C" w:rsidP="007069DA">
            <w:pPr>
              <w:spacing w:after="0" w:line="240" w:lineRule="auto"/>
              <w:ind w:right="-78"/>
              <w:jc w:val="center"/>
              <w:rPr>
                <w:rFonts w:ascii="Times New Roman" w:eastAsia="Times New Roman" w:hAnsi="Times New Roman" w:cs="Times New Roman"/>
                <w:sz w:val="20"/>
                <w:lang w:eastAsia="en-GB"/>
              </w:rPr>
            </w:pPr>
          </w:p>
        </w:tc>
        <w:tc>
          <w:tcPr>
            <w:tcW w:w="866" w:type="pct"/>
            <w:shd w:val="clear" w:color="auto" w:fill="auto"/>
            <w:noWrap/>
            <w:vAlign w:val="center"/>
            <w:hideMark/>
          </w:tcPr>
          <w:p w14:paraId="63E0958F" w14:textId="77777777" w:rsidR="00473F5C" w:rsidRPr="005C7427" w:rsidRDefault="00473F5C" w:rsidP="007069DA">
            <w:pPr>
              <w:spacing w:after="0" w:line="240" w:lineRule="auto"/>
              <w:ind w:right="-65"/>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39D66CD6" w14:textId="77777777" w:rsidR="00473F5C" w:rsidRPr="005C7427" w:rsidRDefault="00473F5C" w:rsidP="007069DA">
            <w:pPr>
              <w:spacing w:after="0" w:line="240" w:lineRule="auto"/>
              <w:ind w:right="-52"/>
              <w:jc w:val="center"/>
              <w:rPr>
                <w:rFonts w:ascii="Times New Roman" w:eastAsia="Times New Roman" w:hAnsi="Times New Roman" w:cs="Times New Roman"/>
                <w:sz w:val="20"/>
                <w:lang w:eastAsia="en-GB"/>
              </w:rPr>
            </w:pPr>
          </w:p>
        </w:tc>
      </w:tr>
      <w:tr w:rsidR="00473F5C" w:rsidRPr="005C7427" w14:paraId="01D20293" w14:textId="77777777" w:rsidTr="00021C14">
        <w:trPr>
          <w:trHeight w:val="20"/>
        </w:trPr>
        <w:tc>
          <w:tcPr>
            <w:tcW w:w="5000" w:type="pct"/>
            <w:gridSpan w:val="6"/>
            <w:shd w:val="clear" w:color="auto" w:fill="auto"/>
            <w:noWrap/>
            <w:vAlign w:val="center"/>
          </w:tcPr>
          <w:p w14:paraId="6E1A4B92" w14:textId="77777777" w:rsidR="00473F5C" w:rsidRPr="005C7427" w:rsidRDefault="00473F5C" w:rsidP="007069DA">
            <w:pPr>
              <w:spacing w:after="0" w:line="240" w:lineRule="auto"/>
              <w:ind w:right="-52"/>
              <w:rPr>
                <w:rFonts w:ascii="Calibri" w:eastAsia="Times New Roman" w:hAnsi="Calibri" w:cs="Calibri"/>
                <w:i/>
                <w:iCs/>
                <w:color w:val="000000"/>
                <w:sz w:val="20"/>
                <w:lang w:eastAsia="en-GB"/>
              </w:rPr>
            </w:pPr>
            <w:r w:rsidRPr="005C7427">
              <w:rPr>
                <w:rFonts w:ascii="Calibri" w:eastAsia="Times New Roman" w:hAnsi="Calibri" w:cs="Calibri"/>
                <w:i/>
                <w:iCs/>
                <w:color w:val="000000"/>
                <w:sz w:val="20"/>
                <w:lang w:eastAsia="en-GB"/>
              </w:rPr>
              <w:t>TAGs containing single unsaturated FA chain (single-UFA)</w:t>
            </w:r>
          </w:p>
        </w:tc>
      </w:tr>
      <w:tr w:rsidR="00473F5C" w:rsidRPr="005C7427" w14:paraId="3D7854C0" w14:textId="77777777" w:rsidTr="00021C14">
        <w:trPr>
          <w:trHeight w:val="20"/>
        </w:trPr>
        <w:tc>
          <w:tcPr>
            <w:tcW w:w="903" w:type="pct"/>
            <w:shd w:val="clear" w:color="auto" w:fill="auto"/>
            <w:noWrap/>
            <w:vAlign w:val="center"/>
            <w:hideMark/>
          </w:tcPr>
          <w:p w14:paraId="70B96F7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P-Cy-O</w:t>
            </w:r>
          </w:p>
        </w:tc>
        <w:tc>
          <w:tcPr>
            <w:tcW w:w="487" w:type="pct"/>
            <w:shd w:val="clear" w:color="auto" w:fill="auto"/>
            <w:noWrap/>
            <w:vAlign w:val="center"/>
            <w:hideMark/>
          </w:tcPr>
          <w:p w14:paraId="14F6B6BA"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9.37</w:t>
            </w:r>
          </w:p>
        </w:tc>
        <w:tc>
          <w:tcPr>
            <w:tcW w:w="822" w:type="pct"/>
            <w:shd w:val="clear" w:color="auto" w:fill="auto"/>
            <w:noWrap/>
            <w:vAlign w:val="center"/>
            <w:hideMark/>
          </w:tcPr>
          <w:p w14:paraId="57CCBD7C"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2.60±0.29</w:t>
            </w:r>
          </w:p>
        </w:tc>
        <w:tc>
          <w:tcPr>
            <w:tcW w:w="961" w:type="pct"/>
            <w:shd w:val="clear" w:color="auto" w:fill="auto"/>
            <w:noWrap/>
            <w:vAlign w:val="center"/>
            <w:hideMark/>
          </w:tcPr>
          <w:p w14:paraId="648E1590"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2.72±0.58</w:t>
            </w:r>
          </w:p>
        </w:tc>
        <w:tc>
          <w:tcPr>
            <w:tcW w:w="866" w:type="pct"/>
            <w:shd w:val="clear" w:color="auto" w:fill="auto"/>
            <w:noWrap/>
            <w:vAlign w:val="center"/>
            <w:hideMark/>
          </w:tcPr>
          <w:p w14:paraId="39DE152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2.61±0.30</w:t>
            </w:r>
          </w:p>
        </w:tc>
        <w:tc>
          <w:tcPr>
            <w:tcW w:w="961" w:type="pct"/>
            <w:shd w:val="clear" w:color="auto" w:fill="auto"/>
            <w:noWrap/>
            <w:vAlign w:val="center"/>
            <w:hideMark/>
          </w:tcPr>
          <w:p w14:paraId="17DE127F"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3.20±0.63</w:t>
            </w:r>
          </w:p>
        </w:tc>
      </w:tr>
      <w:tr w:rsidR="00473F5C" w:rsidRPr="005C7427" w14:paraId="3027C8C1" w14:textId="77777777" w:rsidTr="00021C14">
        <w:trPr>
          <w:trHeight w:val="20"/>
        </w:trPr>
        <w:tc>
          <w:tcPr>
            <w:tcW w:w="903" w:type="pct"/>
            <w:shd w:val="clear" w:color="auto" w:fill="auto"/>
            <w:noWrap/>
            <w:vAlign w:val="center"/>
            <w:hideMark/>
          </w:tcPr>
          <w:p w14:paraId="4C580F95"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P-La-O</w:t>
            </w:r>
          </w:p>
        </w:tc>
        <w:tc>
          <w:tcPr>
            <w:tcW w:w="487" w:type="pct"/>
            <w:shd w:val="clear" w:color="auto" w:fill="auto"/>
            <w:noWrap/>
            <w:vAlign w:val="center"/>
            <w:hideMark/>
          </w:tcPr>
          <w:p w14:paraId="695AAC0E"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13.93</w:t>
            </w:r>
          </w:p>
        </w:tc>
        <w:tc>
          <w:tcPr>
            <w:tcW w:w="822" w:type="pct"/>
            <w:shd w:val="clear" w:color="auto" w:fill="auto"/>
            <w:noWrap/>
            <w:vAlign w:val="center"/>
            <w:hideMark/>
          </w:tcPr>
          <w:p w14:paraId="568788A0"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1.83±0.02</w:t>
            </w:r>
          </w:p>
        </w:tc>
        <w:tc>
          <w:tcPr>
            <w:tcW w:w="961" w:type="pct"/>
            <w:shd w:val="clear" w:color="auto" w:fill="auto"/>
            <w:noWrap/>
            <w:vAlign w:val="center"/>
            <w:hideMark/>
          </w:tcPr>
          <w:p w14:paraId="28913F6A"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1.93±0.27</w:t>
            </w:r>
          </w:p>
        </w:tc>
        <w:tc>
          <w:tcPr>
            <w:tcW w:w="866" w:type="pct"/>
            <w:shd w:val="clear" w:color="auto" w:fill="auto"/>
            <w:noWrap/>
            <w:vAlign w:val="center"/>
            <w:hideMark/>
          </w:tcPr>
          <w:p w14:paraId="673A7E74"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1.79±0.04</w:t>
            </w:r>
          </w:p>
        </w:tc>
        <w:tc>
          <w:tcPr>
            <w:tcW w:w="961" w:type="pct"/>
            <w:shd w:val="clear" w:color="auto" w:fill="auto"/>
            <w:noWrap/>
            <w:vAlign w:val="center"/>
            <w:hideMark/>
          </w:tcPr>
          <w:p w14:paraId="4A1203C7"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1.88±0.00</w:t>
            </w:r>
          </w:p>
        </w:tc>
      </w:tr>
      <w:tr w:rsidR="00473F5C" w:rsidRPr="005C7427" w14:paraId="1621389C" w14:textId="77777777" w:rsidTr="00021C14">
        <w:trPr>
          <w:trHeight w:val="20"/>
        </w:trPr>
        <w:tc>
          <w:tcPr>
            <w:tcW w:w="903" w:type="pct"/>
            <w:shd w:val="clear" w:color="auto" w:fill="auto"/>
            <w:noWrap/>
            <w:vAlign w:val="center"/>
            <w:hideMark/>
          </w:tcPr>
          <w:p w14:paraId="014D575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P-M-L</w:t>
            </w:r>
          </w:p>
        </w:tc>
        <w:tc>
          <w:tcPr>
            <w:tcW w:w="487" w:type="pct"/>
            <w:shd w:val="clear" w:color="auto" w:fill="auto"/>
            <w:noWrap/>
            <w:vAlign w:val="center"/>
            <w:hideMark/>
          </w:tcPr>
          <w:p w14:paraId="0F1BE25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14.43</w:t>
            </w:r>
          </w:p>
        </w:tc>
        <w:tc>
          <w:tcPr>
            <w:tcW w:w="822" w:type="pct"/>
            <w:shd w:val="clear" w:color="auto" w:fill="auto"/>
            <w:noWrap/>
            <w:vAlign w:val="center"/>
            <w:hideMark/>
          </w:tcPr>
          <w:p w14:paraId="3BC81A7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1.08±0.30</w:t>
            </w:r>
          </w:p>
        </w:tc>
        <w:tc>
          <w:tcPr>
            <w:tcW w:w="961" w:type="pct"/>
            <w:shd w:val="clear" w:color="auto" w:fill="auto"/>
            <w:noWrap/>
            <w:vAlign w:val="center"/>
            <w:hideMark/>
          </w:tcPr>
          <w:p w14:paraId="06AC6FA3"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1.15±0.36</w:t>
            </w:r>
          </w:p>
        </w:tc>
        <w:tc>
          <w:tcPr>
            <w:tcW w:w="866" w:type="pct"/>
            <w:shd w:val="clear" w:color="auto" w:fill="auto"/>
            <w:noWrap/>
            <w:vAlign w:val="center"/>
            <w:hideMark/>
          </w:tcPr>
          <w:p w14:paraId="20436994"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1.16±0.32</w:t>
            </w:r>
          </w:p>
        </w:tc>
        <w:tc>
          <w:tcPr>
            <w:tcW w:w="961" w:type="pct"/>
            <w:shd w:val="clear" w:color="auto" w:fill="auto"/>
            <w:noWrap/>
            <w:vAlign w:val="center"/>
            <w:hideMark/>
          </w:tcPr>
          <w:p w14:paraId="5536106E"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1.24±0.18</w:t>
            </w:r>
          </w:p>
        </w:tc>
      </w:tr>
      <w:tr w:rsidR="00473F5C" w:rsidRPr="005C7427" w14:paraId="77A2126D" w14:textId="77777777" w:rsidTr="00021C14">
        <w:trPr>
          <w:trHeight w:val="20"/>
        </w:trPr>
        <w:tc>
          <w:tcPr>
            <w:tcW w:w="903" w:type="pct"/>
            <w:shd w:val="clear" w:color="auto" w:fill="auto"/>
            <w:noWrap/>
            <w:vAlign w:val="center"/>
            <w:hideMark/>
          </w:tcPr>
          <w:p w14:paraId="13857AB0"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P-M-O</w:t>
            </w:r>
          </w:p>
        </w:tc>
        <w:tc>
          <w:tcPr>
            <w:tcW w:w="487" w:type="pct"/>
            <w:shd w:val="clear" w:color="auto" w:fill="auto"/>
            <w:noWrap/>
            <w:vAlign w:val="center"/>
            <w:hideMark/>
          </w:tcPr>
          <w:p w14:paraId="02C0666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17.50</w:t>
            </w:r>
          </w:p>
        </w:tc>
        <w:tc>
          <w:tcPr>
            <w:tcW w:w="822" w:type="pct"/>
            <w:shd w:val="clear" w:color="auto" w:fill="auto"/>
            <w:noWrap/>
            <w:vAlign w:val="center"/>
            <w:hideMark/>
          </w:tcPr>
          <w:p w14:paraId="2A24C380"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2.93±0.37</w:t>
            </w:r>
          </w:p>
        </w:tc>
        <w:tc>
          <w:tcPr>
            <w:tcW w:w="961" w:type="pct"/>
            <w:shd w:val="clear" w:color="auto" w:fill="auto"/>
            <w:noWrap/>
            <w:vAlign w:val="center"/>
            <w:hideMark/>
          </w:tcPr>
          <w:p w14:paraId="5F6CCFAE"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2.75±0.15</w:t>
            </w:r>
          </w:p>
        </w:tc>
        <w:tc>
          <w:tcPr>
            <w:tcW w:w="866" w:type="pct"/>
            <w:shd w:val="clear" w:color="auto" w:fill="auto"/>
            <w:noWrap/>
            <w:vAlign w:val="center"/>
            <w:hideMark/>
          </w:tcPr>
          <w:p w14:paraId="6C68304F"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3.06±0.14</w:t>
            </w:r>
          </w:p>
        </w:tc>
        <w:tc>
          <w:tcPr>
            <w:tcW w:w="961" w:type="pct"/>
            <w:shd w:val="clear" w:color="auto" w:fill="auto"/>
            <w:noWrap/>
            <w:vAlign w:val="center"/>
            <w:hideMark/>
          </w:tcPr>
          <w:p w14:paraId="74122854"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2.83±0.06</w:t>
            </w:r>
          </w:p>
        </w:tc>
      </w:tr>
      <w:tr w:rsidR="00473F5C" w:rsidRPr="005C7427" w14:paraId="3327B63F" w14:textId="77777777" w:rsidTr="00021C14">
        <w:trPr>
          <w:trHeight w:val="20"/>
        </w:trPr>
        <w:tc>
          <w:tcPr>
            <w:tcW w:w="903" w:type="pct"/>
            <w:shd w:val="clear" w:color="auto" w:fill="auto"/>
            <w:noWrap/>
            <w:vAlign w:val="center"/>
            <w:hideMark/>
          </w:tcPr>
          <w:p w14:paraId="1FA9DFCD"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O-P-P</w:t>
            </w:r>
          </w:p>
        </w:tc>
        <w:tc>
          <w:tcPr>
            <w:tcW w:w="487" w:type="pct"/>
            <w:shd w:val="clear" w:color="auto" w:fill="auto"/>
            <w:noWrap/>
            <w:vAlign w:val="center"/>
            <w:hideMark/>
          </w:tcPr>
          <w:p w14:paraId="52FB8D38"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22.00</w:t>
            </w:r>
          </w:p>
        </w:tc>
        <w:tc>
          <w:tcPr>
            <w:tcW w:w="822" w:type="pct"/>
            <w:shd w:val="clear" w:color="auto" w:fill="auto"/>
            <w:noWrap/>
            <w:vAlign w:val="center"/>
            <w:hideMark/>
          </w:tcPr>
          <w:p w14:paraId="17657DB4"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3.65±0.23</w:t>
            </w:r>
          </w:p>
        </w:tc>
        <w:tc>
          <w:tcPr>
            <w:tcW w:w="961" w:type="pct"/>
            <w:shd w:val="clear" w:color="auto" w:fill="auto"/>
            <w:noWrap/>
            <w:vAlign w:val="center"/>
            <w:hideMark/>
          </w:tcPr>
          <w:p w14:paraId="2B942C7F"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3.60±0.46</w:t>
            </w:r>
          </w:p>
        </w:tc>
        <w:tc>
          <w:tcPr>
            <w:tcW w:w="866" w:type="pct"/>
            <w:shd w:val="clear" w:color="auto" w:fill="auto"/>
            <w:noWrap/>
            <w:vAlign w:val="center"/>
            <w:hideMark/>
          </w:tcPr>
          <w:p w14:paraId="6E7BD043"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3.90±0.20</w:t>
            </w:r>
          </w:p>
        </w:tc>
        <w:tc>
          <w:tcPr>
            <w:tcW w:w="961" w:type="pct"/>
            <w:shd w:val="clear" w:color="auto" w:fill="auto"/>
            <w:noWrap/>
            <w:vAlign w:val="center"/>
            <w:hideMark/>
          </w:tcPr>
          <w:p w14:paraId="1EF18929"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3.32±0.24</w:t>
            </w:r>
          </w:p>
        </w:tc>
      </w:tr>
      <w:tr w:rsidR="00473F5C" w:rsidRPr="005C7427" w14:paraId="0494A9AC" w14:textId="77777777" w:rsidTr="00021C14">
        <w:trPr>
          <w:trHeight w:val="20"/>
        </w:trPr>
        <w:tc>
          <w:tcPr>
            <w:tcW w:w="903" w:type="pct"/>
            <w:shd w:val="clear" w:color="auto" w:fill="auto"/>
            <w:noWrap/>
            <w:vAlign w:val="center"/>
            <w:hideMark/>
          </w:tcPr>
          <w:p w14:paraId="15876C40"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S-P-O</w:t>
            </w:r>
          </w:p>
        </w:tc>
        <w:tc>
          <w:tcPr>
            <w:tcW w:w="487" w:type="pct"/>
            <w:shd w:val="clear" w:color="auto" w:fill="auto"/>
            <w:noWrap/>
            <w:vAlign w:val="center"/>
            <w:hideMark/>
          </w:tcPr>
          <w:p w14:paraId="0750932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27.83</w:t>
            </w:r>
          </w:p>
        </w:tc>
        <w:tc>
          <w:tcPr>
            <w:tcW w:w="822" w:type="pct"/>
            <w:shd w:val="clear" w:color="auto" w:fill="auto"/>
            <w:noWrap/>
            <w:vAlign w:val="center"/>
            <w:hideMark/>
          </w:tcPr>
          <w:p w14:paraId="392A89C6"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2.30±0.04</w:t>
            </w:r>
          </w:p>
        </w:tc>
        <w:tc>
          <w:tcPr>
            <w:tcW w:w="961" w:type="pct"/>
            <w:shd w:val="clear" w:color="auto" w:fill="auto"/>
            <w:noWrap/>
            <w:vAlign w:val="center"/>
            <w:hideMark/>
          </w:tcPr>
          <w:p w14:paraId="2FF450C4"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2.63±0.19</w:t>
            </w:r>
          </w:p>
        </w:tc>
        <w:tc>
          <w:tcPr>
            <w:tcW w:w="866" w:type="pct"/>
            <w:shd w:val="clear" w:color="auto" w:fill="auto"/>
            <w:noWrap/>
            <w:vAlign w:val="center"/>
            <w:hideMark/>
          </w:tcPr>
          <w:p w14:paraId="4ACB2EE4"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2.69±0.20</w:t>
            </w:r>
          </w:p>
        </w:tc>
        <w:tc>
          <w:tcPr>
            <w:tcW w:w="961" w:type="pct"/>
            <w:shd w:val="clear" w:color="auto" w:fill="auto"/>
            <w:noWrap/>
            <w:vAlign w:val="center"/>
            <w:hideMark/>
          </w:tcPr>
          <w:p w14:paraId="6FD2C9CD"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1.97±0.04</w:t>
            </w:r>
          </w:p>
        </w:tc>
      </w:tr>
      <w:tr w:rsidR="00473F5C" w:rsidRPr="005C7427" w14:paraId="62D2C520" w14:textId="77777777" w:rsidTr="00021C14">
        <w:trPr>
          <w:trHeight w:val="20"/>
        </w:trPr>
        <w:tc>
          <w:tcPr>
            <w:tcW w:w="903" w:type="pct"/>
            <w:shd w:val="clear" w:color="auto" w:fill="auto"/>
            <w:noWrap/>
            <w:vAlign w:val="center"/>
            <w:hideMark/>
          </w:tcPr>
          <w:p w14:paraId="563DEA0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S-S-O</w:t>
            </w:r>
          </w:p>
        </w:tc>
        <w:tc>
          <w:tcPr>
            <w:tcW w:w="487" w:type="pct"/>
            <w:shd w:val="clear" w:color="auto" w:fill="auto"/>
            <w:noWrap/>
            <w:vAlign w:val="center"/>
            <w:hideMark/>
          </w:tcPr>
          <w:p w14:paraId="2048C1E7"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35.27</w:t>
            </w:r>
          </w:p>
        </w:tc>
        <w:tc>
          <w:tcPr>
            <w:tcW w:w="822" w:type="pct"/>
            <w:shd w:val="clear" w:color="auto" w:fill="auto"/>
            <w:noWrap/>
            <w:vAlign w:val="center"/>
            <w:hideMark/>
          </w:tcPr>
          <w:p w14:paraId="224371D8"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0.66±0.24</w:t>
            </w:r>
          </w:p>
        </w:tc>
        <w:tc>
          <w:tcPr>
            <w:tcW w:w="961" w:type="pct"/>
            <w:shd w:val="clear" w:color="auto" w:fill="auto"/>
            <w:noWrap/>
            <w:vAlign w:val="center"/>
            <w:hideMark/>
          </w:tcPr>
          <w:p w14:paraId="1073246B"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0.80±0.23</w:t>
            </w:r>
          </w:p>
        </w:tc>
        <w:tc>
          <w:tcPr>
            <w:tcW w:w="866" w:type="pct"/>
            <w:shd w:val="clear" w:color="auto" w:fill="auto"/>
            <w:noWrap/>
            <w:vAlign w:val="center"/>
            <w:hideMark/>
          </w:tcPr>
          <w:p w14:paraId="2C48D22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0.82±0.20</w:t>
            </w:r>
          </w:p>
        </w:tc>
        <w:tc>
          <w:tcPr>
            <w:tcW w:w="961" w:type="pct"/>
            <w:shd w:val="clear" w:color="auto" w:fill="auto"/>
            <w:noWrap/>
            <w:vAlign w:val="center"/>
            <w:hideMark/>
          </w:tcPr>
          <w:p w14:paraId="00B2B4E7"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0.52±0.01</w:t>
            </w:r>
          </w:p>
        </w:tc>
      </w:tr>
      <w:tr w:rsidR="00473F5C" w:rsidRPr="005C7427" w14:paraId="32AD103B" w14:textId="77777777" w:rsidTr="00021C14">
        <w:trPr>
          <w:trHeight w:val="20"/>
        </w:trPr>
        <w:tc>
          <w:tcPr>
            <w:tcW w:w="903" w:type="pct"/>
            <w:shd w:val="clear" w:color="auto" w:fill="auto"/>
            <w:noWrap/>
            <w:vAlign w:val="center"/>
            <w:hideMark/>
          </w:tcPr>
          <w:p w14:paraId="4AE15A35"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Sub Total</w:t>
            </w:r>
          </w:p>
        </w:tc>
        <w:tc>
          <w:tcPr>
            <w:tcW w:w="487" w:type="pct"/>
            <w:shd w:val="clear" w:color="auto" w:fill="auto"/>
            <w:noWrap/>
            <w:vAlign w:val="center"/>
            <w:hideMark/>
          </w:tcPr>
          <w:p w14:paraId="424E72AE"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p>
        </w:tc>
        <w:tc>
          <w:tcPr>
            <w:tcW w:w="822" w:type="pct"/>
            <w:shd w:val="clear" w:color="auto" w:fill="auto"/>
            <w:noWrap/>
            <w:vAlign w:val="center"/>
            <w:hideMark/>
          </w:tcPr>
          <w:p w14:paraId="5692455E" w14:textId="77777777" w:rsidR="00473F5C" w:rsidRPr="00473F5C" w:rsidRDefault="00473F5C" w:rsidP="007069DA">
            <w:pPr>
              <w:spacing w:after="0" w:line="240" w:lineRule="auto"/>
              <w:ind w:right="-100"/>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15.0±0.7</w:t>
            </w:r>
          </w:p>
        </w:tc>
        <w:tc>
          <w:tcPr>
            <w:tcW w:w="961" w:type="pct"/>
            <w:shd w:val="clear" w:color="auto" w:fill="auto"/>
            <w:noWrap/>
            <w:vAlign w:val="center"/>
            <w:hideMark/>
          </w:tcPr>
          <w:p w14:paraId="447BFDEA" w14:textId="77777777" w:rsidR="00473F5C" w:rsidRPr="00473F5C" w:rsidRDefault="00473F5C" w:rsidP="007069DA">
            <w:pPr>
              <w:spacing w:after="0" w:line="240" w:lineRule="auto"/>
              <w:ind w:right="-78"/>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15.6±0.6</w:t>
            </w:r>
          </w:p>
        </w:tc>
        <w:tc>
          <w:tcPr>
            <w:tcW w:w="866" w:type="pct"/>
            <w:shd w:val="clear" w:color="auto" w:fill="auto"/>
            <w:noWrap/>
            <w:vAlign w:val="center"/>
            <w:hideMark/>
          </w:tcPr>
          <w:p w14:paraId="63C8E0E2" w14:textId="77777777" w:rsidR="00473F5C" w:rsidRPr="00473F5C" w:rsidRDefault="00473F5C" w:rsidP="007069DA">
            <w:pPr>
              <w:spacing w:after="0" w:line="240" w:lineRule="auto"/>
              <w:ind w:right="-65"/>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16.0±0.6</w:t>
            </w:r>
          </w:p>
        </w:tc>
        <w:tc>
          <w:tcPr>
            <w:tcW w:w="961" w:type="pct"/>
            <w:shd w:val="clear" w:color="auto" w:fill="auto"/>
            <w:noWrap/>
            <w:vAlign w:val="center"/>
            <w:hideMark/>
          </w:tcPr>
          <w:p w14:paraId="2C682701" w14:textId="77777777" w:rsidR="00473F5C" w:rsidRPr="005C7427" w:rsidRDefault="00473F5C" w:rsidP="007069DA">
            <w:pPr>
              <w:spacing w:after="0" w:line="240" w:lineRule="auto"/>
              <w:ind w:right="-52"/>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15.0±0.6</w:t>
            </w:r>
          </w:p>
        </w:tc>
      </w:tr>
      <w:tr w:rsidR="00473F5C" w:rsidRPr="005C7427" w14:paraId="526E985A" w14:textId="77777777" w:rsidTr="00021C14">
        <w:trPr>
          <w:trHeight w:val="20"/>
        </w:trPr>
        <w:tc>
          <w:tcPr>
            <w:tcW w:w="903" w:type="pct"/>
            <w:shd w:val="clear" w:color="auto" w:fill="auto"/>
            <w:noWrap/>
            <w:vAlign w:val="center"/>
            <w:hideMark/>
          </w:tcPr>
          <w:p w14:paraId="34546A1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p>
        </w:tc>
        <w:tc>
          <w:tcPr>
            <w:tcW w:w="487" w:type="pct"/>
            <w:shd w:val="clear" w:color="auto" w:fill="auto"/>
            <w:noWrap/>
            <w:vAlign w:val="center"/>
            <w:hideMark/>
          </w:tcPr>
          <w:p w14:paraId="2577F411" w14:textId="77777777" w:rsidR="00473F5C" w:rsidRPr="005C7427" w:rsidRDefault="00473F5C" w:rsidP="007069DA">
            <w:pPr>
              <w:spacing w:after="0" w:line="240" w:lineRule="auto"/>
              <w:jc w:val="center"/>
              <w:rPr>
                <w:rFonts w:ascii="Times New Roman" w:eastAsia="Times New Roman" w:hAnsi="Times New Roman" w:cs="Times New Roman"/>
                <w:sz w:val="20"/>
                <w:lang w:eastAsia="en-GB"/>
              </w:rPr>
            </w:pPr>
          </w:p>
        </w:tc>
        <w:tc>
          <w:tcPr>
            <w:tcW w:w="822" w:type="pct"/>
            <w:shd w:val="clear" w:color="auto" w:fill="auto"/>
            <w:noWrap/>
            <w:vAlign w:val="center"/>
            <w:hideMark/>
          </w:tcPr>
          <w:p w14:paraId="05DAEAA0" w14:textId="77777777" w:rsidR="00473F5C" w:rsidRPr="005C7427" w:rsidRDefault="00473F5C" w:rsidP="007069DA">
            <w:pPr>
              <w:spacing w:after="0" w:line="240" w:lineRule="auto"/>
              <w:ind w:right="-100"/>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3A67A350" w14:textId="77777777" w:rsidR="00473F5C" w:rsidRPr="005C7427" w:rsidRDefault="00473F5C" w:rsidP="007069DA">
            <w:pPr>
              <w:spacing w:after="0" w:line="240" w:lineRule="auto"/>
              <w:ind w:right="-78"/>
              <w:jc w:val="center"/>
              <w:rPr>
                <w:rFonts w:ascii="Times New Roman" w:eastAsia="Times New Roman" w:hAnsi="Times New Roman" w:cs="Times New Roman"/>
                <w:sz w:val="20"/>
                <w:lang w:eastAsia="en-GB"/>
              </w:rPr>
            </w:pPr>
          </w:p>
        </w:tc>
        <w:tc>
          <w:tcPr>
            <w:tcW w:w="866" w:type="pct"/>
            <w:shd w:val="clear" w:color="auto" w:fill="auto"/>
            <w:noWrap/>
            <w:vAlign w:val="center"/>
            <w:hideMark/>
          </w:tcPr>
          <w:p w14:paraId="34F10DD4" w14:textId="77777777" w:rsidR="00473F5C" w:rsidRPr="005C7427" w:rsidRDefault="00473F5C" w:rsidP="007069DA">
            <w:pPr>
              <w:spacing w:after="0" w:line="240" w:lineRule="auto"/>
              <w:ind w:right="-65"/>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1EAC48B9" w14:textId="77777777" w:rsidR="00473F5C" w:rsidRPr="005C7427" w:rsidRDefault="00473F5C" w:rsidP="007069DA">
            <w:pPr>
              <w:spacing w:after="0" w:line="240" w:lineRule="auto"/>
              <w:ind w:right="-52"/>
              <w:jc w:val="center"/>
              <w:rPr>
                <w:rFonts w:ascii="Times New Roman" w:eastAsia="Times New Roman" w:hAnsi="Times New Roman" w:cs="Times New Roman"/>
                <w:sz w:val="20"/>
                <w:lang w:eastAsia="en-GB"/>
              </w:rPr>
            </w:pPr>
          </w:p>
        </w:tc>
      </w:tr>
      <w:tr w:rsidR="00473F5C" w:rsidRPr="005C7427" w14:paraId="2777C1EC" w14:textId="77777777" w:rsidTr="00021C14">
        <w:trPr>
          <w:trHeight w:val="20"/>
        </w:trPr>
        <w:tc>
          <w:tcPr>
            <w:tcW w:w="5000" w:type="pct"/>
            <w:gridSpan w:val="6"/>
            <w:shd w:val="clear" w:color="auto" w:fill="auto"/>
            <w:noWrap/>
            <w:vAlign w:val="center"/>
          </w:tcPr>
          <w:p w14:paraId="77D7A8E8" w14:textId="77777777" w:rsidR="00473F5C" w:rsidRPr="005C7427" w:rsidRDefault="00473F5C" w:rsidP="007069DA">
            <w:pPr>
              <w:spacing w:after="0" w:line="240" w:lineRule="auto"/>
              <w:ind w:right="-52"/>
              <w:rPr>
                <w:rFonts w:ascii="Calibri" w:eastAsia="Times New Roman" w:hAnsi="Calibri" w:cs="Calibri"/>
                <w:i/>
                <w:iCs/>
                <w:color w:val="000000"/>
                <w:sz w:val="20"/>
                <w:lang w:eastAsia="en-GB"/>
              </w:rPr>
            </w:pPr>
            <w:r w:rsidRPr="005C7427">
              <w:rPr>
                <w:rFonts w:ascii="Calibri" w:eastAsia="Times New Roman" w:hAnsi="Calibri" w:cs="Calibri"/>
                <w:i/>
                <w:iCs/>
                <w:color w:val="000000"/>
                <w:sz w:val="20"/>
                <w:lang w:eastAsia="en-GB"/>
              </w:rPr>
              <w:t>TAGs containing multi unsaturated FA chains (multi-UFA)</w:t>
            </w:r>
          </w:p>
        </w:tc>
      </w:tr>
      <w:tr w:rsidR="00473F5C" w:rsidRPr="005C7427" w14:paraId="476579BB" w14:textId="77777777" w:rsidTr="00021C14">
        <w:trPr>
          <w:trHeight w:val="20"/>
        </w:trPr>
        <w:tc>
          <w:tcPr>
            <w:tcW w:w="903" w:type="pct"/>
            <w:shd w:val="clear" w:color="auto" w:fill="auto"/>
            <w:noWrap/>
            <w:vAlign w:val="center"/>
            <w:hideMark/>
          </w:tcPr>
          <w:p w14:paraId="3857351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C-O-O</w:t>
            </w:r>
          </w:p>
        </w:tc>
        <w:tc>
          <w:tcPr>
            <w:tcW w:w="487" w:type="pct"/>
            <w:shd w:val="clear" w:color="auto" w:fill="auto"/>
            <w:noWrap/>
            <w:vAlign w:val="center"/>
            <w:hideMark/>
          </w:tcPr>
          <w:p w14:paraId="049D1365"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11.60</w:t>
            </w:r>
          </w:p>
        </w:tc>
        <w:tc>
          <w:tcPr>
            <w:tcW w:w="822" w:type="pct"/>
            <w:shd w:val="clear" w:color="auto" w:fill="auto"/>
            <w:noWrap/>
            <w:vAlign w:val="center"/>
            <w:hideMark/>
          </w:tcPr>
          <w:p w14:paraId="18FDC137"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0.87±0.14</w:t>
            </w:r>
          </w:p>
        </w:tc>
        <w:tc>
          <w:tcPr>
            <w:tcW w:w="961" w:type="pct"/>
            <w:shd w:val="clear" w:color="auto" w:fill="auto"/>
            <w:noWrap/>
            <w:vAlign w:val="center"/>
            <w:hideMark/>
          </w:tcPr>
          <w:p w14:paraId="59EA254F"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1.15±0.43</w:t>
            </w:r>
          </w:p>
        </w:tc>
        <w:tc>
          <w:tcPr>
            <w:tcW w:w="866" w:type="pct"/>
            <w:shd w:val="clear" w:color="auto" w:fill="auto"/>
            <w:noWrap/>
            <w:vAlign w:val="center"/>
            <w:hideMark/>
          </w:tcPr>
          <w:p w14:paraId="06A628BC"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1.00±0.36</w:t>
            </w:r>
          </w:p>
        </w:tc>
        <w:tc>
          <w:tcPr>
            <w:tcW w:w="961" w:type="pct"/>
            <w:shd w:val="clear" w:color="auto" w:fill="auto"/>
            <w:noWrap/>
            <w:vAlign w:val="center"/>
            <w:hideMark/>
          </w:tcPr>
          <w:p w14:paraId="2F757064"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0.74±0.01</w:t>
            </w:r>
          </w:p>
        </w:tc>
      </w:tr>
      <w:tr w:rsidR="00473F5C" w:rsidRPr="005C7427" w14:paraId="5973CAFE" w14:textId="77777777" w:rsidTr="00021C14">
        <w:trPr>
          <w:trHeight w:val="20"/>
        </w:trPr>
        <w:tc>
          <w:tcPr>
            <w:tcW w:w="903" w:type="pct"/>
            <w:shd w:val="clear" w:color="auto" w:fill="auto"/>
            <w:noWrap/>
            <w:vAlign w:val="center"/>
            <w:hideMark/>
          </w:tcPr>
          <w:p w14:paraId="1AFBC6C3"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O-M-O</w:t>
            </w:r>
          </w:p>
        </w:tc>
        <w:tc>
          <w:tcPr>
            <w:tcW w:w="487" w:type="pct"/>
            <w:shd w:val="clear" w:color="auto" w:fill="auto"/>
            <w:noWrap/>
            <w:vAlign w:val="center"/>
            <w:hideMark/>
          </w:tcPr>
          <w:p w14:paraId="4804F9C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18.03</w:t>
            </w:r>
          </w:p>
        </w:tc>
        <w:tc>
          <w:tcPr>
            <w:tcW w:w="822" w:type="pct"/>
            <w:shd w:val="clear" w:color="auto" w:fill="auto"/>
            <w:noWrap/>
            <w:vAlign w:val="center"/>
            <w:hideMark/>
          </w:tcPr>
          <w:p w14:paraId="01EF70C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1.95±0.04</w:t>
            </w:r>
          </w:p>
        </w:tc>
        <w:tc>
          <w:tcPr>
            <w:tcW w:w="961" w:type="pct"/>
            <w:shd w:val="clear" w:color="auto" w:fill="auto"/>
            <w:noWrap/>
            <w:vAlign w:val="center"/>
            <w:hideMark/>
          </w:tcPr>
          <w:p w14:paraId="59C67D8C"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1.86±0.11</w:t>
            </w:r>
          </w:p>
        </w:tc>
        <w:tc>
          <w:tcPr>
            <w:tcW w:w="866" w:type="pct"/>
            <w:shd w:val="clear" w:color="auto" w:fill="auto"/>
            <w:noWrap/>
            <w:vAlign w:val="center"/>
            <w:hideMark/>
          </w:tcPr>
          <w:p w14:paraId="2ECB5C59"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1.98±0.20</w:t>
            </w:r>
          </w:p>
        </w:tc>
        <w:tc>
          <w:tcPr>
            <w:tcW w:w="961" w:type="pct"/>
            <w:shd w:val="clear" w:color="auto" w:fill="auto"/>
            <w:noWrap/>
            <w:vAlign w:val="center"/>
            <w:hideMark/>
          </w:tcPr>
          <w:p w14:paraId="4AA28FCF"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2.07±0.25</w:t>
            </w:r>
          </w:p>
        </w:tc>
      </w:tr>
      <w:tr w:rsidR="00473F5C" w:rsidRPr="005C7427" w14:paraId="725F09E6" w14:textId="77777777" w:rsidTr="00021C14">
        <w:trPr>
          <w:trHeight w:val="20"/>
        </w:trPr>
        <w:tc>
          <w:tcPr>
            <w:tcW w:w="903" w:type="pct"/>
            <w:shd w:val="clear" w:color="auto" w:fill="auto"/>
            <w:noWrap/>
            <w:vAlign w:val="center"/>
            <w:hideMark/>
          </w:tcPr>
          <w:p w14:paraId="4A3F677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O-P-L</w:t>
            </w:r>
          </w:p>
        </w:tc>
        <w:tc>
          <w:tcPr>
            <w:tcW w:w="487" w:type="pct"/>
            <w:shd w:val="clear" w:color="auto" w:fill="auto"/>
            <w:noWrap/>
            <w:vAlign w:val="center"/>
            <w:hideMark/>
          </w:tcPr>
          <w:p w14:paraId="7D70F700"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18.90</w:t>
            </w:r>
          </w:p>
        </w:tc>
        <w:tc>
          <w:tcPr>
            <w:tcW w:w="822" w:type="pct"/>
            <w:shd w:val="clear" w:color="auto" w:fill="auto"/>
            <w:noWrap/>
            <w:vAlign w:val="center"/>
            <w:hideMark/>
          </w:tcPr>
          <w:p w14:paraId="71C0B2BC"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1.38±0.64</w:t>
            </w:r>
          </w:p>
        </w:tc>
        <w:tc>
          <w:tcPr>
            <w:tcW w:w="961" w:type="pct"/>
            <w:shd w:val="clear" w:color="auto" w:fill="auto"/>
            <w:noWrap/>
            <w:vAlign w:val="center"/>
            <w:hideMark/>
          </w:tcPr>
          <w:p w14:paraId="0895BA54"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1.59±0.45</w:t>
            </w:r>
          </w:p>
        </w:tc>
        <w:tc>
          <w:tcPr>
            <w:tcW w:w="866" w:type="pct"/>
            <w:shd w:val="clear" w:color="auto" w:fill="auto"/>
            <w:noWrap/>
            <w:vAlign w:val="center"/>
            <w:hideMark/>
          </w:tcPr>
          <w:p w14:paraId="7319EEDF"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1.38±0.09</w:t>
            </w:r>
          </w:p>
        </w:tc>
        <w:tc>
          <w:tcPr>
            <w:tcW w:w="961" w:type="pct"/>
            <w:shd w:val="clear" w:color="auto" w:fill="auto"/>
            <w:noWrap/>
            <w:vAlign w:val="center"/>
            <w:hideMark/>
          </w:tcPr>
          <w:p w14:paraId="44EDD05B"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0.97±0.07</w:t>
            </w:r>
          </w:p>
        </w:tc>
      </w:tr>
      <w:tr w:rsidR="00473F5C" w:rsidRPr="005C7427" w14:paraId="3010B73D" w14:textId="77777777" w:rsidTr="00021C14">
        <w:trPr>
          <w:trHeight w:val="20"/>
        </w:trPr>
        <w:tc>
          <w:tcPr>
            <w:tcW w:w="903" w:type="pct"/>
            <w:shd w:val="clear" w:color="auto" w:fill="auto"/>
            <w:noWrap/>
            <w:vAlign w:val="center"/>
            <w:hideMark/>
          </w:tcPr>
          <w:p w14:paraId="430BAA6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P-O-O</w:t>
            </w:r>
          </w:p>
        </w:tc>
        <w:tc>
          <w:tcPr>
            <w:tcW w:w="487" w:type="pct"/>
            <w:shd w:val="clear" w:color="auto" w:fill="auto"/>
            <w:noWrap/>
            <w:vAlign w:val="center"/>
            <w:hideMark/>
          </w:tcPr>
          <w:p w14:paraId="3194EFF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22.83</w:t>
            </w:r>
          </w:p>
        </w:tc>
        <w:tc>
          <w:tcPr>
            <w:tcW w:w="822" w:type="pct"/>
            <w:shd w:val="clear" w:color="auto" w:fill="auto"/>
            <w:noWrap/>
            <w:vAlign w:val="center"/>
            <w:hideMark/>
          </w:tcPr>
          <w:p w14:paraId="39C763B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2.81±0.30</w:t>
            </w:r>
          </w:p>
        </w:tc>
        <w:tc>
          <w:tcPr>
            <w:tcW w:w="961" w:type="pct"/>
            <w:shd w:val="clear" w:color="auto" w:fill="auto"/>
            <w:noWrap/>
            <w:vAlign w:val="center"/>
            <w:hideMark/>
          </w:tcPr>
          <w:p w14:paraId="31498D7E"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3.17±0.10</w:t>
            </w:r>
          </w:p>
        </w:tc>
        <w:tc>
          <w:tcPr>
            <w:tcW w:w="866" w:type="pct"/>
            <w:shd w:val="clear" w:color="auto" w:fill="auto"/>
            <w:noWrap/>
            <w:vAlign w:val="center"/>
            <w:hideMark/>
          </w:tcPr>
          <w:p w14:paraId="6DC5FA14"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3.03±0.15</w:t>
            </w:r>
          </w:p>
        </w:tc>
        <w:tc>
          <w:tcPr>
            <w:tcW w:w="961" w:type="pct"/>
            <w:shd w:val="clear" w:color="auto" w:fill="auto"/>
            <w:noWrap/>
            <w:vAlign w:val="center"/>
            <w:hideMark/>
          </w:tcPr>
          <w:p w14:paraId="5F17D344"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3.22±0.18</w:t>
            </w:r>
          </w:p>
        </w:tc>
      </w:tr>
      <w:tr w:rsidR="00473F5C" w:rsidRPr="005C7427" w14:paraId="433FF8F7" w14:textId="77777777" w:rsidTr="00021C14">
        <w:trPr>
          <w:trHeight w:val="20"/>
        </w:trPr>
        <w:tc>
          <w:tcPr>
            <w:tcW w:w="903" w:type="pct"/>
            <w:shd w:val="clear" w:color="auto" w:fill="auto"/>
            <w:noWrap/>
            <w:vAlign w:val="center"/>
            <w:hideMark/>
          </w:tcPr>
          <w:p w14:paraId="0C526958"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O-O-O</w:t>
            </w:r>
          </w:p>
        </w:tc>
        <w:tc>
          <w:tcPr>
            <w:tcW w:w="487" w:type="pct"/>
            <w:shd w:val="clear" w:color="auto" w:fill="auto"/>
            <w:noWrap/>
            <w:vAlign w:val="center"/>
            <w:hideMark/>
          </w:tcPr>
          <w:p w14:paraId="50A001B3"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23.73</w:t>
            </w:r>
          </w:p>
        </w:tc>
        <w:tc>
          <w:tcPr>
            <w:tcW w:w="822" w:type="pct"/>
            <w:shd w:val="clear" w:color="auto" w:fill="auto"/>
            <w:noWrap/>
            <w:vAlign w:val="center"/>
            <w:hideMark/>
          </w:tcPr>
          <w:p w14:paraId="256E1ABA"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1.34±0.27</w:t>
            </w:r>
          </w:p>
        </w:tc>
        <w:tc>
          <w:tcPr>
            <w:tcW w:w="961" w:type="pct"/>
            <w:shd w:val="clear" w:color="auto" w:fill="auto"/>
            <w:noWrap/>
            <w:vAlign w:val="center"/>
            <w:hideMark/>
          </w:tcPr>
          <w:p w14:paraId="0C041E3A"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1.21±0.04</w:t>
            </w:r>
          </w:p>
        </w:tc>
        <w:tc>
          <w:tcPr>
            <w:tcW w:w="866" w:type="pct"/>
            <w:shd w:val="clear" w:color="auto" w:fill="auto"/>
            <w:noWrap/>
            <w:vAlign w:val="center"/>
            <w:hideMark/>
          </w:tcPr>
          <w:p w14:paraId="15084395"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1.21±0.08</w:t>
            </w:r>
          </w:p>
        </w:tc>
        <w:tc>
          <w:tcPr>
            <w:tcW w:w="961" w:type="pct"/>
            <w:shd w:val="clear" w:color="auto" w:fill="auto"/>
            <w:noWrap/>
            <w:vAlign w:val="center"/>
            <w:hideMark/>
          </w:tcPr>
          <w:p w14:paraId="79155A8E"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1.28±0.15</w:t>
            </w:r>
          </w:p>
        </w:tc>
      </w:tr>
      <w:tr w:rsidR="00473F5C" w:rsidRPr="005C7427" w14:paraId="24E4E307" w14:textId="77777777" w:rsidTr="00021C14">
        <w:trPr>
          <w:trHeight w:val="20"/>
        </w:trPr>
        <w:tc>
          <w:tcPr>
            <w:tcW w:w="903" w:type="pct"/>
            <w:shd w:val="clear" w:color="auto" w:fill="auto"/>
            <w:noWrap/>
            <w:vAlign w:val="center"/>
            <w:hideMark/>
          </w:tcPr>
          <w:p w14:paraId="083EED7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O-O-S</w:t>
            </w:r>
          </w:p>
        </w:tc>
        <w:tc>
          <w:tcPr>
            <w:tcW w:w="487" w:type="pct"/>
            <w:shd w:val="clear" w:color="auto" w:fill="auto"/>
            <w:noWrap/>
            <w:vAlign w:val="center"/>
            <w:hideMark/>
          </w:tcPr>
          <w:p w14:paraId="712941AD"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28.90</w:t>
            </w:r>
          </w:p>
        </w:tc>
        <w:tc>
          <w:tcPr>
            <w:tcW w:w="822" w:type="pct"/>
            <w:shd w:val="clear" w:color="auto" w:fill="auto"/>
            <w:noWrap/>
            <w:vAlign w:val="center"/>
            <w:hideMark/>
          </w:tcPr>
          <w:p w14:paraId="56C97A50"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1.18±0.29</w:t>
            </w:r>
          </w:p>
        </w:tc>
        <w:tc>
          <w:tcPr>
            <w:tcW w:w="961" w:type="pct"/>
            <w:shd w:val="clear" w:color="auto" w:fill="auto"/>
            <w:noWrap/>
            <w:vAlign w:val="center"/>
            <w:hideMark/>
          </w:tcPr>
          <w:p w14:paraId="0A6641A2" w14:textId="77777777" w:rsidR="00473F5C" w:rsidRPr="005C7427" w:rsidRDefault="00473F5C" w:rsidP="007069DA">
            <w:pPr>
              <w:spacing w:after="0" w:line="240" w:lineRule="auto"/>
              <w:ind w:right="-78"/>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1.29±0.37</w:t>
            </w:r>
          </w:p>
        </w:tc>
        <w:tc>
          <w:tcPr>
            <w:tcW w:w="866" w:type="pct"/>
            <w:shd w:val="clear" w:color="auto" w:fill="auto"/>
            <w:noWrap/>
            <w:vAlign w:val="center"/>
            <w:hideMark/>
          </w:tcPr>
          <w:p w14:paraId="0FF08CEA"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1.29±0.29</w:t>
            </w:r>
          </w:p>
        </w:tc>
        <w:tc>
          <w:tcPr>
            <w:tcW w:w="961" w:type="pct"/>
            <w:shd w:val="clear" w:color="auto" w:fill="auto"/>
            <w:noWrap/>
            <w:vAlign w:val="center"/>
            <w:hideMark/>
          </w:tcPr>
          <w:p w14:paraId="1A5AB52B"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1.08±0.03</w:t>
            </w:r>
          </w:p>
        </w:tc>
      </w:tr>
      <w:tr w:rsidR="00473F5C" w:rsidRPr="005C7427" w14:paraId="0BB8F27C" w14:textId="77777777" w:rsidTr="00021C14">
        <w:trPr>
          <w:trHeight w:val="20"/>
        </w:trPr>
        <w:tc>
          <w:tcPr>
            <w:tcW w:w="903" w:type="pct"/>
            <w:shd w:val="clear" w:color="auto" w:fill="auto"/>
            <w:noWrap/>
            <w:vAlign w:val="center"/>
            <w:hideMark/>
          </w:tcPr>
          <w:p w14:paraId="7BE6440E"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Sub Total</w:t>
            </w:r>
          </w:p>
        </w:tc>
        <w:tc>
          <w:tcPr>
            <w:tcW w:w="487" w:type="pct"/>
            <w:shd w:val="clear" w:color="auto" w:fill="auto"/>
            <w:noWrap/>
            <w:vAlign w:val="center"/>
            <w:hideMark/>
          </w:tcPr>
          <w:p w14:paraId="4BCDB5FC"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p>
        </w:tc>
        <w:tc>
          <w:tcPr>
            <w:tcW w:w="822" w:type="pct"/>
            <w:shd w:val="clear" w:color="auto" w:fill="auto"/>
            <w:noWrap/>
            <w:vAlign w:val="center"/>
            <w:hideMark/>
          </w:tcPr>
          <w:p w14:paraId="2DCB69C7" w14:textId="77777777" w:rsidR="00473F5C" w:rsidRPr="005C7427" w:rsidRDefault="00473F5C" w:rsidP="007069DA">
            <w:pPr>
              <w:spacing w:after="0" w:line="240" w:lineRule="auto"/>
              <w:ind w:right="-100"/>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9.5±0.6</w:t>
            </w:r>
          </w:p>
        </w:tc>
        <w:tc>
          <w:tcPr>
            <w:tcW w:w="961" w:type="pct"/>
            <w:shd w:val="clear" w:color="auto" w:fill="auto"/>
            <w:noWrap/>
            <w:vAlign w:val="center"/>
            <w:hideMark/>
          </w:tcPr>
          <w:p w14:paraId="6FA5B9FA" w14:textId="77777777" w:rsidR="00473F5C" w:rsidRPr="005C7427" w:rsidRDefault="00473F5C" w:rsidP="007069DA">
            <w:pPr>
              <w:spacing w:after="0" w:line="240" w:lineRule="auto"/>
              <w:ind w:right="-78"/>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10.3±0.9</w:t>
            </w:r>
          </w:p>
        </w:tc>
        <w:tc>
          <w:tcPr>
            <w:tcW w:w="866" w:type="pct"/>
            <w:shd w:val="clear" w:color="auto" w:fill="auto"/>
            <w:noWrap/>
            <w:vAlign w:val="center"/>
            <w:hideMark/>
          </w:tcPr>
          <w:p w14:paraId="43DC9EFC" w14:textId="77777777" w:rsidR="00473F5C" w:rsidRPr="005C7427" w:rsidRDefault="00473F5C" w:rsidP="007069DA">
            <w:pPr>
              <w:spacing w:after="0" w:line="240" w:lineRule="auto"/>
              <w:ind w:right="-65"/>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9.9±0.7</w:t>
            </w:r>
          </w:p>
        </w:tc>
        <w:tc>
          <w:tcPr>
            <w:tcW w:w="961" w:type="pct"/>
            <w:shd w:val="clear" w:color="auto" w:fill="auto"/>
            <w:noWrap/>
            <w:vAlign w:val="center"/>
            <w:hideMark/>
          </w:tcPr>
          <w:p w14:paraId="01CC0A6F" w14:textId="77777777" w:rsidR="00473F5C" w:rsidRPr="005C7427" w:rsidRDefault="00473F5C" w:rsidP="007069DA">
            <w:pPr>
              <w:spacing w:after="0" w:line="240" w:lineRule="auto"/>
              <w:ind w:right="-52"/>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9.4±0.6</w:t>
            </w:r>
          </w:p>
        </w:tc>
      </w:tr>
      <w:tr w:rsidR="00473F5C" w:rsidRPr="005C7427" w14:paraId="55D4F1E8" w14:textId="77777777" w:rsidTr="00021C14">
        <w:trPr>
          <w:trHeight w:val="20"/>
        </w:trPr>
        <w:tc>
          <w:tcPr>
            <w:tcW w:w="903" w:type="pct"/>
            <w:shd w:val="clear" w:color="auto" w:fill="auto"/>
            <w:noWrap/>
            <w:vAlign w:val="center"/>
            <w:hideMark/>
          </w:tcPr>
          <w:p w14:paraId="513B2E54"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p>
        </w:tc>
        <w:tc>
          <w:tcPr>
            <w:tcW w:w="487" w:type="pct"/>
            <w:shd w:val="clear" w:color="auto" w:fill="auto"/>
            <w:noWrap/>
            <w:vAlign w:val="center"/>
            <w:hideMark/>
          </w:tcPr>
          <w:p w14:paraId="666D2E96" w14:textId="77777777" w:rsidR="00473F5C" w:rsidRPr="005C7427" w:rsidRDefault="00473F5C" w:rsidP="007069DA">
            <w:pPr>
              <w:spacing w:after="0" w:line="240" w:lineRule="auto"/>
              <w:jc w:val="center"/>
              <w:rPr>
                <w:rFonts w:ascii="Times New Roman" w:eastAsia="Times New Roman" w:hAnsi="Times New Roman" w:cs="Times New Roman"/>
                <w:sz w:val="20"/>
                <w:lang w:eastAsia="en-GB"/>
              </w:rPr>
            </w:pPr>
          </w:p>
        </w:tc>
        <w:tc>
          <w:tcPr>
            <w:tcW w:w="822" w:type="pct"/>
            <w:shd w:val="clear" w:color="auto" w:fill="auto"/>
            <w:noWrap/>
            <w:vAlign w:val="center"/>
            <w:hideMark/>
          </w:tcPr>
          <w:p w14:paraId="05A1187F" w14:textId="77777777" w:rsidR="00473F5C" w:rsidRPr="005C7427" w:rsidRDefault="00473F5C" w:rsidP="007069DA">
            <w:pPr>
              <w:spacing w:after="0" w:line="240" w:lineRule="auto"/>
              <w:ind w:right="-100"/>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1035781D" w14:textId="77777777" w:rsidR="00473F5C" w:rsidRPr="005C7427" w:rsidRDefault="00473F5C" w:rsidP="007069DA">
            <w:pPr>
              <w:spacing w:after="0" w:line="240" w:lineRule="auto"/>
              <w:jc w:val="center"/>
              <w:rPr>
                <w:rFonts w:ascii="Times New Roman" w:eastAsia="Times New Roman" w:hAnsi="Times New Roman" w:cs="Times New Roman"/>
                <w:sz w:val="20"/>
                <w:lang w:eastAsia="en-GB"/>
              </w:rPr>
            </w:pPr>
          </w:p>
        </w:tc>
        <w:tc>
          <w:tcPr>
            <w:tcW w:w="866" w:type="pct"/>
            <w:shd w:val="clear" w:color="auto" w:fill="auto"/>
            <w:noWrap/>
            <w:vAlign w:val="center"/>
            <w:hideMark/>
          </w:tcPr>
          <w:p w14:paraId="6E4D97F2" w14:textId="77777777" w:rsidR="00473F5C" w:rsidRPr="005C7427" w:rsidRDefault="00473F5C" w:rsidP="007069DA">
            <w:pPr>
              <w:spacing w:after="0" w:line="240" w:lineRule="auto"/>
              <w:ind w:right="-65"/>
              <w:jc w:val="center"/>
              <w:rPr>
                <w:rFonts w:ascii="Times New Roman" w:eastAsia="Times New Roman" w:hAnsi="Times New Roman" w:cs="Times New Roman"/>
                <w:sz w:val="20"/>
                <w:lang w:eastAsia="en-GB"/>
              </w:rPr>
            </w:pPr>
          </w:p>
        </w:tc>
        <w:tc>
          <w:tcPr>
            <w:tcW w:w="961" w:type="pct"/>
            <w:shd w:val="clear" w:color="auto" w:fill="auto"/>
            <w:noWrap/>
            <w:vAlign w:val="center"/>
            <w:hideMark/>
          </w:tcPr>
          <w:p w14:paraId="31CB0D96" w14:textId="77777777" w:rsidR="00473F5C" w:rsidRPr="005C7427" w:rsidRDefault="00473F5C" w:rsidP="007069DA">
            <w:pPr>
              <w:spacing w:after="0" w:line="240" w:lineRule="auto"/>
              <w:ind w:right="-52"/>
              <w:jc w:val="center"/>
              <w:rPr>
                <w:rFonts w:ascii="Times New Roman" w:eastAsia="Times New Roman" w:hAnsi="Times New Roman" w:cs="Times New Roman"/>
                <w:sz w:val="20"/>
                <w:lang w:eastAsia="en-GB"/>
              </w:rPr>
            </w:pPr>
          </w:p>
        </w:tc>
      </w:tr>
      <w:tr w:rsidR="00473F5C" w:rsidRPr="005C7427" w14:paraId="77B361A0" w14:textId="77777777" w:rsidTr="00021C14">
        <w:trPr>
          <w:trHeight w:val="20"/>
        </w:trPr>
        <w:tc>
          <w:tcPr>
            <w:tcW w:w="5000" w:type="pct"/>
            <w:gridSpan w:val="6"/>
            <w:shd w:val="clear" w:color="auto" w:fill="auto"/>
            <w:noWrap/>
            <w:vAlign w:val="center"/>
          </w:tcPr>
          <w:p w14:paraId="655136E2" w14:textId="77777777" w:rsidR="00473F5C" w:rsidRPr="005C7427" w:rsidRDefault="00473F5C" w:rsidP="007069DA">
            <w:pPr>
              <w:spacing w:after="0" w:line="240" w:lineRule="auto"/>
              <w:ind w:right="-52"/>
              <w:rPr>
                <w:rFonts w:ascii="Calibri" w:eastAsia="Times New Roman" w:hAnsi="Calibri" w:cs="Calibri"/>
                <w:i/>
                <w:iCs/>
                <w:color w:val="000000"/>
                <w:sz w:val="20"/>
                <w:lang w:eastAsia="en-GB"/>
              </w:rPr>
            </w:pPr>
            <w:r w:rsidRPr="005C7427">
              <w:rPr>
                <w:rFonts w:ascii="Calibri" w:eastAsia="Times New Roman" w:hAnsi="Calibri" w:cs="Calibri"/>
                <w:i/>
                <w:iCs/>
                <w:color w:val="000000"/>
                <w:sz w:val="20"/>
                <w:lang w:eastAsia="en-GB"/>
              </w:rPr>
              <w:t>TAGs with long fully saturated FA (all-SFA)</w:t>
            </w:r>
          </w:p>
        </w:tc>
      </w:tr>
      <w:tr w:rsidR="00473F5C" w:rsidRPr="005C7427" w14:paraId="514BE8E2" w14:textId="77777777" w:rsidTr="00021C14">
        <w:trPr>
          <w:trHeight w:val="20"/>
        </w:trPr>
        <w:tc>
          <w:tcPr>
            <w:tcW w:w="903" w:type="pct"/>
            <w:shd w:val="clear" w:color="auto" w:fill="auto"/>
            <w:noWrap/>
            <w:vAlign w:val="center"/>
            <w:hideMark/>
          </w:tcPr>
          <w:p w14:paraId="37B53C0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P-P-Cy</w:t>
            </w:r>
          </w:p>
        </w:tc>
        <w:tc>
          <w:tcPr>
            <w:tcW w:w="487" w:type="pct"/>
            <w:shd w:val="clear" w:color="auto" w:fill="auto"/>
            <w:noWrap/>
            <w:vAlign w:val="center"/>
            <w:hideMark/>
          </w:tcPr>
          <w:p w14:paraId="3ECD7B31"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8.83</w:t>
            </w:r>
          </w:p>
        </w:tc>
        <w:tc>
          <w:tcPr>
            <w:tcW w:w="822" w:type="pct"/>
            <w:shd w:val="clear" w:color="auto" w:fill="auto"/>
            <w:noWrap/>
            <w:vAlign w:val="center"/>
            <w:hideMark/>
          </w:tcPr>
          <w:p w14:paraId="6BFBD0AD"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1.09±0.05</w:t>
            </w:r>
          </w:p>
        </w:tc>
        <w:tc>
          <w:tcPr>
            <w:tcW w:w="961" w:type="pct"/>
            <w:shd w:val="clear" w:color="auto" w:fill="auto"/>
            <w:noWrap/>
            <w:vAlign w:val="center"/>
            <w:hideMark/>
          </w:tcPr>
          <w:p w14:paraId="368180C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1.03±0.16</w:t>
            </w:r>
          </w:p>
        </w:tc>
        <w:tc>
          <w:tcPr>
            <w:tcW w:w="866" w:type="pct"/>
            <w:shd w:val="clear" w:color="auto" w:fill="auto"/>
            <w:noWrap/>
            <w:vAlign w:val="center"/>
            <w:hideMark/>
          </w:tcPr>
          <w:p w14:paraId="2136E701"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1.04±0.09</w:t>
            </w:r>
          </w:p>
        </w:tc>
        <w:tc>
          <w:tcPr>
            <w:tcW w:w="961" w:type="pct"/>
            <w:shd w:val="clear" w:color="auto" w:fill="auto"/>
            <w:noWrap/>
            <w:vAlign w:val="center"/>
            <w:hideMark/>
          </w:tcPr>
          <w:p w14:paraId="5248E37C"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1.24±0.16</w:t>
            </w:r>
          </w:p>
        </w:tc>
      </w:tr>
      <w:tr w:rsidR="00473F5C" w:rsidRPr="005C7427" w14:paraId="780E1AF3" w14:textId="77777777" w:rsidTr="00021C14">
        <w:trPr>
          <w:trHeight w:val="20"/>
        </w:trPr>
        <w:tc>
          <w:tcPr>
            <w:tcW w:w="903" w:type="pct"/>
            <w:shd w:val="clear" w:color="auto" w:fill="auto"/>
            <w:noWrap/>
            <w:vAlign w:val="center"/>
            <w:hideMark/>
          </w:tcPr>
          <w:p w14:paraId="683201F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P-P-C</w:t>
            </w:r>
          </w:p>
        </w:tc>
        <w:tc>
          <w:tcPr>
            <w:tcW w:w="487" w:type="pct"/>
            <w:shd w:val="clear" w:color="auto" w:fill="auto"/>
            <w:noWrap/>
            <w:vAlign w:val="center"/>
            <w:hideMark/>
          </w:tcPr>
          <w:p w14:paraId="61822EB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10.87</w:t>
            </w:r>
          </w:p>
        </w:tc>
        <w:tc>
          <w:tcPr>
            <w:tcW w:w="822" w:type="pct"/>
            <w:shd w:val="clear" w:color="auto" w:fill="auto"/>
            <w:noWrap/>
            <w:vAlign w:val="center"/>
            <w:hideMark/>
          </w:tcPr>
          <w:p w14:paraId="5A479925"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1.42±0.09</w:t>
            </w:r>
          </w:p>
        </w:tc>
        <w:tc>
          <w:tcPr>
            <w:tcW w:w="961" w:type="pct"/>
            <w:shd w:val="clear" w:color="auto" w:fill="auto"/>
            <w:noWrap/>
            <w:vAlign w:val="center"/>
            <w:hideMark/>
          </w:tcPr>
          <w:p w14:paraId="07CAF8C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1.39±0.24</w:t>
            </w:r>
          </w:p>
        </w:tc>
        <w:tc>
          <w:tcPr>
            <w:tcW w:w="866" w:type="pct"/>
            <w:shd w:val="clear" w:color="auto" w:fill="auto"/>
            <w:noWrap/>
            <w:vAlign w:val="center"/>
            <w:hideMark/>
          </w:tcPr>
          <w:p w14:paraId="10B6F06B"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1.61±0.05</w:t>
            </w:r>
          </w:p>
        </w:tc>
        <w:tc>
          <w:tcPr>
            <w:tcW w:w="961" w:type="pct"/>
            <w:shd w:val="clear" w:color="auto" w:fill="auto"/>
            <w:noWrap/>
            <w:vAlign w:val="center"/>
            <w:hideMark/>
          </w:tcPr>
          <w:p w14:paraId="5531F197"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1.16±0.02</w:t>
            </w:r>
          </w:p>
        </w:tc>
      </w:tr>
      <w:tr w:rsidR="00473F5C" w:rsidRPr="005C7427" w14:paraId="0599993B" w14:textId="77777777" w:rsidTr="00021C14">
        <w:trPr>
          <w:trHeight w:val="20"/>
        </w:trPr>
        <w:tc>
          <w:tcPr>
            <w:tcW w:w="903" w:type="pct"/>
            <w:shd w:val="clear" w:color="auto" w:fill="auto"/>
            <w:noWrap/>
            <w:vAlign w:val="center"/>
            <w:hideMark/>
          </w:tcPr>
          <w:p w14:paraId="502CC81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La-P-P</w:t>
            </w:r>
          </w:p>
        </w:tc>
        <w:tc>
          <w:tcPr>
            <w:tcW w:w="487" w:type="pct"/>
            <w:shd w:val="clear" w:color="auto" w:fill="auto"/>
            <w:noWrap/>
            <w:vAlign w:val="center"/>
            <w:hideMark/>
          </w:tcPr>
          <w:p w14:paraId="61054F9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13.43</w:t>
            </w:r>
          </w:p>
        </w:tc>
        <w:tc>
          <w:tcPr>
            <w:tcW w:w="822" w:type="pct"/>
            <w:shd w:val="clear" w:color="auto" w:fill="auto"/>
            <w:noWrap/>
            <w:vAlign w:val="center"/>
            <w:hideMark/>
          </w:tcPr>
          <w:p w14:paraId="23CBD60F"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1.41±0.05</w:t>
            </w:r>
          </w:p>
        </w:tc>
        <w:tc>
          <w:tcPr>
            <w:tcW w:w="961" w:type="pct"/>
            <w:shd w:val="clear" w:color="auto" w:fill="auto"/>
            <w:noWrap/>
            <w:vAlign w:val="center"/>
            <w:hideMark/>
          </w:tcPr>
          <w:p w14:paraId="5DDFD4BD"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1.76±0.08</w:t>
            </w:r>
          </w:p>
        </w:tc>
        <w:tc>
          <w:tcPr>
            <w:tcW w:w="866" w:type="pct"/>
            <w:shd w:val="clear" w:color="auto" w:fill="auto"/>
            <w:noWrap/>
            <w:vAlign w:val="center"/>
            <w:hideMark/>
          </w:tcPr>
          <w:p w14:paraId="6EF147F3"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2.04±0.09</w:t>
            </w:r>
          </w:p>
        </w:tc>
        <w:tc>
          <w:tcPr>
            <w:tcW w:w="961" w:type="pct"/>
            <w:shd w:val="clear" w:color="auto" w:fill="auto"/>
            <w:noWrap/>
            <w:vAlign w:val="center"/>
            <w:hideMark/>
          </w:tcPr>
          <w:p w14:paraId="396227B2"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0.91±0.02</w:t>
            </w:r>
          </w:p>
        </w:tc>
      </w:tr>
      <w:tr w:rsidR="00473F5C" w:rsidRPr="005C7427" w14:paraId="2D9C8846" w14:textId="77777777" w:rsidTr="00021C14">
        <w:trPr>
          <w:trHeight w:val="20"/>
        </w:trPr>
        <w:tc>
          <w:tcPr>
            <w:tcW w:w="903" w:type="pct"/>
            <w:shd w:val="clear" w:color="auto" w:fill="auto"/>
            <w:noWrap/>
            <w:vAlign w:val="center"/>
            <w:hideMark/>
          </w:tcPr>
          <w:p w14:paraId="70981D6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M-P-P</w:t>
            </w:r>
          </w:p>
        </w:tc>
        <w:tc>
          <w:tcPr>
            <w:tcW w:w="487" w:type="pct"/>
            <w:shd w:val="clear" w:color="auto" w:fill="auto"/>
            <w:noWrap/>
            <w:vAlign w:val="center"/>
            <w:hideMark/>
          </w:tcPr>
          <w:p w14:paraId="16AE239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16.80</w:t>
            </w:r>
          </w:p>
        </w:tc>
        <w:tc>
          <w:tcPr>
            <w:tcW w:w="822" w:type="pct"/>
            <w:shd w:val="clear" w:color="auto" w:fill="auto"/>
            <w:noWrap/>
            <w:vAlign w:val="center"/>
            <w:hideMark/>
          </w:tcPr>
          <w:p w14:paraId="3197F980"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1.82±0.14</w:t>
            </w:r>
          </w:p>
        </w:tc>
        <w:tc>
          <w:tcPr>
            <w:tcW w:w="961" w:type="pct"/>
            <w:shd w:val="clear" w:color="auto" w:fill="auto"/>
            <w:noWrap/>
            <w:vAlign w:val="center"/>
            <w:hideMark/>
          </w:tcPr>
          <w:p w14:paraId="2E4B6C55"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2.80±0.08</w:t>
            </w:r>
          </w:p>
        </w:tc>
        <w:tc>
          <w:tcPr>
            <w:tcW w:w="866" w:type="pct"/>
            <w:shd w:val="clear" w:color="auto" w:fill="auto"/>
            <w:noWrap/>
            <w:vAlign w:val="center"/>
            <w:hideMark/>
          </w:tcPr>
          <w:p w14:paraId="1E87C1A3"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2.79±0.25</w:t>
            </w:r>
          </w:p>
        </w:tc>
        <w:tc>
          <w:tcPr>
            <w:tcW w:w="961" w:type="pct"/>
            <w:shd w:val="clear" w:color="auto" w:fill="auto"/>
            <w:noWrap/>
            <w:vAlign w:val="center"/>
            <w:hideMark/>
          </w:tcPr>
          <w:p w14:paraId="591C4C00"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0.68±0.00</w:t>
            </w:r>
          </w:p>
        </w:tc>
      </w:tr>
      <w:tr w:rsidR="00473F5C" w:rsidRPr="005C7427" w14:paraId="5BB35C20" w14:textId="77777777" w:rsidTr="00021C14">
        <w:trPr>
          <w:trHeight w:val="20"/>
        </w:trPr>
        <w:tc>
          <w:tcPr>
            <w:tcW w:w="903" w:type="pct"/>
            <w:shd w:val="clear" w:color="auto" w:fill="auto"/>
            <w:noWrap/>
            <w:vAlign w:val="center"/>
            <w:hideMark/>
          </w:tcPr>
          <w:p w14:paraId="6924AAF6"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P-P-P</w:t>
            </w:r>
          </w:p>
        </w:tc>
        <w:tc>
          <w:tcPr>
            <w:tcW w:w="487" w:type="pct"/>
            <w:shd w:val="clear" w:color="auto" w:fill="auto"/>
            <w:noWrap/>
            <w:vAlign w:val="center"/>
            <w:hideMark/>
          </w:tcPr>
          <w:p w14:paraId="3EBF8EC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21.13</w:t>
            </w:r>
          </w:p>
        </w:tc>
        <w:tc>
          <w:tcPr>
            <w:tcW w:w="822" w:type="pct"/>
            <w:shd w:val="clear" w:color="auto" w:fill="auto"/>
            <w:noWrap/>
            <w:vAlign w:val="center"/>
            <w:hideMark/>
          </w:tcPr>
          <w:p w14:paraId="55D592AE"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1.76±0.26</w:t>
            </w:r>
          </w:p>
        </w:tc>
        <w:tc>
          <w:tcPr>
            <w:tcW w:w="961" w:type="pct"/>
            <w:shd w:val="clear" w:color="auto" w:fill="auto"/>
            <w:noWrap/>
            <w:vAlign w:val="center"/>
            <w:hideMark/>
          </w:tcPr>
          <w:p w14:paraId="7D68F8F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3.47±0.24</w:t>
            </w:r>
          </w:p>
        </w:tc>
        <w:tc>
          <w:tcPr>
            <w:tcW w:w="866" w:type="pct"/>
            <w:shd w:val="clear" w:color="auto" w:fill="auto"/>
            <w:noWrap/>
            <w:vAlign w:val="center"/>
            <w:hideMark/>
          </w:tcPr>
          <w:p w14:paraId="3F253C08"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2.32±0.15</w:t>
            </w:r>
          </w:p>
        </w:tc>
        <w:tc>
          <w:tcPr>
            <w:tcW w:w="961" w:type="pct"/>
            <w:shd w:val="clear" w:color="auto" w:fill="auto"/>
            <w:noWrap/>
            <w:vAlign w:val="center"/>
            <w:hideMark/>
          </w:tcPr>
          <w:p w14:paraId="127CE03E"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0.34±0.05</w:t>
            </w:r>
          </w:p>
        </w:tc>
      </w:tr>
      <w:tr w:rsidR="00473F5C" w:rsidRPr="005C7427" w14:paraId="65210054" w14:textId="77777777" w:rsidTr="00021C14">
        <w:trPr>
          <w:trHeight w:val="20"/>
        </w:trPr>
        <w:tc>
          <w:tcPr>
            <w:tcW w:w="903" w:type="pct"/>
            <w:shd w:val="clear" w:color="auto" w:fill="auto"/>
            <w:noWrap/>
            <w:vAlign w:val="center"/>
            <w:hideMark/>
          </w:tcPr>
          <w:p w14:paraId="0AE21AE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P-P-S</w:t>
            </w:r>
          </w:p>
        </w:tc>
        <w:tc>
          <w:tcPr>
            <w:tcW w:w="487" w:type="pct"/>
            <w:shd w:val="clear" w:color="auto" w:fill="auto"/>
            <w:noWrap/>
            <w:vAlign w:val="center"/>
            <w:hideMark/>
          </w:tcPr>
          <w:p w14:paraId="1F2F039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26.80</w:t>
            </w:r>
          </w:p>
        </w:tc>
        <w:tc>
          <w:tcPr>
            <w:tcW w:w="822" w:type="pct"/>
            <w:shd w:val="clear" w:color="auto" w:fill="auto"/>
            <w:noWrap/>
            <w:vAlign w:val="center"/>
            <w:hideMark/>
          </w:tcPr>
          <w:p w14:paraId="69AA3C87"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1.34±0.09</w:t>
            </w:r>
          </w:p>
        </w:tc>
        <w:tc>
          <w:tcPr>
            <w:tcW w:w="961" w:type="pct"/>
            <w:shd w:val="clear" w:color="auto" w:fill="auto"/>
            <w:noWrap/>
            <w:vAlign w:val="center"/>
            <w:hideMark/>
          </w:tcPr>
          <w:p w14:paraId="42E1047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2.90±0.36</w:t>
            </w:r>
          </w:p>
        </w:tc>
        <w:tc>
          <w:tcPr>
            <w:tcW w:w="866" w:type="pct"/>
            <w:shd w:val="clear" w:color="auto" w:fill="auto"/>
            <w:noWrap/>
            <w:vAlign w:val="center"/>
            <w:hideMark/>
          </w:tcPr>
          <w:p w14:paraId="4D757258"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1.36±0.08</w:t>
            </w:r>
          </w:p>
        </w:tc>
        <w:tc>
          <w:tcPr>
            <w:tcW w:w="961" w:type="pct"/>
            <w:shd w:val="clear" w:color="auto" w:fill="auto"/>
            <w:noWrap/>
            <w:vAlign w:val="center"/>
            <w:hideMark/>
          </w:tcPr>
          <w:p w14:paraId="2DB07263"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0.02±0.02</w:t>
            </w:r>
          </w:p>
        </w:tc>
      </w:tr>
      <w:tr w:rsidR="00473F5C" w:rsidRPr="005C7427" w14:paraId="10CC3387" w14:textId="77777777" w:rsidTr="00021C14">
        <w:trPr>
          <w:trHeight w:val="20"/>
        </w:trPr>
        <w:tc>
          <w:tcPr>
            <w:tcW w:w="903" w:type="pct"/>
            <w:shd w:val="clear" w:color="auto" w:fill="auto"/>
            <w:noWrap/>
            <w:vAlign w:val="center"/>
            <w:hideMark/>
          </w:tcPr>
          <w:p w14:paraId="3E16717B"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S-P-S</w:t>
            </w:r>
          </w:p>
        </w:tc>
        <w:tc>
          <w:tcPr>
            <w:tcW w:w="487" w:type="pct"/>
            <w:shd w:val="clear" w:color="auto" w:fill="auto"/>
            <w:noWrap/>
            <w:vAlign w:val="center"/>
            <w:hideMark/>
          </w:tcPr>
          <w:p w14:paraId="7E0C42C9"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33.97</w:t>
            </w:r>
          </w:p>
        </w:tc>
        <w:tc>
          <w:tcPr>
            <w:tcW w:w="822" w:type="pct"/>
            <w:shd w:val="clear" w:color="auto" w:fill="auto"/>
            <w:noWrap/>
            <w:vAlign w:val="center"/>
            <w:hideMark/>
          </w:tcPr>
          <w:p w14:paraId="376B27AF"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0.78±0.21</w:t>
            </w:r>
          </w:p>
        </w:tc>
        <w:tc>
          <w:tcPr>
            <w:tcW w:w="961" w:type="pct"/>
            <w:shd w:val="clear" w:color="auto" w:fill="auto"/>
            <w:noWrap/>
            <w:vAlign w:val="center"/>
            <w:hideMark/>
          </w:tcPr>
          <w:p w14:paraId="24DE386C"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1.76±0.41</w:t>
            </w:r>
          </w:p>
        </w:tc>
        <w:tc>
          <w:tcPr>
            <w:tcW w:w="866" w:type="pct"/>
            <w:shd w:val="clear" w:color="auto" w:fill="auto"/>
            <w:noWrap/>
            <w:vAlign w:val="center"/>
            <w:hideMark/>
          </w:tcPr>
          <w:p w14:paraId="7C274486"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0.71±0.17</w:t>
            </w:r>
          </w:p>
        </w:tc>
        <w:tc>
          <w:tcPr>
            <w:tcW w:w="961" w:type="pct"/>
            <w:shd w:val="clear" w:color="auto" w:fill="auto"/>
            <w:noWrap/>
            <w:vAlign w:val="center"/>
            <w:hideMark/>
          </w:tcPr>
          <w:p w14:paraId="097CB8DA"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0.04±0.04</w:t>
            </w:r>
          </w:p>
        </w:tc>
      </w:tr>
      <w:tr w:rsidR="00473F5C" w:rsidRPr="005C7427" w14:paraId="50FD5EBF" w14:textId="77777777" w:rsidTr="00021C14">
        <w:trPr>
          <w:trHeight w:val="20"/>
        </w:trPr>
        <w:tc>
          <w:tcPr>
            <w:tcW w:w="903" w:type="pct"/>
            <w:shd w:val="clear" w:color="auto" w:fill="auto"/>
            <w:noWrap/>
            <w:vAlign w:val="center"/>
            <w:hideMark/>
          </w:tcPr>
          <w:p w14:paraId="04E17B98"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r w:rsidRPr="005C7427">
              <w:rPr>
                <w:rFonts w:ascii="Calibri" w:eastAsia="Times New Roman" w:hAnsi="Calibri" w:cs="Calibri"/>
                <w:b/>
                <w:bCs/>
                <w:color w:val="000000"/>
                <w:sz w:val="20"/>
                <w:lang w:eastAsia="en-GB"/>
              </w:rPr>
              <w:t>Sub Total</w:t>
            </w:r>
          </w:p>
        </w:tc>
        <w:tc>
          <w:tcPr>
            <w:tcW w:w="487" w:type="pct"/>
            <w:shd w:val="clear" w:color="auto" w:fill="auto"/>
            <w:noWrap/>
            <w:vAlign w:val="center"/>
            <w:hideMark/>
          </w:tcPr>
          <w:p w14:paraId="594F1683" w14:textId="77777777" w:rsidR="00473F5C" w:rsidRPr="005C7427" w:rsidRDefault="00473F5C" w:rsidP="007069DA">
            <w:pPr>
              <w:spacing w:after="0" w:line="240" w:lineRule="auto"/>
              <w:jc w:val="center"/>
              <w:rPr>
                <w:rFonts w:ascii="Calibri" w:eastAsia="Times New Roman" w:hAnsi="Calibri" w:cs="Calibri"/>
                <w:b/>
                <w:bCs/>
                <w:color w:val="000000"/>
                <w:sz w:val="20"/>
                <w:lang w:eastAsia="en-GB"/>
              </w:rPr>
            </w:pPr>
          </w:p>
        </w:tc>
        <w:tc>
          <w:tcPr>
            <w:tcW w:w="822" w:type="pct"/>
            <w:shd w:val="clear" w:color="auto" w:fill="auto"/>
            <w:noWrap/>
            <w:vAlign w:val="center"/>
            <w:hideMark/>
          </w:tcPr>
          <w:p w14:paraId="4A1F8471" w14:textId="77777777" w:rsidR="00473F5C" w:rsidRPr="00473F5C" w:rsidRDefault="00473F5C" w:rsidP="007069DA">
            <w:pPr>
              <w:spacing w:after="0" w:line="240" w:lineRule="auto"/>
              <w:ind w:right="-100"/>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9.6±0.4</w:t>
            </w:r>
            <w:r>
              <w:rPr>
                <w:rFonts w:ascii="Calibri" w:eastAsia="Times New Roman" w:hAnsi="Calibri" w:cs="Calibri"/>
                <w:b/>
                <w:bCs/>
                <w:color w:val="000000"/>
                <w:sz w:val="20"/>
                <w:vertAlign w:val="superscript"/>
                <w:lang w:eastAsia="en-GB"/>
              </w:rPr>
              <w:t>b</w:t>
            </w:r>
          </w:p>
        </w:tc>
        <w:tc>
          <w:tcPr>
            <w:tcW w:w="961" w:type="pct"/>
            <w:shd w:val="clear" w:color="auto" w:fill="auto"/>
            <w:noWrap/>
            <w:vAlign w:val="center"/>
            <w:hideMark/>
          </w:tcPr>
          <w:p w14:paraId="3628CF9F" w14:textId="77777777" w:rsidR="00473F5C" w:rsidRPr="00473F5C" w:rsidRDefault="00473F5C" w:rsidP="007069DA">
            <w:pPr>
              <w:spacing w:after="0" w:line="240" w:lineRule="auto"/>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15.1±0.3</w:t>
            </w:r>
            <w:r w:rsidRPr="00473F5C">
              <w:rPr>
                <w:rFonts w:ascii="Calibri" w:eastAsia="Times New Roman" w:hAnsi="Calibri" w:cs="Calibri"/>
                <w:b/>
                <w:bCs/>
                <w:color w:val="000000"/>
                <w:sz w:val="20"/>
                <w:vertAlign w:val="superscript"/>
                <w:lang w:eastAsia="en-GB"/>
              </w:rPr>
              <w:t>d</w:t>
            </w:r>
          </w:p>
        </w:tc>
        <w:tc>
          <w:tcPr>
            <w:tcW w:w="866" w:type="pct"/>
            <w:shd w:val="clear" w:color="auto" w:fill="auto"/>
            <w:noWrap/>
            <w:vAlign w:val="center"/>
            <w:hideMark/>
          </w:tcPr>
          <w:p w14:paraId="56B1E82B" w14:textId="77777777" w:rsidR="00473F5C" w:rsidRPr="00473F5C" w:rsidRDefault="00473F5C" w:rsidP="007069DA">
            <w:pPr>
              <w:spacing w:after="0" w:line="240" w:lineRule="auto"/>
              <w:ind w:right="-65"/>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11.9±0.1</w:t>
            </w:r>
            <w:r>
              <w:rPr>
                <w:rFonts w:ascii="Calibri" w:eastAsia="Times New Roman" w:hAnsi="Calibri" w:cs="Calibri"/>
                <w:b/>
                <w:bCs/>
                <w:color w:val="000000"/>
                <w:sz w:val="20"/>
                <w:vertAlign w:val="superscript"/>
                <w:lang w:eastAsia="en-GB"/>
              </w:rPr>
              <w:t>c</w:t>
            </w:r>
          </w:p>
        </w:tc>
        <w:tc>
          <w:tcPr>
            <w:tcW w:w="961" w:type="pct"/>
            <w:shd w:val="clear" w:color="auto" w:fill="auto"/>
            <w:noWrap/>
            <w:vAlign w:val="center"/>
            <w:hideMark/>
          </w:tcPr>
          <w:p w14:paraId="0224988F" w14:textId="77777777" w:rsidR="00473F5C" w:rsidRPr="00473F5C" w:rsidRDefault="00473F5C" w:rsidP="007069DA">
            <w:pPr>
              <w:spacing w:after="0" w:line="240" w:lineRule="auto"/>
              <w:ind w:right="-52"/>
              <w:jc w:val="center"/>
              <w:rPr>
                <w:rFonts w:ascii="Calibri" w:eastAsia="Times New Roman" w:hAnsi="Calibri" w:cs="Calibri"/>
                <w:b/>
                <w:bCs/>
                <w:color w:val="000000"/>
                <w:sz w:val="20"/>
                <w:vertAlign w:val="superscript"/>
                <w:lang w:eastAsia="en-GB"/>
              </w:rPr>
            </w:pPr>
            <w:r w:rsidRPr="005C7427">
              <w:rPr>
                <w:rFonts w:ascii="Calibri" w:eastAsia="Times New Roman" w:hAnsi="Calibri" w:cs="Calibri"/>
                <w:b/>
                <w:bCs/>
                <w:color w:val="000000"/>
                <w:sz w:val="20"/>
                <w:lang w:eastAsia="en-GB"/>
              </w:rPr>
              <w:t>4.4±0.2</w:t>
            </w:r>
            <w:r>
              <w:rPr>
                <w:rFonts w:ascii="Calibri" w:eastAsia="Times New Roman" w:hAnsi="Calibri" w:cs="Calibri"/>
                <w:b/>
                <w:bCs/>
                <w:color w:val="000000"/>
                <w:sz w:val="20"/>
                <w:vertAlign w:val="superscript"/>
                <w:lang w:eastAsia="en-GB"/>
              </w:rPr>
              <w:t>a</w:t>
            </w:r>
          </w:p>
        </w:tc>
      </w:tr>
      <w:tr w:rsidR="00473F5C" w:rsidRPr="005C7427" w14:paraId="7CCC5829" w14:textId="77777777" w:rsidTr="00021C14">
        <w:trPr>
          <w:trHeight w:val="20"/>
        </w:trPr>
        <w:tc>
          <w:tcPr>
            <w:tcW w:w="903" w:type="pct"/>
            <w:shd w:val="clear" w:color="auto" w:fill="auto"/>
            <w:noWrap/>
            <w:vAlign w:val="center"/>
            <w:hideMark/>
          </w:tcPr>
          <w:p w14:paraId="23289317"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Unidentified</w:t>
            </w:r>
          </w:p>
        </w:tc>
        <w:tc>
          <w:tcPr>
            <w:tcW w:w="487" w:type="pct"/>
            <w:shd w:val="clear" w:color="auto" w:fill="auto"/>
            <w:noWrap/>
            <w:vAlign w:val="center"/>
            <w:hideMark/>
          </w:tcPr>
          <w:p w14:paraId="669FB1B2"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p>
        </w:tc>
        <w:tc>
          <w:tcPr>
            <w:tcW w:w="822" w:type="pct"/>
            <w:shd w:val="clear" w:color="auto" w:fill="auto"/>
            <w:noWrap/>
            <w:vAlign w:val="center"/>
            <w:hideMark/>
          </w:tcPr>
          <w:p w14:paraId="1770D96D"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10.1</w:t>
            </w:r>
          </w:p>
        </w:tc>
        <w:tc>
          <w:tcPr>
            <w:tcW w:w="961" w:type="pct"/>
            <w:shd w:val="clear" w:color="auto" w:fill="auto"/>
            <w:noWrap/>
            <w:vAlign w:val="center"/>
            <w:hideMark/>
          </w:tcPr>
          <w:p w14:paraId="5F51E351"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9.5</w:t>
            </w:r>
          </w:p>
        </w:tc>
        <w:tc>
          <w:tcPr>
            <w:tcW w:w="866" w:type="pct"/>
            <w:shd w:val="clear" w:color="auto" w:fill="auto"/>
            <w:noWrap/>
            <w:vAlign w:val="center"/>
            <w:hideMark/>
          </w:tcPr>
          <w:p w14:paraId="638A8785"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9.9</w:t>
            </w:r>
          </w:p>
        </w:tc>
        <w:tc>
          <w:tcPr>
            <w:tcW w:w="961" w:type="pct"/>
            <w:shd w:val="clear" w:color="auto" w:fill="auto"/>
            <w:noWrap/>
            <w:vAlign w:val="center"/>
            <w:hideMark/>
          </w:tcPr>
          <w:p w14:paraId="547DE523"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10.1</w:t>
            </w:r>
          </w:p>
        </w:tc>
      </w:tr>
      <w:tr w:rsidR="00473F5C" w:rsidRPr="005C7427" w14:paraId="1BC1C2B6" w14:textId="77777777" w:rsidTr="00021C14">
        <w:trPr>
          <w:trHeight w:val="20"/>
        </w:trPr>
        <w:tc>
          <w:tcPr>
            <w:tcW w:w="903" w:type="pct"/>
            <w:tcBorders>
              <w:bottom w:val="single" w:sz="4" w:space="0" w:color="000000" w:themeColor="text1"/>
            </w:tcBorders>
            <w:shd w:val="clear" w:color="auto" w:fill="auto"/>
            <w:noWrap/>
            <w:vAlign w:val="center"/>
            <w:hideMark/>
          </w:tcPr>
          <w:p w14:paraId="465F250A"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Grand total</w:t>
            </w:r>
          </w:p>
        </w:tc>
        <w:tc>
          <w:tcPr>
            <w:tcW w:w="487" w:type="pct"/>
            <w:tcBorders>
              <w:bottom w:val="single" w:sz="4" w:space="0" w:color="000000" w:themeColor="text1"/>
            </w:tcBorders>
            <w:shd w:val="clear" w:color="auto" w:fill="auto"/>
            <w:noWrap/>
            <w:vAlign w:val="center"/>
            <w:hideMark/>
          </w:tcPr>
          <w:p w14:paraId="4B1CCC1F"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p>
        </w:tc>
        <w:tc>
          <w:tcPr>
            <w:tcW w:w="822" w:type="pct"/>
            <w:tcBorders>
              <w:bottom w:val="single" w:sz="4" w:space="0" w:color="000000" w:themeColor="text1"/>
            </w:tcBorders>
            <w:shd w:val="clear" w:color="auto" w:fill="auto"/>
            <w:noWrap/>
            <w:vAlign w:val="center"/>
            <w:hideMark/>
          </w:tcPr>
          <w:p w14:paraId="2ACF92C9" w14:textId="77777777" w:rsidR="00473F5C" w:rsidRPr="005C7427" w:rsidRDefault="00473F5C" w:rsidP="007069DA">
            <w:pPr>
              <w:spacing w:after="0" w:line="240" w:lineRule="auto"/>
              <w:ind w:right="-100"/>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100</w:t>
            </w:r>
          </w:p>
        </w:tc>
        <w:tc>
          <w:tcPr>
            <w:tcW w:w="961" w:type="pct"/>
            <w:tcBorders>
              <w:bottom w:val="single" w:sz="4" w:space="0" w:color="000000" w:themeColor="text1"/>
            </w:tcBorders>
            <w:shd w:val="clear" w:color="auto" w:fill="auto"/>
            <w:noWrap/>
            <w:vAlign w:val="center"/>
            <w:hideMark/>
          </w:tcPr>
          <w:p w14:paraId="783EF478" w14:textId="77777777" w:rsidR="00473F5C" w:rsidRPr="005C7427" w:rsidRDefault="00473F5C" w:rsidP="007069DA">
            <w:pPr>
              <w:spacing w:after="0" w:line="240" w:lineRule="auto"/>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100</w:t>
            </w:r>
          </w:p>
        </w:tc>
        <w:tc>
          <w:tcPr>
            <w:tcW w:w="866" w:type="pct"/>
            <w:tcBorders>
              <w:bottom w:val="single" w:sz="4" w:space="0" w:color="000000" w:themeColor="text1"/>
            </w:tcBorders>
            <w:shd w:val="clear" w:color="auto" w:fill="auto"/>
            <w:noWrap/>
            <w:vAlign w:val="center"/>
            <w:hideMark/>
          </w:tcPr>
          <w:p w14:paraId="22359C6D" w14:textId="77777777" w:rsidR="00473F5C" w:rsidRPr="005C7427" w:rsidRDefault="00473F5C" w:rsidP="007069DA">
            <w:pPr>
              <w:spacing w:after="0" w:line="240" w:lineRule="auto"/>
              <w:ind w:right="-65"/>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100</w:t>
            </w:r>
          </w:p>
        </w:tc>
        <w:tc>
          <w:tcPr>
            <w:tcW w:w="961" w:type="pct"/>
            <w:tcBorders>
              <w:bottom w:val="single" w:sz="4" w:space="0" w:color="000000" w:themeColor="text1"/>
            </w:tcBorders>
            <w:shd w:val="clear" w:color="auto" w:fill="auto"/>
            <w:noWrap/>
            <w:vAlign w:val="center"/>
            <w:hideMark/>
          </w:tcPr>
          <w:p w14:paraId="7DBECCBF" w14:textId="77777777" w:rsidR="00473F5C" w:rsidRPr="005C7427" w:rsidRDefault="00473F5C" w:rsidP="007069DA">
            <w:pPr>
              <w:spacing w:after="0" w:line="240" w:lineRule="auto"/>
              <w:ind w:right="-52"/>
              <w:jc w:val="center"/>
              <w:rPr>
                <w:rFonts w:ascii="Calibri" w:eastAsia="Times New Roman" w:hAnsi="Calibri" w:cs="Calibri"/>
                <w:color w:val="000000"/>
                <w:sz w:val="20"/>
                <w:lang w:eastAsia="en-GB"/>
              </w:rPr>
            </w:pPr>
            <w:r w:rsidRPr="005C7427">
              <w:rPr>
                <w:rFonts w:ascii="Calibri" w:eastAsia="Times New Roman" w:hAnsi="Calibri" w:cs="Calibri"/>
                <w:color w:val="000000"/>
                <w:sz w:val="20"/>
                <w:lang w:eastAsia="en-GB"/>
              </w:rPr>
              <w:t>100</w:t>
            </w:r>
          </w:p>
        </w:tc>
      </w:tr>
    </w:tbl>
    <w:p w14:paraId="73577563" w14:textId="77777777" w:rsidR="00473F5C" w:rsidRPr="005C7427" w:rsidRDefault="00473F5C" w:rsidP="00473F5C">
      <w:pPr>
        <w:spacing w:after="0" w:line="240" w:lineRule="auto"/>
        <w:rPr>
          <w:sz w:val="20"/>
          <w:szCs w:val="20"/>
        </w:rPr>
      </w:pPr>
      <w:r w:rsidRPr="005C7427">
        <w:rPr>
          <w:rFonts w:cs="Times New Roman"/>
          <w:bCs/>
          <w:sz w:val="20"/>
          <w:szCs w:val="20"/>
        </w:rPr>
        <w:t>RT: retention-time; TAG: triacylglycerol; SD: standard deviation; Bu: butyric (C4), Co: caproic (C6), Cy: caprylic (C8), C: capric (C10), La: lauric (C12), M: myristic (C14), P: palmitic (C16), S: stearic (C18), O: oleic (C18:1), L: linoleic (C18:2) fatty acid.</w:t>
      </w:r>
      <w:r>
        <w:rPr>
          <w:rFonts w:cs="Times New Roman"/>
          <w:bCs/>
          <w:sz w:val="20"/>
          <w:szCs w:val="20"/>
        </w:rPr>
        <w:t xml:space="preserve"> </w:t>
      </w:r>
      <w:r w:rsidRPr="00021C14">
        <w:rPr>
          <w:rFonts w:cs="Times New Roman"/>
          <w:bCs/>
          <w:sz w:val="20"/>
          <w:szCs w:val="20"/>
          <w:highlight w:val="yellow"/>
        </w:rPr>
        <w:t>The different superscripts in the same row indicate statistical significant differences (</w:t>
      </w:r>
      <w:r w:rsidRPr="00021C14">
        <w:rPr>
          <w:rFonts w:cs="Times New Roman"/>
          <w:bCs/>
          <w:i/>
          <w:iCs/>
          <w:sz w:val="20"/>
          <w:szCs w:val="20"/>
          <w:highlight w:val="yellow"/>
        </w:rPr>
        <w:t>p</w:t>
      </w:r>
      <w:r w:rsidRPr="00021C14">
        <w:rPr>
          <w:rFonts w:cs="Times New Roman"/>
          <w:bCs/>
          <w:sz w:val="20"/>
          <w:szCs w:val="20"/>
          <w:highlight w:val="yellow"/>
        </w:rPr>
        <w:t>&lt;005).</w:t>
      </w:r>
    </w:p>
    <w:p w14:paraId="337295B2" w14:textId="67678579" w:rsidR="00473F5C" w:rsidRPr="005C7427" w:rsidRDefault="00473F5C" w:rsidP="00473F5C">
      <w:r w:rsidRPr="005C7427">
        <w:rPr>
          <w:b/>
          <w:bCs/>
        </w:rPr>
        <w:lastRenderedPageBreak/>
        <w:t>Table 2.</w:t>
      </w:r>
      <w:r w:rsidRPr="005C7427">
        <w:t xml:space="preserve"> DSC thermogram events compilation.</w:t>
      </w:r>
    </w:p>
    <w:tbl>
      <w:tblPr>
        <w:tblW w:w="5000" w:type="pct"/>
        <w:tblLook w:val="04A0" w:firstRow="1" w:lastRow="0" w:firstColumn="1" w:lastColumn="0" w:noHBand="0" w:noVBand="1"/>
      </w:tblPr>
      <w:tblGrid>
        <w:gridCol w:w="1124"/>
        <w:gridCol w:w="1056"/>
        <w:gridCol w:w="1060"/>
        <w:gridCol w:w="1060"/>
        <w:gridCol w:w="1060"/>
        <w:gridCol w:w="1061"/>
        <w:gridCol w:w="283"/>
        <w:gridCol w:w="1262"/>
        <w:gridCol w:w="1060"/>
      </w:tblGrid>
      <w:tr w:rsidR="00473F5C" w:rsidRPr="005C7427" w14:paraId="6AAFEF57" w14:textId="77777777" w:rsidTr="00021C14">
        <w:trPr>
          <w:trHeight w:val="290"/>
        </w:trPr>
        <w:tc>
          <w:tcPr>
            <w:tcW w:w="623" w:type="pct"/>
            <w:vMerge w:val="restart"/>
            <w:tcBorders>
              <w:top w:val="single" w:sz="4" w:space="0" w:color="auto"/>
              <w:left w:val="nil"/>
              <w:bottom w:val="single" w:sz="4" w:space="0" w:color="auto"/>
              <w:right w:val="nil"/>
            </w:tcBorders>
            <w:shd w:val="clear" w:color="auto" w:fill="auto"/>
            <w:noWrap/>
            <w:vAlign w:val="center"/>
            <w:hideMark/>
          </w:tcPr>
          <w:p w14:paraId="4DE5948C"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Sample</w:t>
            </w:r>
          </w:p>
        </w:tc>
        <w:tc>
          <w:tcPr>
            <w:tcW w:w="585" w:type="pct"/>
            <w:vMerge w:val="restart"/>
            <w:tcBorders>
              <w:top w:val="single" w:sz="4" w:space="0" w:color="auto"/>
              <w:left w:val="nil"/>
              <w:bottom w:val="single" w:sz="4" w:space="0" w:color="auto"/>
              <w:right w:val="nil"/>
            </w:tcBorders>
            <w:shd w:val="clear" w:color="auto" w:fill="auto"/>
            <w:vAlign w:val="center"/>
            <w:hideMark/>
          </w:tcPr>
          <w:p w14:paraId="7B809DC1"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Cooling rate (°C/min)</w:t>
            </w:r>
          </w:p>
        </w:tc>
        <w:tc>
          <w:tcPr>
            <w:tcW w:w="2349" w:type="pct"/>
            <w:gridSpan w:val="4"/>
            <w:tcBorders>
              <w:top w:val="single" w:sz="4" w:space="0" w:color="auto"/>
              <w:left w:val="nil"/>
              <w:bottom w:val="single" w:sz="4" w:space="0" w:color="auto"/>
              <w:right w:val="nil"/>
            </w:tcBorders>
            <w:shd w:val="clear" w:color="auto" w:fill="auto"/>
            <w:noWrap/>
            <w:vAlign w:val="center"/>
            <w:hideMark/>
          </w:tcPr>
          <w:p w14:paraId="1030E403"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Cooling</w:t>
            </w:r>
          </w:p>
        </w:tc>
        <w:tc>
          <w:tcPr>
            <w:tcW w:w="157" w:type="pct"/>
            <w:tcBorders>
              <w:top w:val="single" w:sz="4" w:space="0" w:color="auto"/>
              <w:left w:val="nil"/>
              <w:bottom w:val="single" w:sz="4" w:space="0" w:color="auto"/>
              <w:right w:val="nil"/>
            </w:tcBorders>
            <w:shd w:val="clear" w:color="auto" w:fill="auto"/>
            <w:noWrap/>
            <w:vAlign w:val="center"/>
            <w:hideMark/>
          </w:tcPr>
          <w:p w14:paraId="3EA7F3F9"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 </w:t>
            </w:r>
          </w:p>
        </w:tc>
        <w:tc>
          <w:tcPr>
            <w:tcW w:w="1286" w:type="pct"/>
            <w:gridSpan w:val="2"/>
            <w:tcBorders>
              <w:top w:val="single" w:sz="4" w:space="0" w:color="auto"/>
              <w:left w:val="nil"/>
              <w:bottom w:val="single" w:sz="4" w:space="0" w:color="auto"/>
              <w:right w:val="nil"/>
            </w:tcBorders>
            <w:shd w:val="clear" w:color="auto" w:fill="auto"/>
            <w:noWrap/>
            <w:vAlign w:val="center"/>
            <w:hideMark/>
          </w:tcPr>
          <w:p w14:paraId="4C4769BA"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Heating</w:t>
            </w:r>
          </w:p>
        </w:tc>
      </w:tr>
      <w:tr w:rsidR="00473F5C" w:rsidRPr="005C7427" w14:paraId="2A04956F" w14:textId="77777777" w:rsidTr="00021C14">
        <w:trPr>
          <w:trHeight w:val="550"/>
        </w:trPr>
        <w:tc>
          <w:tcPr>
            <w:tcW w:w="623" w:type="pct"/>
            <w:vMerge/>
            <w:tcBorders>
              <w:top w:val="single" w:sz="4" w:space="0" w:color="auto"/>
              <w:left w:val="nil"/>
              <w:bottom w:val="single" w:sz="4" w:space="0" w:color="auto"/>
              <w:right w:val="nil"/>
            </w:tcBorders>
            <w:vAlign w:val="center"/>
            <w:hideMark/>
          </w:tcPr>
          <w:p w14:paraId="7A7DD696"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vMerge/>
            <w:tcBorders>
              <w:top w:val="single" w:sz="4" w:space="0" w:color="auto"/>
              <w:left w:val="nil"/>
              <w:bottom w:val="single" w:sz="4" w:space="0" w:color="auto"/>
              <w:right w:val="nil"/>
            </w:tcBorders>
            <w:vAlign w:val="center"/>
            <w:hideMark/>
          </w:tcPr>
          <w:p w14:paraId="489E2D9B"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7" w:type="pct"/>
            <w:tcBorders>
              <w:top w:val="nil"/>
              <w:left w:val="nil"/>
              <w:bottom w:val="single" w:sz="4" w:space="0" w:color="auto"/>
              <w:right w:val="nil"/>
            </w:tcBorders>
            <w:shd w:val="clear" w:color="auto" w:fill="auto"/>
            <w:noWrap/>
            <w:vAlign w:val="center"/>
            <w:hideMark/>
          </w:tcPr>
          <w:p w14:paraId="7748698C"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α-2L</w:t>
            </w:r>
          </w:p>
        </w:tc>
        <w:tc>
          <w:tcPr>
            <w:tcW w:w="587" w:type="pct"/>
            <w:tcBorders>
              <w:top w:val="nil"/>
              <w:left w:val="nil"/>
              <w:bottom w:val="single" w:sz="4" w:space="0" w:color="auto"/>
              <w:right w:val="nil"/>
            </w:tcBorders>
            <w:shd w:val="clear" w:color="auto" w:fill="auto"/>
            <w:noWrap/>
            <w:vAlign w:val="center"/>
            <w:hideMark/>
          </w:tcPr>
          <w:p w14:paraId="300622AF"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α-3L</w:t>
            </w:r>
          </w:p>
        </w:tc>
        <w:tc>
          <w:tcPr>
            <w:tcW w:w="587" w:type="pct"/>
            <w:tcBorders>
              <w:top w:val="nil"/>
              <w:left w:val="nil"/>
              <w:bottom w:val="single" w:sz="4" w:space="0" w:color="auto"/>
              <w:right w:val="nil"/>
            </w:tcBorders>
            <w:shd w:val="clear" w:color="auto" w:fill="auto"/>
            <w:noWrap/>
            <w:vAlign w:val="center"/>
            <w:hideMark/>
          </w:tcPr>
          <w:p w14:paraId="766D731B"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β'-2L</w:t>
            </w:r>
          </w:p>
        </w:tc>
        <w:tc>
          <w:tcPr>
            <w:tcW w:w="587" w:type="pct"/>
            <w:tcBorders>
              <w:top w:val="nil"/>
              <w:left w:val="nil"/>
              <w:bottom w:val="single" w:sz="4" w:space="0" w:color="auto"/>
              <w:right w:val="nil"/>
            </w:tcBorders>
            <w:shd w:val="clear" w:color="auto" w:fill="auto"/>
            <w:noWrap/>
            <w:vAlign w:val="center"/>
            <w:hideMark/>
          </w:tcPr>
          <w:p w14:paraId="5FE5C359"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β'-3L</w:t>
            </w:r>
          </w:p>
        </w:tc>
        <w:tc>
          <w:tcPr>
            <w:tcW w:w="157" w:type="pct"/>
            <w:tcBorders>
              <w:top w:val="nil"/>
              <w:left w:val="nil"/>
              <w:bottom w:val="single" w:sz="4" w:space="0" w:color="auto"/>
              <w:right w:val="nil"/>
            </w:tcBorders>
            <w:shd w:val="clear" w:color="auto" w:fill="auto"/>
            <w:noWrap/>
            <w:vAlign w:val="center"/>
            <w:hideMark/>
          </w:tcPr>
          <w:p w14:paraId="0C8426F2"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 </w:t>
            </w:r>
          </w:p>
        </w:tc>
        <w:tc>
          <w:tcPr>
            <w:tcW w:w="699" w:type="pct"/>
            <w:tcBorders>
              <w:top w:val="nil"/>
              <w:left w:val="nil"/>
              <w:bottom w:val="single" w:sz="4" w:space="0" w:color="auto"/>
              <w:right w:val="nil"/>
            </w:tcBorders>
            <w:shd w:val="clear" w:color="auto" w:fill="auto"/>
            <w:vAlign w:val="center"/>
            <w:hideMark/>
          </w:tcPr>
          <w:p w14:paraId="44D6BDD2"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β'-2L nucleation</w:t>
            </w:r>
          </w:p>
        </w:tc>
        <w:tc>
          <w:tcPr>
            <w:tcW w:w="587" w:type="pct"/>
            <w:tcBorders>
              <w:top w:val="nil"/>
              <w:left w:val="nil"/>
              <w:bottom w:val="single" w:sz="4" w:space="0" w:color="auto"/>
              <w:right w:val="nil"/>
            </w:tcBorders>
            <w:shd w:val="clear" w:color="auto" w:fill="auto"/>
            <w:vAlign w:val="center"/>
            <w:hideMark/>
          </w:tcPr>
          <w:p w14:paraId="7D3D0C0F"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Final melt</w:t>
            </w:r>
          </w:p>
        </w:tc>
      </w:tr>
      <w:tr w:rsidR="00473F5C" w:rsidRPr="005C7427" w14:paraId="0EC8CBD4" w14:textId="77777777" w:rsidTr="00021C14">
        <w:trPr>
          <w:trHeight w:val="290"/>
        </w:trPr>
        <w:tc>
          <w:tcPr>
            <w:tcW w:w="623" w:type="pct"/>
            <w:vMerge w:val="restart"/>
            <w:tcBorders>
              <w:top w:val="single" w:sz="4" w:space="0" w:color="auto"/>
              <w:left w:val="nil"/>
              <w:bottom w:val="nil"/>
              <w:right w:val="nil"/>
            </w:tcBorders>
            <w:shd w:val="clear" w:color="auto" w:fill="auto"/>
            <w:vAlign w:val="center"/>
            <w:hideMark/>
          </w:tcPr>
          <w:p w14:paraId="0CE59214"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Whole Fat</w:t>
            </w:r>
          </w:p>
        </w:tc>
        <w:tc>
          <w:tcPr>
            <w:tcW w:w="585" w:type="pct"/>
            <w:tcBorders>
              <w:top w:val="nil"/>
              <w:left w:val="nil"/>
              <w:bottom w:val="nil"/>
              <w:right w:val="nil"/>
            </w:tcBorders>
            <w:shd w:val="clear" w:color="auto" w:fill="auto"/>
            <w:noWrap/>
            <w:vAlign w:val="bottom"/>
            <w:hideMark/>
          </w:tcPr>
          <w:p w14:paraId="5E21B91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5</w:t>
            </w:r>
          </w:p>
        </w:tc>
        <w:tc>
          <w:tcPr>
            <w:tcW w:w="587" w:type="pct"/>
            <w:tcBorders>
              <w:top w:val="nil"/>
              <w:left w:val="nil"/>
              <w:bottom w:val="nil"/>
              <w:right w:val="nil"/>
            </w:tcBorders>
            <w:shd w:val="clear" w:color="auto" w:fill="auto"/>
            <w:noWrap/>
            <w:vAlign w:val="bottom"/>
            <w:hideMark/>
          </w:tcPr>
          <w:p w14:paraId="4EC5BD0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18.7±0.6</w:t>
            </w:r>
          </w:p>
        </w:tc>
        <w:tc>
          <w:tcPr>
            <w:tcW w:w="587" w:type="pct"/>
            <w:tcBorders>
              <w:top w:val="nil"/>
              <w:left w:val="nil"/>
              <w:bottom w:val="nil"/>
              <w:right w:val="nil"/>
            </w:tcBorders>
            <w:shd w:val="clear" w:color="auto" w:fill="auto"/>
            <w:noWrap/>
            <w:vAlign w:val="bottom"/>
            <w:hideMark/>
          </w:tcPr>
          <w:p w14:paraId="12F1BF6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15.3±0.5</w:t>
            </w:r>
          </w:p>
        </w:tc>
        <w:tc>
          <w:tcPr>
            <w:tcW w:w="587" w:type="pct"/>
            <w:tcBorders>
              <w:top w:val="nil"/>
              <w:left w:val="nil"/>
              <w:bottom w:val="nil"/>
              <w:right w:val="nil"/>
            </w:tcBorders>
            <w:shd w:val="clear" w:color="auto" w:fill="auto"/>
            <w:noWrap/>
            <w:vAlign w:val="bottom"/>
            <w:hideMark/>
          </w:tcPr>
          <w:p w14:paraId="5F490160"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0EC69EB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74C46A7C"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2E360F3C"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13.5±0.1</w:t>
            </w:r>
          </w:p>
        </w:tc>
        <w:tc>
          <w:tcPr>
            <w:tcW w:w="587" w:type="pct"/>
            <w:tcBorders>
              <w:top w:val="nil"/>
              <w:left w:val="nil"/>
              <w:bottom w:val="nil"/>
              <w:right w:val="nil"/>
            </w:tcBorders>
            <w:shd w:val="clear" w:color="auto" w:fill="auto"/>
            <w:noWrap/>
            <w:vAlign w:val="bottom"/>
            <w:hideMark/>
          </w:tcPr>
          <w:p w14:paraId="6AF331C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37.9±0.4</w:t>
            </w:r>
          </w:p>
        </w:tc>
      </w:tr>
      <w:tr w:rsidR="00473F5C" w:rsidRPr="005C7427" w14:paraId="7E39A986" w14:textId="77777777" w:rsidTr="00021C14">
        <w:trPr>
          <w:trHeight w:val="290"/>
        </w:trPr>
        <w:tc>
          <w:tcPr>
            <w:tcW w:w="623" w:type="pct"/>
            <w:vMerge/>
            <w:tcBorders>
              <w:top w:val="single" w:sz="4" w:space="0" w:color="auto"/>
              <w:left w:val="nil"/>
              <w:bottom w:val="nil"/>
              <w:right w:val="nil"/>
            </w:tcBorders>
            <w:vAlign w:val="center"/>
            <w:hideMark/>
          </w:tcPr>
          <w:p w14:paraId="48402A4E"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nil"/>
              <w:right w:val="nil"/>
            </w:tcBorders>
            <w:shd w:val="clear" w:color="auto" w:fill="auto"/>
            <w:noWrap/>
            <w:vAlign w:val="bottom"/>
            <w:hideMark/>
          </w:tcPr>
          <w:p w14:paraId="60A3C534"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w:t>
            </w:r>
          </w:p>
        </w:tc>
        <w:tc>
          <w:tcPr>
            <w:tcW w:w="587" w:type="pct"/>
            <w:tcBorders>
              <w:top w:val="nil"/>
              <w:left w:val="nil"/>
              <w:bottom w:val="nil"/>
              <w:right w:val="nil"/>
            </w:tcBorders>
            <w:shd w:val="clear" w:color="auto" w:fill="auto"/>
            <w:noWrap/>
            <w:vAlign w:val="bottom"/>
            <w:hideMark/>
          </w:tcPr>
          <w:p w14:paraId="05D1580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19.3±0.5</w:t>
            </w:r>
          </w:p>
        </w:tc>
        <w:tc>
          <w:tcPr>
            <w:tcW w:w="587" w:type="pct"/>
            <w:tcBorders>
              <w:top w:val="nil"/>
              <w:left w:val="nil"/>
              <w:bottom w:val="nil"/>
              <w:right w:val="nil"/>
            </w:tcBorders>
            <w:shd w:val="clear" w:color="auto" w:fill="auto"/>
            <w:noWrap/>
            <w:vAlign w:val="bottom"/>
            <w:hideMark/>
          </w:tcPr>
          <w:p w14:paraId="4B2B9D60"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13.9±0.4</w:t>
            </w:r>
          </w:p>
        </w:tc>
        <w:tc>
          <w:tcPr>
            <w:tcW w:w="587" w:type="pct"/>
            <w:tcBorders>
              <w:top w:val="nil"/>
              <w:left w:val="nil"/>
              <w:bottom w:val="nil"/>
              <w:right w:val="nil"/>
            </w:tcBorders>
            <w:shd w:val="clear" w:color="auto" w:fill="auto"/>
            <w:noWrap/>
            <w:vAlign w:val="bottom"/>
            <w:hideMark/>
          </w:tcPr>
          <w:p w14:paraId="63413D9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58E5DD1E"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0560B85F"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6A8DBA4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14.0±0.1</w:t>
            </w:r>
          </w:p>
        </w:tc>
        <w:tc>
          <w:tcPr>
            <w:tcW w:w="587" w:type="pct"/>
            <w:tcBorders>
              <w:top w:val="nil"/>
              <w:left w:val="nil"/>
              <w:bottom w:val="nil"/>
              <w:right w:val="nil"/>
            </w:tcBorders>
            <w:shd w:val="clear" w:color="auto" w:fill="auto"/>
            <w:noWrap/>
            <w:vAlign w:val="bottom"/>
            <w:hideMark/>
          </w:tcPr>
          <w:p w14:paraId="5A2FFE3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37.8±0.2</w:t>
            </w:r>
          </w:p>
        </w:tc>
      </w:tr>
      <w:tr w:rsidR="00473F5C" w:rsidRPr="005C7427" w14:paraId="72D40FD3" w14:textId="77777777" w:rsidTr="00021C14">
        <w:trPr>
          <w:trHeight w:val="290"/>
        </w:trPr>
        <w:tc>
          <w:tcPr>
            <w:tcW w:w="623" w:type="pct"/>
            <w:vMerge/>
            <w:tcBorders>
              <w:top w:val="single" w:sz="4" w:space="0" w:color="auto"/>
              <w:left w:val="nil"/>
              <w:bottom w:val="nil"/>
              <w:right w:val="nil"/>
            </w:tcBorders>
            <w:vAlign w:val="center"/>
            <w:hideMark/>
          </w:tcPr>
          <w:p w14:paraId="05297670"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nil"/>
              <w:right w:val="nil"/>
            </w:tcBorders>
            <w:shd w:val="clear" w:color="auto" w:fill="auto"/>
            <w:noWrap/>
            <w:vAlign w:val="bottom"/>
            <w:hideMark/>
          </w:tcPr>
          <w:p w14:paraId="22B16AC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0.5</w:t>
            </w:r>
          </w:p>
        </w:tc>
        <w:tc>
          <w:tcPr>
            <w:tcW w:w="587" w:type="pct"/>
            <w:tcBorders>
              <w:top w:val="nil"/>
              <w:left w:val="nil"/>
              <w:bottom w:val="nil"/>
              <w:right w:val="nil"/>
            </w:tcBorders>
            <w:shd w:val="clear" w:color="auto" w:fill="auto"/>
            <w:noWrap/>
            <w:vAlign w:val="bottom"/>
            <w:hideMark/>
          </w:tcPr>
          <w:p w14:paraId="0B5AF239"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25.0±0.9</w:t>
            </w:r>
          </w:p>
        </w:tc>
        <w:tc>
          <w:tcPr>
            <w:tcW w:w="587" w:type="pct"/>
            <w:tcBorders>
              <w:top w:val="nil"/>
              <w:left w:val="nil"/>
              <w:bottom w:val="nil"/>
              <w:right w:val="nil"/>
            </w:tcBorders>
            <w:shd w:val="clear" w:color="auto" w:fill="auto"/>
            <w:noWrap/>
            <w:vAlign w:val="bottom"/>
            <w:hideMark/>
          </w:tcPr>
          <w:p w14:paraId="3B0B2D94"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14.2±0.4</w:t>
            </w:r>
          </w:p>
        </w:tc>
        <w:tc>
          <w:tcPr>
            <w:tcW w:w="587" w:type="pct"/>
            <w:tcBorders>
              <w:top w:val="nil"/>
              <w:left w:val="nil"/>
              <w:bottom w:val="nil"/>
              <w:right w:val="nil"/>
            </w:tcBorders>
            <w:shd w:val="clear" w:color="auto" w:fill="auto"/>
            <w:noWrap/>
            <w:vAlign w:val="bottom"/>
            <w:hideMark/>
          </w:tcPr>
          <w:p w14:paraId="36E05B6F"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587" w:type="pct"/>
            <w:tcBorders>
              <w:top w:val="nil"/>
              <w:left w:val="nil"/>
              <w:bottom w:val="nil"/>
              <w:right w:val="nil"/>
            </w:tcBorders>
            <w:shd w:val="clear" w:color="auto" w:fill="auto"/>
            <w:noWrap/>
            <w:vAlign w:val="bottom"/>
            <w:hideMark/>
          </w:tcPr>
          <w:p w14:paraId="582094E7" w14:textId="77777777" w:rsidR="00473F5C" w:rsidRPr="005C7427" w:rsidRDefault="00473F5C" w:rsidP="007069DA">
            <w:pPr>
              <w:spacing w:after="0" w:line="240" w:lineRule="auto"/>
              <w:jc w:val="center"/>
              <w:rPr>
                <w:rFonts w:ascii="Times New Roman" w:eastAsia="Times New Roman" w:hAnsi="Times New Roman" w:cs="Times New Roman"/>
                <w:sz w:val="20"/>
                <w:szCs w:val="20"/>
                <w:lang w:eastAsia="en-GB"/>
              </w:rPr>
            </w:pPr>
          </w:p>
        </w:tc>
        <w:tc>
          <w:tcPr>
            <w:tcW w:w="157" w:type="pct"/>
            <w:tcBorders>
              <w:top w:val="nil"/>
              <w:left w:val="nil"/>
              <w:bottom w:val="nil"/>
              <w:right w:val="nil"/>
            </w:tcBorders>
            <w:shd w:val="clear" w:color="auto" w:fill="auto"/>
            <w:noWrap/>
            <w:vAlign w:val="bottom"/>
            <w:hideMark/>
          </w:tcPr>
          <w:p w14:paraId="74FD4B1D" w14:textId="77777777" w:rsidR="00473F5C" w:rsidRPr="005C7427" w:rsidRDefault="00473F5C" w:rsidP="007069DA">
            <w:pPr>
              <w:spacing w:after="0" w:line="240" w:lineRule="auto"/>
              <w:jc w:val="center"/>
              <w:rPr>
                <w:rFonts w:ascii="Times New Roman" w:eastAsia="Times New Roman" w:hAnsi="Times New Roman" w:cs="Times New Roman"/>
                <w:sz w:val="20"/>
                <w:szCs w:val="20"/>
                <w:lang w:eastAsia="en-GB"/>
              </w:rPr>
            </w:pPr>
          </w:p>
        </w:tc>
        <w:tc>
          <w:tcPr>
            <w:tcW w:w="699" w:type="pct"/>
            <w:tcBorders>
              <w:top w:val="nil"/>
              <w:left w:val="nil"/>
              <w:bottom w:val="nil"/>
              <w:right w:val="nil"/>
            </w:tcBorders>
            <w:shd w:val="clear" w:color="auto" w:fill="auto"/>
            <w:noWrap/>
            <w:vAlign w:val="bottom"/>
            <w:hideMark/>
          </w:tcPr>
          <w:p w14:paraId="343798A3"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13.7±0.4</w:t>
            </w:r>
          </w:p>
        </w:tc>
        <w:tc>
          <w:tcPr>
            <w:tcW w:w="587" w:type="pct"/>
            <w:tcBorders>
              <w:top w:val="nil"/>
              <w:left w:val="nil"/>
              <w:bottom w:val="nil"/>
              <w:right w:val="nil"/>
            </w:tcBorders>
            <w:shd w:val="clear" w:color="auto" w:fill="auto"/>
            <w:noWrap/>
            <w:vAlign w:val="bottom"/>
            <w:hideMark/>
          </w:tcPr>
          <w:p w14:paraId="53E77DDB"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38.4±0.3</w:t>
            </w:r>
          </w:p>
        </w:tc>
      </w:tr>
      <w:tr w:rsidR="00473F5C" w:rsidRPr="005C7427" w14:paraId="72ADDD8C" w14:textId="77777777" w:rsidTr="00021C14">
        <w:trPr>
          <w:trHeight w:val="290"/>
        </w:trPr>
        <w:tc>
          <w:tcPr>
            <w:tcW w:w="623" w:type="pct"/>
            <w:vMerge w:val="restart"/>
            <w:tcBorders>
              <w:top w:val="single" w:sz="4" w:space="0" w:color="auto"/>
              <w:left w:val="nil"/>
              <w:bottom w:val="single" w:sz="4" w:space="0" w:color="000000"/>
              <w:right w:val="nil"/>
            </w:tcBorders>
            <w:shd w:val="clear" w:color="auto" w:fill="auto"/>
            <w:vAlign w:val="center"/>
            <w:hideMark/>
          </w:tcPr>
          <w:p w14:paraId="4C70069D"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Stearin</w:t>
            </w:r>
          </w:p>
        </w:tc>
        <w:tc>
          <w:tcPr>
            <w:tcW w:w="585" w:type="pct"/>
            <w:tcBorders>
              <w:top w:val="single" w:sz="4" w:space="0" w:color="auto"/>
              <w:left w:val="nil"/>
              <w:bottom w:val="nil"/>
              <w:right w:val="nil"/>
            </w:tcBorders>
            <w:shd w:val="clear" w:color="auto" w:fill="auto"/>
            <w:noWrap/>
            <w:vAlign w:val="bottom"/>
            <w:hideMark/>
          </w:tcPr>
          <w:p w14:paraId="00BAA3B5"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5</w:t>
            </w:r>
          </w:p>
        </w:tc>
        <w:tc>
          <w:tcPr>
            <w:tcW w:w="587" w:type="pct"/>
            <w:tcBorders>
              <w:top w:val="single" w:sz="4" w:space="0" w:color="auto"/>
              <w:left w:val="nil"/>
              <w:bottom w:val="nil"/>
              <w:right w:val="nil"/>
            </w:tcBorders>
            <w:shd w:val="clear" w:color="auto" w:fill="auto"/>
            <w:noWrap/>
            <w:vAlign w:val="bottom"/>
            <w:hideMark/>
          </w:tcPr>
          <w:p w14:paraId="13271519"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25.0±0.4</w:t>
            </w:r>
          </w:p>
        </w:tc>
        <w:tc>
          <w:tcPr>
            <w:tcW w:w="587" w:type="pct"/>
            <w:tcBorders>
              <w:top w:val="single" w:sz="4" w:space="0" w:color="auto"/>
              <w:left w:val="nil"/>
              <w:bottom w:val="nil"/>
              <w:right w:val="nil"/>
            </w:tcBorders>
            <w:shd w:val="clear" w:color="auto" w:fill="auto"/>
            <w:noWrap/>
            <w:vAlign w:val="bottom"/>
            <w:hideMark/>
          </w:tcPr>
          <w:p w14:paraId="5D61185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13.6±0.6</w:t>
            </w:r>
          </w:p>
        </w:tc>
        <w:tc>
          <w:tcPr>
            <w:tcW w:w="587" w:type="pct"/>
            <w:tcBorders>
              <w:top w:val="single" w:sz="4" w:space="0" w:color="auto"/>
              <w:left w:val="nil"/>
              <w:bottom w:val="nil"/>
              <w:right w:val="nil"/>
            </w:tcBorders>
            <w:shd w:val="clear" w:color="auto" w:fill="auto"/>
            <w:noWrap/>
            <w:vAlign w:val="bottom"/>
            <w:hideMark/>
          </w:tcPr>
          <w:p w14:paraId="70F029D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single" w:sz="4" w:space="0" w:color="auto"/>
              <w:left w:val="nil"/>
              <w:bottom w:val="nil"/>
              <w:right w:val="nil"/>
            </w:tcBorders>
            <w:shd w:val="clear" w:color="auto" w:fill="auto"/>
            <w:noWrap/>
            <w:vAlign w:val="bottom"/>
            <w:hideMark/>
          </w:tcPr>
          <w:p w14:paraId="48823044"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single" w:sz="4" w:space="0" w:color="auto"/>
              <w:left w:val="nil"/>
              <w:bottom w:val="nil"/>
              <w:right w:val="nil"/>
            </w:tcBorders>
            <w:shd w:val="clear" w:color="auto" w:fill="auto"/>
            <w:noWrap/>
            <w:vAlign w:val="bottom"/>
            <w:hideMark/>
          </w:tcPr>
          <w:p w14:paraId="458270A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 </w:t>
            </w:r>
          </w:p>
        </w:tc>
        <w:tc>
          <w:tcPr>
            <w:tcW w:w="699" w:type="pct"/>
            <w:tcBorders>
              <w:top w:val="single" w:sz="4" w:space="0" w:color="auto"/>
              <w:left w:val="nil"/>
              <w:bottom w:val="nil"/>
              <w:right w:val="nil"/>
            </w:tcBorders>
            <w:shd w:val="clear" w:color="auto" w:fill="auto"/>
            <w:noWrap/>
            <w:vAlign w:val="bottom"/>
            <w:hideMark/>
          </w:tcPr>
          <w:p w14:paraId="3828893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13.5±0.5</w:t>
            </w:r>
          </w:p>
        </w:tc>
        <w:tc>
          <w:tcPr>
            <w:tcW w:w="587" w:type="pct"/>
            <w:tcBorders>
              <w:top w:val="single" w:sz="4" w:space="0" w:color="auto"/>
              <w:left w:val="nil"/>
              <w:bottom w:val="nil"/>
              <w:right w:val="nil"/>
            </w:tcBorders>
            <w:shd w:val="clear" w:color="auto" w:fill="auto"/>
            <w:noWrap/>
            <w:vAlign w:val="bottom"/>
            <w:hideMark/>
          </w:tcPr>
          <w:p w14:paraId="0625C97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43.5±0.6</w:t>
            </w:r>
          </w:p>
        </w:tc>
      </w:tr>
      <w:tr w:rsidR="00473F5C" w:rsidRPr="005C7427" w14:paraId="7D6AFC56" w14:textId="77777777" w:rsidTr="00021C14">
        <w:trPr>
          <w:trHeight w:val="290"/>
        </w:trPr>
        <w:tc>
          <w:tcPr>
            <w:tcW w:w="623" w:type="pct"/>
            <w:vMerge/>
            <w:tcBorders>
              <w:top w:val="single" w:sz="4" w:space="0" w:color="auto"/>
              <w:left w:val="nil"/>
              <w:bottom w:val="single" w:sz="4" w:space="0" w:color="000000"/>
              <w:right w:val="nil"/>
            </w:tcBorders>
            <w:vAlign w:val="center"/>
            <w:hideMark/>
          </w:tcPr>
          <w:p w14:paraId="13193A79"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nil"/>
              <w:right w:val="nil"/>
            </w:tcBorders>
            <w:shd w:val="clear" w:color="auto" w:fill="auto"/>
            <w:noWrap/>
            <w:vAlign w:val="bottom"/>
            <w:hideMark/>
          </w:tcPr>
          <w:p w14:paraId="49E4FC1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w:t>
            </w:r>
          </w:p>
        </w:tc>
        <w:tc>
          <w:tcPr>
            <w:tcW w:w="587" w:type="pct"/>
            <w:tcBorders>
              <w:top w:val="nil"/>
              <w:left w:val="nil"/>
              <w:bottom w:val="nil"/>
              <w:right w:val="nil"/>
            </w:tcBorders>
            <w:shd w:val="clear" w:color="auto" w:fill="auto"/>
            <w:noWrap/>
            <w:vAlign w:val="bottom"/>
            <w:hideMark/>
          </w:tcPr>
          <w:p w14:paraId="70A8BB4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25.6±0.5</w:t>
            </w:r>
          </w:p>
        </w:tc>
        <w:tc>
          <w:tcPr>
            <w:tcW w:w="587" w:type="pct"/>
            <w:tcBorders>
              <w:top w:val="nil"/>
              <w:left w:val="nil"/>
              <w:bottom w:val="nil"/>
              <w:right w:val="nil"/>
            </w:tcBorders>
            <w:shd w:val="clear" w:color="auto" w:fill="auto"/>
            <w:noWrap/>
            <w:vAlign w:val="bottom"/>
            <w:hideMark/>
          </w:tcPr>
          <w:p w14:paraId="14265FD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13.6±0.7</w:t>
            </w:r>
          </w:p>
        </w:tc>
        <w:tc>
          <w:tcPr>
            <w:tcW w:w="587" w:type="pct"/>
            <w:tcBorders>
              <w:top w:val="nil"/>
              <w:left w:val="nil"/>
              <w:bottom w:val="nil"/>
              <w:right w:val="nil"/>
            </w:tcBorders>
            <w:shd w:val="clear" w:color="auto" w:fill="auto"/>
            <w:noWrap/>
            <w:vAlign w:val="bottom"/>
            <w:hideMark/>
          </w:tcPr>
          <w:p w14:paraId="1F37F0C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401DFB0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593446D5"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458E4CEB"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13.1±0.1</w:t>
            </w:r>
          </w:p>
        </w:tc>
        <w:tc>
          <w:tcPr>
            <w:tcW w:w="587" w:type="pct"/>
            <w:tcBorders>
              <w:top w:val="nil"/>
              <w:left w:val="nil"/>
              <w:bottom w:val="nil"/>
              <w:right w:val="nil"/>
            </w:tcBorders>
            <w:shd w:val="clear" w:color="auto" w:fill="auto"/>
            <w:noWrap/>
            <w:vAlign w:val="bottom"/>
            <w:hideMark/>
          </w:tcPr>
          <w:p w14:paraId="7F29B0A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43.7±0.5</w:t>
            </w:r>
          </w:p>
        </w:tc>
      </w:tr>
      <w:tr w:rsidR="00473F5C" w:rsidRPr="005C7427" w14:paraId="1944606C" w14:textId="77777777" w:rsidTr="00021C14">
        <w:trPr>
          <w:trHeight w:val="290"/>
        </w:trPr>
        <w:tc>
          <w:tcPr>
            <w:tcW w:w="623" w:type="pct"/>
            <w:vMerge/>
            <w:tcBorders>
              <w:top w:val="single" w:sz="4" w:space="0" w:color="auto"/>
              <w:left w:val="nil"/>
              <w:bottom w:val="single" w:sz="4" w:space="0" w:color="000000"/>
              <w:right w:val="nil"/>
            </w:tcBorders>
            <w:vAlign w:val="center"/>
            <w:hideMark/>
          </w:tcPr>
          <w:p w14:paraId="0C5F713F"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single" w:sz="4" w:space="0" w:color="auto"/>
              <w:right w:val="nil"/>
            </w:tcBorders>
            <w:shd w:val="clear" w:color="auto" w:fill="auto"/>
            <w:noWrap/>
            <w:vAlign w:val="bottom"/>
            <w:hideMark/>
          </w:tcPr>
          <w:p w14:paraId="4488370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0.5</w:t>
            </w:r>
          </w:p>
        </w:tc>
        <w:tc>
          <w:tcPr>
            <w:tcW w:w="587" w:type="pct"/>
            <w:tcBorders>
              <w:top w:val="nil"/>
              <w:left w:val="nil"/>
              <w:bottom w:val="single" w:sz="4" w:space="0" w:color="auto"/>
              <w:right w:val="nil"/>
            </w:tcBorders>
            <w:shd w:val="clear" w:color="auto" w:fill="auto"/>
            <w:noWrap/>
            <w:vAlign w:val="bottom"/>
            <w:hideMark/>
          </w:tcPr>
          <w:p w14:paraId="38B504A1"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27.0±0.2</w:t>
            </w:r>
          </w:p>
        </w:tc>
        <w:tc>
          <w:tcPr>
            <w:tcW w:w="587" w:type="pct"/>
            <w:tcBorders>
              <w:top w:val="nil"/>
              <w:left w:val="nil"/>
              <w:bottom w:val="single" w:sz="4" w:space="0" w:color="auto"/>
              <w:right w:val="nil"/>
            </w:tcBorders>
            <w:shd w:val="clear" w:color="auto" w:fill="auto"/>
            <w:noWrap/>
            <w:vAlign w:val="bottom"/>
            <w:hideMark/>
          </w:tcPr>
          <w:p w14:paraId="137F679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single" w:sz="4" w:space="0" w:color="auto"/>
              <w:right w:val="nil"/>
            </w:tcBorders>
            <w:shd w:val="clear" w:color="auto" w:fill="auto"/>
            <w:noWrap/>
            <w:vAlign w:val="bottom"/>
            <w:hideMark/>
          </w:tcPr>
          <w:p w14:paraId="19B5A9D4"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24.0±0.9</w:t>
            </w:r>
          </w:p>
        </w:tc>
        <w:tc>
          <w:tcPr>
            <w:tcW w:w="587" w:type="pct"/>
            <w:tcBorders>
              <w:top w:val="nil"/>
              <w:left w:val="nil"/>
              <w:bottom w:val="single" w:sz="4" w:space="0" w:color="auto"/>
              <w:right w:val="nil"/>
            </w:tcBorders>
            <w:shd w:val="clear" w:color="auto" w:fill="auto"/>
            <w:noWrap/>
            <w:vAlign w:val="bottom"/>
            <w:hideMark/>
          </w:tcPr>
          <w:p w14:paraId="6940F6A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11.8±0.4</w:t>
            </w:r>
          </w:p>
        </w:tc>
        <w:tc>
          <w:tcPr>
            <w:tcW w:w="157" w:type="pct"/>
            <w:tcBorders>
              <w:top w:val="nil"/>
              <w:left w:val="nil"/>
              <w:bottom w:val="single" w:sz="4" w:space="0" w:color="auto"/>
              <w:right w:val="nil"/>
            </w:tcBorders>
            <w:shd w:val="clear" w:color="auto" w:fill="auto"/>
            <w:noWrap/>
            <w:vAlign w:val="bottom"/>
            <w:hideMark/>
          </w:tcPr>
          <w:p w14:paraId="7C43D0F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 </w:t>
            </w:r>
          </w:p>
        </w:tc>
        <w:tc>
          <w:tcPr>
            <w:tcW w:w="699" w:type="pct"/>
            <w:tcBorders>
              <w:top w:val="nil"/>
              <w:left w:val="nil"/>
              <w:bottom w:val="single" w:sz="4" w:space="0" w:color="auto"/>
              <w:right w:val="nil"/>
            </w:tcBorders>
            <w:shd w:val="clear" w:color="auto" w:fill="auto"/>
            <w:noWrap/>
            <w:vAlign w:val="bottom"/>
            <w:hideMark/>
          </w:tcPr>
          <w:p w14:paraId="50B57611"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21.0±0.3*</w:t>
            </w:r>
          </w:p>
        </w:tc>
        <w:tc>
          <w:tcPr>
            <w:tcW w:w="587" w:type="pct"/>
            <w:tcBorders>
              <w:top w:val="nil"/>
              <w:left w:val="nil"/>
              <w:bottom w:val="single" w:sz="4" w:space="0" w:color="auto"/>
              <w:right w:val="nil"/>
            </w:tcBorders>
            <w:shd w:val="clear" w:color="auto" w:fill="auto"/>
            <w:noWrap/>
            <w:vAlign w:val="bottom"/>
            <w:hideMark/>
          </w:tcPr>
          <w:p w14:paraId="5C7F4344"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44.3±0.1</w:t>
            </w:r>
          </w:p>
        </w:tc>
      </w:tr>
      <w:tr w:rsidR="00473F5C" w:rsidRPr="005C7427" w14:paraId="32FE504F" w14:textId="77777777" w:rsidTr="00021C14">
        <w:trPr>
          <w:trHeight w:val="290"/>
        </w:trPr>
        <w:tc>
          <w:tcPr>
            <w:tcW w:w="623" w:type="pct"/>
            <w:vMerge w:val="restart"/>
            <w:tcBorders>
              <w:top w:val="single" w:sz="4" w:space="0" w:color="auto"/>
              <w:left w:val="nil"/>
              <w:bottom w:val="nil"/>
              <w:right w:val="nil"/>
            </w:tcBorders>
            <w:shd w:val="clear" w:color="auto" w:fill="auto"/>
            <w:vAlign w:val="center"/>
            <w:hideMark/>
          </w:tcPr>
          <w:p w14:paraId="6F33C51B"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Mid</w:t>
            </w:r>
          </w:p>
        </w:tc>
        <w:tc>
          <w:tcPr>
            <w:tcW w:w="585" w:type="pct"/>
            <w:tcBorders>
              <w:top w:val="single" w:sz="4" w:space="0" w:color="auto"/>
              <w:left w:val="nil"/>
              <w:bottom w:val="nil"/>
              <w:right w:val="nil"/>
            </w:tcBorders>
            <w:shd w:val="clear" w:color="auto" w:fill="auto"/>
            <w:noWrap/>
            <w:vAlign w:val="bottom"/>
            <w:hideMark/>
          </w:tcPr>
          <w:p w14:paraId="301D8DA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5</w:t>
            </w:r>
          </w:p>
        </w:tc>
        <w:tc>
          <w:tcPr>
            <w:tcW w:w="587" w:type="pct"/>
            <w:tcBorders>
              <w:top w:val="single" w:sz="4" w:space="0" w:color="auto"/>
              <w:left w:val="nil"/>
              <w:bottom w:val="nil"/>
              <w:right w:val="nil"/>
            </w:tcBorders>
            <w:shd w:val="clear" w:color="auto" w:fill="auto"/>
            <w:noWrap/>
            <w:vAlign w:val="bottom"/>
            <w:hideMark/>
          </w:tcPr>
          <w:p w14:paraId="78D0086C"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18.4±1.0</w:t>
            </w:r>
          </w:p>
        </w:tc>
        <w:tc>
          <w:tcPr>
            <w:tcW w:w="587" w:type="pct"/>
            <w:tcBorders>
              <w:top w:val="single" w:sz="4" w:space="0" w:color="auto"/>
              <w:left w:val="nil"/>
              <w:bottom w:val="nil"/>
              <w:right w:val="nil"/>
            </w:tcBorders>
            <w:shd w:val="clear" w:color="auto" w:fill="auto"/>
            <w:noWrap/>
            <w:vAlign w:val="bottom"/>
            <w:hideMark/>
          </w:tcPr>
          <w:p w14:paraId="5FDFFF6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13.3±1.2</w:t>
            </w:r>
          </w:p>
        </w:tc>
        <w:tc>
          <w:tcPr>
            <w:tcW w:w="587" w:type="pct"/>
            <w:tcBorders>
              <w:top w:val="single" w:sz="4" w:space="0" w:color="auto"/>
              <w:left w:val="nil"/>
              <w:bottom w:val="nil"/>
              <w:right w:val="nil"/>
            </w:tcBorders>
            <w:shd w:val="clear" w:color="auto" w:fill="auto"/>
            <w:noWrap/>
            <w:vAlign w:val="bottom"/>
            <w:hideMark/>
          </w:tcPr>
          <w:p w14:paraId="2F553F0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single" w:sz="4" w:space="0" w:color="auto"/>
              <w:left w:val="nil"/>
              <w:bottom w:val="nil"/>
              <w:right w:val="nil"/>
            </w:tcBorders>
            <w:shd w:val="clear" w:color="auto" w:fill="auto"/>
            <w:noWrap/>
            <w:vAlign w:val="bottom"/>
            <w:hideMark/>
          </w:tcPr>
          <w:p w14:paraId="745F9CA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single" w:sz="4" w:space="0" w:color="auto"/>
              <w:left w:val="nil"/>
              <w:bottom w:val="nil"/>
              <w:right w:val="nil"/>
            </w:tcBorders>
            <w:shd w:val="clear" w:color="auto" w:fill="auto"/>
            <w:noWrap/>
            <w:vAlign w:val="bottom"/>
            <w:hideMark/>
          </w:tcPr>
          <w:p w14:paraId="1309737C"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 </w:t>
            </w:r>
          </w:p>
        </w:tc>
        <w:tc>
          <w:tcPr>
            <w:tcW w:w="699" w:type="pct"/>
            <w:tcBorders>
              <w:top w:val="single" w:sz="4" w:space="0" w:color="auto"/>
              <w:left w:val="nil"/>
              <w:bottom w:val="nil"/>
              <w:right w:val="nil"/>
            </w:tcBorders>
            <w:shd w:val="clear" w:color="auto" w:fill="auto"/>
            <w:noWrap/>
            <w:vAlign w:val="bottom"/>
            <w:hideMark/>
          </w:tcPr>
          <w:p w14:paraId="6CA0142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12.1±0.6</w:t>
            </w:r>
          </w:p>
        </w:tc>
        <w:tc>
          <w:tcPr>
            <w:tcW w:w="587" w:type="pct"/>
            <w:tcBorders>
              <w:top w:val="single" w:sz="4" w:space="0" w:color="auto"/>
              <w:left w:val="nil"/>
              <w:bottom w:val="nil"/>
              <w:right w:val="nil"/>
            </w:tcBorders>
            <w:shd w:val="clear" w:color="auto" w:fill="auto"/>
            <w:noWrap/>
            <w:vAlign w:val="bottom"/>
            <w:hideMark/>
          </w:tcPr>
          <w:p w14:paraId="54329155"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37.8±0.5</w:t>
            </w:r>
          </w:p>
        </w:tc>
      </w:tr>
      <w:tr w:rsidR="00473F5C" w:rsidRPr="005C7427" w14:paraId="2568D114" w14:textId="77777777" w:rsidTr="00021C14">
        <w:trPr>
          <w:trHeight w:val="290"/>
        </w:trPr>
        <w:tc>
          <w:tcPr>
            <w:tcW w:w="623" w:type="pct"/>
            <w:vMerge/>
            <w:tcBorders>
              <w:top w:val="single" w:sz="4" w:space="0" w:color="auto"/>
              <w:left w:val="nil"/>
              <w:bottom w:val="nil"/>
              <w:right w:val="nil"/>
            </w:tcBorders>
            <w:vAlign w:val="center"/>
            <w:hideMark/>
          </w:tcPr>
          <w:p w14:paraId="615BA5CA"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nil"/>
              <w:right w:val="nil"/>
            </w:tcBorders>
            <w:shd w:val="clear" w:color="auto" w:fill="auto"/>
            <w:noWrap/>
            <w:vAlign w:val="bottom"/>
            <w:hideMark/>
          </w:tcPr>
          <w:p w14:paraId="13F40DF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w:t>
            </w:r>
          </w:p>
        </w:tc>
        <w:tc>
          <w:tcPr>
            <w:tcW w:w="587" w:type="pct"/>
            <w:tcBorders>
              <w:top w:val="nil"/>
              <w:left w:val="nil"/>
              <w:bottom w:val="nil"/>
              <w:right w:val="nil"/>
            </w:tcBorders>
            <w:shd w:val="clear" w:color="auto" w:fill="auto"/>
            <w:noWrap/>
            <w:vAlign w:val="bottom"/>
            <w:hideMark/>
          </w:tcPr>
          <w:p w14:paraId="14C8F043"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19.1±0.4</w:t>
            </w:r>
          </w:p>
        </w:tc>
        <w:tc>
          <w:tcPr>
            <w:tcW w:w="587" w:type="pct"/>
            <w:tcBorders>
              <w:top w:val="nil"/>
              <w:left w:val="nil"/>
              <w:bottom w:val="nil"/>
              <w:right w:val="nil"/>
            </w:tcBorders>
            <w:shd w:val="clear" w:color="auto" w:fill="auto"/>
            <w:noWrap/>
            <w:vAlign w:val="bottom"/>
            <w:hideMark/>
          </w:tcPr>
          <w:p w14:paraId="7BB5F5E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14.0±0.6</w:t>
            </w:r>
          </w:p>
        </w:tc>
        <w:tc>
          <w:tcPr>
            <w:tcW w:w="587" w:type="pct"/>
            <w:tcBorders>
              <w:top w:val="nil"/>
              <w:left w:val="nil"/>
              <w:bottom w:val="nil"/>
              <w:right w:val="nil"/>
            </w:tcBorders>
            <w:shd w:val="clear" w:color="auto" w:fill="auto"/>
            <w:noWrap/>
            <w:vAlign w:val="bottom"/>
            <w:hideMark/>
          </w:tcPr>
          <w:p w14:paraId="0EA7AEA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51E33F50"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1600BE53"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35923CF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12.8±0.2</w:t>
            </w:r>
          </w:p>
        </w:tc>
        <w:tc>
          <w:tcPr>
            <w:tcW w:w="587" w:type="pct"/>
            <w:tcBorders>
              <w:top w:val="nil"/>
              <w:left w:val="nil"/>
              <w:bottom w:val="nil"/>
              <w:right w:val="nil"/>
            </w:tcBorders>
            <w:shd w:val="clear" w:color="auto" w:fill="auto"/>
            <w:noWrap/>
            <w:vAlign w:val="bottom"/>
            <w:hideMark/>
          </w:tcPr>
          <w:p w14:paraId="463975CB"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37.8±0.5</w:t>
            </w:r>
          </w:p>
        </w:tc>
      </w:tr>
      <w:tr w:rsidR="00473F5C" w:rsidRPr="005C7427" w14:paraId="72EE7A04" w14:textId="77777777" w:rsidTr="00021C14">
        <w:trPr>
          <w:trHeight w:val="290"/>
        </w:trPr>
        <w:tc>
          <w:tcPr>
            <w:tcW w:w="623" w:type="pct"/>
            <w:vMerge/>
            <w:tcBorders>
              <w:top w:val="single" w:sz="4" w:space="0" w:color="auto"/>
              <w:left w:val="nil"/>
              <w:bottom w:val="nil"/>
              <w:right w:val="nil"/>
            </w:tcBorders>
            <w:vAlign w:val="center"/>
            <w:hideMark/>
          </w:tcPr>
          <w:p w14:paraId="4129A80F" w14:textId="77777777" w:rsidR="00473F5C" w:rsidRPr="005C7427" w:rsidRDefault="00473F5C" w:rsidP="007069DA">
            <w:pPr>
              <w:spacing w:after="0" w:line="240" w:lineRule="auto"/>
              <w:rPr>
                <w:rFonts w:ascii="Calibri" w:eastAsia="Times New Roman" w:hAnsi="Calibri" w:cs="Calibri"/>
                <w:b/>
                <w:bCs/>
                <w:color w:val="000000"/>
                <w:lang w:eastAsia="en-GB"/>
              </w:rPr>
            </w:pPr>
          </w:p>
        </w:tc>
        <w:tc>
          <w:tcPr>
            <w:tcW w:w="585" w:type="pct"/>
            <w:tcBorders>
              <w:top w:val="nil"/>
              <w:left w:val="nil"/>
              <w:bottom w:val="nil"/>
              <w:right w:val="nil"/>
            </w:tcBorders>
            <w:shd w:val="clear" w:color="auto" w:fill="auto"/>
            <w:noWrap/>
            <w:vAlign w:val="bottom"/>
            <w:hideMark/>
          </w:tcPr>
          <w:p w14:paraId="76211F5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0.5</w:t>
            </w:r>
          </w:p>
        </w:tc>
        <w:tc>
          <w:tcPr>
            <w:tcW w:w="587" w:type="pct"/>
            <w:tcBorders>
              <w:top w:val="nil"/>
              <w:left w:val="nil"/>
              <w:bottom w:val="nil"/>
              <w:right w:val="nil"/>
            </w:tcBorders>
            <w:shd w:val="clear" w:color="auto" w:fill="auto"/>
            <w:noWrap/>
            <w:vAlign w:val="bottom"/>
            <w:hideMark/>
          </w:tcPr>
          <w:p w14:paraId="6FBC28E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21.2±0.7</w:t>
            </w:r>
          </w:p>
        </w:tc>
        <w:tc>
          <w:tcPr>
            <w:tcW w:w="587" w:type="pct"/>
            <w:tcBorders>
              <w:top w:val="nil"/>
              <w:left w:val="nil"/>
              <w:bottom w:val="nil"/>
              <w:right w:val="nil"/>
            </w:tcBorders>
            <w:shd w:val="clear" w:color="auto" w:fill="auto"/>
            <w:noWrap/>
            <w:vAlign w:val="bottom"/>
            <w:hideMark/>
          </w:tcPr>
          <w:p w14:paraId="207A90D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14.5±0.6</w:t>
            </w:r>
          </w:p>
        </w:tc>
        <w:tc>
          <w:tcPr>
            <w:tcW w:w="587" w:type="pct"/>
            <w:tcBorders>
              <w:top w:val="nil"/>
              <w:left w:val="nil"/>
              <w:bottom w:val="nil"/>
              <w:right w:val="nil"/>
            </w:tcBorders>
            <w:shd w:val="clear" w:color="auto" w:fill="auto"/>
            <w:noWrap/>
            <w:vAlign w:val="bottom"/>
            <w:hideMark/>
          </w:tcPr>
          <w:p w14:paraId="19128CDA"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77B24263"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0CA9BCD7"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66BE34BB"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12.7±0.3</w:t>
            </w:r>
          </w:p>
        </w:tc>
        <w:tc>
          <w:tcPr>
            <w:tcW w:w="587" w:type="pct"/>
            <w:tcBorders>
              <w:top w:val="nil"/>
              <w:left w:val="nil"/>
              <w:bottom w:val="nil"/>
              <w:right w:val="nil"/>
            </w:tcBorders>
            <w:shd w:val="clear" w:color="auto" w:fill="auto"/>
            <w:noWrap/>
            <w:vAlign w:val="bottom"/>
            <w:hideMark/>
          </w:tcPr>
          <w:p w14:paraId="29F9E5B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38.9±0.5</w:t>
            </w:r>
          </w:p>
        </w:tc>
      </w:tr>
      <w:tr w:rsidR="00473F5C" w:rsidRPr="005C7427" w14:paraId="0657614A" w14:textId="77777777" w:rsidTr="00021C14">
        <w:trPr>
          <w:trHeight w:val="290"/>
        </w:trPr>
        <w:tc>
          <w:tcPr>
            <w:tcW w:w="623" w:type="pct"/>
            <w:vMerge w:val="restart"/>
            <w:tcBorders>
              <w:top w:val="single" w:sz="4" w:space="0" w:color="auto"/>
              <w:left w:val="nil"/>
              <w:bottom w:val="single" w:sz="4" w:space="0" w:color="000000"/>
              <w:right w:val="nil"/>
            </w:tcBorders>
            <w:shd w:val="clear" w:color="auto" w:fill="auto"/>
            <w:vAlign w:val="center"/>
            <w:hideMark/>
          </w:tcPr>
          <w:p w14:paraId="41CBD1CE" w14:textId="77777777" w:rsidR="00473F5C" w:rsidRPr="005C7427" w:rsidRDefault="00473F5C" w:rsidP="007069DA">
            <w:pPr>
              <w:spacing w:after="0" w:line="240" w:lineRule="auto"/>
              <w:jc w:val="center"/>
              <w:rPr>
                <w:rFonts w:ascii="Calibri" w:eastAsia="Times New Roman" w:hAnsi="Calibri" w:cs="Calibri"/>
                <w:b/>
                <w:bCs/>
                <w:color w:val="000000"/>
                <w:lang w:eastAsia="en-GB"/>
              </w:rPr>
            </w:pPr>
            <w:r w:rsidRPr="005C7427">
              <w:rPr>
                <w:rFonts w:ascii="Calibri" w:eastAsia="Times New Roman" w:hAnsi="Calibri" w:cs="Calibri"/>
                <w:b/>
                <w:bCs/>
                <w:color w:val="000000"/>
                <w:lang w:eastAsia="en-GB"/>
              </w:rPr>
              <w:t>Olein</w:t>
            </w:r>
          </w:p>
        </w:tc>
        <w:tc>
          <w:tcPr>
            <w:tcW w:w="585" w:type="pct"/>
            <w:tcBorders>
              <w:top w:val="single" w:sz="4" w:space="0" w:color="auto"/>
              <w:left w:val="nil"/>
              <w:bottom w:val="nil"/>
              <w:right w:val="nil"/>
            </w:tcBorders>
            <w:shd w:val="clear" w:color="auto" w:fill="auto"/>
            <w:noWrap/>
            <w:vAlign w:val="bottom"/>
            <w:hideMark/>
          </w:tcPr>
          <w:p w14:paraId="433CAA78"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5</w:t>
            </w:r>
          </w:p>
        </w:tc>
        <w:tc>
          <w:tcPr>
            <w:tcW w:w="587" w:type="pct"/>
            <w:tcBorders>
              <w:top w:val="single" w:sz="4" w:space="0" w:color="auto"/>
              <w:left w:val="nil"/>
              <w:bottom w:val="nil"/>
              <w:right w:val="nil"/>
            </w:tcBorders>
            <w:shd w:val="clear" w:color="auto" w:fill="auto"/>
            <w:noWrap/>
            <w:vAlign w:val="bottom"/>
            <w:hideMark/>
          </w:tcPr>
          <w:p w14:paraId="0964A73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single" w:sz="4" w:space="0" w:color="auto"/>
              <w:left w:val="nil"/>
              <w:bottom w:val="nil"/>
              <w:right w:val="nil"/>
            </w:tcBorders>
            <w:shd w:val="clear" w:color="auto" w:fill="auto"/>
            <w:noWrap/>
            <w:vAlign w:val="bottom"/>
            <w:hideMark/>
          </w:tcPr>
          <w:p w14:paraId="7570D3B5"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11.3±0.5</w:t>
            </w:r>
          </w:p>
        </w:tc>
        <w:tc>
          <w:tcPr>
            <w:tcW w:w="587" w:type="pct"/>
            <w:tcBorders>
              <w:top w:val="single" w:sz="4" w:space="0" w:color="auto"/>
              <w:left w:val="nil"/>
              <w:bottom w:val="nil"/>
              <w:right w:val="nil"/>
            </w:tcBorders>
            <w:shd w:val="clear" w:color="auto" w:fill="auto"/>
            <w:noWrap/>
            <w:vAlign w:val="bottom"/>
            <w:hideMark/>
          </w:tcPr>
          <w:p w14:paraId="0476ACF6"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single" w:sz="4" w:space="0" w:color="auto"/>
              <w:left w:val="nil"/>
              <w:bottom w:val="nil"/>
              <w:right w:val="nil"/>
            </w:tcBorders>
            <w:shd w:val="clear" w:color="auto" w:fill="auto"/>
            <w:noWrap/>
            <w:vAlign w:val="bottom"/>
            <w:hideMark/>
          </w:tcPr>
          <w:p w14:paraId="57D6038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single" w:sz="4" w:space="0" w:color="auto"/>
              <w:left w:val="nil"/>
              <w:bottom w:val="nil"/>
              <w:right w:val="nil"/>
            </w:tcBorders>
            <w:shd w:val="clear" w:color="auto" w:fill="auto"/>
            <w:noWrap/>
            <w:vAlign w:val="bottom"/>
            <w:hideMark/>
          </w:tcPr>
          <w:p w14:paraId="48531C2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 </w:t>
            </w:r>
          </w:p>
        </w:tc>
        <w:tc>
          <w:tcPr>
            <w:tcW w:w="699" w:type="pct"/>
            <w:tcBorders>
              <w:top w:val="single" w:sz="4" w:space="0" w:color="auto"/>
              <w:left w:val="nil"/>
              <w:bottom w:val="nil"/>
              <w:right w:val="nil"/>
            </w:tcBorders>
            <w:shd w:val="clear" w:color="auto" w:fill="auto"/>
            <w:noWrap/>
            <w:vAlign w:val="bottom"/>
            <w:hideMark/>
          </w:tcPr>
          <w:p w14:paraId="376CD00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single" w:sz="4" w:space="0" w:color="auto"/>
              <w:left w:val="nil"/>
              <w:bottom w:val="nil"/>
              <w:right w:val="nil"/>
            </w:tcBorders>
            <w:shd w:val="clear" w:color="auto" w:fill="auto"/>
            <w:noWrap/>
            <w:vAlign w:val="bottom"/>
            <w:hideMark/>
          </w:tcPr>
          <w:p w14:paraId="647562AD"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17.1±0.3</w:t>
            </w:r>
          </w:p>
        </w:tc>
      </w:tr>
      <w:tr w:rsidR="00473F5C" w:rsidRPr="005C7427" w14:paraId="595BCB12" w14:textId="77777777" w:rsidTr="00021C14">
        <w:trPr>
          <w:trHeight w:val="290"/>
        </w:trPr>
        <w:tc>
          <w:tcPr>
            <w:tcW w:w="623" w:type="pct"/>
            <w:vMerge/>
            <w:tcBorders>
              <w:top w:val="single" w:sz="4" w:space="0" w:color="auto"/>
              <w:left w:val="nil"/>
              <w:bottom w:val="single" w:sz="4" w:space="0" w:color="000000"/>
              <w:right w:val="nil"/>
            </w:tcBorders>
            <w:vAlign w:val="center"/>
            <w:hideMark/>
          </w:tcPr>
          <w:p w14:paraId="613C1093" w14:textId="77777777" w:rsidR="00473F5C" w:rsidRPr="005C7427" w:rsidRDefault="00473F5C" w:rsidP="007069DA">
            <w:pPr>
              <w:spacing w:after="0" w:line="240" w:lineRule="auto"/>
              <w:rPr>
                <w:rFonts w:ascii="Calibri" w:eastAsia="Times New Roman" w:hAnsi="Calibri" w:cs="Calibri"/>
                <w:color w:val="000000"/>
                <w:lang w:eastAsia="en-GB"/>
              </w:rPr>
            </w:pPr>
          </w:p>
        </w:tc>
        <w:tc>
          <w:tcPr>
            <w:tcW w:w="585" w:type="pct"/>
            <w:tcBorders>
              <w:top w:val="nil"/>
              <w:left w:val="nil"/>
              <w:bottom w:val="nil"/>
              <w:right w:val="nil"/>
            </w:tcBorders>
            <w:shd w:val="clear" w:color="auto" w:fill="auto"/>
            <w:noWrap/>
            <w:vAlign w:val="bottom"/>
            <w:hideMark/>
          </w:tcPr>
          <w:p w14:paraId="5854B62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2</w:t>
            </w:r>
          </w:p>
        </w:tc>
        <w:tc>
          <w:tcPr>
            <w:tcW w:w="587" w:type="pct"/>
            <w:tcBorders>
              <w:top w:val="nil"/>
              <w:left w:val="nil"/>
              <w:bottom w:val="nil"/>
              <w:right w:val="nil"/>
            </w:tcBorders>
            <w:shd w:val="clear" w:color="auto" w:fill="auto"/>
            <w:noWrap/>
            <w:vAlign w:val="bottom"/>
            <w:hideMark/>
          </w:tcPr>
          <w:p w14:paraId="44DE20A9"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1897C95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11.5±0.6</w:t>
            </w:r>
          </w:p>
        </w:tc>
        <w:tc>
          <w:tcPr>
            <w:tcW w:w="587" w:type="pct"/>
            <w:tcBorders>
              <w:top w:val="nil"/>
              <w:left w:val="nil"/>
              <w:bottom w:val="nil"/>
              <w:right w:val="nil"/>
            </w:tcBorders>
            <w:shd w:val="clear" w:color="auto" w:fill="auto"/>
            <w:noWrap/>
            <w:vAlign w:val="bottom"/>
            <w:hideMark/>
          </w:tcPr>
          <w:p w14:paraId="1213CF32"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1D007AAC"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nil"/>
              <w:right w:val="nil"/>
            </w:tcBorders>
            <w:shd w:val="clear" w:color="auto" w:fill="auto"/>
            <w:noWrap/>
            <w:vAlign w:val="bottom"/>
            <w:hideMark/>
          </w:tcPr>
          <w:p w14:paraId="366ED33B" w14:textId="77777777" w:rsidR="00473F5C" w:rsidRPr="005C7427" w:rsidRDefault="00473F5C" w:rsidP="007069DA">
            <w:pPr>
              <w:spacing w:after="0" w:line="240" w:lineRule="auto"/>
              <w:jc w:val="center"/>
              <w:rPr>
                <w:rFonts w:ascii="Calibri" w:eastAsia="Times New Roman" w:hAnsi="Calibri" w:cs="Calibri"/>
                <w:color w:val="000000"/>
                <w:lang w:eastAsia="en-GB"/>
              </w:rPr>
            </w:pPr>
          </w:p>
        </w:tc>
        <w:tc>
          <w:tcPr>
            <w:tcW w:w="699" w:type="pct"/>
            <w:tcBorders>
              <w:top w:val="nil"/>
              <w:left w:val="nil"/>
              <w:bottom w:val="nil"/>
              <w:right w:val="nil"/>
            </w:tcBorders>
            <w:shd w:val="clear" w:color="auto" w:fill="auto"/>
            <w:noWrap/>
            <w:vAlign w:val="bottom"/>
            <w:hideMark/>
          </w:tcPr>
          <w:p w14:paraId="54AA417E"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nil"/>
              <w:right w:val="nil"/>
            </w:tcBorders>
            <w:shd w:val="clear" w:color="auto" w:fill="auto"/>
            <w:noWrap/>
            <w:vAlign w:val="bottom"/>
            <w:hideMark/>
          </w:tcPr>
          <w:p w14:paraId="229F6E6B"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17.4±0.7</w:t>
            </w:r>
          </w:p>
        </w:tc>
      </w:tr>
      <w:tr w:rsidR="00473F5C" w:rsidRPr="005C7427" w14:paraId="1992A85F" w14:textId="77777777" w:rsidTr="00021C14">
        <w:trPr>
          <w:trHeight w:val="290"/>
        </w:trPr>
        <w:tc>
          <w:tcPr>
            <w:tcW w:w="623" w:type="pct"/>
            <w:vMerge/>
            <w:tcBorders>
              <w:top w:val="single" w:sz="4" w:space="0" w:color="auto"/>
              <w:left w:val="nil"/>
              <w:bottom w:val="single" w:sz="4" w:space="0" w:color="000000"/>
              <w:right w:val="nil"/>
            </w:tcBorders>
            <w:vAlign w:val="center"/>
            <w:hideMark/>
          </w:tcPr>
          <w:p w14:paraId="318A6754" w14:textId="77777777" w:rsidR="00473F5C" w:rsidRPr="005C7427" w:rsidRDefault="00473F5C" w:rsidP="007069DA">
            <w:pPr>
              <w:spacing w:after="0" w:line="240" w:lineRule="auto"/>
              <w:rPr>
                <w:rFonts w:ascii="Calibri" w:eastAsia="Times New Roman" w:hAnsi="Calibri" w:cs="Calibri"/>
                <w:color w:val="000000"/>
                <w:lang w:eastAsia="en-GB"/>
              </w:rPr>
            </w:pPr>
          </w:p>
        </w:tc>
        <w:tc>
          <w:tcPr>
            <w:tcW w:w="585" w:type="pct"/>
            <w:tcBorders>
              <w:top w:val="nil"/>
              <w:left w:val="nil"/>
              <w:bottom w:val="single" w:sz="4" w:space="0" w:color="auto"/>
              <w:right w:val="nil"/>
            </w:tcBorders>
            <w:shd w:val="clear" w:color="auto" w:fill="auto"/>
            <w:noWrap/>
            <w:vAlign w:val="bottom"/>
            <w:hideMark/>
          </w:tcPr>
          <w:p w14:paraId="25AAC9AC"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0.5</w:t>
            </w:r>
          </w:p>
        </w:tc>
        <w:tc>
          <w:tcPr>
            <w:tcW w:w="587" w:type="pct"/>
            <w:tcBorders>
              <w:top w:val="nil"/>
              <w:left w:val="nil"/>
              <w:bottom w:val="single" w:sz="4" w:space="0" w:color="auto"/>
              <w:right w:val="nil"/>
            </w:tcBorders>
            <w:shd w:val="clear" w:color="auto" w:fill="auto"/>
            <w:noWrap/>
            <w:vAlign w:val="bottom"/>
            <w:hideMark/>
          </w:tcPr>
          <w:p w14:paraId="2407A241"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single" w:sz="4" w:space="0" w:color="auto"/>
              <w:right w:val="nil"/>
            </w:tcBorders>
            <w:shd w:val="clear" w:color="auto" w:fill="auto"/>
            <w:noWrap/>
            <w:vAlign w:val="bottom"/>
            <w:hideMark/>
          </w:tcPr>
          <w:p w14:paraId="53E85820"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12.0±0.9</w:t>
            </w:r>
          </w:p>
        </w:tc>
        <w:tc>
          <w:tcPr>
            <w:tcW w:w="587" w:type="pct"/>
            <w:tcBorders>
              <w:top w:val="nil"/>
              <w:left w:val="nil"/>
              <w:bottom w:val="single" w:sz="4" w:space="0" w:color="auto"/>
              <w:right w:val="nil"/>
            </w:tcBorders>
            <w:shd w:val="clear" w:color="auto" w:fill="auto"/>
            <w:noWrap/>
            <w:vAlign w:val="bottom"/>
            <w:hideMark/>
          </w:tcPr>
          <w:p w14:paraId="1389AC87"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single" w:sz="4" w:space="0" w:color="auto"/>
              <w:right w:val="nil"/>
            </w:tcBorders>
            <w:shd w:val="clear" w:color="auto" w:fill="auto"/>
            <w:noWrap/>
            <w:vAlign w:val="bottom"/>
            <w:hideMark/>
          </w:tcPr>
          <w:p w14:paraId="23AC75E9"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157" w:type="pct"/>
            <w:tcBorders>
              <w:top w:val="nil"/>
              <w:left w:val="nil"/>
              <w:bottom w:val="single" w:sz="4" w:space="0" w:color="auto"/>
              <w:right w:val="nil"/>
            </w:tcBorders>
            <w:shd w:val="clear" w:color="auto" w:fill="auto"/>
            <w:noWrap/>
            <w:vAlign w:val="bottom"/>
            <w:hideMark/>
          </w:tcPr>
          <w:p w14:paraId="2A342E55"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 </w:t>
            </w:r>
          </w:p>
        </w:tc>
        <w:tc>
          <w:tcPr>
            <w:tcW w:w="699" w:type="pct"/>
            <w:tcBorders>
              <w:top w:val="nil"/>
              <w:left w:val="nil"/>
              <w:bottom w:val="single" w:sz="4" w:space="0" w:color="auto"/>
              <w:right w:val="nil"/>
            </w:tcBorders>
            <w:shd w:val="clear" w:color="auto" w:fill="auto"/>
            <w:noWrap/>
            <w:vAlign w:val="bottom"/>
            <w:hideMark/>
          </w:tcPr>
          <w:p w14:paraId="2EE23FAF"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w:t>
            </w:r>
          </w:p>
        </w:tc>
        <w:tc>
          <w:tcPr>
            <w:tcW w:w="587" w:type="pct"/>
            <w:tcBorders>
              <w:top w:val="nil"/>
              <w:left w:val="nil"/>
              <w:bottom w:val="single" w:sz="4" w:space="0" w:color="auto"/>
              <w:right w:val="nil"/>
            </w:tcBorders>
            <w:shd w:val="clear" w:color="auto" w:fill="auto"/>
            <w:noWrap/>
            <w:vAlign w:val="bottom"/>
            <w:hideMark/>
          </w:tcPr>
          <w:p w14:paraId="38B1D705" w14:textId="77777777" w:rsidR="00473F5C" w:rsidRPr="005C7427" w:rsidRDefault="00473F5C" w:rsidP="007069DA">
            <w:pPr>
              <w:spacing w:after="0" w:line="240" w:lineRule="auto"/>
              <w:jc w:val="center"/>
              <w:rPr>
                <w:rFonts w:ascii="Calibri" w:eastAsia="Times New Roman" w:hAnsi="Calibri" w:cs="Calibri"/>
                <w:color w:val="000000"/>
                <w:lang w:eastAsia="en-GB"/>
              </w:rPr>
            </w:pPr>
            <w:r w:rsidRPr="005C7427">
              <w:rPr>
                <w:rFonts w:ascii="Calibri" w:eastAsia="Times New Roman" w:hAnsi="Calibri" w:cs="Calibri"/>
                <w:color w:val="000000"/>
                <w:lang w:eastAsia="en-GB"/>
              </w:rPr>
              <w:t>17.1±0.4</w:t>
            </w:r>
          </w:p>
        </w:tc>
      </w:tr>
    </w:tbl>
    <w:p w14:paraId="2A51F7EA" w14:textId="77777777" w:rsidR="00473F5C" w:rsidRPr="005C7427" w:rsidRDefault="00473F5C" w:rsidP="00473F5C">
      <w:r w:rsidRPr="005C7427">
        <w:t xml:space="preserve">*melting of </w:t>
      </w:r>
      <w:r w:rsidRPr="005C7427">
        <w:rPr>
          <w:rFonts w:cstheme="minorHAnsi"/>
        </w:rPr>
        <w:t>β</w:t>
      </w:r>
      <w:r w:rsidRPr="005C7427">
        <w:t>’-3L</w:t>
      </w:r>
    </w:p>
    <w:p w14:paraId="13C4A85A" w14:textId="77777777" w:rsidR="00473F5C" w:rsidRPr="005C7427" w:rsidRDefault="00473F5C" w:rsidP="009A4D24"/>
    <w:sectPr w:rsidR="00473F5C" w:rsidRPr="005C7427" w:rsidSect="00BE2E22">
      <w:footerReference w:type="default" r:id="rId26"/>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01BDC" w14:textId="77777777" w:rsidR="00AB0932" w:rsidRDefault="00AB0932" w:rsidP="00FB1F23">
      <w:pPr>
        <w:spacing w:after="0" w:line="240" w:lineRule="auto"/>
      </w:pPr>
      <w:r>
        <w:separator/>
      </w:r>
    </w:p>
  </w:endnote>
  <w:endnote w:type="continuationSeparator" w:id="0">
    <w:p w14:paraId="6A4D7F84" w14:textId="77777777" w:rsidR="00AB0932" w:rsidRDefault="00AB0932" w:rsidP="00FB1F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55699138"/>
      <w:docPartObj>
        <w:docPartGallery w:val="Page Numbers (Bottom of Page)"/>
        <w:docPartUnique/>
      </w:docPartObj>
    </w:sdtPr>
    <w:sdtEndPr>
      <w:rPr>
        <w:noProof/>
      </w:rPr>
    </w:sdtEndPr>
    <w:sdtContent>
      <w:p w14:paraId="43530770" w14:textId="54EDB073" w:rsidR="007069DA" w:rsidRDefault="007069DA">
        <w:pPr>
          <w:pStyle w:val="Pidipagina"/>
          <w:jc w:val="center"/>
        </w:pPr>
        <w:r>
          <w:fldChar w:fldCharType="begin"/>
        </w:r>
        <w:r>
          <w:instrText xml:space="preserve"> PAGE   \* MERGEFORMAT </w:instrText>
        </w:r>
        <w:r>
          <w:fldChar w:fldCharType="separate"/>
        </w:r>
        <w:r w:rsidR="00021C14">
          <w:rPr>
            <w:noProof/>
          </w:rPr>
          <w:t>6</w:t>
        </w:r>
        <w:r>
          <w:rPr>
            <w:noProof/>
          </w:rPr>
          <w:fldChar w:fldCharType="end"/>
        </w:r>
      </w:p>
    </w:sdtContent>
  </w:sdt>
  <w:p w14:paraId="1DD69EFB" w14:textId="77777777" w:rsidR="007069DA" w:rsidRDefault="007069D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FFDA9" w14:textId="77777777" w:rsidR="00AB0932" w:rsidRDefault="00AB0932" w:rsidP="00FB1F23">
      <w:pPr>
        <w:spacing w:after="0" w:line="240" w:lineRule="auto"/>
      </w:pPr>
      <w:r>
        <w:separator/>
      </w:r>
    </w:p>
  </w:footnote>
  <w:footnote w:type="continuationSeparator" w:id="0">
    <w:p w14:paraId="5DD383F4" w14:textId="77777777" w:rsidR="00AB0932" w:rsidRDefault="00AB0932" w:rsidP="00FB1F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FB101A"/>
    <w:multiLevelType w:val="hybridMultilevel"/>
    <w:tmpl w:val="C31EE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F46815"/>
    <w:multiLevelType w:val="hybridMultilevel"/>
    <w:tmpl w:val="DE0E63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719C3DCB"/>
    <w:multiLevelType w:val="hybridMultilevel"/>
    <w:tmpl w:val="533E022C"/>
    <w:lvl w:ilvl="0" w:tplc="7BCA7D8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1DB3200"/>
    <w:multiLevelType w:val="hybridMultilevel"/>
    <w:tmpl w:val="B2F26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52568D6"/>
    <w:multiLevelType w:val="hybridMultilevel"/>
    <w:tmpl w:val="47B8E42C"/>
    <w:lvl w:ilvl="0" w:tplc="2B72095A">
      <w:start w:val="1"/>
      <w:numFmt w:val="bullet"/>
      <w:lvlText w:val="•"/>
      <w:lvlJc w:val="left"/>
      <w:pPr>
        <w:tabs>
          <w:tab w:val="num" w:pos="720"/>
        </w:tabs>
        <w:ind w:left="720" w:hanging="360"/>
      </w:pPr>
      <w:rPr>
        <w:rFonts w:ascii="Arial" w:hAnsi="Arial" w:hint="default"/>
      </w:rPr>
    </w:lvl>
    <w:lvl w:ilvl="1" w:tplc="2F0411E6" w:tentative="1">
      <w:start w:val="1"/>
      <w:numFmt w:val="bullet"/>
      <w:lvlText w:val="•"/>
      <w:lvlJc w:val="left"/>
      <w:pPr>
        <w:tabs>
          <w:tab w:val="num" w:pos="1440"/>
        </w:tabs>
        <w:ind w:left="1440" w:hanging="360"/>
      </w:pPr>
      <w:rPr>
        <w:rFonts w:ascii="Arial" w:hAnsi="Arial" w:hint="default"/>
      </w:rPr>
    </w:lvl>
    <w:lvl w:ilvl="2" w:tplc="07C2FF0A" w:tentative="1">
      <w:start w:val="1"/>
      <w:numFmt w:val="bullet"/>
      <w:lvlText w:val="•"/>
      <w:lvlJc w:val="left"/>
      <w:pPr>
        <w:tabs>
          <w:tab w:val="num" w:pos="2160"/>
        </w:tabs>
        <w:ind w:left="2160" w:hanging="360"/>
      </w:pPr>
      <w:rPr>
        <w:rFonts w:ascii="Arial" w:hAnsi="Arial" w:hint="default"/>
      </w:rPr>
    </w:lvl>
    <w:lvl w:ilvl="3" w:tplc="D2A47FBC" w:tentative="1">
      <w:start w:val="1"/>
      <w:numFmt w:val="bullet"/>
      <w:lvlText w:val="•"/>
      <w:lvlJc w:val="left"/>
      <w:pPr>
        <w:tabs>
          <w:tab w:val="num" w:pos="2880"/>
        </w:tabs>
        <w:ind w:left="2880" w:hanging="360"/>
      </w:pPr>
      <w:rPr>
        <w:rFonts w:ascii="Arial" w:hAnsi="Arial" w:hint="default"/>
      </w:rPr>
    </w:lvl>
    <w:lvl w:ilvl="4" w:tplc="B56ED61A" w:tentative="1">
      <w:start w:val="1"/>
      <w:numFmt w:val="bullet"/>
      <w:lvlText w:val="•"/>
      <w:lvlJc w:val="left"/>
      <w:pPr>
        <w:tabs>
          <w:tab w:val="num" w:pos="3600"/>
        </w:tabs>
        <w:ind w:left="3600" w:hanging="360"/>
      </w:pPr>
      <w:rPr>
        <w:rFonts w:ascii="Arial" w:hAnsi="Arial" w:hint="default"/>
      </w:rPr>
    </w:lvl>
    <w:lvl w:ilvl="5" w:tplc="5392984C" w:tentative="1">
      <w:start w:val="1"/>
      <w:numFmt w:val="bullet"/>
      <w:lvlText w:val="•"/>
      <w:lvlJc w:val="left"/>
      <w:pPr>
        <w:tabs>
          <w:tab w:val="num" w:pos="4320"/>
        </w:tabs>
        <w:ind w:left="4320" w:hanging="360"/>
      </w:pPr>
      <w:rPr>
        <w:rFonts w:ascii="Arial" w:hAnsi="Arial" w:hint="default"/>
      </w:rPr>
    </w:lvl>
    <w:lvl w:ilvl="6" w:tplc="02BAD186" w:tentative="1">
      <w:start w:val="1"/>
      <w:numFmt w:val="bullet"/>
      <w:lvlText w:val="•"/>
      <w:lvlJc w:val="left"/>
      <w:pPr>
        <w:tabs>
          <w:tab w:val="num" w:pos="5040"/>
        </w:tabs>
        <w:ind w:left="5040" w:hanging="360"/>
      </w:pPr>
      <w:rPr>
        <w:rFonts w:ascii="Arial" w:hAnsi="Arial" w:hint="default"/>
      </w:rPr>
    </w:lvl>
    <w:lvl w:ilvl="7" w:tplc="C1FA4BD0" w:tentative="1">
      <w:start w:val="1"/>
      <w:numFmt w:val="bullet"/>
      <w:lvlText w:val="•"/>
      <w:lvlJc w:val="left"/>
      <w:pPr>
        <w:tabs>
          <w:tab w:val="num" w:pos="5760"/>
        </w:tabs>
        <w:ind w:left="5760" w:hanging="360"/>
      </w:pPr>
      <w:rPr>
        <w:rFonts w:ascii="Arial" w:hAnsi="Arial" w:hint="default"/>
      </w:rPr>
    </w:lvl>
    <w:lvl w:ilvl="8" w:tplc="C5723D5A" w:tentative="1">
      <w:start w:val="1"/>
      <w:numFmt w:val="bullet"/>
      <w:lvlText w:val="•"/>
      <w:lvlJc w:val="left"/>
      <w:pPr>
        <w:tabs>
          <w:tab w:val="num" w:pos="6480"/>
        </w:tabs>
        <w:ind w:left="6480" w:hanging="360"/>
      </w:pPr>
      <w:rPr>
        <w:rFonts w:ascii="Arial" w:hAnsi="Arial" w:hint="default"/>
      </w:rPr>
    </w:lvl>
  </w:abstractNum>
  <w:num w:numId="1" w16cid:durableId="1835144024">
    <w:abstractNumId w:val="4"/>
  </w:num>
  <w:num w:numId="2" w16cid:durableId="1552420925">
    <w:abstractNumId w:val="0"/>
  </w:num>
  <w:num w:numId="3" w16cid:durableId="1885368181">
    <w:abstractNumId w:val="2"/>
  </w:num>
  <w:num w:numId="4" w16cid:durableId="1345785719">
    <w:abstractNumId w:val="1"/>
  </w:num>
  <w:num w:numId="5" w16cid:durableId="86555937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4096" w:nlCheck="1" w:checkStyle="0"/>
  <w:activeWritingStyle w:appName="MSWord" w:lang="fr-FR" w:vendorID="64" w:dllVersion="4096" w:nlCheck="1" w:checkStyle="0"/>
  <w:activeWritingStyle w:appName="MSWord" w:lang="it-IT" w:vendorID="64" w:dllVersion="6" w:nlCheck="1" w:checkStyle="0"/>
  <w:activeWritingStyle w:appName="MSWord" w:lang="de-DE" w:vendorID="64" w:dllVersion="6" w:nlCheck="1" w:checkStyle="0"/>
  <w:proofState w:spelling="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a0NDC0NDI2MjE1MTBV0lEKTi0uzszPAykwrAUA6ahMxywAAAA="/>
  </w:docVars>
  <w:rsids>
    <w:rsidRoot w:val="0028727E"/>
    <w:rsid w:val="0000049C"/>
    <w:rsid w:val="000011CC"/>
    <w:rsid w:val="00002062"/>
    <w:rsid w:val="000023FD"/>
    <w:rsid w:val="000029DB"/>
    <w:rsid w:val="00002A21"/>
    <w:rsid w:val="00002A52"/>
    <w:rsid w:val="0000333D"/>
    <w:rsid w:val="00003E14"/>
    <w:rsid w:val="000045FA"/>
    <w:rsid w:val="00004E41"/>
    <w:rsid w:val="00005D38"/>
    <w:rsid w:val="000063FC"/>
    <w:rsid w:val="000066C0"/>
    <w:rsid w:val="000068AE"/>
    <w:rsid w:val="000068D9"/>
    <w:rsid w:val="000073ED"/>
    <w:rsid w:val="00007A84"/>
    <w:rsid w:val="00010035"/>
    <w:rsid w:val="000102E0"/>
    <w:rsid w:val="00010EDC"/>
    <w:rsid w:val="00011ADD"/>
    <w:rsid w:val="00011D9B"/>
    <w:rsid w:val="00012190"/>
    <w:rsid w:val="00012345"/>
    <w:rsid w:val="000124D4"/>
    <w:rsid w:val="000127D0"/>
    <w:rsid w:val="00012C98"/>
    <w:rsid w:val="0001405C"/>
    <w:rsid w:val="00014672"/>
    <w:rsid w:val="00015ACF"/>
    <w:rsid w:val="000169FC"/>
    <w:rsid w:val="000170E1"/>
    <w:rsid w:val="00021929"/>
    <w:rsid w:val="00021979"/>
    <w:rsid w:val="00021A15"/>
    <w:rsid w:val="00021C14"/>
    <w:rsid w:val="00022AA2"/>
    <w:rsid w:val="00022C68"/>
    <w:rsid w:val="000243C0"/>
    <w:rsid w:val="00024B43"/>
    <w:rsid w:val="0002589A"/>
    <w:rsid w:val="000262F6"/>
    <w:rsid w:val="00026C52"/>
    <w:rsid w:val="00026D3F"/>
    <w:rsid w:val="00026D56"/>
    <w:rsid w:val="00027B02"/>
    <w:rsid w:val="00027D18"/>
    <w:rsid w:val="00027E8B"/>
    <w:rsid w:val="000301A6"/>
    <w:rsid w:val="000304F9"/>
    <w:rsid w:val="0003089C"/>
    <w:rsid w:val="00031D1A"/>
    <w:rsid w:val="00031D7F"/>
    <w:rsid w:val="00032242"/>
    <w:rsid w:val="000325E1"/>
    <w:rsid w:val="0003307A"/>
    <w:rsid w:val="0003324D"/>
    <w:rsid w:val="000335F8"/>
    <w:rsid w:val="00033F68"/>
    <w:rsid w:val="000345E0"/>
    <w:rsid w:val="0003661B"/>
    <w:rsid w:val="00036B0A"/>
    <w:rsid w:val="00036C27"/>
    <w:rsid w:val="00036EE6"/>
    <w:rsid w:val="00037335"/>
    <w:rsid w:val="000379A9"/>
    <w:rsid w:val="000406EF"/>
    <w:rsid w:val="00040CD7"/>
    <w:rsid w:val="00041054"/>
    <w:rsid w:val="000413D5"/>
    <w:rsid w:val="000414BF"/>
    <w:rsid w:val="00041A15"/>
    <w:rsid w:val="00041D5E"/>
    <w:rsid w:val="00042200"/>
    <w:rsid w:val="00043C14"/>
    <w:rsid w:val="000456AA"/>
    <w:rsid w:val="00045830"/>
    <w:rsid w:val="00045A53"/>
    <w:rsid w:val="00045CA0"/>
    <w:rsid w:val="0004695C"/>
    <w:rsid w:val="00046E3A"/>
    <w:rsid w:val="00046EAE"/>
    <w:rsid w:val="0004722F"/>
    <w:rsid w:val="00047249"/>
    <w:rsid w:val="00047665"/>
    <w:rsid w:val="00047804"/>
    <w:rsid w:val="0005016F"/>
    <w:rsid w:val="00050342"/>
    <w:rsid w:val="00050873"/>
    <w:rsid w:val="00050DD8"/>
    <w:rsid w:val="00051080"/>
    <w:rsid w:val="000516F8"/>
    <w:rsid w:val="00051D36"/>
    <w:rsid w:val="00051F40"/>
    <w:rsid w:val="00052CBE"/>
    <w:rsid w:val="000537F0"/>
    <w:rsid w:val="0005437D"/>
    <w:rsid w:val="000547EA"/>
    <w:rsid w:val="0005502B"/>
    <w:rsid w:val="000559CE"/>
    <w:rsid w:val="0005644F"/>
    <w:rsid w:val="0005666F"/>
    <w:rsid w:val="00056A3C"/>
    <w:rsid w:val="00057794"/>
    <w:rsid w:val="00057B35"/>
    <w:rsid w:val="00057DBA"/>
    <w:rsid w:val="00057F91"/>
    <w:rsid w:val="000602D1"/>
    <w:rsid w:val="00060424"/>
    <w:rsid w:val="00060E01"/>
    <w:rsid w:val="00060E11"/>
    <w:rsid w:val="00061C81"/>
    <w:rsid w:val="00062AC0"/>
    <w:rsid w:val="00062B7E"/>
    <w:rsid w:val="00062E47"/>
    <w:rsid w:val="0006314B"/>
    <w:rsid w:val="000635D5"/>
    <w:rsid w:val="00063C8F"/>
    <w:rsid w:val="000643A7"/>
    <w:rsid w:val="000644D0"/>
    <w:rsid w:val="0006451C"/>
    <w:rsid w:val="000648C9"/>
    <w:rsid w:val="00065374"/>
    <w:rsid w:val="00065B4A"/>
    <w:rsid w:val="00065F05"/>
    <w:rsid w:val="00066495"/>
    <w:rsid w:val="000666A9"/>
    <w:rsid w:val="0006684D"/>
    <w:rsid w:val="00066EED"/>
    <w:rsid w:val="00067D05"/>
    <w:rsid w:val="00070466"/>
    <w:rsid w:val="00070E59"/>
    <w:rsid w:val="000712A2"/>
    <w:rsid w:val="000718C6"/>
    <w:rsid w:val="00071C4D"/>
    <w:rsid w:val="00071E16"/>
    <w:rsid w:val="0007294F"/>
    <w:rsid w:val="00073415"/>
    <w:rsid w:val="00073571"/>
    <w:rsid w:val="000738A4"/>
    <w:rsid w:val="00073B1C"/>
    <w:rsid w:val="00074873"/>
    <w:rsid w:val="0007492A"/>
    <w:rsid w:val="00075A6D"/>
    <w:rsid w:val="00075D50"/>
    <w:rsid w:val="000761D8"/>
    <w:rsid w:val="00076620"/>
    <w:rsid w:val="000767B2"/>
    <w:rsid w:val="000776C1"/>
    <w:rsid w:val="00080321"/>
    <w:rsid w:val="0008085C"/>
    <w:rsid w:val="00080ABD"/>
    <w:rsid w:val="00080E65"/>
    <w:rsid w:val="00080FA1"/>
    <w:rsid w:val="000814B3"/>
    <w:rsid w:val="00081BD0"/>
    <w:rsid w:val="000825E1"/>
    <w:rsid w:val="00083052"/>
    <w:rsid w:val="000835A8"/>
    <w:rsid w:val="0008472F"/>
    <w:rsid w:val="00087D0E"/>
    <w:rsid w:val="0009034F"/>
    <w:rsid w:val="00090D37"/>
    <w:rsid w:val="000915F4"/>
    <w:rsid w:val="00091E70"/>
    <w:rsid w:val="00092320"/>
    <w:rsid w:val="00092EB6"/>
    <w:rsid w:val="000939FA"/>
    <w:rsid w:val="00094326"/>
    <w:rsid w:val="00095433"/>
    <w:rsid w:val="00096A94"/>
    <w:rsid w:val="00096B75"/>
    <w:rsid w:val="00097073"/>
    <w:rsid w:val="00097193"/>
    <w:rsid w:val="0009760C"/>
    <w:rsid w:val="00097E02"/>
    <w:rsid w:val="000A0263"/>
    <w:rsid w:val="000A0B6F"/>
    <w:rsid w:val="000A13F6"/>
    <w:rsid w:val="000A1522"/>
    <w:rsid w:val="000A15C3"/>
    <w:rsid w:val="000A19DC"/>
    <w:rsid w:val="000A1D55"/>
    <w:rsid w:val="000A1D95"/>
    <w:rsid w:val="000A3EEC"/>
    <w:rsid w:val="000A43A3"/>
    <w:rsid w:val="000A4829"/>
    <w:rsid w:val="000A5E18"/>
    <w:rsid w:val="000A7468"/>
    <w:rsid w:val="000A7FF9"/>
    <w:rsid w:val="000B03C8"/>
    <w:rsid w:val="000B0B0E"/>
    <w:rsid w:val="000B0DE0"/>
    <w:rsid w:val="000B0F72"/>
    <w:rsid w:val="000B1B89"/>
    <w:rsid w:val="000B1C35"/>
    <w:rsid w:val="000B281F"/>
    <w:rsid w:val="000B3009"/>
    <w:rsid w:val="000B3966"/>
    <w:rsid w:val="000B3C7D"/>
    <w:rsid w:val="000B42D5"/>
    <w:rsid w:val="000B43AD"/>
    <w:rsid w:val="000B4411"/>
    <w:rsid w:val="000B4778"/>
    <w:rsid w:val="000B5BA0"/>
    <w:rsid w:val="000B5C2F"/>
    <w:rsid w:val="000B5FE5"/>
    <w:rsid w:val="000B61CF"/>
    <w:rsid w:val="000B6808"/>
    <w:rsid w:val="000B7599"/>
    <w:rsid w:val="000B770D"/>
    <w:rsid w:val="000C00EC"/>
    <w:rsid w:val="000C0DE2"/>
    <w:rsid w:val="000C0FAD"/>
    <w:rsid w:val="000C274C"/>
    <w:rsid w:val="000C2ACC"/>
    <w:rsid w:val="000C3295"/>
    <w:rsid w:val="000C3330"/>
    <w:rsid w:val="000C3DE7"/>
    <w:rsid w:val="000C3F38"/>
    <w:rsid w:val="000C4A3A"/>
    <w:rsid w:val="000C52A6"/>
    <w:rsid w:val="000C5B70"/>
    <w:rsid w:val="000C5C25"/>
    <w:rsid w:val="000C6FA5"/>
    <w:rsid w:val="000C708B"/>
    <w:rsid w:val="000C7B2D"/>
    <w:rsid w:val="000D02E5"/>
    <w:rsid w:val="000D06E8"/>
    <w:rsid w:val="000D11AC"/>
    <w:rsid w:val="000D376C"/>
    <w:rsid w:val="000D3802"/>
    <w:rsid w:val="000D3ACA"/>
    <w:rsid w:val="000D3BA1"/>
    <w:rsid w:val="000D4EC0"/>
    <w:rsid w:val="000D5DB9"/>
    <w:rsid w:val="000D777E"/>
    <w:rsid w:val="000D78E7"/>
    <w:rsid w:val="000D79C9"/>
    <w:rsid w:val="000E0B8F"/>
    <w:rsid w:val="000E0BFF"/>
    <w:rsid w:val="000E1DD7"/>
    <w:rsid w:val="000E25E3"/>
    <w:rsid w:val="000E3E26"/>
    <w:rsid w:val="000E4342"/>
    <w:rsid w:val="000E4B5B"/>
    <w:rsid w:val="000E50BB"/>
    <w:rsid w:val="000E60EA"/>
    <w:rsid w:val="000E6611"/>
    <w:rsid w:val="000E681E"/>
    <w:rsid w:val="000E6D90"/>
    <w:rsid w:val="000E701B"/>
    <w:rsid w:val="000E7836"/>
    <w:rsid w:val="000E7947"/>
    <w:rsid w:val="000E7A35"/>
    <w:rsid w:val="000E7A9D"/>
    <w:rsid w:val="000E7E36"/>
    <w:rsid w:val="000F0680"/>
    <w:rsid w:val="000F086E"/>
    <w:rsid w:val="000F12FC"/>
    <w:rsid w:val="000F18FB"/>
    <w:rsid w:val="000F1AF0"/>
    <w:rsid w:val="000F1D55"/>
    <w:rsid w:val="000F229F"/>
    <w:rsid w:val="000F31D7"/>
    <w:rsid w:val="000F3822"/>
    <w:rsid w:val="000F3DF9"/>
    <w:rsid w:val="000F4523"/>
    <w:rsid w:val="000F6251"/>
    <w:rsid w:val="000F6530"/>
    <w:rsid w:val="000F6716"/>
    <w:rsid w:val="000F687D"/>
    <w:rsid w:val="000F70B4"/>
    <w:rsid w:val="000F7889"/>
    <w:rsid w:val="000F7999"/>
    <w:rsid w:val="000F7B95"/>
    <w:rsid w:val="000F7D7D"/>
    <w:rsid w:val="000F7D90"/>
    <w:rsid w:val="001001B6"/>
    <w:rsid w:val="001003D5"/>
    <w:rsid w:val="001005C5"/>
    <w:rsid w:val="00102150"/>
    <w:rsid w:val="00102EE0"/>
    <w:rsid w:val="00103441"/>
    <w:rsid w:val="001035C0"/>
    <w:rsid w:val="00103CF8"/>
    <w:rsid w:val="00104312"/>
    <w:rsid w:val="00104C9B"/>
    <w:rsid w:val="0010571D"/>
    <w:rsid w:val="001066C3"/>
    <w:rsid w:val="00106CA3"/>
    <w:rsid w:val="001071A7"/>
    <w:rsid w:val="00107CA3"/>
    <w:rsid w:val="00107E10"/>
    <w:rsid w:val="00110572"/>
    <w:rsid w:val="00110C58"/>
    <w:rsid w:val="00110D58"/>
    <w:rsid w:val="00110E51"/>
    <w:rsid w:val="0011180E"/>
    <w:rsid w:val="00111D40"/>
    <w:rsid w:val="00111E38"/>
    <w:rsid w:val="00111F95"/>
    <w:rsid w:val="00112D4B"/>
    <w:rsid w:val="001131FE"/>
    <w:rsid w:val="0011364F"/>
    <w:rsid w:val="00113EC8"/>
    <w:rsid w:val="00114C51"/>
    <w:rsid w:val="00114D63"/>
    <w:rsid w:val="001168C9"/>
    <w:rsid w:val="001169E2"/>
    <w:rsid w:val="00116DC4"/>
    <w:rsid w:val="0012037B"/>
    <w:rsid w:val="00120905"/>
    <w:rsid w:val="0012109A"/>
    <w:rsid w:val="001217B0"/>
    <w:rsid w:val="00121886"/>
    <w:rsid w:val="00121FBD"/>
    <w:rsid w:val="00122456"/>
    <w:rsid w:val="001224E7"/>
    <w:rsid w:val="00122DC7"/>
    <w:rsid w:val="0012343A"/>
    <w:rsid w:val="0012360E"/>
    <w:rsid w:val="00124004"/>
    <w:rsid w:val="00124E3E"/>
    <w:rsid w:val="00124E87"/>
    <w:rsid w:val="00125708"/>
    <w:rsid w:val="001262AC"/>
    <w:rsid w:val="001266D1"/>
    <w:rsid w:val="001266EA"/>
    <w:rsid w:val="00127A4A"/>
    <w:rsid w:val="001300CA"/>
    <w:rsid w:val="0013041A"/>
    <w:rsid w:val="00130D04"/>
    <w:rsid w:val="00130EBB"/>
    <w:rsid w:val="00130EBC"/>
    <w:rsid w:val="001319C0"/>
    <w:rsid w:val="001320FE"/>
    <w:rsid w:val="00132174"/>
    <w:rsid w:val="001323A5"/>
    <w:rsid w:val="00132E0C"/>
    <w:rsid w:val="0013335C"/>
    <w:rsid w:val="00133484"/>
    <w:rsid w:val="001335A3"/>
    <w:rsid w:val="001337A1"/>
    <w:rsid w:val="00133EB0"/>
    <w:rsid w:val="00134A35"/>
    <w:rsid w:val="001359E1"/>
    <w:rsid w:val="0013642A"/>
    <w:rsid w:val="00136614"/>
    <w:rsid w:val="001366DD"/>
    <w:rsid w:val="00136B87"/>
    <w:rsid w:val="0013743B"/>
    <w:rsid w:val="0013780F"/>
    <w:rsid w:val="00137959"/>
    <w:rsid w:val="00137B6A"/>
    <w:rsid w:val="00137E89"/>
    <w:rsid w:val="00140362"/>
    <w:rsid w:val="0014048B"/>
    <w:rsid w:val="00140A59"/>
    <w:rsid w:val="00141F3F"/>
    <w:rsid w:val="001420A4"/>
    <w:rsid w:val="00142504"/>
    <w:rsid w:val="001428B1"/>
    <w:rsid w:val="00142DB3"/>
    <w:rsid w:val="001431D7"/>
    <w:rsid w:val="001448F1"/>
    <w:rsid w:val="00145A6B"/>
    <w:rsid w:val="00145EB8"/>
    <w:rsid w:val="001460A9"/>
    <w:rsid w:val="0014619B"/>
    <w:rsid w:val="00146492"/>
    <w:rsid w:val="00146AC8"/>
    <w:rsid w:val="00147178"/>
    <w:rsid w:val="001471ED"/>
    <w:rsid w:val="0014734B"/>
    <w:rsid w:val="001474C7"/>
    <w:rsid w:val="001509A4"/>
    <w:rsid w:val="00151128"/>
    <w:rsid w:val="001512B9"/>
    <w:rsid w:val="00151E0A"/>
    <w:rsid w:val="00151E35"/>
    <w:rsid w:val="001525F2"/>
    <w:rsid w:val="00152BCD"/>
    <w:rsid w:val="00152F36"/>
    <w:rsid w:val="00152FDA"/>
    <w:rsid w:val="0015443E"/>
    <w:rsid w:val="001545FC"/>
    <w:rsid w:val="00154B5F"/>
    <w:rsid w:val="00155678"/>
    <w:rsid w:val="0015569E"/>
    <w:rsid w:val="00156C98"/>
    <w:rsid w:val="00156E81"/>
    <w:rsid w:val="00157160"/>
    <w:rsid w:val="00157655"/>
    <w:rsid w:val="001577CF"/>
    <w:rsid w:val="00157BB6"/>
    <w:rsid w:val="00160A37"/>
    <w:rsid w:val="00160B02"/>
    <w:rsid w:val="00160BA1"/>
    <w:rsid w:val="00162D6D"/>
    <w:rsid w:val="00162FD5"/>
    <w:rsid w:val="00163191"/>
    <w:rsid w:val="00163E01"/>
    <w:rsid w:val="0016403F"/>
    <w:rsid w:val="001666D3"/>
    <w:rsid w:val="001669F9"/>
    <w:rsid w:val="00166FF4"/>
    <w:rsid w:val="00167102"/>
    <w:rsid w:val="001703F2"/>
    <w:rsid w:val="0017057C"/>
    <w:rsid w:val="001707A9"/>
    <w:rsid w:val="00170B01"/>
    <w:rsid w:val="001712CF"/>
    <w:rsid w:val="001719E7"/>
    <w:rsid w:val="0017292B"/>
    <w:rsid w:val="00172A88"/>
    <w:rsid w:val="00172DC4"/>
    <w:rsid w:val="001735BE"/>
    <w:rsid w:val="00173934"/>
    <w:rsid w:val="00173DF2"/>
    <w:rsid w:val="00174565"/>
    <w:rsid w:val="00174850"/>
    <w:rsid w:val="00174D44"/>
    <w:rsid w:val="00175AD9"/>
    <w:rsid w:val="00175D50"/>
    <w:rsid w:val="0017619D"/>
    <w:rsid w:val="00176AC1"/>
    <w:rsid w:val="00177860"/>
    <w:rsid w:val="0018089F"/>
    <w:rsid w:val="00180C5F"/>
    <w:rsid w:val="00181898"/>
    <w:rsid w:val="00181E16"/>
    <w:rsid w:val="00181F76"/>
    <w:rsid w:val="00182478"/>
    <w:rsid w:val="00182E29"/>
    <w:rsid w:val="00183371"/>
    <w:rsid w:val="001833A1"/>
    <w:rsid w:val="001833DB"/>
    <w:rsid w:val="00183538"/>
    <w:rsid w:val="00183921"/>
    <w:rsid w:val="00183CB4"/>
    <w:rsid w:val="00185167"/>
    <w:rsid w:val="001855C3"/>
    <w:rsid w:val="0018660E"/>
    <w:rsid w:val="00186B21"/>
    <w:rsid w:val="00186DC5"/>
    <w:rsid w:val="0018766D"/>
    <w:rsid w:val="001876C9"/>
    <w:rsid w:val="001877D2"/>
    <w:rsid w:val="00187B45"/>
    <w:rsid w:val="00187C92"/>
    <w:rsid w:val="00187D50"/>
    <w:rsid w:val="00187DC5"/>
    <w:rsid w:val="00190B76"/>
    <w:rsid w:val="00190C37"/>
    <w:rsid w:val="00191108"/>
    <w:rsid w:val="00191DC9"/>
    <w:rsid w:val="00192B9B"/>
    <w:rsid w:val="00193149"/>
    <w:rsid w:val="00193533"/>
    <w:rsid w:val="00194247"/>
    <w:rsid w:val="0019467D"/>
    <w:rsid w:val="00194708"/>
    <w:rsid w:val="00194892"/>
    <w:rsid w:val="00194BA2"/>
    <w:rsid w:val="00194D1B"/>
    <w:rsid w:val="00195237"/>
    <w:rsid w:val="00195EA1"/>
    <w:rsid w:val="00196627"/>
    <w:rsid w:val="00196A64"/>
    <w:rsid w:val="0019729A"/>
    <w:rsid w:val="001972F8"/>
    <w:rsid w:val="001974B4"/>
    <w:rsid w:val="00197C28"/>
    <w:rsid w:val="00197CFF"/>
    <w:rsid w:val="001A19E7"/>
    <w:rsid w:val="001A1A29"/>
    <w:rsid w:val="001A1EEA"/>
    <w:rsid w:val="001A1FCC"/>
    <w:rsid w:val="001A2C3C"/>
    <w:rsid w:val="001A2D26"/>
    <w:rsid w:val="001A2F46"/>
    <w:rsid w:val="001A31B2"/>
    <w:rsid w:val="001A3A2B"/>
    <w:rsid w:val="001A498C"/>
    <w:rsid w:val="001A4B96"/>
    <w:rsid w:val="001A5BE9"/>
    <w:rsid w:val="001A5D2A"/>
    <w:rsid w:val="001A67F8"/>
    <w:rsid w:val="001A702E"/>
    <w:rsid w:val="001A7632"/>
    <w:rsid w:val="001A76F5"/>
    <w:rsid w:val="001A7BD8"/>
    <w:rsid w:val="001B009A"/>
    <w:rsid w:val="001B03D0"/>
    <w:rsid w:val="001B0B29"/>
    <w:rsid w:val="001B1184"/>
    <w:rsid w:val="001B1681"/>
    <w:rsid w:val="001B1888"/>
    <w:rsid w:val="001B1AA6"/>
    <w:rsid w:val="001B1E62"/>
    <w:rsid w:val="001B200D"/>
    <w:rsid w:val="001B218D"/>
    <w:rsid w:val="001B22CD"/>
    <w:rsid w:val="001B296E"/>
    <w:rsid w:val="001B44D3"/>
    <w:rsid w:val="001B4A1F"/>
    <w:rsid w:val="001B4B9C"/>
    <w:rsid w:val="001B4C67"/>
    <w:rsid w:val="001B4EF5"/>
    <w:rsid w:val="001B529E"/>
    <w:rsid w:val="001B52E9"/>
    <w:rsid w:val="001B5525"/>
    <w:rsid w:val="001B57DF"/>
    <w:rsid w:val="001B6099"/>
    <w:rsid w:val="001B7CE4"/>
    <w:rsid w:val="001B7F0B"/>
    <w:rsid w:val="001C0273"/>
    <w:rsid w:val="001C0663"/>
    <w:rsid w:val="001C0A13"/>
    <w:rsid w:val="001C0B96"/>
    <w:rsid w:val="001C193F"/>
    <w:rsid w:val="001C2B05"/>
    <w:rsid w:val="001C31B4"/>
    <w:rsid w:val="001C32E6"/>
    <w:rsid w:val="001C344F"/>
    <w:rsid w:val="001C3A2F"/>
    <w:rsid w:val="001C3A83"/>
    <w:rsid w:val="001C3DFA"/>
    <w:rsid w:val="001C3EF2"/>
    <w:rsid w:val="001C432C"/>
    <w:rsid w:val="001C44AB"/>
    <w:rsid w:val="001C48BF"/>
    <w:rsid w:val="001C5383"/>
    <w:rsid w:val="001C5438"/>
    <w:rsid w:val="001C5D2A"/>
    <w:rsid w:val="001C751D"/>
    <w:rsid w:val="001C7650"/>
    <w:rsid w:val="001D0B5B"/>
    <w:rsid w:val="001D0C3E"/>
    <w:rsid w:val="001D0F74"/>
    <w:rsid w:val="001D1B16"/>
    <w:rsid w:val="001D2397"/>
    <w:rsid w:val="001D24A2"/>
    <w:rsid w:val="001D4306"/>
    <w:rsid w:val="001D4E7E"/>
    <w:rsid w:val="001D536F"/>
    <w:rsid w:val="001D54BB"/>
    <w:rsid w:val="001D5F8B"/>
    <w:rsid w:val="001D691C"/>
    <w:rsid w:val="001D70B6"/>
    <w:rsid w:val="001E1201"/>
    <w:rsid w:val="001E182C"/>
    <w:rsid w:val="001E1B95"/>
    <w:rsid w:val="001E1BCB"/>
    <w:rsid w:val="001E2A51"/>
    <w:rsid w:val="001E3678"/>
    <w:rsid w:val="001E36AF"/>
    <w:rsid w:val="001E38DD"/>
    <w:rsid w:val="001E3AD6"/>
    <w:rsid w:val="001E3EDA"/>
    <w:rsid w:val="001E4510"/>
    <w:rsid w:val="001E4A0B"/>
    <w:rsid w:val="001E4C91"/>
    <w:rsid w:val="001E4FA1"/>
    <w:rsid w:val="001E5409"/>
    <w:rsid w:val="001E5595"/>
    <w:rsid w:val="001E5909"/>
    <w:rsid w:val="001E6068"/>
    <w:rsid w:val="001E61B2"/>
    <w:rsid w:val="001E638B"/>
    <w:rsid w:val="001E6BBD"/>
    <w:rsid w:val="001E6C02"/>
    <w:rsid w:val="001E720D"/>
    <w:rsid w:val="001E73AD"/>
    <w:rsid w:val="001F0221"/>
    <w:rsid w:val="001F0268"/>
    <w:rsid w:val="001F03CE"/>
    <w:rsid w:val="001F04AD"/>
    <w:rsid w:val="001F0DD8"/>
    <w:rsid w:val="001F1334"/>
    <w:rsid w:val="001F27C7"/>
    <w:rsid w:val="001F3929"/>
    <w:rsid w:val="001F3C49"/>
    <w:rsid w:val="001F3D34"/>
    <w:rsid w:val="001F3D73"/>
    <w:rsid w:val="001F5147"/>
    <w:rsid w:val="001F6D55"/>
    <w:rsid w:val="001F6F07"/>
    <w:rsid w:val="001F75D3"/>
    <w:rsid w:val="001F763D"/>
    <w:rsid w:val="001F77B5"/>
    <w:rsid w:val="00201C4A"/>
    <w:rsid w:val="002023F6"/>
    <w:rsid w:val="0020275E"/>
    <w:rsid w:val="002027C5"/>
    <w:rsid w:val="0020284E"/>
    <w:rsid w:val="00203228"/>
    <w:rsid w:val="00203EB6"/>
    <w:rsid w:val="002043D3"/>
    <w:rsid w:val="00204638"/>
    <w:rsid w:val="0020746D"/>
    <w:rsid w:val="00207C2A"/>
    <w:rsid w:val="00207C9F"/>
    <w:rsid w:val="00207ED6"/>
    <w:rsid w:val="0021067A"/>
    <w:rsid w:val="00211079"/>
    <w:rsid w:val="00211159"/>
    <w:rsid w:val="00211755"/>
    <w:rsid w:val="00212262"/>
    <w:rsid w:val="00212A44"/>
    <w:rsid w:val="002131FE"/>
    <w:rsid w:val="00213558"/>
    <w:rsid w:val="00213965"/>
    <w:rsid w:val="002149F1"/>
    <w:rsid w:val="00214C57"/>
    <w:rsid w:val="00216733"/>
    <w:rsid w:val="002177E5"/>
    <w:rsid w:val="0021782A"/>
    <w:rsid w:val="00217B53"/>
    <w:rsid w:val="00217C56"/>
    <w:rsid w:val="00220875"/>
    <w:rsid w:val="00220976"/>
    <w:rsid w:val="002213CD"/>
    <w:rsid w:val="002215EC"/>
    <w:rsid w:val="00221C07"/>
    <w:rsid w:val="0022205B"/>
    <w:rsid w:val="0022323E"/>
    <w:rsid w:val="00223315"/>
    <w:rsid w:val="00223760"/>
    <w:rsid w:val="00223EB9"/>
    <w:rsid w:val="00224515"/>
    <w:rsid w:val="00224AE1"/>
    <w:rsid w:val="00224CF1"/>
    <w:rsid w:val="00224EB6"/>
    <w:rsid w:val="002251B6"/>
    <w:rsid w:val="002262D1"/>
    <w:rsid w:val="0023211C"/>
    <w:rsid w:val="00232970"/>
    <w:rsid w:val="00232B83"/>
    <w:rsid w:val="00234597"/>
    <w:rsid w:val="0023473D"/>
    <w:rsid w:val="00234969"/>
    <w:rsid w:val="002350C0"/>
    <w:rsid w:val="002357B0"/>
    <w:rsid w:val="0023744F"/>
    <w:rsid w:val="002402D0"/>
    <w:rsid w:val="0024122B"/>
    <w:rsid w:val="00241866"/>
    <w:rsid w:val="002439B8"/>
    <w:rsid w:val="00244658"/>
    <w:rsid w:val="00244831"/>
    <w:rsid w:val="00244A95"/>
    <w:rsid w:val="00244CAB"/>
    <w:rsid w:val="00244D2F"/>
    <w:rsid w:val="00244F4A"/>
    <w:rsid w:val="00245466"/>
    <w:rsid w:val="002458C0"/>
    <w:rsid w:val="00245AA7"/>
    <w:rsid w:val="00245B67"/>
    <w:rsid w:val="00245BB4"/>
    <w:rsid w:val="002462CE"/>
    <w:rsid w:val="0024640E"/>
    <w:rsid w:val="00246F38"/>
    <w:rsid w:val="00246F3F"/>
    <w:rsid w:val="002471D6"/>
    <w:rsid w:val="00247263"/>
    <w:rsid w:val="002473B5"/>
    <w:rsid w:val="002478EF"/>
    <w:rsid w:val="00247A31"/>
    <w:rsid w:val="00250883"/>
    <w:rsid w:val="00250DF3"/>
    <w:rsid w:val="00251488"/>
    <w:rsid w:val="00251B88"/>
    <w:rsid w:val="002529E7"/>
    <w:rsid w:val="00253238"/>
    <w:rsid w:val="0025325D"/>
    <w:rsid w:val="00254852"/>
    <w:rsid w:val="00254B2C"/>
    <w:rsid w:val="00254D6A"/>
    <w:rsid w:val="00254DEB"/>
    <w:rsid w:val="00255013"/>
    <w:rsid w:val="00256A2A"/>
    <w:rsid w:val="00256A82"/>
    <w:rsid w:val="00256C77"/>
    <w:rsid w:val="00257461"/>
    <w:rsid w:val="00257482"/>
    <w:rsid w:val="00257758"/>
    <w:rsid w:val="00257C68"/>
    <w:rsid w:val="00260B74"/>
    <w:rsid w:val="0026107B"/>
    <w:rsid w:val="002615B8"/>
    <w:rsid w:val="002616D1"/>
    <w:rsid w:val="002617AB"/>
    <w:rsid w:val="00261A20"/>
    <w:rsid w:val="00261D13"/>
    <w:rsid w:val="00262D04"/>
    <w:rsid w:val="0026380C"/>
    <w:rsid w:val="00264438"/>
    <w:rsid w:val="00264B93"/>
    <w:rsid w:val="00264F0A"/>
    <w:rsid w:val="002653A4"/>
    <w:rsid w:val="00265F9A"/>
    <w:rsid w:val="0026604E"/>
    <w:rsid w:val="0026615B"/>
    <w:rsid w:val="00266331"/>
    <w:rsid w:val="002663E0"/>
    <w:rsid w:val="00266614"/>
    <w:rsid w:val="00267D51"/>
    <w:rsid w:val="00267F72"/>
    <w:rsid w:val="00270B37"/>
    <w:rsid w:val="00270BB1"/>
    <w:rsid w:val="0027260C"/>
    <w:rsid w:val="00273302"/>
    <w:rsid w:val="00274043"/>
    <w:rsid w:val="00274F35"/>
    <w:rsid w:val="0027592C"/>
    <w:rsid w:val="00276352"/>
    <w:rsid w:val="00276AC9"/>
    <w:rsid w:val="0027758B"/>
    <w:rsid w:val="002776A4"/>
    <w:rsid w:val="00277AC8"/>
    <w:rsid w:val="002802A5"/>
    <w:rsid w:val="00281921"/>
    <w:rsid w:val="002827E4"/>
    <w:rsid w:val="00282939"/>
    <w:rsid w:val="00282E51"/>
    <w:rsid w:val="00283BCE"/>
    <w:rsid w:val="00284209"/>
    <w:rsid w:val="0028454F"/>
    <w:rsid w:val="00284AAC"/>
    <w:rsid w:val="00284BA8"/>
    <w:rsid w:val="00284E11"/>
    <w:rsid w:val="00284E8C"/>
    <w:rsid w:val="00285031"/>
    <w:rsid w:val="002852C1"/>
    <w:rsid w:val="00285A16"/>
    <w:rsid w:val="002861C0"/>
    <w:rsid w:val="002871AF"/>
    <w:rsid w:val="0028727E"/>
    <w:rsid w:val="002911E3"/>
    <w:rsid w:val="00291828"/>
    <w:rsid w:val="0029267C"/>
    <w:rsid w:val="00292766"/>
    <w:rsid w:val="00292F5D"/>
    <w:rsid w:val="00293FBF"/>
    <w:rsid w:val="0029479E"/>
    <w:rsid w:val="002948CA"/>
    <w:rsid w:val="00294A1E"/>
    <w:rsid w:val="00294DE6"/>
    <w:rsid w:val="00294EAA"/>
    <w:rsid w:val="002970A5"/>
    <w:rsid w:val="002971C4"/>
    <w:rsid w:val="00297F30"/>
    <w:rsid w:val="002A0192"/>
    <w:rsid w:val="002A01E0"/>
    <w:rsid w:val="002A084B"/>
    <w:rsid w:val="002A2205"/>
    <w:rsid w:val="002A2AA4"/>
    <w:rsid w:val="002A2CB2"/>
    <w:rsid w:val="002A3728"/>
    <w:rsid w:val="002A3800"/>
    <w:rsid w:val="002A44BA"/>
    <w:rsid w:val="002A5780"/>
    <w:rsid w:val="002A5788"/>
    <w:rsid w:val="002A6677"/>
    <w:rsid w:val="002A6683"/>
    <w:rsid w:val="002A7259"/>
    <w:rsid w:val="002A7BEB"/>
    <w:rsid w:val="002B04BE"/>
    <w:rsid w:val="002B243A"/>
    <w:rsid w:val="002B2C06"/>
    <w:rsid w:val="002B36C8"/>
    <w:rsid w:val="002B373A"/>
    <w:rsid w:val="002B3786"/>
    <w:rsid w:val="002B627D"/>
    <w:rsid w:val="002B7506"/>
    <w:rsid w:val="002B7AFE"/>
    <w:rsid w:val="002C0B7E"/>
    <w:rsid w:val="002C1049"/>
    <w:rsid w:val="002C17D2"/>
    <w:rsid w:val="002C1D55"/>
    <w:rsid w:val="002C29C9"/>
    <w:rsid w:val="002C2AF3"/>
    <w:rsid w:val="002C39C3"/>
    <w:rsid w:val="002C4336"/>
    <w:rsid w:val="002C4343"/>
    <w:rsid w:val="002C485C"/>
    <w:rsid w:val="002C4B31"/>
    <w:rsid w:val="002C52F6"/>
    <w:rsid w:val="002C5DA8"/>
    <w:rsid w:val="002C66D4"/>
    <w:rsid w:val="002C6839"/>
    <w:rsid w:val="002C6D72"/>
    <w:rsid w:val="002C73FE"/>
    <w:rsid w:val="002C7665"/>
    <w:rsid w:val="002C77B7"/>
    <w:rsid w:val="002C79FF"/>
    <w:rsid w:val="002D0071"/>
    <w:rsid w:val="002D0EE2"/>
    <w:rsid w:val="002D169C"/>
    <w:rsid w:val="002D16FF"/>
    <w:rsid w:val="002D1EC5"/>
    <w:rsid w:val="002D2220"/>
    <w:rsid w:val="002D318A"/>
    <w:rsid w:val="002D3740"/>
    <w:rsid w:val="002D375B"/>
    <w:rsid w:val="002D37B2"/>
    <w:rsid w:val="002D3947"/>
    <w:rsid w:val="002D3D96"/>
    <w:rsid w:val="002D5417"/>
    <w:rsid w:val="002D5E48"/>
    <w:rsid w:val="002D6AAB"/>
    <w:rsid w:val="002D70FF"/>
    <w:rsid w:val="002D7FFD"/>
    <w:rsid w:val="002E01DB"/>
    <w:rsid w:val="002E0752"/>
    <w:rsid w:val="002E0965"/>
    <w:rsid w:val="002E0A57"/>
    <w:rsid w:val="002E11B5"/>
    <w:rsid w:val="002E1517"/>
    <w:rsid w:val="002E1A21"/>
    <w:rsid w:val="002E38E1"/>
    <w:rsid w:val="002E3AAE"/>
    <w:rsid w:val="002E3B0E"/>
    <w:rsid w:val="002E3D7D"/>
    <w:rsid w:val="002E6574"/>
    <w:rsid w:val="002E674F"/>
    <w:rsid w:val="002E6AA5"/>
    <w:rsid w:val="002E6C58"/>
    <w:rsid w:val="002E6DF1"/>
    <w:rsid w:val="002F008F"/>
    <w:rsid w:val="002F0856"/>
    <w:rsid w:val="002F0E15"/>
    <w:rsid w:val="002F1B8D"/>
    <w:rsid w:val="002F1C91"/>
    <w:rsid w:val="002F1DE5"/>
    <w:rsid w:val="002F1FEF"/>
    <w:rsid w:val="002F2DD9"/>
    <w:rsid w:val="002F34B2"/>
    <w:rsid w:val="002F3726"/>
    <w:rsid w:val="002F3772"/>
    <w:rsid w:val="002F38E2"/>
    <w:rsid w:val="002F3F5A"/>
    <w:rsid w:val="002F4908"/>
    <w:rsid w:val="002F5006"/>
    <w:rsid w:val="002F6011"/>
    <w:rsid w:val="002F625E"/>
    <w:rsid w:val="002F72CD"/>
    <w:rsid w:val="002F785F"/>
    <w:rsid w:val="0030096A"/>
    <w:rsid w:val="00300A7C"/>
    <w:rsid w:val="0030212D"/>
    <w:rsid w:val="0030225F"/>
    <w:rsid w:val="00302741"/>
    <w:rsid w:val="00302BDD"/>
    <w:rsid w:val="00302C52"/>
    <w:rsid w:val="003040A3"/>
    <w:rsid w:val="003040FD"/>
    <w:rsid w:val="003043C2"/>
    <w:rsid w:val="00304DC2"/>
    <w:rsid w:val="00305309"/>
    <w:rsid w:val="00305622"/>
    <w:rsid w:val="003057CC"/>
    <w:rsid w:val="00305F91"/>
    <w:rsid w:val="0030666B"/>
    <w:rsid w:val="00306A89"/>
    <w:rsid w:val="003077BC"/>
    <w:rsid w:val="003078A8"/>
    <w:rsid w:val="00310015"/>
    <w:rsid w:val="00311077"/>
    <w:rsid w:val="0031244B"/>
    <w:rsid w:val="0031264C"/>
    <w:rsid w:val="003133E0"/>
    <w:rsid w:val="00313421"/>
    <w:rsid w:val="00313F5D"/>
    <w:rsid w:val="003148D2"/>
    <w:rsid w:val="00314D7D"/>
    <w:rsid w:val="00314F87"/>
    <w:rsid w:val="0031572E"/>
    <w:rsid w:val="003157D7"/>
    <w:rsid w:val="00316007"/>
    <w:rsid w:val="00316182"/>
    <w:rsid w:val="00316CA8"/>
    <w:rsid w:val="00317E0B"/>
    <w:rsid w:val="003214F5"/>
    <w:rsid w:val="00321564"/>
    <w:rsid w:val="00321719"/>
    <w:rsid w:val="00321CDF"/>
    <w:rsid w:val="003228F2"/>
    <w:rsid w:val="003229FB"/>
    <w:rsid w:val="00322A72"/>
    <w:rsid w:val="00323BEB"/>
    <w:rsid w:val="00324372"/>
    <w:rsid w:val="00324532"/>
    <w:rsid w:val="0032502D"/>
    <w:rsid w:val="003250C5"/>
    <w:rsid w:val="00325889"/>
    <w:rsid w:val="00325947"/>
    <w:rsid w:val="003261F7"/>
    <w:rsid w:val="003262AE"/>
    <w:rsid w:val="00326FE7"/>
    <w:rsid w:val="003273E1"/>
    <w:rsid w:val="00327797"/>
    <w:rsid w:val="00327D32"/>
    <w:rsid w:val="00327D95"/>
    <w:rsid w:val="00327F74"/>
    <w:rsid w:val="00327F9A"/>
    <w:rsid w:val="00330343"/>
    <w:rsid w:val="003308A6"/>
    <w:rsid w:val="00330A76"/>
    <w:rsid w:val="00331D4D"/>
    <w:rsid w:val="00331EE9"/>
    <w:rsid w:val="00332207"/>
    <w:rsid w:val="00333519"/>
    <w:rsid w:val="00333C6C"/>
    <w:rsid w:val="00333D33"/>
    <w:rsid w:val="00334017"/>
    <w:rsid w:val="00334090"/>
    <w:rsid w:val="00334E52"/>
    <w:rsid w:val="0033590D"/>
    <w:rsid w:val="00336267"/>
    <w:rsid w:val="0033638C"/>
    <w:rsid w:val="003365FE"/>
    <w:rsid w:val="0033699F"/>
    <w:rsid w:val="00336D37"/>
    <w:rsid w:val="00337FFC"/>
    <w:rsid w:val="00340DFC"/>
    <w:rsid w:val="00340E2E"/>
    <w:rsid w:val="00342CC0"/>
    <w:rsid w:val="003434BA"/>
    <w:rsid w:val="003435C9"/>
    <w:rsid w:val="003437B1"/>
    <w:rsid w:val="00343814"/>
    <w:rsid w:val="00343871"/>
    <w:rsid w:val="00343878"/>
    <w:rsid w:val="00343E8A"/>
    <w:rsid w:val="003442CA"/>
    <w:rsid w:val="003455DA"/>
    <w:rsid w:val="00345902"/>
    <w:rsid w:val="00345ADB"/>
    <w:rsid w:val="00345FA9"/>
    <w:rsid w:val="00346B1C"/>
    <w:rsid w:val="00347328"/>
    <w:rsid w:val="0034787E"/>
    <w:rsid w:val="00347B82"/>
    <w:rsid w:val="00350A9A"/>
    <w:rsid w:val="00350B9A"/>
    <w:rsid w:val="00350CD2"/>
    <w:rsid w:val="00351670"/>
    <w:rsid w:val="0035227E"/>
    <w:rsid w:val="00352570"/>
    <w:rsid w:val="00352B6F"/>
    <w:rsid w:val="003543FF"/>
    <w:rsid w:val="00354BA2"/>
    <w:rsid w:val="003550B9"/>
    <w:rsid w:val="00355A47"/>
    <w:rsid w:val="00355E10"/>
    <w:rsid w:val="00356D43"/>
    <w:rsid w:val="003578EB"/>
    <w:rsid w:val="00357EDF"/>
    <w:rsid w:val="00360360"/>
    <w:rsid w:val="00360696"/>
    <w:rsid w:val="00361277"/>
    <w:rsid w:val="003615C1"/>
    <w:rsid w:val="00361976"/>
    <w:rsid w:val="00361B18"/>
    <w:rsid w:val="003625F1"/>
    <w:rsid w:val="00362BE2"/>
    <w:rsid w:val="00363472"/>
    <w:rsid w:val="003647B7"/>
    <w:rsid w:val="00365454"/>
    <w:rsid w:val="00366049"/>
    <w:rsid w:val="003664CD"/>
    <w:rsid w:val="003666C7"/>
    <w:rsid w:val="00367164"/>
    <w:rsid w:val="00367E4E"/>
    <w:rsid w:val="003704BF"/>
    <w:rsid w:val="003708B7"/>
    <w:rsid w:val="00371588"/>
    <w:rsid w:val="0037198C"/>
    <w:rsid w:val="003725A7"/>
    <w:rsid w:val="00373474"/>
    <w:rsid w:val="0037403E"/>
    <w:rsid w:val="003742A6"/>
    <w:rsid w:val="00374674"/>
    <w:rsid w:val="0037467C"/>
    <w:rsid w:val="00374AF0"/>
    <w:rsid w:val="00374D7F"/>
    <w:rsid w:val="00375174"/>
    <w:rsid w:val="0037593E"/>
    <w:rsid w:val="00377B36"/>
    <w:rsid w:val="00377D39"/>
    <w:rsid w:val="00377EC9"/>
    <w:rsid w:val="0038007C"/>
    <w:rsid w:val="00380C41"/>
    <w:rsid w:val="00381770"/>
    <w:rsid w:val="00383339"/>
    <w:rsid w:val="003834A9"/>
    <w:rsid w:val="00383529"/>
    <w:rsid w:val="00383B30"/>
    <w:rsid w:val="003840F4"/>
    <w:rsid w:val="003842BB"/>
    <w:rsid w:val="0038438D"/>
    <w:rsid w:val="00384581"/>
    <w:rsid w:val="00384FA5"/>
    <w:rsid w:val="0038590D"/>
    <w:rsid w:val="003866E0"/>
    <w:rsid w:val="00386906"/>
    <w:rsid w:val="00386D41"/>
    <w:rsid w:val="00390173"/>
    <w:rsid w:val="003901F2"/>
    <w:rsid w:val="0039038D"/>
    <w:rsid w:val="00390ABC"/>
    <w:rsid w:val="00390D24"/>
    <w:rsid w:val="00390F24"/>
    <w:rsid w:val="003913B8"/>
    <w:rsid w:val="003919FA"/>
    <w:rsid w:val="003925C4"/>
    <w:rsid w:val="00393CC3"/>
    <w:rsid w:val="00394514"/>
    <w:rsid w:val="0039454A"/>
    <w:rsid w:val="00395844"/>
    <w:rsid w:val="00395B20"/>
    <w:rsid w:val="003979B6"/>
    <w:rsid w:val="003A0EC6"/>
    <w:rsid w:val="003A19E5"/>
    <w:rsid w:val="003A23DE"/>
    <w:rsid w:val="003A2A69"/>
    <w:rsid w:val="003A3939"/>
    <w:rsid w:val="003A4DC2"/>
    <w:rsid w:val="003A6490"/>
    <w:rsid w:val="003A73E5"/>
    <w:rsid w:val="003A7642"/>
    <w:rsid w:val="003A790E"/>
    <w:rsid w:val="003A7D7A"/>
    <w:rsid w:val="003A7DEF"/>
    <w:rsid w:val="003B0746"/>
    <w:rsid w:val="003B0A77"/>
    <w:rsid w:val="003B1DC6"/>
    <w:rsid w:val="003B2C9A"/>
    <w:rsid w:val="003B35B3"/>
    <w:rsid w:val="003B3B7D"/>
    <w:rsid w:val="003B3E16"/>
    <w:rsid w:val="003B3FD6"/>
    <w:rsid w:val="003B5F2D"/>
    <w:rsid w:val="003B6B3F"/>
    <w:rsid w:val="003C0FF9"/>
    <w:rsid w:val="003C1316"/>
    <w:rsid w:val="003C18D1"/>
    <w:rsid w:val="003C1E9F"/>
    <w:rsid w:val="003C31AE"/>
    <w:rsid w:val="003C32D0"/>
    <w:rsid w:val="003C3875"/>
    <w:rsid w:val="003C3D19"/>
    <w:rsid w:val="003C4D4D"/>
    <w:rsid w:val="003C4D5C"/>
    <w:rsid w:val="003C5355"/>
    <w:rsid w:val="003C55D4"/>
    <w:rsid w:val="003C5682"/>
    <w:rsid w:val="003C5B47"/>
    <w:rsid w:val="003C5EF4"/>
    <w:rsid w:val="003C669E"/>
    <w:rsid w:val="003C6BB2"/>
    <w:rsid w:val="003C6D2E"/>
    <w:rsid w:val="003C795A"/>
    <w:rsid w:val="003C7A8F"/>
    <w:rsid w:val="003C7AF2"/>
    <w:rsid w:val="003C7D53"/>
    <w:rsid w:val="003D081C"/>
    <w:rsid w:val="003D0C51"/>
    <w:rsid w:val="003D105D"/>
    <w:rsid w:val="003D1E4F"/>
    <w:rsid w:val="003D1EF9"/>
    <w:rsid w:val="003D1FD9"/>
    <w:rsid w:val="003D26E0"/>
    <w:rsid w:val="003D26F4"/>
    <w:rsid w:val="003D2C1E"/>
    <w:rsid w:val="003D2C48"/>
    <w:rsid w:val="003D3CD5"/>
    <w:rsid w:val="003D44DC"/>
    <w:rsid w:val="003D4A3F"/>
    <w:rsid w:val="003D4EDB"/>
    <w:rsid w:val="003D4FC7"/>
    <w:rsid w:val="003D517D"/>
    <w:rsid w:val="003D5919"/>
    <w:rsid w:val="003D7143"/>
    <w:rsid w:val="003D7CD7"/>
    <w:rsid w:val="003D7DA9"/>
    <w:rsid w:val="003E0210"/>
    <w:rsid w:val="003E0D8F"/>
    <w:rsid w:val="003E0E26"/>
    <w:rsid w:val="003E18CA"/>
    <w:rsid w:val="003E1A3F"/>
    <w:rsid w:val="003E3ED5"/>
    <w:rsid w:val="003E4369"/>
    <w:rsid w:val="003E48B8"/>
    <w:rsid w:val="003E4963"/>
    <w:rsid w:val="003E4BEA"/>
    <w:rsid w:val="003E4E50"/>
    <w:rsid w:val="003E6594"/>
    <w:rsid w:val="003E6E23"/>
    <w:rsid w:val="003E7471"/>
    <w:rsid w:val="003E786D"/>
    <w:rsid w:val="003E7ED4"/>
    <w:rsid w:val="003F02DA"/>
    <w:rsid w:val="003F14EB"/>
    <w:rsid w:val="003F18D6"/>
    <w:rsid w:val="003F215C"/>
    <w:rsid w:val="003F28E1"/>
    <w:rsid w:val="003F3332"/>
    <w:rsid w:val="003F3BA1"/>
    <w:rsid w:val="003F4414"/>
    <w:rsid w:val="003F48E1"/>
    <w:rsid w:val="003F5D70"/>
    <w:rsid w:val="003F5F84"/>
    <w:rsid w:val="003F6AAA"/>
    <w:rsid w:val="003F7183"/>
    <w:rsid w:val="003F74C3"/>
    <w:rsid w:val="003F79B7"/>
    <w:rsid w:val="00400982"/>
    <w:rsid w:val="00402601"/>
    <w:rsid w:val="0040305B"/>
    <w:rsid w:val="00403BB9"/>
    <w:rsid w:val="0040450C"/>
    <w:rsid w:val="004047F1"/>
    <w:rsid w:val="00404CCD"/>
    <w:rsid w:val="00405148"/>
    <w:rsid w:val="00405C77"/>
    <w:rsid w:val="00406020"/>
    <w:rsid w:val="004078A8"/>
    <w:rsid w:val="0041087D"/>
    <w:rsid w:val="00411241"/>
    <w:rsid w:val="004118F4"/>
    <w:rsid w:val="00411C93"/>
    <w:rsid w:val="004123CB"/>
    <w:rsid w:val="00412AC0"/>
    <w:rsid w:val="00413077"/>
    <w:rsid w:val="00413128"/>
    <w:rsid w:val="004132B0"/>
    <w:rsid w:val="00414187"/>
    <w:rsid w:val="004144D2"/>
    <w:rsid w:val="00414FCC"/>
    <w:rsid w:val="00415721"/>
    <w:rsid w:val="00415B40"/>
    <w:rsid w:val="00416501"/>
    <w:rsid w:val="004167C7"/>
    <w:rsid w:val="00416E5F"/>
    <w:rsid w:val="00416F02"/>
    <w:rsid w:val="004173BE"/>
    <w:rsid w:val="0041752D"/>
    <w:rsid w:val="00420BFE"/>
    <w:rsid w:val="00421405"/>
    <w:rsid w:val="0042205B"/>
    <w:rsid w:val="004220C9"/>
    <w:rsid w:val="00422F88"/>
    <w:rsid w:val="00423D70"/>
    <w:rsid w:val="0042462B"/>
    <w:rsid w:val="00424660"/>
    <w:rsid w:val="00424946"/>
    <w:rsid w:val="00424A6B"/>
    <w:rsid w:val="00424F8F"/>
    <w:rsid w:val="004254A1"/>
    <w:rsid w:val="004255A2"/>
    <w:rsid w:val="004260FD"/>
    <w:rsid w:val="00426621"/>
    <w:rsid w:val="004269E9"/>
    <w:rsid w:val="00427494"/>
    <w:rsid w:val="00427792"/>
    <w:rsid w:val="00427862"/>
    <w:rsid w:val="00427962"/>
    <w:rsid w:val="004310D4"/>
    <w:rsid w:val="00432146"/>
    <w:rsid w:val="004329B2"/>
    <w:rsid w:val="00432DAE"/>
    <w:rsid w:val="00432FBB"/>
    <w:rsid w:val="0043341D"/>
    <w:rsid w:val="00433682"/>
    <w:rsid w:val="00434081"/>
    <w:rsid w:val="0043415B"/>
    <w:rsid w:val="00434DC5"/>
    <w:rsid w:val="004357A3"/>
    <w:rsid w:val="00436258"/>
    <w:rsid w:val="00436381"/>
    <w:rsid w:val="0043678E"/>
    <w:rsid w:val="00436C83"/>
    <w:rsid w:val="0043735D"/>
    <w:rsid w:val="00440022"/>
    <w:rsid w:val="00443018"/>
    <w:rsid w:val="0044399D"/>
    <w:rsid w:val="00443B3F"/>
    <w:rsid w:val="00443FF8"/>
    <w:rsid w:val="004442BA"/>
    <w:rsid w:val="004443A7"/>
    <w:rsid w:val="004449A6"/>
    <w:rsid w:val="00445110"/>
    <w:rsid w:val="00445168"/>
    <w:rsid w:val="00445477"/>
    <w:rsid w:val="004455F3"/>
    <w:rsid w:val="00445623"/>
    <w:rsid w:val="00445BFD"/>
    <w:rsid w:val="004462BD"/>
    <w:rsid w:val="0044761F"/>
    <w:rsid w:val="004509D4"/>
    <w:rsid w:val="0045157F"/>
    <w:rsid w:val="00452235"/>
    <w:rsid w:val="00452FCC"/>
    <w:rsid w:val="00453BD0"/>
    <w:rsid w:val="00454B20"/>
    <w:rsid w:val="00454D97"/>
    <w:rsid w:val="004550CF"/>
    <w:rsid w:val="00455295"/>
    <w:rsid w:val="0045536F"/>
    <w:rsid w:val="00455589"/>
    <w:rsid w:val="00455C85"/>
    <w:rsid w:val="00455CCB"/>
    <w:rsid w:val="004566E8"/>
    <w:rsid w:val="00457A9F"/>
    <w:rsid w:val="00457CFE"/>
    <w:rsid w:val="00457DDB"/>
    <w:rsid w:val="00457F15"/>
    <w:rsid w:val="00457FB7"/>
    <w:rsid w:val="004603BB"/>
    <w:rsid w:val="004604AF"/>
    <w:rsid w:val="00460606"/>
    <w:rsid w:val="00461418"/>
    <w:rsid w:val="00461546"/>
    <w:rsid w:val="00461D82"/>
    <w:rsid w:val="004620CA"/>
    <w:rsid w:val="004620EE"/>
    <w:rsid w:val="0046245F"/>
    <w:rsid w:val="00462EA7"/>
    <w:rsid w:val="004635D2"/>
    <w:rsid w:val="00463E90"/>
    <w:rsid w:val="00464229"/>
    <w:rsid w:val="00464655"/>
    <w:rsid w:val="00464B91"/>
    <w:rsid w:val="004654D1"/>
    <w:rsid w:val="004658C2"/>
    <w:rsid w:val="00465AA8"/>
    <w:rsid w:val="00465CAC"/>
    <w:rsid w:val="004660E3"/>
    <w:rsid w:val="00466337"/>
    <w:rsid w:val="00466EC4"/>
    <w:rsid w:val="004674A4"/>
    <w:rsid w:val="004711E3"/>
    <w:rsid w:val="00472818"/>
    <w:rsid w:val="00472B3B"/>
    <w:rsid w:val="00472EBE"/>
    <w:rsid w:val="00473456"/>
    <w:rsid w:val="00473887"/>
    <w:rsid w:val="00473E1A"/>
    <w:rsid w:val="00473F5C"/>
    <w:rsid w:val="00474D7F"/>
    <w:rsid w:val="00474F6B"/>
    <w:rsid w:val="0047587C"/>
    <w:rsid w:val="00475D6B"/>
    <w:rsid w:val="00475E58"/>
    <w:rsid w:val="00475E98"/>
    <w:rsid w:val="00477674"/>
    <w:rsid w:val="00477790"/>
    <w:rsid w:val="00477C4F"/>
    <w:rsid w:val="004800E4"/>
    <w:rsid w:val="004805B6"/>
    <w:rsid w:val="00480B36"/>
    <w:rsid w:val="00481F9E"/>
    <w:rsid w:val="0048251A"/>
    <w:rsid w:val="004827EB"/>
    <w:rsid w:val="004834D7"/>
    <w:rsid w:val="00483803"/>
    <w:rsid w:val="00483E5F"/>
    <w:rsid w:val="00485324"/>
    <w:rsid w:val="00485472"/>
    <w:rsid w:val="00485C01"/>
    <w:rsid w:val="00486DA9"/>
    <w:rsid w:val="0048774A"/>
    <w:rsid w:val="00487F48"/>
    <w:rsid w:val="00490396"/>
    <w:rsid w:val="004904ED"/>
    <w:rsid w:val="004918BF"/>
    <w:rsid w:val="00491E80"/>
    <w:rsid w:val="00492552"/>
    <w:rsid w:val="00492AE9"/>
    <w:rsid w:val="00493B53"/>
    <w:rsid w:val="00494A12"/>
    <w:rsid w:val="00494E4D"/>
    <w:rsid w:val="0049502D"/>
    <w:rsid w:val="00496B07"/>
    <w:rsid w:val="00496DF0"/>
    <w:rsid w:val="004972E9"/>
    <w:rsid w:val="00497D49"/>
    <w:rsid w:val="004A03D1"/>
    <w:rsid w:val="004A1009"/>
    <w:rsid w:val="004A1393"/>
    <w:rsid w:val="004A179E"/>
    <w:rsid w:val="004A198F"/>
    <w:rsid w:val="004A1EEE"/>
    <w:rsid w:val="004A364E"/>
    <w:rsid w:val="004A3FA0"/>
    <w:rsid w:val="004A45AC"/>
    <w:rsid w:val="004A4DB8"/>
    <w:rsid w:val="004A50AE"/>
    <w:rsid w:val="004A53A9"/>
    <w:rsid w:val="004A5FF8"/>
    <w:rsid w:val="004A6355"/>
    <w:rsid w:val="004A64F4"/>
    <w:rsid w:val="004A6E30"/>
    <w:rsid w:val="004A7785"/>
    <w:rsid w:val="004A7CE1"/>
    <w:rsid w:val="004B0088"/>
    <w:rsid w:val="004B01A1"/>
    <w:rsid w:val="004B0479"/>
    <w:rsid w:val="004B0613"/>
    <w:rsid w:val="004B09E7"/>
    <w:rsid w:val="004B0AC0"/>
    <w:rsid w:val="004B1689"/>
    <w:rsid w:val="004B2040"/>
    <w:rsid w:val="004B248F"/>
    <w:rsid w:val="004B24C9"/>
    <w:rsid w:val="004B2BFC"/>
    <w:rsid w:val="004B2D77"/>
    <w:rsid w:val="004B3192"/>
    <w:rsid w:val="004B3394"/>
    <w:rsid w:val="004B348A"/>
    <w:rsid w:val="004B4586"/>
    <w:rsid w:val="004B46CE"/>
    <w:rsid w:val="004B4ABC"/>
    <w:rsid w:val="004B4E78"/>
    <w:rsid w:val="004B52D1"/>
    <w:rsid w:val="004B58BC"/>
    <w:rsid w:val="004B6560"/>
    <w:rsid w:val="004B6942"/>
    <w:rsid w:val="004C021E"/>
    <w:rsid w:val="004C0E36"/>
    <w:rsid w:val="004C129F"/>
    <w:rsid w:val="004C158F"/>
    <w:rsid w:val="004C174B"/>
    <w:rsid w:val="004C202A"/>
    <w:rsid w:val="004C2133"/>
    <w:rsid w:val="004C27C4"/>
    <w:rsid w:val="004C2D6E"/>
    <w:rsid w:val="004C2E61"/>
    <w:rsid w:val="004C3112"/>
    <w:rsid w:val="004C3435"/>
    <w:rsid w:val="004C3BF7"/>
    <w:rsid w:val="004C3CAC"/>
    <w:rsid w:val="004C414E"/>
    <w:rsid w:val="004C41E8"/>
    <w:rsid w:val="004C4D7C"/>
    <w:rsid w:val="004C544B"/>
    <w:rsid w:val="004C549F"/>
    <w:rsid w:val="004C5EAA"/>
    <w:rsid w:val="004C6128"/>
    <w:rsid w:val="004C6D8A"/>
    <w:rsid w:val="004C7379"/>
    <w:rsid w:val="004C7863"/>
    <w:rsid w:val="004C7A91"/>
    <w:rsid w:val="004C7B19"/>
    <w:rsid w:val="004D03C6"/>
    <w:rsid w:val="004D05FD"/>
    <w:rsid w:val="004D068C"/>
    <w:rsid w:val="004D1EDF"/>
    <w:rsid w:val="004D2207"/>
    <w:rsid w:val="004D22D4"/>
    <w:rsid w:val="004D29A2"/>
    <w:rsid w:val="004D2FCF"/>
    <w:rsid w:val="004D361C"/>
    <w:rsid w:val="004D3772"/>
    <w:rsid w:val="004D3E16"/>
    <w:rsid w:val="004D3F34"/>
    <w:rsid w:val="004D3F3F"/>
    <w:rsid w:val="004D4A25"/>
    <w:rsid w:val="004D5EDA"/>
    <w:rsid w:val="004D63C9"/>
    <w:rsid w:val="004D6418"/>
    <w:rsid w:val="004D6F07"/>
    <w:rsid w:val="004D778F"/>
    <w:rsid w:val="004E04CF"/>
    <w:rsid w:val="004E05F8"/>
    <w:rsid w:val="004E0701"/>
    <w:rsid w:val="004E181E"/>
    <w:rsid w:val="004E1D33"/>
    <w:rsid w:val="004E267B"/>
    <w:rsid w:val="004E2C4E"/>
    <w:rsid w:val="004E2C89"/>
    <w:rsid w:val="004E34EF"/>
    <w:rsid w:val="004E532A"/>
    <w:rsid w:val="004E62CE"/>
    <w:rsid w:val="004E6688"/>
    <w:rsid w:val="004E669C"/>
    <w:rsid w:val="004E6B98"/>
    <w:rsid w:val="004E6D3F"/>
    <w:rsid w:val="004E6E8D"/>
    <w:rsid w:val="004E76B1"/>
    <w:rsid w:val="004F1203"/>
    <w:rsid w:val="004F135D"/>
    <w:rsid w:val="004F273E"/>
    <w:rsid w:val="004F4DA2"/>
    <w:rsid w:val="004F57F4"/>
    <w:rsid w:val="004F5FE8"/>
    <w:rsid w:val="004F608E"/>
    <w:rsid w:val="004F66C2"/>
    <w:rsid w:val="004F6F9E"/>
    <w:rsid w:val="004F7AE8"/>
    <w:rsid w:val="004F7CA0"/>
    <w:rsid w:val="005007EA"/>
    <w:rsid w:val="00500A63"/>
    <w:rsid w:val="00500E82"/>
    <w:rsid w:val="00501960"/>
    <w:rsid w:val="005019A5"/>
    <w:rsid w:val="00501EEF"/>
    <w:rsid w:val="00502214"/>
    <w:rsid w:val="005027A4"/>
    <w:rsid w:val="00502AC3"/>
    <w:rsid w:val="00502B70"/>
    <w:rsid w:val="00503268"/>
    <w:rsid w:val="00503A72"/>
    <w:rsid w:val="00503BC1"/>
    <w:rsid w:val="00503D62"/>
    <w:rsid w:val="00503FB4"/>
    <w:rsid w:val="005047B9"/>
    <w:rsid w:val="00505E69"/>
    <w:rsid w:val="00505F44"/>
    <w:rsid w:val="00506B66"/>
    <w:rsid w:val="00507F84"/>
    <w:rsid w:val="00510203"/>
    <w:rsid w:val="005102F6"/>
    <w:rsid w:val="005109B9"/>
    <w:rsid w:val="00511136"/>
    <w:rsid w:val="005114A5"/>
    <w:rsid w:val="0051289E"/>
    <w:rsid w:val="0051396A"/>
    <w:rsid w:val="00513F8D"/>
    <w:rsid w:val="00514AF0"/>
    <w:rsid w:val="00515097"/>
    <w:rsid w:val="00515199"/>
    <w:rsid w:val="005156EE"/>
    <w:rsid w:val="005173F3"/>
    <w:rsid w:val="00517B93"/>
    <w:rsid w:val="00517ECD"/>
    <w:rsid w:val="00517FB0"/>
    <w:rsid w:val="00520A4C"/>
    <w:rsid w:val="00520E34"/>
    <w:rsid w:val="00521099"/>
    <w:rsid w:val="00521534"/>
    <w:rsid w:val="00522CD9"/>
    <w:rsid w:val="005231CF"/>
    <w:rsid w:val="00525DD8"/>
    <w:rsid w:val="005267EC"/>
    <w:rsid w:val="005268D2"/>
    <w:rsid w:val="0053055A"/>
    <w:rsid w:val="00530715"/>
    <w:rsid w:val="005307AD"/>
    <w:rsid w:val="0053192F"/>
    <w:rsid w:val="00531EBE"/>
    <w:rsid w:val="00532082"/>
    <w:rsid w:val="005324B1"/>
    <w:rsid w:val="00532BD7"/>
    <w:rsid w:val="00532CB8"/>
    <w:rsid w:val="00534B30"/>
    <w:rsid w:val="00534B76"/>
    <w:rsid w:val="00534C2C"/>
    <w:rsid w:val="00534FD2"/>
    <w:rsid w:val="00536E93"/>
    <w:rsid w:val="0053730D"/>
    <w:rsid w:val="00537867"/>
    <w:rsid w:val="00537FC3"/>
    <w:rsid w:val="0054028D"/>
    <w:rsid w:val="005403F3"/>
    <w:rsid w:val="00540A5C"/>
    <w:rsid w:val="00540D71"/>
    <w:rsid w:val="00541D33"/>
    <w:rsid w:val="00541FD4"/>
    <w:rsid w:val="005426C1"/>
    <w:rsid w:val="00542E85"/>
    <w:rsid w:val="00542E95"/>
    <w:rsid w:val="00542FD1"/>
    <w:rsid w:val="00543FBE"/>
    <w:rsid w:val="00544491"/>
    <w:rsid w:val="00544686"/>
    <w:rsid w:val="0054531D"/>
    <w:rsid w:val="0054638F"/>
    <w:rsid w:val="00546CF1"/>
    <w:rsid w:val="00547330"/>
    <w:rsid w:val="005473CA"/>
    <w:rsid w:val="00547A9F"/>
    <w:rsid w:val="00547C9A"/>
    <w:rsid w:val="00551324"/>
    <w:rsid w:val="0055178D"/>
    <w:rsid w:val="0055245A"/>
    <w:rsid w:val="005532E0"/>
    <w:rsid w:val="005537A3"/>
    <w:rsid w:val="00554021"/>
    <w:rsid w:val="005550BA"/>
    <w:rsid w:val="00555428"/>
    <w:rsid w:val="00555625"/>
    <w:rsid w:val="00555792"/>
    <w:rsid w:val="0055667D"/>
    <w:rsid w:val="005568C7"/>
    <w:rsid w:val="00556975"/>
    <w:rsid w:val="00557900"/>
    <w:rsid w:val="0056027C"/>
    <w:rsid w:val="00560898"/>
    <w:rsid w:val="00560EB7"/>
    <w:rsid w:val="0056128B"/>
    <w:rsid w:val="00561415"/>
    <w:rsid w:val="00561E54"/>
    <w:rsid w:val="00562010"/>
    <w:rsid w:val="0056204A"/>
    <w:rsid w:val="0056205E"/>
    <w:rsid w:val="005628C9"/>
    <w:rsid w:val="00562A0C"/>
    <w:rsid w:val="00563046"/>
    <w:rsid w:val="005634E6"/>
    <w:rsid w:val="00563B79"/>
    <w:rsid w:val="00564CED"/>
    <w:rsid w:val="00565482"/>
    <w:rsid w:val="00565FC8"/>
    <w:rsid w:val="005668E5"/>
    <w:rsid w:val="00566B51"/>
    <w:rsid w:val="00567B6E"/>
    <w:rsid w:val="00567CB4"/>
    <w:rsid w:val="005705F2"/>
    <w:rsid w:val="00570A2A"/>
    <w:rsid w:val="00572FCC"/>
    <w:rsid w:val="005730E0"/>
    <w:rsid w:val="00573CB3"/>
    <w:rsid w:val="00574C8D"/>
    <w:rsid w:val="00575B5F"/>
    <w:rsid w:val="00575C47"/>
    <w:rsid w:val="00575F7B"/>
    <w:rsid w:val="0057659B"/>
    <w:rsid w:val="005777EE"/>
    <w:rsid w:val="00577D11"/>
    <w:rsid w:val="00580006"/>
    <w:rsid w:val="0058015E"/>
    <w:rsid w:val="005803C2"/>
    <w:rsid w:val="005803E7"/>
    <w:rsid w:val="00580963"/>
    <w:rsid w:val="00580EB5"/>
    <w:rsid w:val="00581AA5"/>
    <w:rsid w:val="0058259C"/>
    <w:rsid w:val="00582C04"/>
    <w:rsid w:val="00582CBA"/>
    <w:rsid w:val="00584807"/>
    <w:rsid w:val="00584937"/>
    <w:rsid w:val="0058521D"/>
    <w:rsid w:val="005852DF"/>
    <w:rsid w:val="00585818"/>
    <w:rsid w:val="00585C9C"/>
    <w:rsid w:val="0058626E"/>
    <w:rsid w:val="005862CC"/>
    <w:rsid w:val="00586722"/>
    <w:rsid w:val="00586ABE"/>
    <w:rsid w:val="0059140C"/>
    <w:rsid w:val="00591F30"/>
    <w:rsid w:val="00592547"/>
    <w:rsid w:val="005929B9"/>
    <w:rsid w:val="00592FBD"/>
    <w:rsid w:val="00593091"/>
    <w:rsid w:val="00593274"/>
    <w:rsid w:val="005934D2"/>
    <w:rsid w:val="005937D2"/>
    <w:rsid w:val="00593BD1"/>
    <w:rsid w:val="00594211"/>
    <w:rsid w:val="005953E0"/>
    <w:rsid w:val="00595940"/>
    <w:rsid w:val="00595EC9"/>
    <w:rsid w:val="00597B66"/>
    <w:rsid w:val="00597F59"/>
    <w:rsid w:val="005A0C96"/>
    <w:rsid w:val="005A1049"/>
    <w:rsid w:val="005A1069"/>
    <w:rsid w:val="005A10C1"/>
    <w:rsid w:val="005A1828"/>
    <w:rsid w:val="005A193A"/>
    <w:rsid w:val="005A2402"/>
    <w:rsid w:val="005A3B12"/>
    <w:rsid w:val="005A3E21"/>
    <w:rsid w:val="005A3F70"/>
    <w:rsid w:val="005A4289"/>
    <w:rsid w:val="005A4BF6"/>
    <w:rsid w:val="005A5F89"/>
    <w:rsid w:val="005A6B4F"/>
    <w:rsid w:val="005A6E53"/>
    <w:rsid w:val="005A72AD"/>
    <w:rsid w:val="005A7325"/>
    <w:rsid w:val="005A76A8"/>
    <w:rsid w:val="005A7739"/>
    <w:rsid w:val="005A794E"/>
    <w:rsid w:val="005B0365"/>
    <w:rsid w:val="005B0A78"/>
    <w:rsid w:val="005B138D"/>
    <w:rsid w:val="005B1A6B"/>
    <w:rsid w:val="005B202B"/>
    <w:rsid w:val="005B35EC"/>
    <w:rsid w:val="005B3F4E"/>
    <w:rsid w:val="005B4040"/>
    <w:rsid w:val="005B565F"/>
    <w:rsid w:val="005B64AE"/>
    <w:rsid w:val="005B6597"/>
    <w:rsid w:val="005B746A"/>
    <w:rsid w:val="005C0135"/>
    <w:rsid w:val="005C06E0"/>
    <w:rsid w:val="005C0D75"/>
    <w:rsid w:val="005C15EA"/>
    <w:rsid w:val="005C1E5B"/>
    <w:rsid w:val="005C2385"/>
    <w:rsid w:val="005C29DC"/>
    <w:rsid w:val="005C309B"/>
    <w:rsid w:val="005C3751"/>
    <w:rsid w:val="005C45A8"/>
    <w:rsid w:val="005C527D"/>
    <w:rsid w:val="005C56F8"/>
    <w:rsid w:val="005C6E29"/>
    <w:rsid w:val="005C7300"/>
    <w:rsid w:val="005C7427"/>
    <w:rsid w:val="005C7490"/>
    <w:rsid w:val="005C7543"/>
    <w:rsid w:val="005D0DD0"/>
    <w:rsid w:val="005D1373"/>
    <w:rsid w:val="005D21FC"/>
    <w:rsid w:val="005D26ED"/>
    <w:rsid w:val="005D26F4"/>
    <w:rsid w:val="005D27A7"/>
    <w:rsid w:val="005D2FC2"/>
    <w:rsid w:val="005D3DCD"/>
    <w:rsid w:val="005D4A28"/>
    <w:rsid w:val="005D5111"/>
    <w:rsid w:val="005D5514"/>
    <w:rsid w:val="005D582A"/>
    <w:rsid w:val="005D59F4"/>
    <w:rsid w:val="005D5CF5"/>
    <w:rsid w:val="005D6649"/>
    <w:rsid w:val="005D6B7A"/>
    <w:rsid w:val="005D6DB5"/>
    <w:rsid w:val="005D771C"/>
    <w:rsid w:val="005D7B39"/>
    <w:rsid w:val="005E06CC"/>
    <w:rsid w:val="005E1023"/>
    <w:rsid w:val="005E1514"/>
    <w:rsid w:val="005E185A"/>
    <w:rsid w:val="005E3644"/>
    <w:rsid w:val="005E374C"/>
    <w:rsid w:val="005E4036"/>
    <w:rsid w:val="005E586F"/>
    <w:rsid w:val="005E622E"/>
    <w:rsid w:val="005E6662"/>
    <w:rsid w:val="005E77E9"/>
    <w:rsid w:val="005E7A27"/>
    <w:rsid w:val="005E7B9E"/>
    <w:rsid w:val="005F00F4"/>
    <w:rsid w:val="005F0A6A"/>
    <w:rsid w:val="005F0DE2"/>
    <w:rsid w:val="005F133D"/>
    <w:rsid w:val="005F17DC"/>
    <w:rsid w:val="005F18B9"/>
    <w:rsid w:val="005F24D9"/>
    <w:rsid w:val="005F2541"/>
    <w:rsid w:val="005F276D"/>
    <w:rsid w:val="005F3E11"/>
    <w:rsid w:val="005F3FA1"/>
    <w:rsid w:val="005F4541"/>
    <w:rsid w:val="005F4B03"/>
    <w:rsid w:val="005F540A"/>
    <w:rsid w:val="005F5C2B"/>
    <w:rsid w:val="005F71C7"/>
    <w:rsid w:val="005F7345"/>
    <w:rsid w:val="005F744C"/>
    <w:rsid w:val="005F7565"/>
    <w:rsid w:val="005F7A24"/>
    <w:rsid w:val="00600575"/>
    <w:rsid w:val="00600CA4"/>
    <w:rsid w:val="006019F2"/>
    <w:rsid w:val="006021C6"/>
    <w:rsid w:val="006022F4"/>
    <w:rsid w:val="00602317"/>
    <w:rsid w:val="0060305C"/>
    <w:rsid w:val="006031A0"/>
    <w:rsid w:val="00603C1D"/>
    <w:rsid w:val="006042DE"/>
    <w:rsid w:val="00604454"/>
    <w:rsid w:val="0060473C"/>
    <w:rsid w:val="00604DEE"/>
    <w:rsid w:val="00605093"/>
    <w:rsid w:val="00606319"/>
    <w:rsid w:val="0060692B"/>
    <w:rsid w:val="0060723A"/>
    <w:rsid w:val="00607481"/>
    <w:rsid w:val="0060790D"/>
    <w:rsid w:val="00607C12"/>
    <w:rsid w:val="00610C81"/>
    <w:rsid w:val="00611276"/>
    <w:rsid w:val="00611892"/>
    <w:rsid w:val="00611ED4"/>
    <w:rsid w:val="0061252E"/>
    <w:rsid w:val="00612571"/>
    <w:rsid w:val="00612B66"/>
    <w:rsid w:val="00612D0A"/>
    <w:rsid w:val="00612D9A"/>
    <w:rsid w:val="0061394F"/>
    <w:rsid w:val="00613B7A"/>
    <w:rsid w:val="00613C4E"/>
    <w:rsid w:val="006140CC"/>
    <w:rsid w:val="0061420B"/>
    <w:rsid w:val="00614254"/>
    <w:rsid w:val="00614941"/>
    <w:rsid w:val="00614B43"/>
    <w:rsid w:val="00614D99"/>
    <w:rsid w:val="00615539"/>
    <w:rsid w:val="00615B8C"/>
    <w:rsid w:val="00615BA5"/>
    <w:rsid w:val="00615C95"/>
    <w:rsid w:val="00615FB9"/>
    <w:rsid w:val="0061610B"/>
    <w:rsid w:val="00616FF1"/>
    <w:rsid w:val="006170BB"/>
    <w:rsid w:val="00617433"/>
    <w:rsid w:val="006175D8"/>
    <w:rsid w:val="00617981"/>
    <w:rsid w:val="0062003C"/>
    <w:rsid w:val="00620C44"/>
    <w:rsid w:val="006210BA"/>
    <w:rsid w:val="006211E0"/>
    <w:rsid w:val="0062228A"/>
    <w:rsid w:val="00622BD7"/>
    <w:rsid w:val="00622C05"/>
    <w:rsid w:val="006233FE"/>
    <w:rsid w:val="0062397A"/>
    <w:rsid w:val="006248F7"/>
    <w:rsid w:val="00624A2D"/>
    <w:rsid w:val="00624D88"/>
    <w:rsid w:val="00625077"/>
    <w:rsid w:val="00625F68"/>
    <w:rsid w:val="00626053"/>
    <w:rsid w:val="006269D4"/>
    <w:rsid w:val="00627558"/>
    <w:rsid w:val="00627A87"/>
    <w:rsid w:val="006309E4"/>
    <w:rsid w:val="006311E0"/>
    <w:rsid w:val="0063197F"/>
    <w:rsid w:val="006321FF"/>
    <w:rsid w:val="006322CD"/>
    <w:rsid w:val="006324A8"/>
    <w:rsid w:val="00632C26"/>
    <w:rsid w:val="00632D7D"/>
    <w:rsid w:val="00632F15"/>
    <w:rsid w:val="0063378D"/>
    <w:rsid w:val="00634045"/>
    <w:rsid w:val="0063409C"/>
    <w:rsid w:val="00635F6B"/>
    <w:rsid w:val="00637007"/>
    <w:rsid w:val="00637136"/>
    <w:rsid w:val="006379A0"/>
    <w:rsid w:val="006409C7"/>
    <w:rsid w:val="00640A05"/>
    <w:rsid w:val="00641C6E"/>
    <w:rsid w:val="006422D4"/>
    <w:rsid w:val="00642777"/>
    <w:rsid w:val="00642AB4"/>
    <w:rsid w:val="00642BF9"/>
    <w:rsid w:val="00642DE3"/>
    <w:rsid w:val="0064404F"/>
    <w:rsid w:val="006451D6"/>
    <w:rsid w:val="00645792"/>
    <w:rsid w:val="00645BAA"/>
    <w:rsid w:val="00645BF2"/>
    <w:rsid w:val="0064641B"/>
    <w:rsid w:val="00646642"/>
    <w:rsid w:val="00646A2C"/>
    <w:rsid w:val="00646FF6"/>
    <w:rsid w:val="006476A6"/>
    <w:rsid w:val="00647ADD"/>
    <w:rsid w:val="00647D07"/>
    <w:rsid w:val="00650C24"/>
    <w:rsid w:val="00652379"/>
    <w:rsid w:val="006527DE"/>
    <w:rsid w:val="00653848"/>
    <w:rsid w:val="00653DF0"/>
    <w:rsid w:val="00653F5A"/>
    <w:rsid w:val="0065476B"/>
    <w:rsid w:val="00654A13"/>
    <w:rsid w:val="006552C5"/>
    <w:rsid w:val="00655657"/>
    <w:rsid w:val="0065646A"/>
    <w:rsid w:val="006564D6"/>
    <w:rsid w:val="00657D48"/>
    <w:rsid w:val="00660CDD"/>
    <w:rsid w:val="006611B8"/>
    <w:rsid w:val="006615C4"/>
    <w:rsid w:val="0066214F"/>
    <w:rsid w:val="0066231A"/>
    <w:rsid w:val="0066257E"/>
    <w:rsid w:val="0066329B"/>
    <w:rsid w:val="00663DE3"/>
    <w:rsid w:val="00664516"/>
    <w:rsid w:val="006646F2"/>
    <w:rsid w:val="00664A31"/>
    <w:rsid w:val="00664C28"/>
    <w:rsid w:val="00664F4D"/>
    <w:rsid w:val="0066538E"/>
    <w:rsid w:val="006664F5"/>
    <w:rsid w:val="00666CAE"/>
    <w:rsid w:val="00666FD2"/>
    <w:rsid w:val="00666FF5"/>
    <w:rsid w:val="0066702B"/>
    <w:rsid w:val="006672D2"/>
    <w:rsid w:val="00667760"/>
    <w:rsid w:val="00667880"/>
    <w:rsid w:val="00667F95"/>
    <w:rsid w:val="00670018"/>
    <w:rsid w:val="006703E9"/>
    <w:rsid w:val="00670B58"/>
    <w:rsid w:val="00671709"/>
    <w:rsid w:val="0067228F"/>
    <w:rsid w:val="0067289B"/>
    <w:rsid w:val="00672D8D"/>
    <w:rsid w:val="00672F03"/>
    <w:rsid w:val="00673A98"/>
    <w:rsid w:val="006753A8"/>
    <w:rsid w:val="00675E84"/>
    <w:rsid w:val="0067619B"/>
    <w:rsid w:val="00676384"/>
    <w:rsid w:val="006768BB"/>
    <w:rsid w:val="00676B5B"/>
    <w:rsid w:val="00677F63"/>
    <w:rsid w:val="00680361"/>
    <w:rsid w:val="00680C01"/>
    <w:rsid w:val="00680ED6"/>
    <w:rsid w:val="00681317"/>
    <w:rsid w:val="006815EA"/>
    <w:rsid w:val="00681828"/>
    <w:rsid w:val="00682809"/>
    <w:rsid w:val="00682E1C"/>
    <w:rsid w:val="00683260"/>
    <w:rsid w:val="00683D0D"/>
    <w:rsid w:val="00684967"/>
    <w:rsid w:val="00684A4A"/>
    <w:rsid w:val="00684CC1"/>
    <w:rsid w:val="006850CC"/>
    <w:rsid w:val="00685109"/>
    <w:rsid w:val="00685C20"/>
    <w:rsid w:val="00685FF3"/>
    <w:rsid w:val="006860A1"/>
    <w:rsid w:val="00686942"/>
    <w:rsid w:val="0068751B"/>
    <w:rsid w:val="0068778E"/>
    <w:rsid w:val="00687C10"/>
    <w:rsid w:val="00687CC4"/>
    <w:rsid w:val="00690111"/>
    <w:rsid w:val="00691014"/>
    <w:rsid w:val="00691163"/>
    <w:rsid w:val="0069141A"/>
    <w:rsid w:val="00691F4D"/>
    <w:rsid w:val="006924AD"/>
    <w:rsid w:val="00693644"/>
    <w:rsid w:val="00693D58"/>
    <w:rsid w:val="00694286"/>
    <w:rsid w:val="006945B3"/>
    <w:rsid w:val="006951C0"/>
    <w:rsid w:val="006961C5"/>
    <w:rsid w:val="00696895"/>
    <w:rsid w:val="00696AF8"/>
    <w:rsid w:val="00697255"/>
    <w:rsid w:val="00697A08"/>
    <w:rsid w:val="006A01C9"/>
    <w:rsid w:val="006A0511"/>
    <w:rsid w:val="006A0A0D"/>
    <w:rsid w:val="006A0DAB"/>
    <w:rsid w:val="006A0EB8"/>
    <w:rsid w:val="006A1043"/>
    <w:rsid w:val="006A1625"/>
    <w:rsid w:val="006A1B4F"/>
    <w:rsid w:val="006A282E"/>
    <w:rsid w:val="006A2C9F"/>
    <w:rsid w:val="006A2E9F"/>
    <w:rsid w:val="006A35BC"/>
    <w:rsid w:val="006A3AC1"/>
    <w:rsid w:val="006A3DF3"/>
    <w:rsid w:val="006A440B"/>
    <w:rsid w:val="006A52A1"/>
    <w:rsid w:val="006A54BC"/>
    <w:rsid w:val="006A5B6B"/>
    <w:rsid w:val="006A5E8A"/>
    <w:rsid w:val="006B0F22"/>
    <w:rsid w:val="006B1739"/>
    <w:rsid w:val="006B1958"/>
    <w:rsid w:val="006B212D"/>
    <w:rsid w:val="006B2C78"/>
    <w:rsid w:val="006B31D6"/>
    <w:rsid w:val="006B43D7"/>
    <w:rsid w:val="006B4579"/>
    <w:rsid w:val="006B4ABA"/>
    <w:rsid w:val="006B4C7D"/>
    <w:rsid w:val="006B58AB"/>
    <w:rsid w:val="006B5D2F"/>
    <w:rsid w:val="006B65AA"/>
    <w:rsid w:val="006B6F4C"/>
    <w:rsid w:val="006B6F89"/>
    <w:rsid w:val="006B701B"/>
    <w:rsid w:val="006B786C"/>
    <w:rsid w:val="006B79D9"/>
    <w:rsid w:val="006C0E2C"/>
    <w:rsid w:val="006C0FC9"/>
    <w:rsid w:val="006C0FDB"/>
    <w:rsid w:val="006C1771"/>
    <w:rsid w:val="006C2070"/>
    <w:rsid w:val="006C21D8"/>
    <w:rsid w:val="006C2D29"/>
    <w:rsid w:val="006C2DB9"/>
    <w:rsid w:val="006C36F6"/>
    <w:rsid w:val="006C3ADB"/>
    <w:rsid w:val="006C3AE4"/>
    <w:rsid w:val="006C3D28"/>
    <w:rsid w:val="006C47F8"/>
    <w:rsid w:val="006C52A0"/>
    <w:rsid w:val="006C5751"/>
    <w:rsid w:val="006C5B5C"/>
    <w:rsid w:val="006C7E49"/>
    <w:rsid w:val="006D005E"/>
    <w:rsid w:val="006D01CD"/>
    <w:rsid w:val="006D0285"/>
    <w:rsid w:val="006D028C"/>
    <w:rsid w:val="006D0938"/>
    <w:rsid w:val="006D0AA8"/>
    <w:rsid w:val="006D0C15"/>
    <w:rsid w:val="006D0EA6"/>
    <w:rsid w:val="006D0F6F"/>
    <w:rsid w:val="006D122E"/>
    <w:rsid w:val="006D14AD"/>
    <w:rsid w:val="006D1B62"/>
    <w:rsid w:val="006D1F7E"/>
    <w:rsid w:val="006D2C74"/>
    <w:rsid w:val="006D356D"/>
    <w:rsid w:val="006D3B81"/>
    <w:rsid w:val="006D4047"/>
    <w:rsid w:val="006D4729"/>
    <w:rsid w:val="006D4937"/>
    <w:rsid w:val="006D558B"/>
    <w:rsid w:val="006D654A"/>
    <w:rsid w:val="006D6B3F"/>
    <w:rsid w:val="006D7626"/>
    <w:rsid w:val="006D7F79"/>
    <w:rsid w:val="006E00BE"/>
    <w:rsid w:val="006E1997"/>
    <w:rsid w:val="006E2285"/>
    <w:rsid w:val="006E23EA"/>
    <w:rsid w:val="006E313E"/>
    <w:rsid w:val="006E4354"/>
    <w:rsid w:val="006E4A04"/>
    <w:rsid w:val="006E5CA0"/>
    <w:rsid w:val="006E7002"/>
    <w:rsid w:val="006E703B"/>
    <w:rsid w:val="006F01DC"/>
    <w:rsid w:val="006F10C1"/>
    <w:rsid w:val="006F15A1"/>
    <w:rsid w:val="006F170C"/>
    <w:rsid w:val="006F1909"/>
    <w:rsid w:val="006F1996"/>
    <w:rsid w:val="006F1A00"/>
    <w:rsid w:val="006F1BA5"/>
    <w:rsid w:val="006F2075"/>
    <w:rsid w:val="006F294F"/>
    <w:rsid w:val="006F30F9"/>
    <w:rsid w:val="006F3533"/>
    <w:rsid w:val="006F37AC"/>
    <w:rsid w:val="006F3CE3"/>
    <w:rsid w:val="006F4AE2"/>
    <w:rsid w:val="006F4BAC"/>
    <w:rsid w:val="006F5D53"/>
    <w:rsid w:val="006F612B"/>
    <w:rsid w:val="006F70B7"/>
    <w:rsid w:val="006F784E"/>
    <w:rsid w:val="007009FC"/>
    <w:rsid w:val="007019EF"/>
    <w:rsid w:val="007025BF"/>
    <w:rsid w:val="00702B21"/>
    <w:rsid w:val="00703154"/>
    <w:rsid w:val="00703434"/>
    <w:rsid w:val="007040A2"/>
    <w:rsid w:val="0070413D"/>
    <w:rsid w:val="00704258"/>
    <w:rsid w:val="00704286"/>
    <w:rsid w:val="00704811"/>
    <w:rsid w:val="007051E0"/>
    <w:rsid w:val="00705FE9"/>
    <w:rsid w:val="0070617C"/>
    <w:rsid w:val="007064E4"/>
    <w:rsid w:val="0070699B"/>
    <w:rsid w:val="007069DA"/>
    <w:rsid w:val="00707F42"/>
    <w:rsid w:val="007106A7"/>
    <w:rsid w:val="00710763"/>
    <w:rsid w:val="00711006"/>
    <w:rsid w:val="007113FB"/>
    <w:rsid w:val="00711409"/>
    <w:rsid w:val="0071218D"/>
    <w:rsid w:val="00712417"/>
    <w:rsid w:val="00713746"/>
    <w:rsid w:val="00713E60"/>
    <w:rsid w:val="007145A5"/>
    <w:rsid w:val="007145FB"/>
    <w:rsid w:val="00714EDC"/>
    <w:rsid w:val="00715600"/>
    <w:rsid w:val="00715DB2"/>
    <w:rsid w:val="00716713"/>
    <w:rsid w:val="00716DF7"/>
    <w:rsid w:val="00716FE0"/>
    <w:rsid w:val="007173FF"/>
    <w:rsid w:val="00720938"/>
    <w:rsid w:val="00720F75"/>
    <w:rsid w:val="00721038"/>
    <w:rsid w:val="00721B52"/>
    <w:rsid w:val="00721CD6"/>
    <w:rsid w:val="00722240"/>
    <w:rsid w:val="00722DD0"/>
    <w:rsid w:val="00722FE0"/>
    <w:rsid w:val="007235B5"/>
    <w:rsid w:val="007238F6"/>
    <w:rsid w:val="00723905"/>
    <w:rsid w:val="00723B0B"/>
    <w:rsid w:val="00724295"/>
    <w:rsid w:val="00724CFA"/>
    <w:rsid w:val="00725587"/>
    <w:rsid w:val="0072591B"/>
    <w:rsid w:val="0072796A"/>
    <w:rsid w:val="007300AC"/>
    <w:rsid w:val="00730104"/>
    <w:rsid w:val="007303A3"/>
    <w:rsid w:val="007307F1"/>
    <w:rsid w:val="00730BB9"/>
    <w:rsid w:val="00731876"/>
    <w:rsid w:val="00731F49"/>
    <w:rsid w:val="00732006"/>
    <w:rsid w:val="007328DF"/>
    <w:rsid w:val="00732D49"/>
    <w:rsid w:val="00733180"/>
    <w:rsid w:val="007337EB"/>
    <w:rsid w:val="00733DDD"/>
    <w:rsid w:val="00733E7B"/>
    <w:rsid w:val="00733F96"/>
    <w:rsid w:val="00734A3D"/>
    <w:rsid w:val="007350B9"/>
    <w:rsid w:val="007353FF"/>
    <w:rsid w:val="00735ED3"/>
    <w:rsid w:val="0073631E"/>
    <w:rsid w:val="00736CF6"/>
    <w:rsid w:val="00736D51"/>
    <w:rsid w:val="007379C9"/>
    <w:rsid w:val="00737D7E"/>
    <w:rsid w:val="00740EFF"/>
    <w:rsid w:val="0074181F"/>
    <w:rsid w:val="00741F1F"/>
    <w:rsid w:val="00741F8D"/>
    <w:rsid w:val="00742692"/>
    <w:rsid w:val="00742715"/>
    <w:rsid w:val="00742BAB"/>
    <w:rsid w:val="00742DE1"/>
    <w:rsid w:val="00743069"/>
    <w:rsid w:val="00743837"/>
    <w:rsid w:val="00743F92"/>
    <w:rsid w:val="00745406"/>
    <w:rsid w:val="007461E2"/>
    <w:rsid w:val="00747B03"/>
    <w:rsid w:val="007500F0"/>
    <w:rsid w:val="007502CB"/>
    <w:rsid w:val="00750458"/>
    <w:rsid w:val="00752240"/>
    <w:rsid w:val="0075253C"/>
    <w:rsid w:val="00752D37"/>
    <w:rsid w:val="00752E49"/>
    <w:rsid w:val="00753611"/>
    <w:rsid w:val="00753A8D"/>
    <w:rsid w:val="007549FF"/>
    <w:rsid w:val="00755205"/>
    <w:rsid w:val="007552C2"/>
    <w:rsid w:val="00755A1E"/>
    <w:rsid w:val="00755C76"/>
    <w:rsid w:val="00756A4A"/>
    <w:rsid w:val="00757756"/>
    <w:rsid w:val="0075786D"/>
    <w:rsid w:val="00760200"/>
    <w:rsid w:val="0076090A"/>
    <w:rsid w:val="007623F6"/>
    <w:rsid w:val="007628D4"/>
    <w:rsid w:val="00762A6C"/>
    <w:rsid w:val="00763840"/>
    <w:rsid w:val="00764401"/>
    <w:rsid w:val="00764AB4"/>
    <w:rsid w:val="00765172"/>
    <w:rsid w:val="007651E4"/>
    <w:rsid w:val="007659B7"/>
    <w:rsid w:val="00770167"/>
    <w:rsid w:val="0077155E"/>
    <w:rsid w:val="00771855"/>
    <w:rsid w:val="00771967"/>
    <w:rsid w:val="00771A71"/>
    <w:rsid w:val="0077244C"/>
    <w:rsid w:val="007730CE"/>
    <w:rsid w:val="007735BF"/>
    <w:rsid w:val="007737CB"/>
    <w:rsid w:val="007737CD"/>
    <w:rsid w:val="00773A96"/>
    <w:rsid w:val="0077423D"/>
    <w:rsid w:val="007746B0"/>
    <w:rsid w:val="0077472F"/>
    <w:rsid w:val="00774D05"/>
    <w:rsid w:val="00775A64"/>
    <w:rsid w:val="00775B6E"/>
    <w:rsid w:val="00775FDA"/>
    <w:rsid w:val="0077604C"/>
    <w:rsid w:val="007760D4"/>
    <w:rsid w:val="00776191"/>
    <w:rsid w:val="00776E1D"/>
    <w:rsid w:val="00776F35"/>
    <w:rsid w:val="00777586"/>
    <w:rsid w:val="007806A7"/>
    <w:rsid w:val="00780E24"/>
    <w:rsid w:val="00780FB2"/>
    <w:rsid w:val="007811D0"/>
    <w:rsid w:val="0078217C"/>
    <w:rsid w:val="007838EA"/>
    <w:rsid w:val="007838FB"/>
    <w:rsid w:val="007844B0"/>
    <w:rsid w:val="007847A8"/>
    <w:rsid w:val="00785C2F"/>
    <w:rsid w:val="00786BBA"/>
    <w:rsid w:val="00786EE0"/>
    <w:rsid w:val="00786F39"/>
    <w:rsid w:val="0078734B"/>
    <w:rsid w:val="007903DB"/>
    <w:rsid w:val="007904C9"/>
    <w:rsid w:val="00790910"/>
    <w:rsid w:val="00790BD9"/>
    <w:rsid w:val="00790D0F"/>
    <w:rsid w:val="007913CC"/>
    <w:rsid w:val="00793137"/>
    <w:rsid w:val="00793210"/>
    <w:rsid w:val="00793379"/>
    <w:rsid w:val="007934BE"/>
    <w:rsid w:val="007937FF"/>
    <w:rsid w:val="00793F6E"/>
    <w:rsid w:val="00794A72"/>
    <w:rsid w:val="007953EC"/>
    <w:rsid w:val="007954EF"/>
    <w:rsid w:val="007954F8"/>
    <w:rsid w:val="00796366"/>
    <w:rsid w:val="0079685B"/>
    <w:rsid w:val="00796ADF"/>
    <w:rsid w:val="00796D42"/>
    <w:rsid w:val="0079737A"/>
    <w:rsid w:val="007973F9"/>
    <w:rsid w:val="00797AE7"/>
    <w:rsid w:val="007A0984"/>
    <w:rsid w:val="007A0A4D"/>
    <w:rsid w:val="007A0C4E"/>
    <w:rsid w:val="007A181D"/>
    <w:rsid w:val="007A192D"/>
    <w:rsid w:val="007A1B74"/>
    <w:rsid w:val="007A1BC5"/>
    <w:rsid w:val="007A1D20"/>
    <w:rsid w:val="007A2130"/>
    <w:rsid w:val="007A29D2"/>
    <w:rsid w:val="007A2BE8"/>
    <w:rsid w:val="007A32C9"/>
    <w:rsid w:val="007A3C5C"/>
    <w:rsid w:val="007A3FCE"/>
    <w:rsid w:val="007A4595"/>
    <w:rsid w:val="007A4E73"/>
    <w:rsid w:val="007A5114"/>
    <w:rsid w:val="007A5AC9"/>
    <w:rsid w:val="007A7317"/>
    <w:rsid w:val="007A7700"/>
    <w:rsid w:val="007A78A6"/>
    <w:rsid w:val="007A79E5"/>
    <w:rsid w:val="007B006F"/>
    <w:rsid w:val="007B007E"/>
    <w:rsid w:val="007B0505"/>
    <w:rsid w:val="007B135A"/>
    <w:rsid w:val="007B1585"/>
    <w:rsid w:val="007B1668"/>
    <w:rsid w:val="007B1801"/>
    <w:rsid w:val="007B1872"/>
    <w:rsid w:val="007B18F1"/>
    <w:rsid w:val="007B1F6A"/>
    <w:rsid w:val="007B2AEA"/>
    <w:rsid w:val="007B2D30"/>
    <w:rsid w:val="007B2EA0"/>
    <w:rsid w:val="007B37AE"/>
    <w:rsid w:val="007B4A69"/>
    <w:rsid w:val="007B4C2B"/>
    <w:rsid w:val="007B566D"/>
    <w:rsid w:val="007B5678"/>
    <w:rsid w:val="007B5926"/>
    <w:rsid w:val="007B6410"/>
    <w:rsid w:val="007B672D"/>
    <w:rsid w:val="007B6B0F"/>
    <w:rsid w:val="007B744C"/>
    <w:rsid w:val="007B784C"/>
    <w:rsid w:val="007B7FCD"/>
    <w:rsid w:val="007C0DE1"/>
    <w:rsid w:val="007C2FF0"/>
    <w:rsid w:val="007C327F"/>
    <w:rsid w:val="007C3CF2"/>
    <w:rsid w:val="007C4B2C"/>
    <w:rsid w:val="007C561D"/>
    <w:rsid w:val="007C59BA"/>
    <w:rsid w:val="007C5BDB"/>
    <w:rsid w:val="007C60A1"/>
    <w:rsid w:val="007C6E9F"/>
    <w:rsid w:val="007C6FB9"/>
    <w:rsid w:val="007D1234"/>
    <w:rsid w:val="007D1E54"/>
    <w:rsid w:val="007D23EF"/>
    <w:rsid w:val="007D2518"/>
    <w:rsid w:val="007D2903"/>
    <w:rsid w:val="007D2D8B"/>
    <w:rsid w:val="007D2F77"/>
    <w:rsid w:val="007D3BCB"/>
    <w:rsid w:val="007D453D"/>
    <w:rsid w:val="007D46F8"/>
    <w:rsid w:val="007D4C43"/>
    <w:rsid w:val="007D555E"/>
    <w:rsid w:val="007D6481"/>
    <w:rsid w:val="007D7C74"/>
    <w:rsid w:val="007D7D4A"/>
    <w:rsid w:val="007E07CF"/>
    <w:rsid w:val="007E09FB"/>
    <w:rsid w:val="007E1BDD"/>
    <w:rsid w:val="007E264D"/>
    <w:rsid w:val="007E28CE"/>
    <w:rsid w:val="007E2967"/>
    <w:rsid w:val="007E2B96"/>
    <w:rsid w:val="007E2E5D"/>
    <w:rsid w:val="007E46B3"/>
    <w:rsid w:val="007E6523"/>
    <w:rsid w:val="007E6747"/>
    <w:rsid w:val="007E6E30"/>
    <w:rsid w:val="007E74F1"/>
    <w:rsid w:val="007F01EA"/>
    <w:rsid w:val="007F0618"/>
    <w:rsid w:val="007F078F"/>
    <w:rsid w:val="007F10E3"/>
    <w:rsid w:val="007F1105"/>
    <w:rsid w:val="007F1750"/>
    <w:rsid w:val="007F2031"/>
    <w:rsid w:val="007F20E2"/>
    <w:rsid w:val="007F27F9"/>
    <w:rsid w:val="007F2FA5"/>
    <w:rsid w:val="007F318F"/>
    <w:rsid w:val="007F432C"/>
    <w:rsid w:val="007F4426"/>
    <w:rsid w:val="007F47C0"/>
    <w:rsid w:val="007F5F8D"/>
    <w:rsid w:val="007F6267"/>
    <w:rsid w:val="007F7298"/>
    <w:rsid w:val="007F7957"/>
    <w:rsid w:val="007F7B25"/>
    <w:rsid w:val="007F7E5B"/>
    <w:rsid w:val="008009AF"/>
    <w:rsid w:val="00800D5F"/>
    <w:rsid w:val="00802103"/>
    <w:rsid w:val="0080290C"/>
    <w:rsid w:val="00802BE1"/>
    <w:rsid w:val="00802FA9"/>
    <w:rsid w:val="00803C4C"/>
    <w:rsid w:val="008046F1"/>
    <w:rsid w:val="00804E21"/>
    <w:rsid w:val="00804FB1"/>
    <w:rsid w:val="00805870"/>
    <w:rsid w:val="00806BFB"/>
    <w:rsid w:val="00806D9A"/>
    <w:rsid w:val="00807222"/>
    <w:rsid w:val="0080757B"/>
    <w:rsid w:val="008076EF"/>
    <w:rsid w:val="00807F5D"/>
    <w:rsid w:val="00811154"/>
    <w:rsid w:val="00812627"/>
    <w:rsid w:val="00812947"/>
    <w:rsid w:val="008131B7"/>
    <w:rsid w:val="00813DE3"/>
    <w:rsid w:val="00814EB1"/>
    <w:rsid w:val="008152EF"/>
    <w:rsid w:val="00815421"/>
    <w:rsid w:val="008168EB"/>
    <w:rsid w:val="00816993"/>
    <w:rsid w:val="00816EDE"/>
    <w:rsid w:val="008200EF"/>
    <w:rsid w:val="008218FF"/>
    <w:rsid w:val="00821D00"/>
    <w:rsid w:val="00822764"/>
    <w:rsid w:val="00822DCC"/>
    <w:rsid w:val="00823465"/>
    <w:rsid w:val="00823B8C"/>
    <w:rsid w:val="00824025"/>
    <w:rsid w:val="00825468"/>
    <w:rsid w:val="008255C9"/>
    <w:rsid w:val="00825693"/>
    <w:rsid w:val="00825B45"/>
    <w:rsid w:val="00826B14"/>
    <w:rsid w:val="00827882"/>
    <w:rsid w:val="008307B2"/>
    <w:rsid w:val="008308EC"/>
    <w:rsid w:val="00830BFE"/>
    <w:rsid w:val="00830F5C"/>
    <w:rsid w:val="008311CE"/>
    <w:rsid w:val="0083307A"/>
    <w:rsid w:val="00833184"/>
    <w:rsid w:val="00833355"/>
    <w:rsid w:val="00833D97"/>
    <w:rsid w:val="00834A30"/>
    <w:rsid w:val="00834EB7"/>
    <w:rsid w:val="00835593"/>
    <w:rsid w:val="0083620D"/>
    <w:rsid w:val="0083681B"/>
    <w:rsid w:val="008368A3"/>
    <w:rsid w:val="00837462"/>
    <w:rsid w:val="0083769C"/>
    <w:rsid w:val="00837B2F"/>
    <w:rsid w:val="00840028"/>
    <w:rsid w:val="008403EE"/>
    <w:rsid w:val="00840EAF"/>
    <w:rsid w:val="008411C8"/>
    <w:rsid w:val="0084155A"/>
    <w:rsid w:val="008418F0"/>
    <w:rsid w:val="00842B93"/>
    <w:rsid w:val="00843B72"/>
    <w:rsid w:val="00843FB9"/>
    <w:rsid w:val="00844695"/>
    <w:rsid w:val="008448E4"/>
    <w:rsid w:val="008455F1"/>
    <w:rsid w:val="00845D3E"/>
    <w:rsid w:val="008462C0"/>
    <w:rsid w:val="00846302"/>
    <w:rsid w:val="00846C42"/>
    <w:rsid w:val="00847022"/>
    <w:rsid w:val="00847238"/>
    <w:rsid w:val="008474E4"/>
    <w:rsid w:val="00847E77"/>
    <w:rsid w:val="00850111"/>
    <w:rsid w:val="00850DF3"/>
    <w:rsid w:val="00850FEC"/>
    <w:rsid w:val="00851316"/>
    <w:rsid w:val="008513B7"/>
    <w:rsid w:val="00852577"/>
    <w:rsid w:val="00853B2D"/>
    <w:rsid w:val="00853C79"/>
    <w:rsid w:val="0085415A"/>
    <w:rsid w:val="00855199"/>
    <w:rsid w:val="0085560C"/>
    <w:rsid w:val="0085712A"/>
    <w:rsid w:val="008573AC"/>
    <w:rsid w:val="00857A01"/>
    <w:rsid w:val="00857C04"/>
    <w:rsid w:val="008601F3"/>
    <w:rsid w:val="00860239"/>
    <w:rsid w:val="00860756"/>
    <w:rsid w:val="00860F5F"/>
    <w:rsid w:val="00861468"/>
    <w:rsid w:val="00861B16"/>
    <w:rsid w:val="00861E84"/>
    <w:rsid w:val="0086279F"/>
    <w:rsid w:val="00862A76"/>
    <w:rsid w:val="00863075"/>
    <w:rsid w:val="008633A9"/>
    <w:rsid w:val="00863991"/>
    <w:rsid w:val="0086453B"/>
    <w:rsid w:val="00864A39"/>
    <w:rsid w:val="00864D14"/>
    <w:rsid w:val="0086500C"/>
    <w:rsid w:val="00865478"/>
    <w:rsid w:val="00865BF8"/>
    <w:rsid w:val="0086630A"/>
    <w:rsid w:val="00866CED"/>
    <w:rsid w:val="00866E23"/>
    <w:rsid w:val="008679B6"/>
    <w:rsid w:val="00867F45"/>
    <w:rsid w:val="0087045B"/>
    <w:rsid w:val="00870AE0"/>
    <w:rsid w:val="008723EC"/>
    <w:rsid w:val="00872EB7"/>
    <w:rsid w:val="008730CB"/>
    <w:rsid w:val="0087359C"/>
    <w:rsid w:val="00873976"/>
    <w:rsid w:val="00873B9C"/>
    <w:rsid w:val="00873F92"/>
    <w:rsid w:val="008746AC"/>
    <w:rsid w:val="00874B7A"/>
    <w:rsid w:val="00875C5E"/>
    <w:rsid w:val="00875FE8"/>
    <w:rsid w:val="00876172"/>
    <w:rsid w:val="00876741"/>
    <w:rsid w:val="008767B2"/>
    <w:rsid w:val="00876C3A"/>
    <w:rsid w:val="00876DF4"/>
    <w:rsid w:val="008779DB"/>
    <w:rsid w:val="00880A76"/>
    <w:rsid w:val="00880AA0"/>
    <w:rsid w:val="00880D0E"/>
    <w:rsid w:val="0088162D"/>
    <w:rsid w:val="00881E0E"/>
    <w:rsid w:val="0088268A"/>
    <w:rsid w:val="00882CBD"/>
    <w:rsid w:val="00883617"/>
    <w:rsid w:val="00883B6B"/>
    <w:rsid w:val="00883E38"/>
    <w:rsid w:val="00884020"/>
    <w:rsid w:val="0088450F"/>
    <w:rsid w:val="00885F1A"/>
    <w:rsid w:val="0088618E"/>
    <w:rsid w:val="00886564"/>
    <w:rsid w:val="00886678"/>
    <w:rsid w:val="008869B1"/>
    <w:rsid w:val="00890418"/>
    <w:rsid w:val="00890A5F"/>
    <w:rsid w:val="0089154F"/>
    <w:rsid w:val="0089314C"/>
    <w:rsid w:val="00893721"/>
    <w:rsid w:val="00894143"/>
    <w:rsid w:val="00894D72"/>
    <w:rsid w:val="00895AA3"/>
    <w:rsid w:val="00895B4D"/>
    <w:rsid w:val="00896758"/>
    <w:rsid w:val="00896B3F"/>
    <w:rsid w:val="00896C3F"/>
    <w:rsid w:val="00897310"/>
    <w:rsid w:val="008976AC"/>
    <w:rsid w:val="008A021B"/>
    <w:rsid w:val="008A0B8E"/>
    <w:rsid w:val="008A0E0B"/>
    <w:rsid w:val="008A132E"/>
    <w:rsid w:val="008A1493"/>
    <w:rsid w:val="008A15DE"/>
    <w:rsid w:val="008A2E31"/>
    <w:rsid w:val="008A30E4"/>
    <w:rsid w:val="008A3B5E"/>
    <w:rsid w:val="008A469A"/>
    <w:rsid w:val="008A61CB"/>
    <w:rsid w:val="008A6644"/>
    <w:rsid w:val="008A6E81"/>
    <w:rsid w:val="008A7340"/>
    <w:rsid w:val="008A7637"/>
    <w:rsid w:val="008A78F8"/>
    <w:rsid w:val="008A7BFC"/>
    <w:rsid w:val="008A7D82"/>
    <w:rsid w:val="008B0856"/>
    <w:rsid w:val="008B16A9"/>
    <w:rsid w:val="008B1724"/>
    <w:rsid w:val="008B22BE"/>
    <w:rsid w:val="008B2CB8"/>
    <w:rsid w:val="008B2CD6"/>
    <w:rsid w:val="008B2DEA"/>
    <w:rsid w:val="008B39D8"/>
    <w:rsid w:val="008B3CF1"/>
    <w:rsid w:val="008B417A"/>
    <w:rsid w:val="008B5933"/>
    <w:rsid w:val="008B6A50"/>
    <w:rsid w:val="008B7184"/>
    <w:rsid w:val="008C054A"/>
    <w:rsid w:val="008C069D"/>
    <w:rsid w:val="008C0B7C"/>
    <w:rsid w:val="008C0F1A"/>
    <w:rsid w:val="008C2384"/>
    <w:rsid w:val="008C2CFA"/>
    <w:rsid w:val="008C3049"/>
    <w:rsid w:val="008C3151"/>
    <w:rsid w:val="008C3684"/>
    <w:rsid w:val="008C44B2"/>
    <w:rsid w:val="008C45FF"/>
    <w:rsid w:val="008C5E9E"/>
    <w:rsid w:val="008C60A1"/>
    <w:rsid w:val="008C632E"/>
    <w:rsid w:val="008C655D"/>
    <w:rsid w:val="008C686E"/>
    <w:rsid w:val="008C68DE"/>
    <w:rsid w:val="008C6A26"/>
    <w:rsid w:val="008C6B1C"/>
    <w:rsid w:val="008C6BC3"/>
    <w:rsid w:val="008C711B"/>
    <w:rsid w:val="008C7351"/>
    <w:rsid w:val="008D05F5"/>
    <w:rsid w:val="008D0C06"/>
    <w:rsid w:val="008D0D3D"/>
    <w:rsid w:val="008D17EC"/>
    <w:rsid w:val="008D1C51"/>
    <w:rsid w:val="008D1DBC"/>
    <w:rsid w:val="008D1F2F"/>
    <w:rsid w:val="008D2379"/>
    <w:rsid w:val="008D2B0A"/>
    <w:rsid w:val="008D2B77"/>
    <w:rsid w:val="008D37B9"/>
    <w:rsid w:val="008D3C6B"/>
    <w:rsid w:val="008D45B5"/>
    <w:rsid w:val="008D4D4E"/>
    <w:rsid w:val="008D57C0"/>
    <w:rsid w:val="008D5A60"/>
    <w:rsid w:val="008D67C1"/>
    <w:rsid w:val="008D6F30"/>
    <w:rsid w:val="008D6FD3"/>
    <w:rsid w:val="008D73D7"/>
    <w:rsid w:val="008D76F4"/>
    <w:rsid w:val="008D7E16"/>
    <w:rsid w:val="008E04FE"/>
    <w:rsid w:val="008E0DA9"/>
    <w:rsid w:val="008E0EA6"/>
    <w:rsid w:val="008E180E"/>
    <w:rsid w:val="008E1C79"/>
    <w:rsid w:val="008E1E64"/>
    <w:rsid w:val="008E1FA7"/>
    <w:rsid w:val="008E25AE"/>
    <w:rsid w:val="008E32E6"/>
    <w:rsid w:val="008E35CA"/>
    <w:rsid w:val="008E4075"/>
    <w:rsid w:val="008E42FD"/>
    <w:rsid w:val="008E4787"/>
    <w:rsid w:val="008E516E"/>
    <w:rsid w:val="008E58BB"/>
    <w:rsid w:val="008E5EE2"/>
    <w:rsid w:val="008E6001"/>
    <w:rsid w:val="008E62DF"/>
    <w:rsid w:val="008E6446"/>
    <w:rsid w:val="008F08E7"/>
    <w:rsid w:val="008F0E27"/>
    <w:rsid w:val="008F18A4"/>
    <w:rsid w:val="008F22F3"/>
    <w:rsid w:val="008F2DA3"/>
    <w:rsid w:val="008F2FBB"/>
    <w:rsid w:val="008F3488"/>
    <w:rsid w:val="008F3538"/>
    <w:rsid w:val="008F43B9"/>
    <w:rsid w:val="008F44E5"/>
    <w:rsid w:val="008F44F0"/>
    <w:rsid w:val="008F450C"/>
    <w:rsid w:val="008F46B6"/>
    <w:rsid w:val="008F4ED3"/>
    <w:rsid w:val="008F7C8A"/>
    <w:rsid w:val="00900003"/>
    <w:rsid w:val="00900AB1"/>
    <w:rsid w:val="00900C95"/>
    <w:rsid w:val="00900FF4"/>
    <w:rsid w:val="00901872"/>
    <w:rsid w:val="00901A2F"/>
    <w:rsid w:val="00902483"/>
    <w:rsid w:val="0090267A"/>
    <w:rsid w:val="00902990"/>
    <w:rsid w:val="0090303C"/>
    <w:rsid w:val="0090428D"/>
    <w:rsid w:val="0090460A"/>
    <w:rsid w:val="00906CC4"/>
    <w:rsid w:val="009073A1"/>
    <w:rsid w:val="009078AA"/>
    <w:rsid w:val="009100EF"/>
    <w:rsid w:val="009108C5"/>
    <w:rsid w:val="00910B52"/>
    <w:rsid w:val="009118B6"/>
    <w:rsid w:val="00911A2E"/>
    <w:rsid w:val="00912150"/>
    <w:rsid w:val="0091258C"/>
    <w:rsid w:val="00912D2C"/>
    <w:rsid w:val="009132F5"/>
    <w:rsid w:val="0091353F"/>
    <w:rsid w:val="00913CCB"/>
    <w:rsid w:val="00913DA2"/>
    <w:rsid w:val="0091487F"/>
    <w:rsid w:val="00915F01"/>
    <w:rsid w:val="00917870"/>
    <w:rsid w:val="00917BB0"/>
    <w:rsid w:val="009203E1"/>
    <w:rsid w:val="00920CB0"/>
    <w:rsid w:val="00921286"/>
    <w:rsid w:val="00921EF8"/>
    <w:rsid w:val="00922B63"/>
    <w:rsid w:val="00922F7A"/>
    <w:rsid w:val="00922FA2"/>
    <w:rsid w:val="00923BED"/>
    <w:rsid w:val="00923F49"/>
    <w:rsid w:val="00924625"/>
    <w:rsid w:val="0092505A"/>
    <w:rsid w:val="0092552C"/>
    <w:rsid w:val="00925D8C"/>
    <w:rsid w:val="0092635D"/>
    <w:rsid w:val="009265EC"/>
    <w:rsid w:val="00926DAD"/>
    <w:rsid w:val="00926E26"/>
    <w:rsid w:val="00926FF8"/>
    <w:rsid w:val="0092705A"/>
    <w:rsid w:val="009276D9"/>
    <w:rsid w:val="00927A7D"/>
    <w:rsid w:val="00927BE9"/>
    <w:rsid w:val="009305D4"/>
    <w:rsid w:val="00931F25"/>
    <w:rsid w:val="00932AA4"/>
    <w:rsid w:val="00932B1B"/>
    <w:rsid w:val="00932F33"/>
    <w:rsid w:val="00933495"/>
    <w:rsid w:val="00933615"/>
    <w:rsid w:val="009337D1"/>
    <w:rsid w:val="009344CC"/>
    <w:rsid w:val="009347D1"/>
    <w:rsid w:val="00934E1E"/>
    <w:rsid w:val="00935391"/>
    <w:rsid w:val="00936AFC"/>
    <w:rsid w:val="009370B4"/>
    <w:rsid w:val="00937F72"/>
    <w:rsid w:val="00940250"/>
    <w:rsid w:val="009404DC"/>
    <w:rsid w:val="00940847"/>
    <w:rsid w:val="0094163F"/>
    <w:rsid w:val="009416E2"/>
    <w:rsid w:val="00941EE4"/>
    <w:rsid w:val="00942221"/>
    <w:rsid w:val="0094245B"/>
    <w:rsid w:val="00942EAA"/>
    <w:rsid w:val="0094305E"/>
    <w:rsid w:val="00944F60"/>
    <w:rsid w:val="0094556B"/>
    <w:rsid w:val="00946857"/>
    <w:rsid w:val="009474F8"/>
    <w:rsid w:val="00950B53"/>
    <w:rsid w:val="00950BCA"/>
    <w:rsid w:val="00951232"/>
    <w:rsid w:val="00951760"/>
    <w:rsid w:val="00952F1D"/>
    <w:rsid w:val="00953572"/>
    <w:rsid w:val="00953693"/>
    <w:rsid w:val="00954A13"/>
    <w:rsid w:val="00954D13"/>
    <w:rsid w:val="00954D97"/>
    <w:rsid w:val="00955CDD"/>
    <w:rsid w:val="009562FC"/>
    <w:rsid w:val="009568B1"/>
    <w:rsid w:val="00956A34"/>
    <w:rsid w:val="00956E8B"/>
    <w:rsid w:val="00957BE1"/>
    <w:rsid w:val="00957D59"/>
    <w:rsid w:val="00957E7F"/>
    <w:rsid w:val="009600C2"/>
    <w:rsid w:val="00960183"/>
    <w:rsid w:val="009605AD"/>
    <w:rsid w:val="00960AF5"/>
    <w:rsid w:val="009611D7"/>
    <w:rsid w:val="00961390"/>
    <w:rsid w:val="00962318"/>
    <w:rsid w:val="00962C46"/>
    <w:rsid w:val="00963069"/>
    <w:rsid w:val="00964438"/>
    <w:rsid w:val="00964B33"/>
    <w:rsid w:val="00965043"/>
    <w:rsid w:val="009652E3"/>
    <w:rsid w:val="00965A02"/>
    <w:rsid w:val="00965A90"/>
    <w:rsid w:val="00965BD6"/>
    <w:rsid w:val="0096640C"/>
    <w:rsid w:val="0096778C"/>
    <w:rsid w:val="00967A17"/>
    <w:rsid w:val="00970003"/>
    <w:rsid w:val="00970B00"/>
    <w:rsid w:val="009711F3"/>
    <w:rsid w:val="0097121E"/>
    <w:rsid w:val="00971229"/>
    <w:rsid w:val="00971A00"/>
    <w:rsid w:val="00971CA8"/>
    <w:rsid w:val="00971E82"/>
    <w:rsid w:val="00972061"/>
    <w:rsid w:val="0097287E"/>
    <w:rsid w:val="009730A9"/>
    <w:rsid w:val="00973114"/>
    <w:rsid w:val="009736B9"/>
    <w:rsid w:val="00973EAE"/>
    <w:rsid w:val="009741D8"/>
    <w:rsid w:val="00974ECB"/>
    <w:rsid w:val="00975465"/>
    <w:rsid w:val="0098044E"/>
    <w:rsid w:val="009805A1"/>
    <w:rsid w:val="00980F78"/>
    <w:rsid w:val="0098102B"/>
    <w:rsid w:val="009810E9"/>
    <w:rsid w:val="0098395E"/>
    <w:rsid w:val="00983A00"/>
    <w:rsid w:val="00983AC0"/>
    <w:rsid w:val="009851FC"/>
    <w:rsid w:val="00985327"/>
    <w:rsid w:val="00985C79"/>
    <w:rsid w:val="0098600B"/>
    <w:rsid w:val="00986BE4"/>
    <w:rsid w:val="00986DDC"/>
    <w:rsid w:val="00987215"/>
    <w:rsid w:val="00987585"/>
    <w:rsid w:val="00987913"/>
    <w:rsid w:val="0099017C"/>
    <w:rsid w:val="0099039B"/>
    <w:rsid w:val="009903D6"/>
    <w:rsid w:val="00990C2C"/>
    <w:rsid w:val="00990DE0"/>
    <w:rsid w:val="00991219"/>
    <w:rsid w:val="00991FCC"/>
    <w:rsid w:val="00992024"/>
    <w:rsid w:val="0099240B"/>
    <w:rsid w:val="0099335C"/>
    <w:rsid w:val="0099364F"/>
    <w:rsid w:val="00994790"/>
    <w:rsid w:val="00994D99"/>
    <w:rsid w:val="00995197"/>
    <w:rsid w:val="00995E88"/>
    <w:rsid w:val="0099616C"/>
    <w:rsid w:val="00996B27"/>
    <w:rsid w:val="00996C1F"/>
    <w:rsid w:val="00996E82"/>
    <w:rsid w:val="009971DB"/>
    <w:rsid w:val="00997878"/>
    <w:rsid w:val="009A0119"/>
    <w:rsid w:val="009A028B"/>
    <w:rsid w:val="009A03D3"/>
    <w:rsid w:val="009A0B5F"/>
    <w:rsid w:val="009A1BB6"/>
    <w:rsid w:val="009A1EAA"/>
    <w:rsid w:val="009A202A"/>
    <w:rsid w:val="009A21A7"/>
    <w:rsid w:val="009A2782"/>
    <w:rsid w:val="009A2975"/>
    <w:rsid w:val="009A2B45"/>
    <w:rsid w:val="009A2C63"/>
    <w:rsid w:val="009A2E84"/>
    <w:rsid w:val="009A3748"/>
    <w:rsid w:val="009A3A1D"/>
    <w:rsid w:val="009A3BD4"/>
    <w:rsid w:val="009A3C1F"/>
    <w:rsid w:val="009A45BF"/>
    <w:rsid w:val="009A48DF"/>
    <w:rsid w:val="009A4D24"/>
    <w:rsid w:val="009A4EF3"/>
    <w:rsid w:val="009A6113"/>
    <w:rsid w:val="009A63C9"/>
    <w:rsid w:val="009A6419"/>
    <w:rsid w:val="009A7C5C"/>
    <w:rsid w:val="009A7E96"/>
    <w:rsid w:val="009B07C3"/>
    <w:rsid w:val="009B0E03"/>
    <w:rsid w:val="009B181C"/>
    <w:rsid w:val="009B1ACB"/>
    <w:rsid w:val="009B238B"/>
    <w:rsid w:val="009B247B"/>
    <w:rsid w:val="009B2A72"/>
    <w:rsid w:val="009B2F76"/>
    <w:rsid w:val="009B3045"/>
    <w:rsid w:val="009B31BC"/>
    <w:rsid w:val="009B415A"/>
    <w:rsid w:val="009B5973"/>
    <w:rsid w:val="009B5B7A"/>
    <w:rsid w:val="009B6B0D"/>
    <w:rsid w:val="009B6F67"/>
    <w:rsid w:val="009B7169"/>
    <w:rsid w:val="009B755C"/>
    <w:rsid w:val="009B7943"/>
    <w:rsid w:val="009B7AF9"/>
    <w:rsid w:val="009B7C3E"/>
    <w:rsid w:val="009B7D8C"/>
    <w:rsid w:val="009B7FD3"/>
    <w:rsid w:val="009C0083"/>
    <w:rsid w:val="009C1024"/>
    <w:rsid w:val="009C124E"/>
    <w:rsid w:val="009C133F"/>
    <w:rsid w:val="009C1583"/>
    <w:rsid w:val="009C19A7"/>
    <w:rsid w:val="009C1BF8"/>
    <w:rsid w:val="009C22AF"/>
    <w:rsid w:val="009C2919"/>
    <w:rsid w:val="009C2BCC"/>
    <w:rsid w:val="009C2BD4"/>
    <w:rsid w:val="009C2E54"/>
    <w:rsid w:val="009C3012"/>
    <w:rsid w:val="009C308D"/>
    <w:rsid w:val="009C3446"/>
    <w:rsid w:val="009C43F3"/>
    <w:rsid w:val="009C4628"/>
    <w:rsid w:val="009C4A96"/>
    <w:rsid w:val="009C4EC5"/>
    <w:rsid w:val="009C5E9E"/>
    <w:rsid w:val="009C6108"/>
    <w:rsid w:val="009C647D"/>
    <w:rsid w:val="009C64CB"/>
    <w:rsid w:val="009C6771"/>
    <w:rsid w:val="009C7791"/>
    <w:rsid w:val="009C7C3F"/>
    <w:rsid w:val="009C7D93"/>
    <w:rsid w:val="009D00A0"/>
    <w:rsid w:val="009D0170"/>
    <w:rsid w:val="009D0307"/>
    <w:rsid w:val="009D094D"/>
    <w:rsid w:val="009D0B91"/>
    <w:rsid w:val="009D0D16"/>
    <w:rsid w:val="009D1098"/>
    <w:rsid w:val="009D10ED"/>
    <w:rsid w:val="009D1541"/>
    <w:rsid w:val="009D288D"/>
    <w:rsid w:val="009D3644"/>
    <w:rsid w:val="009D3D0F"/>
    <w:rsid w:val="009D42F9"/>
    <w:rsid w:val="009D50A3"/>
    <w:rsid w:val="009D541D"/>
    <w:rsid w:val="009D5DAC"/>
    <w:rsid w:val="009D65D7"/>
    <w:rsid w:val="009D692C"/>
    <w:rsid w:val="009D6A21"/>
    <w:rsid w:val="009D6E3E"/>
    <w:rsid w:val="009D70DF"/>
    <w:rsid w:val="009D7F52"/>
    <w:rsid w:val="009E0052"/>
    <w:rsid w:val="009E05A1"/>
    <w:rsid w:val="009E0A34"/>
    <w:rsid w:val="009E166E"/>
    <w:rsid w:val="009E187A"/>
    <w:rsid w:val="009E1898"/>
    <w:rsid w:val="009E1CAE"/>
    <w:rsid w:val="009E2632"/>
    <w:rsid w:val="009E26E6"/>
    <w:rsid w:val="009E27AE"/>
    <w:rsid w:val="009E28F1"/>
    <w:rsid w:val="009E29D4"/>
    <w:rsid w:val="009E2BFB"/>
    <w:rsid w:val="009E3E5C"/>
    <w:rsid w:val="009E4D31"/>
    <w:rsid w:val="009E50F2"/>
    <w:rsid w:val="009E5401"/>
    <w:rsid w:val="009E61C8"/>
    <w:rsid w:val="009E71DA"/>
    <w:rsid w:val="009E7EFA"/>
    <w:rsid w:val="009F0CB5"/>
    <w:rsid w:val="009F18E4"/>
    <w:rsid w:val="009F1C71"/>
    <w:rsid w:val="009F2A37"/>
    <w:rsid w:val="009F2BE0"/>
    <w:rsid w:val="009F3729"/>
    <w:rsid w:val="009F3A76"/>
    <w:rsid w:val="009F431A"/>
    <w:rsid w:val="009F4450"/>
    <w:rsid w:val="009F4A27"/>
    <w:rsid w:val="009F4FDD"/>
    <w:rsid w:val="009F54CC"/>
    <w:rsid w:val="009F5958"/>
    <w:rsid w:val="009F5BEA"/>
    <w:rsid w:val="009F6E14"/>
    <w:rsid w:val="009F721F"/>
    <w:rsid w:val="009F73E9"/>
    <w:rsid w:val="00A000F6"/>
    <w:rsid w:val="00A00158"/>
    <w:rsid w:val="00A0152F"/>
    <w:rsid w:val="00A01AE9"/>
    <w:rsid w:val="00A02120"/>
    <w:rsid w:val="00A038C0"/>
    <w:rsid w:val="00A04043"/>
    <w:rsid w:val="00A05422"/>
    <w:rsid w:val="00A057DE"/>
    <w:rsid w:val="00A05C3C"/>
    <w:rsid w:val="00A06276"/>
    <w:rsid w:val="00A06802"/>
    <w:rsid w:val="00A06877"/>
    <w:rsid w:val="00A06930"/>
    <w:rsid w:val="00A07C19"/>
    <w:rsid w:val="00A07C33"/>
    <w:rsid w:val="00A100AE"/>
    <w:rsid w:val="00A101AB"/>
    <w:rsid w:val="00A10235"/>
    <w:rsid w:val="00A1041F"/>
    <w:rsid w:val="00A1064C"/>
    <w:rsid w:val="00A10AC4"/>
    <w:rsid w:val="00A1129D"/>
    <w:rsid w:val="00A11333"/>
    <w:rsid w:val="00A11F38"/>
    <w:rsid w:val="00A12897"/>
    <w:rsid w:val="00A1363E"/>
    <w:rsid w:val="00A13653"/>
    <w:rsid w:val="00A14146"/>
    <w:rsid w:val="00A14CBE"/>
    <w:rsid w:val="00A14E61"/>
    <w:rsid w:val="00A15E53"/>
    <w:rsid w:val="00A164E3"/>
    <w:rsid w:val="00A16798"/>
    <w:rsid w:val="00A16DF5"/>
    <w:rsid w:val="00A1762F"/>
    <w:rsid w:val="00A17A8D"/>
    <w:rsid w:val="00A17F7D"/>
    <w:rsid w:val="00A2147D"/>
    <w:rsid w:val="00A214E4"/>
    <w:rsid w:val="00A21B86"/>
    <w:rsid w:val="00A21D24"/>
    <w:rsid w:val="00A2221B"/>
    <w:rsid w:val="00A22A4A"/>
    <w:rsid w:val="00A22ED0"/>
    <w:rsid w:val="00A233BB"/>
    <w:rsid w:val="00A2424D"/>
    <w:rsid w:val="00A24B44"/>
    <w:rsid w:val="00A258EC"/>
    <w:rsid w:val="00A25CDE"/>
    <w:rsid w:val="00A26A30"/>
    <w:rsid w:val="00A26C96"/>
    <w:rsid w:val="00A27213"/>
    <w:rsid w:val="00A2738B"/>
    <w:rsid w:val="00A27932"/>
    <w:rsid w:val="00A30065"/>
    <w:rsid w:val="00A30399"/>
    <w:rsid w:val="00A30C59"/>
    <w:rsid w:val="00A32A79"/>
    <w:rsid w:val="00A33BFC"/>
    <w:rsid w:val="00A343E6"/>
    <w:rsid w:val="00A3491B"/>
    <w:rsid w:val="00A349D4"/>
    <w:rsid w:val="00A35C92"/>
    <w:rsid w:val="00A40260"/>
    <w:rsid w:val="00A405E9"/>
    <w:rsid w:val="00A4107F"/>
    <w:rsid w:val="00A41A36"/>
    <w:rsid w:val="00A42B1C"/>
    <w:rsid w:val="00A42E2B"/>
    <w:rsid w:val="00A42E2F"/>
    <w:rsid w:val="00A43213"/>
    <w:rsid w:val="00A43232"/>
    <w:rsid w:val="00A438A9"/>
    <w:rsid w:val="00A43FB2"/>
    <w:rsid w:val="00A44A2D"/>
    <w:rsid w:val="00A45219"/>
    <w:rsid w:val="00A453F2"/>
    <w:rsid w:val="00A45853"/>
    <w:rsid w:val="00A45D0E"/>
    <w:rsid w:val="00A461D5"/>
    <w:rsid w:val="00A46C6D"/>
    <w:rsid w:val="00A46DBA"/>
    <w:rsid w:val="00A47390"/>
    <w:rsid w:val="00A473AC"/>
    <w:rsid w:val="00A47E4F"/>
    <w:rsid w:val="00A50DA8"/>
    <w:rsid w:val="00A5153D"/>
    <w:rsid w:val="00A516EA"/>
    <w:rsid w:val="00A51730"/>
    <w:rsid w:val="00A5173D"/>
    <w:rsid w:val="00A51E48"/>
    <w:rsid w:val="00A52317"/>
    <w:rsid w:val="00A5284C"/>
    <w:rsid w:val="00A53319"/>
    <w:rsid w:val="00A53E76"/>
    <w:rsid w:val="00A5438E"/>
    <w:rsid w:val="00A56134"/>
    <w:rsid w:val="00A569E0"/>
    <w:rsid w:val="00A56CD7"/>
    <w:rsid w:val="00A60E59"/>
    <w:rsid w:val="00A6115A"/>
    <w:rsid w:val="00A61AF5"/>
    <w:rsid w:val="00A61CA1"/>
    <w:rsid w:val="00A64792"/>
    <w:rsid w:val="00A65327"/>
    <w:rsid w:val="00A6568E"/>
    <w:rsid w:val="00A66DB2"/>
    <w:rsid w:val="00A6723F"/>
    <w:rsid w:val="00A6783F"/>
    <w:rsid w:val="00A704A1"/>
    <w:rsid w:val="00A708F6"/>
    <w:rsid w:val="00A7154E"/>
    <w:rsid w:val="00A71EC2"/>
    <w:rsid w:val="00A71EE0"/>
    <w:rsid w:val="00A72682"/>
    <w:rsid w:val="00A72CED"/>
    <w:rsid w:val="00A72DE5"/>
    <w:rsid w:val="00A748FB"/>
    <w:rsid w:val="00A74F74"/>
    <w:rsid w:val="00A752C4"/>
    <w:rsid w:val="00A76095"/>
    <w:rsid w:val="00A76B12"/>
    <w:rsid w:val="00A76B1F"/>
    <w:rsid w:val="00A775B5"/>
    <w:rsid w:val="00A77B44"/>
    <w:rsid w:val="00A80F86"/>
    <w:rsid w:val="00A81167"/>
    <w:rsid w:val="00A81500"/>
    <w:rsid w:val="00A81932"/>
    <w:rsid w:val="00A82368"/>
    <w:rsid w:val="00A82729"/>
    <w:rsid w:val="00A82FAE"/>
    <w:rsid w:val="00A832CD"/>
    <w:rsid w:val="00A835D6"/>
    <w:rsid w:val="00A83610"/>
    <w:rsid w:val="00A8371B"/>
    <w:rsid w:val="00A838A5"/>
    <w:rsid w:val="00A84B44"/>
    <w:rsid w:val="00A84DFC"/>
    <w:rsid w:val="00A851F6"/>
    <w:rsid w:val="00A856B1"/>
    <w:rsid w:val="00A86863"/>
    <w:rsid w:val="00A869F2"/>
    <w:rsid w:val="00A86CB5"/>
    <w:rsid w:val="00A8721A"/>
    <w:rsid w:val="00A8722E"/>
    <w:rsid w:val="00A87AEF"/>
    <w:rsid w:val="00A87CE2"/>
    <w:rsid w:val="00A9194B"/>
    <w:rsid w:val="00A91D94"/>
    <w:rsid w:val="00A92BC0"/>
    <w:rsid w:val="00A946A6"/>
    <w:rsid w:val="00A94AA4"/>
    <w:rsid w:val="00A94AC5"/>
    <w:rsid w:val="00A94E6B"/>
    <w:rsid w:val="00A94FE1"/>
    <w:rsid w:val="00A955FC"/>
    <w:rsid w:val="00A95A1C"/>
    <w:rsid w:val="00A95DF2"/>
    <w:rsid w:val="00A963B3"/>
    <w:rsid w:val="00A970CD"/>
    <w:rsid w:val="00A97F2E"/>
    <w:rsid w:val="00AA160D"/>
    <w:rsid w:val="00AA28F4"/>
    <w:rsid w:val="00AA2F01"/>
    <w:rsid w:val="00AA34A6"/>
    <w:rsid w:val="00AA362F"/>
    <w:rsid w:val="00AA3A3A"/>
    <w:rsid w:val="00AA3EF6"/>
    <w:rsid w:val="00AA3F1D"/>
    <w:rsid w:val="00AA4812"/>
    <w:rsid w:val="00AA4F5A"/>
    <w:rsid w:val="00AA5504"/>
    <w:rsid w:val="00AA64D6"/>
    <w:rsid w:val="00AA68CE"/>
    <w:rsid w:val="00AA6AF2"/>
    <w:rsid w:val="00AA70C9"/>
    <w:rsid w:val="00AA783C"/>
    <w:rsid w:val="00AA7CD3"/>
    <w:rsid w:val="00AB05A5"/>
    <w:rsid w:val="00AB0833"/>
    <w:rsid w:val="00AB0932"/>
    <w:rsid w:val="00AB0E95"/>
    <w:rsid w:val="00AB183A"/>
    <w:rsid w:val="00AB1AE6"/>
    <w:rsid w:val="00AB1F65"/>
    <w:rsid w:val="00AB25A8"/>
    <w:rsid w:val="00AB27A3"/>
    <w:rsid w:val="00AB2D4D"/>
    <w:rsid w:val="00AB3085"/>
    <w:rsid w:val="00AB3520"/>
    <w:rsid w:val="00AB377F"/>
    <w:rsid w:val="00AB37C6"/>
    <w:rsid w:val="00AB53A8"/>
    <w:rsid w:val="00AB5B27"/>
    <w:rsid w:val="00AB6103"/>
    <w:rsid w:val="00AB62C5"/>
    <w:rsid w:val="00AB6B22"/>
    <w:rsid w:val="00AB7715"/>
    <w:rsid w:val="00AC11A2"/>
    <w:rsid w:val="00AC1F0D"/>
    <w:rsid w:val="00AC2334"/>
    <w:rsid w:val="00AC2475"/>
    <w:rsid w:val="00AC262E"/>
    <w:rsid w:val="00AC2974"/>
    <w:rsid w:val="00AC3621"/>
    <w:rsid w:val="00AC425C"/>
    <w:rsid w:val="00AC46CD"/>
    <w:rsid w:val="00AC4D9D"/>
    <w:rsid w:val="00AC4DC6"/>
    <w:rsid w:val="00AC52E4"/>
    <w:rsid w:val="00AC5997"/>
    <w:rsid w:val="00AC6E32"/>
    <w:rsid w:val="00AC70AC"/>
    <w:rsid w:val="00AC7646"/>
    <w:rsid w:val="00AC76A0"/>
    <w:rsid w:val="00AC77E6"/>
    <w:rsid w:val="00AC7EFD"/>
    <w:rsid w:val="00AD0706"/>
    <w:rsid w:val="00AD1468"/>
    <w:rsid w:val="00AD186C"/>
    <w:rsid w:val="00AD19C8"/>
    <w:rsid w:val="00AD1DBB"/>
    <w:rsid w:val="00AD236F"/>
    <w:rsid w:val="00AD249D"/>
    <w:rsid w:val="00AD2B16"/>
    <w:rsid w:val="00AD2C4B"/>
    <w:rsid w:val="00AD361D"/>
    <w:rsid w:val="00AD3799"/>
    <w:rsid w:val="00AD459B"/>
    <w:rsid w:val="00AD47F1"/>
    <w:rsid w:val="00AD5A85"/>
    <w:rsid w:val="00AD5BB0"/>
    <w:rsid w:val="00AD60CD"/>
    <w:rsid w:val="00AD6587"/>
    <w:rsid w:val="00AD7516"/>
    <w:rsid w:val="00AD75BB"/>
    <w:rsid w:val="00AD7883"/>
    <w:rsid w:val="00AE0DAA"/>
    <w:rsid w:val="00AE0F74"/>
    <w:rsid w:val="00AE1CB7"/>
    <w:rsid w:val="00AE3848"/>
    <w:rsid w:val="00AE46D8"/>
    <w:rsid w:val="00AE4ACC"/>
    <w:rsid w:val="00AE4F74"/>
    <w:rsid w:val="00AE64FF"/>
    <w:rsid w:val="00AE6851"/>
    <w:rsid w:val="00AE75F0"/>
    <w:rsid w:val="00AE76F4"/>
    <w:rsid w:val="00AF01CD"/>
    <w:rsid w:val="00AF127F"/>
    <w:rsid w:val="00AF1799"/>
    <w:rsid w:val="00AF1A66"/>
    <w:rsid w:val="00AF2561"/>
    <w:rsid w:val="00AF2BED"/>
    <w:rsid w:val="00AF46EA"/>
    <w:rsid w:val="00AF4ED8"/>
    <w:rsid w:val="00AF5A5E"/>
    <w:rsid w:val="00AF5C51"/>
    <w:rsid w:val="00AF699D"/>
    <w:rsid w:val="00AF6BE3"/>
    <w:rsid w:val="00AF6CFF"/>
    <w:rsid w:val="00AF7414"/>
    <w:rsid w:val="00B002AF"/>
    <w:rsid w:val="00B00995"/>
    <w:rsid w:val="00B00CBD"/>
    <w:rsid w:val="00B01184"/>
    <w:rsid w:val="00B024FA"/>
    <w:rsid w:val="00B028E1"/>
    <w:rsid w:val="00B03098"/>
    <w:rsid w:val="00B036A4"/>
    <w:rsid w:val="00B05949"/>
    <w:rsid w:val="00B05EBF"/>
    <w:rsid w:val="00B06781"/>
    <w:rsid w:val="00B068DC"/>
    <w:rsid w:val="00B06944"/>
    <w:rsid w:val="00B06F69"/>
    <w:rsid w:val="00B07331"/>
    <w:rsid w:val="00B0772A"/>
    <w:rsid w:val="00B07BD2"/>
    <w:rsid w:val="00B07CD1"/>
    <w:rsid w:val="00B07EBE"/>
    <w:rsid w:val="00B113E7"/>
    <w:rsid w:val="00B11D9D"/>
    <w:rsid w:val="00B126C2"/>
    <w:rsid w:val="00B12D9D"/>
    <w:rsid w:val="00B13F05"/>
    <w:rsid w:val="00B14894"/>
    <w:rsid w:val="00B14CE4"/>
    <w:rsid w:val="00B1560E"/>
    <w:rsid w:val="00B160E3"/>
    <w:rsid w:val="00B16C66"/>
    <w:rsid w:val="00B16E84"/>
    <w:rsid w:val="00B17174"/>
    <w:rsid w:val="00B17446"/>
    <w:rsid w:val="00B17701"/>
    <w:rsid w:val="00B20DCB"/>
    <w:rsid w:val="00B211B1"/>
    <w:rsid w:val="00B2122C"/>
    <w:rsid w:val="00B21732"/>
    <w:rsid w:val="00B21C86"/>
    <w:rsid w:val="00B22399"/>
    <w:rsid w:val="00B226CE"/>
    <w:rsid w:val="00B23578"/>
    <w:rsid w:val="00B23AD2"/>
    <w:rsid w:val="00B23FFA"/>
    <w:rsid w:val="00B24270"/>
    <w:rsid w:val="00B24754"/>
    <w:rsid w:val="00B24B21"/>
    <w:rsid w:val="00B24C23"/>
    <w:rsid w:val="00B25B9B"/>
    <w:rsid w:val="00B262BE"/>
    <w:rsid w:val="00B2732B"/>
    <w:rsid w:val="00B276F0"/>
    <w:rsid w:val="00B304A3"/>
    <w:rsid w:val="00B30892"/>
    <w:rsid w:val="00B3092F"/>
    <w:rsid w:val="00B30CFE"/>
    <w:rsid w:val="00B31441"/>
    <w:rsid w:val="00B318D1"/>
    <w:rsid w:val="00B31E08"/>
    <w:rsid w:val="00B3283F"/>
    <w:rsid w:val="00B32F41"/>
    <w:rsid w:val="00B3304D"/>
    <w:rsid w:val="00B337B6"/>
    <w:rsid w:val="00B33982"/>
    <w:rsid w:val="00B33C79"/>
    <w:rsid w:val="00B35119"/>
    <w:rsid w:val="00B35134"/>
    <w:rsid w:val="00B353A5"/>
    <w:rsid w:val="00B35D22"/>
    <w:rsid w:val="00B372E0"/>
    <w:rsid w:val="00B37565"/>
    <w:rsid w:val="00B37B9B"/>
    <w:rsid w:val="00B37C8D"/>
    <w:rsid w:val="00B4037F"/>
    <w:rsid w:val="00B40B20"/>
    <w:rsid w:val="00B40D1B"/>
    <w:rsid w:val="00B40DC5"/>
    <w:rsid w:val="00B41055"/>
    <w:rsid w:val="00B41327"/>
    <w:rsid w:val="00B41B95"/>
    <w:rsid w:val="00B420A4"/>
    <w:rsid w:val="00B4213B"/>
    <w:rsid w:val="00B4268D"/>
    <w:rsid w:val="00B42BB5"/>
    <w:rsid w:val="00B43B87"/>
    <w:rsid w:val="00B448CB"/>
    <w:rsid w:val="00B44A08"/>
    <w:rsid w:val="00B466A5"/>
    <w:rsid w:val="00B469D9"/>
    <w:rsid w:val="00B46A50"/>
    <w:rsid w:val="00B46C1D"/>
    <w:rsid w:val="00B47462"/>
    <w:rsid w:val="00B4779C"/>
    <w:rsid w:val="00B5052C"/>
    <w:rsid w:val="00B50F69"/>
    <w:rsid w:val="00B51017"/>
    <w:rsid w:val="00B510F9"/>
    <w:rsid w:val="00B51ECE"/>
    <w:rsid w:val="00B533BC"/>
    <w:rsid w:val="00B535BB"/>
    <w:rsid w:val="00B53F53"/>
    <w:rsid w:val="00B547CC"/>
    <w:rsid w:val="00B54892"/>
    <w:rsid w:val="00B5506B"/>
    <w:rsid w:val="00B55644"/>
    <w:rsid w:val="00B556E6"/>
    <w:rsid w:val="00B558BA"/>
    <w:rsid w:val="00B56B79"/>
    <w:rsid w:val="00B5713E"/>
    <w:rsid w:val="00B578D4"/>
    <w:rsid w:val="00B60DB3"/>
    <w:rsid w:val="00B611ED"/>
    <w:rsid w:val="00B61821"/>
    <w:rsid w:val="00B618B7"/>
    <w:rsid w:val="00B625C2"/>
    <w:rsid w:val="00B62B28"/>
    <w:rsid w:val="00B630DD"/>
    <w:rsid w:val="00B633A2"/>
    <w:rsid w:val="00B63425"/>
    <w:rsid w:val="00B64027"/>
    <w:rsid w:val="00B640F1"/>
    <w:rsid w:val="00B64CFF"/>
    <w:rsid w:val="00B64FD1"/>
    <w:rsid w:val="00B65493"/>
    <w:rsid w:val="00B65B1C"/>
    <w:rsid w:val="00B65D94"/>
    <w:rsid w:val="00B65F20"/>
    <w:rsid w:val="00B65FB9"/>
    <w:rsid w:val="00B663C2"/>
    <w:rsid w:val="00B66579"/>
    <w:rsid w:val="00B665B3"/>
    <w:rsid w:val="00B66F6A"/>
    <w:rsid w:val="00B66FF7"/>
    <w:rsid w:val="00B6724E"/>
    <w:rsid w:val="00B67818"/>
    <w:rsid w:val="00B70826"/>
    <w:rsid w:val="00B708D8"/>
    <w:rsid w:val="00B70DC0"/>
    <w:rsid w:val="00B712E0"/>
    <w:rsid w:val="00B7160B"/>
    <w:rsid w:val="00B71858"/>
    <w:rsid w:val="00B71ACE"/>
    <w:rsid w:val="00B71B06"/>
    <w:rsid w:val="00B739F6"/>
    <w:rsid w:val="00B73A66"/>
    <w:rsid w:val="00B73C78"/>
    <w:rsid w:val="00B75374"/>
    <w:rsid w:val="00B753EC"/>
    <w:rsid w:val="00B75447"/>
    <w:rsid w:val="00B75570"/>
    <w:rsid w:val="00B756EF"/>
    <w:rsid w:val="00B75F0E"/>
    <w:rsid w:val="00B76BA9"/>
    <w:rsid w:val="00B770FE"/>
    <w:rsid w:val="00B7722C"/>
    <w:rsid w:val="00B772B4"/>
    <w:rsid w:val="00B801E6"/>
    <w:rsid w:val="00B809C2"/>
    <w:rsid w:val="00B81290"/>
    <w:rsid w:val="00B812FB"/>
    <w:rsid w:val="00B81FCB"/>
    <w:rsid w:val="00B821A6"/>
    <w:rsid w:val="00B821ED"/>
    <w:rsid w:val="00B82261"/>
    <w:rsid w:val="00B82290"/>
    <w:rsid w:val="00B823AF"/>
    <w:rsid w:val="00B8273D"/>
    <w:rsid w:val="00B836CB"/>
    <w:rsid w:val="00B837B0"/>
    <w:rsid w:val="00B83AF0"/>
    <w:rsid w:val="00B83B4E"/>
    <w:rsid w:val="00B84A2A"/>
    <w:rsid w:val="00B84ADB"/>
    <w:rsid w:val="00B852A1"/>
    <w:rsid w:val="00B858F5"/>
    <w:rsid w:val="00B85BAF"/>
    <w:rsid w:val="00B85CA4"/>
    <w:rsid w:val="00B85F60"/>
    <w:rsid w:val="00B86197"/>
    <w:rsid w:val="00B86290"/>
    <w:rsid w:val="00B86408"/>
    <w:rsid w:val="00B86F1F"/>
    <w:rsid w:val="00B8728A"/>
    <w:rsid w:val="00B875CD"/>
    <w:rsid w:val="00B8791C"/>
    <w:rsid w:val="00B9014B"/>
    <w:rsid w:val="00B901CA"/>
    <w:rsid w:val="00B90409"/>
    <w:rsid w:val="00B905AC"/>
    <w:rsid w:val="00B90948"/>
    <w:rsid w:val="00B91302"/>
    <w:rsid w:val="00B9183B"/>
    <w:rsid w:val="00B929A3"/>
    <w:rsid w:val="00B92A66"/>
    <w:rsid w:val="00B92D5C"/>
    <w:rsid w:val="00B94D40"/>
    <w:rsid w:val="00B94E0A"/>
    <w:rsid w:val="00B96720"/>
    <w:rsid w:val="00B9675D"/>
    <w:rsid w:val="00B96992"/>
    <w:rsid w:val="00B96C4A"/>
    <w:rsid w:val="00B97181"/>
    <w:rsid w:val="00B97831"/>
    <w:rsid w:val="00B97BAA"/>
    <w:rsid w:val="00BA0855"/>
    <w:rsid w:val="00BA08C8"/>
    <w:rsid w:val="00BA1D13"/>
    <w:rsid w:val="00BA1E1E"/>
    <w:rsid w:val="00BA1F37"/>
    <w:rsid w:val="00BA31E5"/>
    <w:rsid w:val="00BA3C63"/>
    <w:rsid w:val="00BA52A9"/>
    <w:rsid w:val="00BA53F9"/>
    <w:rsid w:val="00BA5741"/>
    <w:rsid w:val="00BA5FCD"/>
    <w:rsid w:val="00BA6B48"/>
    <w:rsid w:val="00BA6CFC"/>
    <w:rsid w:val="00BA6E44"/>
    <w:rsid w:val="00BA7326"/>
    <w:rsid w:val="00BA77CA"/>
    <w:rsid w:val="00BA7EB1"/>
    <w:rsid w:val="00BB03DA"/>
    <w:rsid w:val="00BB1CF9"/>
    <w:rsid w:val="00BB210A"/>
    <w:rsid w:val="00BB2760"/>
    <w:rsid w:val="00BB2AA4"/>
    <w:rsid w:val="00BB2D8A"/>
    <w:rsid w:val="00BB2D9D"/>
    <w:rsid w:val="00BB2E95"/>
    <w:rsid w:val="00BB2EBB"/>
    <w:rsid w:val="00BB3621"/>
    <w:rsid w:val="00BB38E0"/>
    <w:rsid w:val="00BB39D8"/>
    <w:rsid w:val="00BB51CC"/>
    <w:rsid w:val="00BB557E"/>
    <w:rsid w:val="00BB5C98"/>
    <w:rsid w:val="00BB6C55"/>
    <w:rsid w:val="00BB70AD"/>
    <w:rsid w:val="00BB71F3"/>
    <w:rsid w:val="00BB7687"/>
    <w:rsid w:val="00BC045F"/>
    <w:rsid w:val="00BC0D00"/>
    <w:rsid w:val="00BC0E87"/>
    <w:rsid w:val="00BC2921"/>
    <w:rsid w:val="00BC2D64"/>
    <w:rsid w:val="00BC3967"/>
    <w:rsid w:val="00BC3A54"/>
    <w:rsid w:val="00BC41B0"/>
    <w:rsid w:val="00BC4772"/>
    <w:rsid w:val="00BC4ED4"/>
    <w:rsid w:val="00BC51CB"/>
    <w:rsid w:val="00BC54EC"/>
    <w:rsid w:val="00BC5541"/>
    <w:rsid w:val="00BC589A"/>
    <w:rsid w:val="00BC5969"/>
    <w:rsid w:val="00BC67C7"/>
    <w:rsid w:val="00BC72CD"/>
    <w:rsid w:val="00BD08C0"/>
    <w:rsid w:val="00BD09A9"/>
    <w:rsid w:val="00BD0CC3"/>
    <w:rsid w:val="00BD0DF4"/>
    <w:rsid w:val="00BD17C2"/>
    <w:rsid w:val="00BD1CB2"/>
    <w:rsid w:val="00BD2861"/>
    <w:rsid w:val="00BD2B2E"/>
    <w:rsid w:val="00BD2E50"/>
    <w:rsid w:val="00BD2F57"/>
    <w:rsid w:val="00BD3328"/>
    <w:rsid w:val="00BD38E0"/>
    <w:rsid w:val="00BD3B24"/>
    <w:rsid w:val="00BD5860"/>
    <w:rsid w:val="00BD67C4"/>
    <w:rsid w:val="00BD7527"/>
    <w:rsid w:val="00BE021F"/>
    <w:rsid w:val="00BE03DB"/>
    <w:rsid w:val="00BE0AB6"/>
    <w:rsid w:val="00BE0D9E"/>
    <w:rsid w:val="00BE0EFE"/>
    <w:rsid w:val="00BE1519"/>
    <w:rsid w:val="00BE1A2F"/>
    <w:rsid w:val="00BE1E92"/>
    <w:rsid w:val="00BE243D"/>
    <w:rsid w:val="00BE2921"/>
    <w:rsid w:val="00BE2E22"/>
    <w:rsid w:val="00BE3703"/>
    <w:rsid w:val="00BE3A7A"/>
    <w:rsid w:val="00BE4021"/>
    <w:rsid w:val="00BE4627"/>
    <w:rsid w:val="00BE4CEE"/>
    <w:rsid w:val="00BE51D3"/>
    <w:rsid w:val="00BE5466"/>
    <w:rsid w:val="00BE5DC1"/>
    <w:rsid w:val="00BE6A6A"/>
    <w:rsid w:val="00BE6CB6"/>
    <w:rsid w:val="00BE77B8"/>
    <w:rsid w:val="00BF0014"/>
    <w:rsid w:val="00BF0503"/>
    <w:rsid w:val="00BF0EF6"/>
    <w:rsid w:val="00BF154B"/>
    <w:rsid w:val="00BF1ABD"/>
    <w:rsid w:val="00BF1C5E"/>
    <w:rsid w:val="00BF2188"/>
    <w:rsid w:val="00BF239B"/>
    <w:rsid w:val="00BF2C65"/>
    <w:rsid w:val="00BF2FC5"/>
    <w:rsid w:val="00BF457F"/>
    <w:rsid w:val="00BF52D7"/>
    <w:rsid w:val="00BF5873"/>
    <w:rsid w:val="00BF5A63"/>
    <w:rsid w:val="00BF5BA0"/>
    <w:rsid w:val="00BF5BEE"/>
    <w:rsid w:val="00BF5EBC"/>
    <w:rsid w:val="00BF6768"/>
    <w:rsid w:val="00BF787E"/>
    <w:rsid w:val="00BF7B17"/>
    <w:rsid w:val="00BF7CD8"/>
    <w:rsid w:val="00C00537"/>
    <w:rsid w:val="00C01A43"/>
    <w:rsid w:val="00C01C11"/>
    <w:rsid w:val="00C02AE8"/>
    <w:rsid w:val="00C03D31"/>
    <w:rsid w:val="00C03F77"/>
    <w:rsid w:val="00C04FE9"/>
    <w:rsid w:val="00C050F0"/>
    <w:rsid w:val="00C05371"/>
    <w:rsid w:val="00C05496"/>
    <w:rsid w:val="00C05AE0"/>
    <w:rsid w:val="00C06516"/>
    <w:rsid w:val="00C06768"/>
    <w:rsid w:val="00C067E7"/>
    <w:rsid w:val="00C06EBE"/>
    <w:rsid w:val="00C07352"/>
    <w:rsid w:val="00C074E2"/>
    <w:rsid w:val="00C11246"/>
    <w:rsid w:val="00C1159D"/>
    <w:rsid w:val="00C11A9E"/>
    <w:rsid w:val="00C11AC8"/>
    <w:rsid w:val="00C11CA7"/>
    <w:rsid w:val="00C11E30"/>
    <w:rsid w:val="00C124D3"/>
    <w:rsid w:val="00C12777"/>
    <w:rsid w:val="00C12B3E"/>
    <w:rsid w:val="00C12BFA"/>
    <w:rsid w:val="00C131E9"/>
    <w:rsid w:val="00C133FE"/>
    <w:rsid w:val="00C13CE5"/>
    <w:rsid w:val="00C1498F"/>
    <w:rsid w:val="00C14ACD"/>
    <w:rsid w:val="00C150EB"/>
    <w:rsid w:val="00C151D7"/>
    <w:rsid w:val="00C154BA"/>
    <w:rsid w:val="00C15F26"/>
    <w:rsid w:val="00C163CB"/>
    <w:rsid w:val="00C1727E"/>
    <w:rsid w:val="00C176A8"/>
    <w:rsid w:val="00C1787A"/>
    <w:rsid w:val="00C1796C"/>
    <w:rsid w:val="00C17D02"/>
    <w:rsid w:val="00C17E69"/>
    <w:rsid w:val="00C17E6E"/>
    <w:rsid w:val="00C17F02"/>
    <w:rsid w:val="00C17FA2"/>
    <w:rsid w:val="00C2129A"/>
    <w:rsid w:val="00C22290"/>
    <w:rsid w:val="00C224EF"/>
    <w:rsid w:val="00C2264F"/>
    <w:rsid w:val="00C22859"/>
    <w:rsid w:val="00C228CF"/>
    <w:rsid w:val="00C229E1"/>
    <w:rsid w:val="00C242AF"/>
    <w:rsid w:val="00C254B8"/>
    <w:rsid w:val="00C25787"/>
    <w:rsid w:val="00C25DDF"/>
    <w:rsid w:val="00C25DF4"/>
    <w:rsid w:val="00C27259"/>
    <w:rsid w:val="00C27630"/>
    <w:rsid w:val="00C276CA"/>
    <w:rsid w:val="00C27788"/>
    <w:rsid w:val="00C27D62"/>
    <w:rsid w:val="00C27E66"/>
    <w:rsid w:val="00C308B1"/>
    <w:rsid w:val="00C30C3D"/>
    <w:rsid w:val="00C30D7B"/>
    <w:rsid w:val="00C3151E"/>
    <w:rsid w:val="00C31D23"/>
    <w:rsid w:val="00C323A5"/>
    <w:rsid w:val="00C3276C"/>
    <w:rsid w:val="00C32D53"/>
    <w:rsid w:val="00C330C0"/>
    <w:rsid w:val="00C3323E"/>
    <w:rsid w:val="00C3326B"/>
    <w:rsid w:val="00C33629"/>
    <w:rsid w:val="00C3393C"/>
    <w:rsid w:val="00C339AC"/>
    <w:rsid w:val="00C33BE9"/>
    <w:rsid w:val="00C3422A"/>
    <w:rsid w:val="00C3439C"/>
    <w:rsid w:val="00C345DD"/>
    <w:rsid w:val="00C3496C"/>
    <w:rsid w:val="00C34B24"/>
    <w:rsid w:val="00C350A5"/>
    <w:rsid w:val="00C3586E"/>
    <w:rsid w:val="00C358DB"/>
    <w:rsid w:val="00C3600F"/>
    <w:rsid w:val="00C362FA"/>
    <w:rsid w:val="00C36659"/>
    <w:rsid w:val="00C3724D"/>
    <w:rsid w:val="00C37918"/>
    <w:rsid w:val="00C40A9B"/>
    <w:rsid w:val="00C40A9F"/>
    <w:rsid w:val="00C40BE9"/>
    <w:rsid w:val="00C40FF1"/>
    <w:rsid w:val="00C41104"/>
    <w:rsid w:val="00C4164A"/>
    <w:rsid w:val="00C42C76"/>
    <w:rsid w:val="00C43651"/>
    <w:rsid w:val="00C439A2"/>
    <w:rsid w:val="00C43C3B"/>
    <w:rsid w:val="00C44987"/>
    <w:rsid w:val="00C44A79"/>
    <w:rsid w:val="00C44F78"/>
    <w:rsid w:val="00C45AFC"/>
    <w:rsid w:val="00C468FF"/>
    <w:rsid w:val="00C47677"/>
    <w:rsid w:val="00C50003"/>
    <w:rsid w:val="00C502B7"/>
    <w:rsid w:val="00C50893"/>
    <w:rsid w:val="00C50A5E"/>
    <w:rsid w:val="00C51CB4"/>
    <w:rsid w:val="00C52C0A"/>
    <w:rsid w:val="00C545B1"/>
    <w:rsid w:val="00C54A9E"/>
    <w:rsid w:val="00C54D5D"/>
    <w:rsid w:val="00C5559F"/>
    <w:rsid w:val="00C557F8"/>
    <w:rsid w:val="00C55B55"/>
    <w:rsid w:val="00C55BD9"/>
    <w:rsid w:val="00C575EC"/>
    <w:rsid w:val="00C578C5"/>
    <w:rsid w:val="00C57C25"/>
    <w:rsid w:val="00C604AE"/>
    <w:rsid w:val="00C60F0E"/>
    <w:rsid w:val="00C6171D"/>
    <w:rsid w:val="00C62B1E"/>
    <w:rsid w:val="00C6312E"/>
    <w:rsid w:val="00C6315F"/>
    <w:rsid w:val="00C6354C"/>
    <w:rsid w:val="00C63A2C"/>
    <w:rsid w:val="00C6437E"/>
    <w:rsid w:val="00C65287"/>
    <w:rsid w:val="00C65A96"/>
    <w:rsid w:val="00C65E18"/>
    <w:rsid w:val="00C66CD0"/>
    <w:rsid w:val="00C66EE8"/>
    <w:rsid w:val="00C66FB8"/>
    <w:rsid w:val="00C701F2"/>
    <w:rsid w:val="00C7024C"/>
    <w:rsid w:val="00C705D7"/>
    <w:rsid w:val="00C716C2"/>
    <w:rsid w:val="00C71DDA"/>
    <w:rsid w:val="00C72672"/>
    <w:rsid w:val="00C73653"/>
    <w:rsid w:val="00C73B89"/>
    <w:rsid w:val="00C74105"/>
    <w:rsid w:val="00C74CC8"/>
    <w:rsid w:val="00C74CFF"/>
    <w:rsid w:val="00C752EF"/>
    <w:rsid w:val="00C75704"/>
    <w:rsid w:val="00C75A04"/>
    <w:rsid w:val="00C7682A"/>
    <w:rsid w:val="00C76DC2"/>
    <w:rsid w:val="00C77156"/>
    <w:rsid w:val="00C77F09"/>
    <w:rsid w:val="00C80458"/>
    <w:rsid w:val="00C80A4A"/>
    <w:rsid w:val="00C8103B"/>
    <w:rsid w:val="00C81066"/>
    <w:rsid w:val="00C813D6"/>
    <w:rsid w:val="00C817D5"/>
    <w:rsid w:val="00C826F1"/>
    <w:rsid w:val="00C829C4"/>
    <w:rsid w:val="00C83300"/>
    <w:rsid w:val="00C835EC"/>
    <w:rsid w:val="00C84BDA"/>
    <w:rsid w:val="00C85121"/>
    <w:rsid w:val="00C8543C"/>
    <w:rsid w:val="00C858C1"/>
    <w:rsid w:val="00C86507"/>
    <w:rsid w:val="00C86DE2"/>
    <w:rsid w:val="00C87350"/>
    <w:rsid w:val="00C87F2A"/>
    <w:rsid w:val="00C902EF"/>
    <w:rsid w:val="00C90A74"/>
    <w:rsid w:val="00C913B2"/>
    <w:rsid w:val="00C917FC"/>
    <w:rsid w:val="00C919B9"/>
    <w:rsid w:val="00C91C56"/>
    <w:rsid w:val="00C92592"/>
    <w:rsid w:val="00C92D53"/>
    <w:rsid w:val="00C9431F"/>
    <w:rsid w:val="00C944B7"/>
    <w:rsid w:val="00C94B19"/>
    <w:rsid w:val="00C950AB"/>
    <w:rsid w:val="00C96371"/>
    <w:rsid w:val="00C968BC"/>
    <w:rsid w:val="00C96AF0"/>
    <w:rsid w:val="00C96B1A"/>
    <w:rsid w:val="00C96DF6"/>
    <w:rsid w:val="00C97140"/>
    <w:rsid w:val="00CA00AC"/>
    <w:rsid w:val="00CA018C"/>
    <w:rsid w:val="00CA2747"/>
    <w:rsid w:val="00CA278C"/>
    <w:rsid w:val="00CA3664"/>
    <w:rsid w:val="00CA382D"/>
    <w:rsid w:val="00CA44AE"/>
    <w:rsid w:val="00CA4565"/>
    <w:rsid w:val="00CA459C"/>
    <w:rsid w:val="00CA4707"/>
    <w:rsid w:val="00CA484C"/>
    <w:rsid w:val="00CA5D60"/>
    <w:rsid w:val="00CA6113"/>
    <w:rsid w:val="00CA6F9D"/>
    <w:rsid w:val="00CA729E"/>
    <w:rsid w:val="00CA7EAA"/>
    <w:rsid w:val="00CB0934"/>
    <w:rsid w:val="00CB0EC9"/>
    <w:rsid w:val="00CB1205"/>
    <w:rsid w:val="00CB1E05"/>
    <w:rsid w:val="00CB21E0"/>
    <w:rsid w:val="00CB349D"/>
    <w:rsid w:val="00CB40B2"/>
    <w:rsid w:val="00CB47FA"/>
    <w:rsid w:val="00CB487C"/>
    <w:rsid w:val="00CB64D5"/>
    <w:rsid w:val="00CB7111"/>
    <w:rsid w:val="00CB7B24"/>
    <w:rsid w:val="00CC053D"/>
    <w:rsid w:val="00CC074C"/>
    <w:rsid w:val="00CC0839"/>
    <w:rsid w:val="00CC0DF5"/>
    <w:rsid w:val="00CC1160"/>
    <w:rsid w:val="00CC1B09"/>
    <w:rsid w:val="00CC24C9"/>
    <w:rsid w:val="00CC2B2B"/>
    <w:rsid w:val="00CC3176"/>
    <w:rsid w:val="00CC3B51"/>
    <w:rsid w:val="00CC442B"/>
    <w:rsid w:val="00CC450C"/>
    <w:rsid w:val="00CC56B5"/>
    <w:rsid w:val="00CC6C70"/>
    <w:rsid w:val="00CD063C"/>
    <w:rsid w:val="00CD111A"/>
    <w:rsid w:val="00CD155C"/>
    <w:rsid w:val="00CD1632"/>
    <w:rsid w:val="00CD1CA3"/>
    <w:rsid w:val="00CD222A"/>
    <w:rsid w:val="00CD2FB0"/>
    <w:rsid w:val="00CD3C20"/>
    <w:rsid w:val="00CD4D1D"/>
    <w:rsid w:val="00CD4DEE"/>
    <w:rsid w:val="00CD4FC3"/>
    <w:rsid w:val="00CD52AE"/>
    <w:rsid w:val="00CD583C"/>
    <w:rsid w:val="00CD6400"/>
    <w:rsid w:val="00CD65DE"/>
    <w:rsid w:val="00CD6712"/>
    <w:rsid w:val="00CD6963"/>
    <w:rsid w:val="00CD706D"/>
    <w:rsid w:val="00CD72D3"/>
    <w:rsid w:val="00CD77FC"/>
    <w:rsid w:val="00CE02D0"/>
    <w:rsid w:val="00CE12E7"/>
    <w:rsid w:val="00CE1865"/>
    <w:rsid w:val="00CE1A8A"/>
    <w:rsid w:val="00CE20E1"/>
    <w:rsid w:val="00CE2A2F"/>
    <w:rsid w:val="00CE2E85"/>
    <w:rsid w:val="00CE3152"/>
    <w:rsid w:val="00CE3966"/>
    <w:rsid w:val="00CE4600"/>
    <w:rsid w:val="00CE4AA8"/>
    <w:rsid w:val="00CE4E30"/>
    <w:rsid w:val="00CE519A"/>
    <w:rsid w:val="00CE5230"/>
    <w:rsid w:val="00CE523C"/>
    <w:rsid w:val="00CE6398"/>
    <w:rsid w:val="00CE6C71"/>
    <w:rsid w:val="00CE7808"/>
    <w:rsid w:val="00CE7C60"/>
    <w:rsid w:val="00CF006F"/>
    <w:rsid w:val="00CF007D"/>
    <w:rsid w:val="00CF02C5"/>
    <w:rsid w:val="00CF04BD"/>
    <w:rsid w:val="00CF1361"/>
    <w:rsid w:val="00CF15FE"/>
    <w:rsid w:val="00CF1B6D"/>
    <w:rsid w:val="00CF1C11"/>
    <w:rsid w:val="00CF1D13"/>
    <w:rsid w:val="00CF2290"/>
    <w:rsid w:val="00CF2364"/>
    <w:rsid w:val="00CF244B"/>
    <w:rsid w:val="00CF2811"/>
    <w:rsid w:val="00CF283D"/>
    <w:rsid w:val="00CF33C8"/>
    <w:rsid w:val="00CF344F"/>
    <w:rsid w:val="00CF3621"/>
    <w:rsid w:val="00CF3791"/>
    <w:rsid w:val="00CF38E3"/>
    <w:rsid w:val="00CF3DFF"/>
    <w:rsid w:val="00CF4A5D"/>
    <w:rsid w:val="00CF5220"/>
    <w:rsid w:val="00CF70A3"/>
    <w:rsid w:val="00D003F3"/>
    <w:rsid w:val="00D00442"/>
    <w:rsid w:val="00D00F6A"/>
    <w:rsid w:val="00D01404"/>
    <w:rsid w:val="00D02A9D"/>
    <w:rsid w:val="00D02CC8"/>
    <w:rsid w:val="00D035B5"/>
    <w:rsid w:val="00D03762"/>
    <w:rsid w:val="00D0456A"/>
    <w:rsid w:val="00D04A12"/>
    <w:rsid w:val="00D05B35"/>
    <w:rsid w:val="00D05EDF"/>
    <w:rsid w:val="00D05F9E"/>
    <w:rsid w:val="00D064E6"/>
    <w:rsid w:val="00D067D7"/>
    <w:rsid w:val="00D07627"/>
    <w:rsid w:val="00D077EF"/>
    <w:rsid w:val="00D079A4"/>
    <w:rsid w:val="00D100A2"/>
    <w:rsid w:val="00D10684"/>
    <w:rsid w:val="00D11C0D"/>
    <w:rsid w:val="00D11DD8"/>
    <w:rsid w:val="00D12577"/>
    <w:rsid w:val="00D1261D"/>
    <w:rsid w:val="00D1263A"/>
    <w:rsid w:val="00D14209"/>
    <w:rsid w:val="00D14A45"/>
    <w:rsid w:val="00D14B63"/>
    <w:rsid w:val="00D15BD9"/>
    <w:rsid w:val="00D168C3"/>
    <w:rsid w:val="00D16A51"/>
    <w:rsid w:val="00D16DA7"/>
    <w:rsid w:val="00D20208"/>
    <w:rsid w:val="00D207C5"/>
    <w:rsid w:val="00D20A46"/>
    <w:rsid w:val="00D21855"/>
    <w:rsid w:val="00D21DCE"/>
    <w:rsid w:val="00D2257C"/>
    <w:rsid w:val="00D22907"/>
    <w:rsid w:val="00D23F0F"/>
    <w:rsid w:val="00D24BBF"/>
    <w:rsid w:val="00D24E6D"/>
    <w:rsid w:val="00D24EA9"/>
    <w:rsid w:val="00D2502F"/>
    <w:rsid w:val="00D25E10"/>
    <w:rsid w:val="00D261CE"/>
    <w:rsid w:val="00D263CE"/>
    <w:rsid w:val="00D27462"/>
    <w:rsid w:val="00D2751A"/>
    <w:rsid w:val="00D27A7B"/>
    <w:rsid w:val="00D27B23"/>
    <w:rsid w:val="00D30C98"/>
    <w:rsid w:val="00D31C1D"/>
    <w:rsid w:val="00D325FD"/>
    <w:rsid w:val="00D336A6"/>
    <w:rsid w:val="00D364AB"/>
    <w:rsid w:val="00D369B9"/>
    <w:rsid w:val="00D369E6"/>
    <w:rsid w:val="00D37322"/>
    <w:rsid w:val="00D37518"/>
    <w:rsid w:val="00D37C11"/>
    <w:rsid w:val="00D37F48"/>
    <w:rsid w:val="00D40EEE"/>
    <w:rsid w:val="00D4153D"/>
    <w:rsid w:val="00D41956"/>
    <w:rsid w:val="00D42A16"/>
    <w:rsid w:val="00D430D3"/>
    <w:rsid w:val="00D43227"/>
    <w:rsid w:val="00D44D19"/>
    <w:rsid w:val="00D44DEA"/>
    <w:rsid w:val="00D456FC"/>
    <w:rsid w:val="00D457F6"/>
    <w:rsid w:val="00D46452"/>
    <w:rsid w:val="00D46F18"/>
    <w:rsid w:val="00D4714C"/>
    <w:rsid w:val="00D473B7"/>
    <w:rsid w:val="00D47BD5"/>
    <w:rsid w:val="00D500B0"/>
    <w:rsid w:val="00D50DEE"/>
    <w:rsid w:val="00D542C1"/>
    <w:rsid w:val="00D5546F"/>
    <w:rsid w:val="00D55B75"/>
    <w:rsid w:val="00D55C9F"/>
    <w:rsid w:val="00D56300"/>
    <w:rsid w:val="00D57515"/>
    <w:rsid w:val="00D57738"/>
    <w:rsid w:val="00D602CB"/>
    <w:rsid w:val="00D602D1"/>
    <w:rsid w:val="00D60DAA"/>
    <w:rsid w:val="00D644B8"/>
    <w:rsid w:val="00D647DC"/>
    <w:rsid w:val="00D64B85"/>
    <w:rsid w:val="00D64E1E"/>
    <w:rsid w:val="00D665C0"/>
    <w:rsid w:val="00D66CD2"/>
    <w:rsid w:val="00D66FE3"/>
    <w:rsid w:val="00D671F5"/>
    <w:rsid w:val="00D71783"/>
    <w:rsid w:val="00D71C7E"/>
    <w:rsid w:val="00D72124"/>
    <w:rsid w:val="00D727F9"/>
    <w:rsid w:val="00D728B0"/>
    <w:rsid w:val="00D73062"/>
    <w:rsid w:val="00D7326A"/>
    <w:rsid w:val="00D733F9"/>
    <w:rsid w:val="00D734FF"/>
    <w:rsid w:val="00D73ED6"/>
    <w:rsid w:val="00D74B07"/>
    <w:rsid w:val="00D74E6F"/>
    <w:rsid w:val="00D74F32"/>
    <w:rsid w:val="00D751B4"/>
    <w:rsid w:val="00D756FF"/>
    <w:rsid w:val="00D75EFC"/>
    <w:rsid w:val="00D769C2"/>
    <w:rsid w:val="00D774FA"/>
    <w:rsid w:val="00D779B9"/>
    <w:rsid w:val="00D8011D"/>
    <w:rsid w:val="00D8117D"/>
    <w:rsid w:val="00D821CF"/>
    <w:rsid w:val="00D82778"/>
    <w:rsid w:val="00D83223"/>
    <w:rsid w:val="00D83272"/>
    <w:rsid w:val="00D83809"/>
    <w:rsid w:val="00D838C3"/>
    <w:rsid w:val="00D83A5C"/>
    <w:rsid w:val="00D83F24"/>
    <w:rsid w:val="00D84C18"/>
    <w:rsid w:val="00D84CD9"/>
    <w:rsid w:val="00D85A17"/>
    <w:rsid w:val="00D85D5A"/>
    <w:rsid w:val="00D87770"/>
    <w:rsid w:val="00D90953"/>
    <w:rsid w:val="00D91359"/>
    <w:rsid w:val="00D91946"/>
    <w:rsid w:val="00D91FFF"/>
    <w:rsid w:val="00D9241F"/>
    <w:rsid w:val="00D92E4A"/>
    <w:rsid w:val="00D931B3"/>
    <w:rsid w:val="00D9419B"/>
    <w:rsid w:val="00D94233"/>
    <w:rsid w:val="00D94EF1"/>
    <w:rsid w:val="00D97094"/>
    <w:rsid w:val="00D97271"/>
    <w:rsid w:val="00D974DB"/>
    <w:rsid w:val="00D97A25"/>
    <w:rsid w:val="00D97D49"/>
    <w:rsid w:val="00D97E7B"/>
    <w:rsid w:val="00DA0605"/>
    <w:rsid w:val="00DA08AB"/>
    <w:rsid w:val="00DA0F54"/>
    <w:rsid w:val="00DA1181"/>
    <w:rsid w:val="00DA21C1"/>
    <w:rsid w:val="00DA2573"/>
    <w:rsid w:val="00DA26BF"/>
    <w:rsid w:val="00DA3221"/>
    <w:rsid w:val="00DA3AEE"/>
    <w:rsid w:val="00DA429F"/>
    <w:rsid w:val="00DA4773"/>
    <w:rsid w:val="00DA48A1"/>
    <w:rsid w:val="00DA4C7C"/>
    <w:rsid w:val="00DA4C80"/>
    <w:rsid w:val="00DA5C9C"/>
    <w:rsid w:val="00DA63B0"/>
    <w:rsid w:val="00DA6776"/>
    <w:rsid w:val="00DA6F4D"/>
    <w:rsid w:val="00DA7B8E"/>
    <w:rsid w:val="00DA7FCB"/>
    <w:rsid w:val="00DB05B4"/>
    <w:rsid w:val="00DB063A"/>
    <w:rsid w:val="00DB0C07"/>
    <w:rsid w:val="00DB0D40"/>
    <w:rsid w:val="00DB13B2"/>
    <w:rsid w:val="00DB1965"/>
    <w:rsid w:val="00DB1FBD"/>
    <w:rsid w:val="00DB2499"/>
    <w:rsid w:val="00DB2A8D"/>
    <w:rsid w:val="00DB2D27"/>
    <w:rsid w:val="00DB32C1"/>
    <w:rsid w:val="00DB332D"/>
    <w:rsid w:val="00DB336E"/>
    <w:rsid w:val="00DB3DD8"/>
    <w:rsid w:val="00DB42C9"/>
    <w:rsid w:val="00DB50CE"/>
    <w:rsid w:val="00DB55A1"/>
    <w:rsid w:val="00DB570F"/>
    <w:rsid w:val="00DB6504"/>
    <w:rsid w:val="00DB7191"/>
    <w:rsid w:val="00DB7D67"/>
    <w:rsid w:val="00DC0BE1"/>
    <w:rsid w:val="00DC1113"/>
    <w:rsid w:val="00DC175B"/>
    <w:rsid w:val="00DC18B9"/>
    <w:rsid w:val="00DC1DF3"/>
    <w:rsid w:val="00DC2782"/>
    <w:rsid w:val="00DC2E28"/>
    <w:rsid w:val="00DC30AE"/>
    <w:rsid w:val="00DC38EB"/>
    <w:rsid w:val="00DC412D"/>
    <w:rsid w:val="00DC5330"/>
    <w:rsid w:val="00DC567D"/>
    <w:rsid w:val="00DC5885"/>
    <w:rsid w:val="00DC5E34"/>
    <w:rsid w:val="00DC60C2"/>
    <w:rsid w:val="00DC6391"/>
    <w:rsid w:val="00DC702F"/>
    <w:rsid w:val="00DC75C5"/>
    <w:rsid w:val="00DC7792"/>
    <w:rsid w:val="00DC7CFD"/>
    <w:rsid w:val="00DC7FAB"/>
    <w:rsid w:val="00DD015D"/>
    <w:rsid w:val="00DD0BE1"/>
    <w:rsid w:val="00DD1C06"/>
    <w:rsid w:val="00DD23A2"/>
    <w:rsid w:val="00DD2667"/>
    <w:rsid w:val="00DD3144"/>
    <w:rsid w:val="00DD5246"/>
    <w:rsid w:val="00DD5A92"/>
    <w:rsid w:val="00DD62E2"/>
    <w:rsid w:val="00DD703A"/>
    <w:rsid w:val="00DD7D72"/>
    <w:rsid w:val="00DD7EF4"/>
    <w:rsid w:val="00DE0439"/>
    <w:rsid w:val="00DE104E"/>
    <w:rsid w:val="00DE1165"/>
    <w:rsid w:val="00DE12AE"/>
    <w:rsid w:val="00DE17B3"/>
    <w:rsid w:val="00DE1C07"/>
    <w:rsid w:val="00DE21C9"/>
    <w:rsid w:val="00DE2E3B"/>
    <w:rsid w:val="00DE3525"/>
    <w:rsid w:val="00DE391D"/>
    <w:rsid w:val="00DE513E"/>
    <w:rsid w:val="00DE5D84"/>
    <w:rsid w:val="00DE5E1B"/>
    <w:rsid w:val="00DE6585"/>
    <w:rsid w:val="00DE690B"/>
    <w:rsid w:val="00DE6A47"/>
    <w:rsid w:val="00DE704A"/>
    <w:rsid w:val="00DE7F47"/>
    <w:rsid w:val="00DF0D42"/>
    <w:rsid w:val="00DF11CD"/>
    <w:rsid w:val="00DF1260"/>
    <w:rsid w:val="00DF1D06"/>
    <w:rsid w:val="00DF226C"/>
    <w:rsid w:val="00DF29D0"/>
    <w:rsid w:val="00DF2D10"/>
    <w:rsid w:val="00DF3486"/>
    <w:rsid w:val="00DF3BF9"/>
    <w:rsid w:val="00DF5751"/>
    <w:rsid w:val="00DF611F"/>
    <w:rsid w:val="00DF7DF6"/>
    <w:rsid w:val="00E00ABF"/>
    <w:rsid w:val="00E01A08"/>
    <w:rsid w:val="00E01C29"/>
    <w:rsid w:val="00E0210E"/>
    <w:rsid w:val="00E02228"/>
    <w:rsid w:val="00E023CC"/>
    <w:rsid w:val="00E02C29"/>
    <w:rsid w:val="00E0306E"/>
    <w:rsid w:val="00E03383"/>
    <w:rsid w:val="00E0370C"/>
    <w:rsid w:val="00E04018"/>
    <w:rsid w:val="00E04B1A"/>
    <w:rsid w:val="00E05056"/>
    <w:rsid w:val="00E06146"/>
    <w:rsid w:val="00E0658E"/>
    <w:rsid w:val="00E065A7"/>
    <w:rsid w:val="00E1005C"/>
    <w:rsid w:val="00E108E4"/>
    <w:rsid w:val="00E11364"/>
    <w:rsid w:val="00E11D0D"/>
    <w:rsid w:val="00E12325"/>
    <w:rsid w:val="00E1253A"/>
    <w:rsid w:val="00E12973"/>
    <w:rsid w:val="00E12D7F"/>
    <w:rsid w:val="00E1324D"/>
    <w:rsid w:val="00E132CF"/>
    <w:rsid w:val="00E13B27"/>
    <w:rsid w:val="00E13FE9"/>
    <w:rsid w:val="00E1419C"/>
    <w:rsid w:val="00E1466D"/>
    <w:rsid w:val="00E14B0A"/>
    <w:rsid w:val="00E1532D"/>
    <w:rsid w:val="00E16B36"/>
    <w:rsid w:val="00E17BF4"/>
    <w:rsid w:val="00E17C1F"/>
    <w:rsid w:val="00E20196"/>
    <w:rsid w:val="00E20390"/>
    <w:rsid w:val="00E214D8"/>
    <w:rsid w:val="00E221DA"/>
    <w:rsid w:val="00E22CD0"/>
    <w:rsid w:val="00E22FF9"/>
    <w:rsid w:val="00E234C0"/>
    <w:rsid w:val="00E2384C"/>
    <w:rsid w:val="00E24C38"/>
    <w:rsid w:val="00E255B2"/>
    <w:rsid w:val="00E255E4"/>
    <w:rsid w:val="00E2637A"/>
    <w:rsid w:val="00E26A26"/>
    <w:rsid w:val="00E26A5A"/>
    <w:rsid w:val="00E26AF1"/>
    <w:rsid w:val="00E26DC6"/>
    <w:rsid w:val="00E309A1"/>
    <w:rsid w:val="00E30E25"/>
    <w:rsid w:val="00E3196F"/>
    <w:rsid w:val="00E32188"/>
    <w:rsid w:val="00E3298F"/>
    <w:rsid w:val="00E3479C"/>
    <w:rsid w:val="00E34AD3"/>
    <w:rsid w:val="00E34C7F"/>
    <w:rsid w:val="00E35806"/>
    <w:rsid w:val="00E35D18"/>
    <w:rsid w:val="00E3601A"/>
    <w:rsid w:val="00E36D25"/>
    <w:rsid w:val="00E37717"/>
    <w:rsid w:val="00E37AA2"/>
    <w:rsid w:val="00E40684"/>
    <w:rsid w:val="00E41367"/>
    <w:rsid w:val="00E421D5"/>
    <w:rsid w:val="00E423EC"/>
    <w:rsid w:val="00E43C35"/>
    <w:rsid w:val="00E44311"/>
    <w:rsid w:val="00E4505E"/>
    <w:rsid w:val="00E45286"/>
    <w:rsid w:val="00E453B2"/>
    <w:rsid w:val="00E46654"/>
    <w:rsid w:val="00E46863"/>
    <w:rsid w:val="00E47611"/>
    <w:rsid w:val="00E47787"/>
    <w:rsid w:val="00E47C48"/>
    <w:rsid w:val="00E500FF"/>
    <w:rsid w:val="00E5078D"/>
    <w:rsid w:val="00E50D16"/>
    <w:rsid w:val="00E50D31"/>
    <w:rsid w:val="00E50F23"/>
    <w:rsid w:val="00E51649"/>
    <w:rsid w:val="00E51895"/>
    <w:rsid w:val="00E51BD8"/>
    <w:rsid w:val="00E51D67"/>
    <w:rsid w:val="00E5251C"/>
    <w:rsid w:val="00E525C0"/>
    <w:rsid w:val="00E5260D"/>
    <w:rsid w:val="00E531B1"/>
    <w:rsid w:val="00E535E5"/>
    <w:rsid w:val="00E53624"/>
    <w:rsid w:val="00E5365E"/>
    <w:rsid w:val="00E53D2C"/>
    <w:rsid w:val="00E541DD"/>
    <w:rsid w:val="00E5540A"/>
    <w:rsid w:val="00E55758"/>
    <w:rsid w:val="00E5641A"/>
    <w:rsid w:val="00E564EF"/>
    <w:rsid w:val="00E572A8"/>
    <w:rsid w:val="00E57644"/>
    <w:rsid w:val="00E60538"/>
    <w:rsid w:val="00E61246"/>
    <w:rsid w:val="00E61713"/>
    <w:rsid w:val="00E6221F"/>
    <w:rsid w:val="00E626C2"/>
    <w:rsid w:val="00E63A21"/>
    <w:rsid w:val="00E63BFD"/>
    <w:rsid w:val="00E63C84"/>
    <w:rsid w:val="00E64C2A"/>
    <w:rsid w:val="00E64E7A"/>
    <w:rsid w:val="00E64EB4"/>
    <w:rsid w:val="00E6518A"/>
    <w:rsid w:val="00E65868"/>
    <w:rsid w:val="00E65B8E"/>
    <w:rsid w:val="00E65CFF"/>
    <w:rsid w:val="00E65E35"/>
    <w:rsid w:val="00E671AB"/>
    <w:rsid w:val="00E674C3"/>
    <w:rsid w:val="00E678B4"/>
    <w:rsid w:val="00E67B68"/>
    <w:rsid w:val="00E67B96"/>
    <w:rsid w:val="00E706E4"/>
    <w:rsid w:val="00E713F6"/>
    <w:rsid w:val="00E714FA"/>
    <w:rsid w:val="00E71759"/>
    <w:rsid w:val="00E726FD"/>
    <w:rsid w:val="00E72C17"/>
    <w:rsid w:val="00E73533"/>
    <w:rsid w:val="00E73A11"/>
    <w:rsid w:val="00E73DD7"/>
    <w:rsid w:val="00E75FF1"/>
    <w:rsid w:val="00E76794"/>
    <w:rsid w:val="00E76D72"/>
    <w:rsid w:val="00E80D31"/>
    <w:rsid w:val="00E8117D"/>
    <w:rsid w:val="00E81401"/>
    <w:rsid w:val="00E81F3D"/>
    <w:rsid w:val="00E827BC"/>
    <w:rsid w:val="00E84050"/>
    <w:rsid w:val="00E859D4"/>
    <w:rsid w:val="00E85B7E"/>
    <w:rsid w:val="00E86448"/>
    <w:rsid w:val="00E868C8"/>
    <w:rsid w:val="00E86C98"/>
    <w:rsid w:val="00E86DB1"/>
    <w:rsid w:val="00E87492"/>
    <w:rsid w:val="00E87673"/>
    <w:rsid w:val="00E8780E"/>
    <w:rsid w:val="00E87DF8"/>
    <w:rsid w:val="00E87E0A"/>
    <w:rsid w:val="00E87EA1"/>
    <w:rsid w:val="00E905F3"/>
    <w:rsid w:val="00E90954"/>
    <w:rsid w:val="00E9154B"/>
    <w:rsid w:val="00E916C9"/>
    <w:rsid w:val="00E91741"/>
    <w:rsid w:val="00E91FD5"/>
    <w:rsid w:val="00E925F4"/>
    <w:rsid w:val="00E92A37"/>
    <w:rsid w:val="00E92E10"/>
    <w:rsid w:val="00E932F9"/>
    <w:rsid w:val="00E93B00"/>
    <w:rsid w:val="00E93F85"/>
    <w:rsid w:val="00E94070"/>
    <w:rsid w:val="00E94A1A"/>
    <w:rsid w:val="00E94DD8"/>
    <w:rsid w:val="00E9538E"/>
    <w:rsid w:val="00E954DD"/>
    <w:rsid w:val="00E95C85"/>
    <w:rsid w:val="00E95F9C"/>
    <w:rsid w:val="00E961E6"/>
    <w:rsid w:val="00E96DCE"/>
    <w:rsid w:val="00E9757A"/>
    <w:rsid w:val="00E976C5"/>
    <w:rsid w:val="00E97B6F"/>
    <w:rsid w:val="00E97D9B"/>
    <w:rsid w:val="00E97DE3"/>
    <w:rsid w:val="00E97F68"/>
    <w:rsid w:val="00EA01DA"/>
    <w:rsid w:val="00EA03C1"/>
    <w:rsid w:val="00EA08E4"/>
    <w:rsid w:val="00EA0A25"/>
    <w:rsid w:val="00EA0C60"/>
    <w:rsid w:val="00EA0F6F"/>
    <w:rsid w:val="00EA1C27"/>
    <w:rsid w:val="00EA2903"/>
    <w:rsid w:val="00EA2ACD"/>
    <w:rsid w:val="00EA3031"/>
    <w:rsid w:val="00EA33AD"/>
    <w:rsid w:val="00EA4E85"/>
    <w:rsid w:val="00EA5000"/>
    <w:rsid w:val="00EA51C7"/>
    <w:rsid w:val="00EA5ABE"/>
    <w:rsid w:val="00EA6945"/>
    <w:rsid w:val="00EA6DA6"/>
    <w:rsid w:val="00EA7400"/>
    <w:rsid w:val="00EA75D2"/>
    <w:rsid w:val="00EA7E87"/>
    <w:rsid w:val="00EB0398"/>
    <w:rsid w:val="00EB03EC"/>
    <w:rsid w:val="00EB11C6"/>
    <w:rsid w:val="00EB13A0"/>
    <w:rsid w:val="00EB1AFA"/>
    <w:rsid w:val="00EB1ECC"/>
    <w:rsid w:val="00EB36E1"/>
    <w:rsid w:val="00EB36E7"/>
    <w:rsid w:val="00EB3B29"/>
    <w:rsid w:val="00EB4031"/>
    <w:rsid w:val="00EB500E"/>
    <w:rsid w:val="00EB57E3"/>
    <w:rsid w:val="00EB5A29"/>
    <w:rsid w:val="00EB5A4E"/>
    <w:rsid w:val="00EB638F"/>
    <w:rsid w:val="00EB6EB3"/>
    <w:rsid w:val="00EC0259"/>
    <w:rsid w:val="00EC028C"/>
    <w:rsid w:val="00EC04A8"/>
    <w:rsid w:val="00EC1034"/>
    <w:rsid w:val="00EC125B"/>
    <w:rsid w:val="00EC1717"/>
    <w:rsid w:val="00EC1D5D"/>
    <w:rsid w:val="00EC2878"/>
    <w:rsid w:val="00EC2ABD"/>
    <w:rsid w:val="00EC3838"/>
    <w:rsid w:val="00EC5044"/>
    <w:rsid w:val="00EC51EE"/>
    <w:rsid w:val="00EC5252"/>
    <w:rsid w:val="00EC5611"/>
    <w:rsid w:val="00EC57CA"/>
    <w:rsid w:val="00EC5810"/>
    <w:rsid w:val="00EC6C4F"/>
    <w:rsid w:val="00EC6D61"/>
    <w:rsid w:val="00EC7336"/>
    <w:rsid w:val="00EC7682"/>
    <w:rsid w:val="00EC7FAD"/>
    <w:rsid w:val="00ED0678"/>
    <w:rsid w:val="00ED112B"/>
    <w:rsid w:val="00ED13D1"/>
    <w:rsid w:val="00ED2B70"/>
    <w:rsid w:val="00ED2C75"/>
    <w:rsid w:val="00ED328A"/>
    <w:rsid w:val="00ED38AF"/>
    <w:rsid w:val="00ED38C4"/>
    <w:rsid w:val="00ED4256"/>
    <w:rsid w:val="00ED4259"/>
    <w:rsid w:val="00ED556D"/>
    <w:rsid w:val="00ED5F7B"/>
    <w:rsid w:val="00ED7985"/>
    <w:rsid w:val="00EE068F"/>
    <w:rsid w:val="00EE0E45"/>
    <w:rsid w:val="00EE11BB"/>
    <w:rsid w:val="00EE1205"/>
    <w:rsid w:val="00EE2D79"/>
    <w:rsid w:val="00EE2E6D"/>
    <w:rsid w:val="00EE32A4"/>
    <w:rsid w:val="00EE33FF"/>
    <w:rsid w:val="00EE4115"/>
    <w:rsid w:val="00EE4163"/>
    <w:rsid w:val="00EE44C6"/>
    <w:rsid w:val="00EE47F5"/>
    <w:rsid w:val="00EE4C78"/>
    <w:rsid w:val="00EE51BF"/>
    <w:rsid w:val="00EE52D2"/>
    <w:rsid w:val="00EE5C13"/>
    <w:rsid w:val="00EE6161"/>
    <w:rsid w:val="00EE6904"/>
    <w:rsid w:val="00EE7146"/>
    <w:rsid w:val="00EE7875"/>
    <w:rsid w:val="00EE7B1F"/>
    <w:rsid w:val="00EE7EF5"/>
    <w:rsid w:val="00EF06E7"/>
    <w:rsid w:val="00EF1E01"/>
    <w:rsid w:val="00EF24D5"/>
    <w:rsid w:val="00EF3350"/>
    <w:rsid w:val="00EF3EDB"/>
    <w:rsid w:val="00EF42BD"/>
    <w:rsid w:val="00EF4357"/>
    <w:rsid w:val="00EF48FC"/>
    <w:rsid w:val="00EF5A33"/>
    <w:rsid w:val="00EF5EAA"/>
    <w:rsid w:val="00EF647B"/>
    <w:rsid w:val="00EF6B12"/>
    <w:rsid w:val="00EF6CB7"/>
    <w:rsid w:val="00EF6E1C"/>
    <w:rsid w:val="00EF7C10"/>
    <w:rsid w:val="00F00F0F"/>
    <w:rsid w:val="00F010B2"/>
    <w:rsid w:val="00F01142"/>
    <w:rsid w:val="00F0118F"/>
    <w:rsid w:val="00F01CDA"/>
    <w:rsid w:val="00F020A3"/>
    <w:rsid w:val="00F02289"/>
    <w:rsid w:val="00F022EF"/>
    <w:rsid w:val="00F02538"/>
    <w:rsid w:val="00F02556"/>
    <w:rsid w:val="00F0333F"/>
    <w:rsid w:val="00F0334A"/>
    <w:rsid w:val="00F034F7"/>
    <w:rsid w:val="00F03A61"/>
    <w:rsid w:val="00F04B22"/>
    <w:rsid w:val="00F04DFE"/>
    <w:rsid w:val="00F0558E"/>
    <w:rsid w:val="00F056A6"/>
    <w:rsid w:val="00F0635B"/>
    <w:rsid w:val="00F0648F"/>
    <w:rsid w:val="00F0674E"/>
    <w:rsid w:val="00F07312"/>
    <w:rsid w:val="00F0752D"/>
    <w:rsid w:val="00F11712"/>
    <w:rsid w:val="00F11CE4"/>
    <w:rsid w:val="00F12980"/>
    <w:rsid w:val="00F129F8"/>
    <w:rsid w:val="00F13AA7"/>
    <w:rsid w:val="00F145A3"/>
    <w:rsid w:val="00F14A1D"/>
    <w:rsid w:val="00F14EAE"/>
    <w:rsid w:val="00F1532F"/>
    <w:rsid w:val="00F15485"/>
    <w:rsid w:val="00F158FE"/>
    <w:rsid w:val="00F15FCC"/>
    <w:rsid w:val="00F178AC"/>
    <w:rsid w:val="00F17B88"/>
    <w:rsid w:val="00F17C9F"/>
    <w:rsid w:val="00F17EF1"/>
    <w:rsid w:val="00F2053F"/>
    <w:rsid w:val="00F21C49"/>
    <w:rsid w:val="00F220F7"/>
    <w:rsid w:val="00F22D49"/>
    <w:rsid w:val="00F2362D"/>
    <w:rsid w:val="00F2364F"/>
    <w:rsid w:val="00F23A3B"/>
    <w:rsid w:val="00F23D3C"/>
    <w:rsid w:val="00F248F5"/>
    <w:rsid w:val="00F25AD7"/>
    <w:rsid w:val="00F265B6"/>
    <w:rsid w:val="00F27521"/>
    <w:rsid w:val="00F279CF"/>
    <w:rsid w:val="00F27B92"/>
    <w:rsid w:val="00F30A9C"/>
    <w:rsid w:val="00F311CB"/>
    <w:rsid w:val="00F31B0D"/>
    <w:rsid w:val="00F31DD1"/>
    <w:rsid w:val="00F32051"/>
    <w:rsid w:val="00F3208D"/>
    <w:rsid w:val="00F323CA"/>
    <w:rsid w:val="00F32621"/>
    <w:rsid w:val="00F32CDE"/>
    <w:rsid w:val="00F32EF1"/>
    <w:rsid w:val="00F33277"/>
    <w:rsid w:val="00F33897"/>
    <w:rsid w:val="00F33FA2"/>
    <w:rsid w:val="00F34032"/>
    <w:rsid w:val="00F347D6"/>
    <w:rsid w:val="00F359FF"/>
    <w:rsid w:val="00F36A15"/>
    <w:rsid w:val="00F36B5F"/>
    <w:rsid w:val="00F37046"/>
    <w:rsid w:val="00F3724D"/>
    <w:rsid w:val="00F37479"/>
    <w:rsid w:val="00F37CF4"/>
    <w:rsid w:val="00F40219"/>
    <w:rsid w:val="00F4055F"/>
    <w:rsid w:val="00F40F8B"/>
    <w:rsid w:val="00F42B14"/>
    <w:rsid w:val="00F433BE"/>
    <w:rsid w:val="00F44B40"/>
    <w:rsid w:val="00F45758"/>
    <w:rsid w:val="00F46A43"/>
    <w:rsid w:val="00F50A36"/>
    <w:rsid w:val="00F516D0"/>
    <w:rsid w:val="00F51906"/>
    <w:rsid w:val="00F51B91"/>
    <w:rsid w:val="00F527A8"/>
    <w:rsid w:val="00F531BA"/>
    <w:rsid w:val="00F53A88"/>
    <w:rsid w:val="00F54947"/>
    <w:rsid w:val="00F55366"/>
    <w:rsid w:val="00F553D8"/>
    <w:rsid w:val="00F55447"/>
    <w:rsid w:val="00F55C78"/>
    <w:rsid w:val="00F55C99"/>
    <w:rsid w:val="00F569AB"/>
    <w:rsid w:val="00F57CB8"/>
    <w:rsid w:val="00F57E7C"/>
    <w:rsid w:val="00F57F3E"/>
    <w:rsid w:val="00F608EA"/>
    <w:rsid w:val="00F61349"/>
    <w:rsid w:val="00F6161A"/>
    <w:rsid w:val="00F62292"/>
    <w:rsid w:val="00F62C7A"/>
    <w:rsid w:val="00F62FE5"/>
    <w:rsid w:val="00F636B4"/>
    <w:rsid w:val="00F638EE"/>
    <w:rsid w:val="00F63AFC"/>
    <w:rsid w:val="00F63CDD"/>
    <w:rsid w:val="00F641D2"/>
    <w:rsid w:val="00F647F7"/>
    <w:rsid w:val="00F64C8B"/>
    <w:rsid w:val="00F652AA"/>
    <w:rsid w:val="00F658C9"/>
    <w:rsid w:val="00F66807"/>
    <w:rsid w:val="00F66832"/>
    <w:rsid w:val="00F677CD"/>
    <w:rsid w:val="00F70972"/>
    <w:rsid w:val="00F716D0"/>
    <w:rsid w:val="00F7171D"/>
    <w:rsid w:val="00F72148"/>
    <w:rsid w:val="00F72A1A"/>
    <w:rsid w:val="00F7344E"/>
    <w:rsid w:val="00F7423F"/>
    <w:rsid w:val="00F742FD"/>
    <w:rsid w:val="00F74889"/>
    <w:rsid w:val="00F749CD"/>
    <w:rsid w:val="00F76012"/>
    <w:rsid w:val="00F77119"/>
    <w:rsid w:val="00F77B02"/>
    <w:rsid w:val="00F802D3"/>
    <w:rsid w:val="00F8260B"/>
    <w:rsid w:val="00F83062"/>
    <w:rsid w:val="00F833B0"/>
    <w:rsid w:val="00F837F6"/>
    <w:rsid w:val="00F841E6"/>
    <w:rsid w:val="00F84606"/>
    <w:rsid w:val="00F84D4F"/>
    <w:rsid w:val="00F8544D"/>
    <w:rsid w:val="00F8574D"/>
    <w:rsid w:val="00F8582B"/>
    <w:rsid w:val="00F86132"/>
    <w:rsid w:val="00F863CD"/>
    <w:rsid w:val="00F867C4"/>
    <w:rsid w:val="00F86913"/>
    <w:rsid w:val="00F86A9C"/>
    <w:rsid w:val="00F878C1"/>
    <w:rsid w:val="00F87A2A"/>
    <w:rsid w:val="00F90692"/>
    <w:rsid w:val="00F919CF"/>
    <w:rsid w:val="00F91AF6"/>
    <w:rsid w:val="00F91B3B"/>
    <w:rsid w:val="00F91E1C"/>
    <w:rsid w:val="00F92839"/>
    <w:rsid w:val="00F92C1B"/>
    <w:rsid w:val="00F93A34"/>
    <w:rsid w:val="00F93F11"/>
    <w:rsid w:val="00F93FD4"/>
    <w:rsid w:val="00F94594"/>
    <w:rsid w:val="00F95832"/>
    <w:rsid w:val="00F95EC3"/>
    <w:rsid w:val="00F96201"/>
    <w:rsid w:val="00F96AA8"/>
    <w:rsid w:val="00F96CF6"/>
    <w:rsid w:val="00F9735F"/>
    <w:rsid w:val="00F97392"/>
    <w:rsid w:val="00F97A69"/>
    <w:rsid w:val="00F97C93"/>
    <w:rsid w:val="00FA00F8"/>
    <w:rsid w:val="00FA01EE"/>
    <w:rsid w:val="00FA0594"/>
    <w:rsid w:val="00FA06DB"/>
    <w:rsid w:val="00FA0958"/>
    <w:rsid w:val="00FA0DAA"/>
    <w:rsid w:val="00FA19F1"/>
    <w:rsid w:val="00FA26FD"/>
    <w:rsid w:val="00FA2A5B"/>
    <w:rsid w:val="00FA48F2"/>
    <w:rsid w:val="00FA4CDA"/>
    <w:rsid w:val="00FA5C9C"/>
    <w:rsid w:val="00FA5CF2"/>
    <w:rsid w:val="00FA6395"/>
    <w:rsid w:val="00FA6EFE"/>
    <w:rsid w:val="00FA6F94"/>
    <w:rsid w:val="00FA78ED"/>
    <w:rsid w:val="00FB0193"/>
    <w:rsid w:val="00FB031D"/>
    <w:rsid w:val="00FB0340"/>
    <w:rsid w:val="00FB0798"/>
    <w:rsid w:val="00FB113D"/>
    <w:rsid w:val="00FB1298"/>
    <w:rsid w:val="00FB1B9C"/>
    <w:rsid w:val="00FB1F23"/>
    <w:rsid w:val="00FB2233"/>
    <w:rsid w:val="00FB28CE"/>
    <w:rsid w:val="00FB29B4"/>
    <w:rsid w:val="00FB2FDD"/>
    <w:rsid w:val="00FB382B"/>
    <w:rsid w:val="00FB4D0C"/>
    <w:rsid w:val="00FB4DE6"/>
    <w:rsid w:val="00FB4EA0"/>
    <w:rsid w:val="00FB4FDE"/>
    <w:rsid w:val="00FB53D6"/>
    <w:rsid w:val="00FB5AA2"/>
    <w:rsid w:val="00FB5F66"/>
    <w:rsid w:val="00FB670A"/>
    <w:rsid w:val="00FB684A"/>
    <w:rsid w:val="00FB7092"/>
    <w:rsid w:val="00FB7BA6"/>
    <w:rsid w:val="00FC011B"/>
    <w:rsid w:val="00FC0242"/>
    <w:rsid w:val="00FC02B3"/>
    <w:rsid w:val="00FC0444"/>
    <w:rsid w:val="00FC0AD7"/>
    <w:rsid w:val="00FC0D90"/>
    <w:rsid w:val="00FC11E1"/>
    <w:rsid w:val="00FC1720"/>
    <w:rsid w:val="00FC18D8"/>
    <w:rsid w:val="00FC1A31"/>
    <w:rsid w:val="00FC1BA7"/>
    <w:rsid w:val="00FC3796"/>
    <w:rsid w:val="00FC38FD"/>
    <w:rsid w:val="00FC3D93"/>
    <w:rsid w:val="00FC4074"/>
    <w:rsid w:val="00FC43E7"/>
    <w:rsid w:val="00FC48A7"/>
    <w:rsid w:val="00FC4B5E"/>
    <w:rsid w:val="00FC4D4C"/>
    <w:rsid w:val="00FC5B16"/>
    <w:rsid w:val="00FC7581"/>
    <w:rsid w:val="00FC7AD2"/>
    <w:rsid w:val="00FC7E36"/>
    <w:rsid w:val="00FC7F7C"/>
    <w:rsid w:val="00FD03A4"/>
    <w:rsid w:val="00FD052F"/>
    <w:rsid w:val="00FD0BCF"/>
    <w:rsid w:val="00FD0EE3"/>
    <w:rsid w:val="00FD1753"/>
    <w:rsid w:val="00FD1D49"/>
    <w:rsid w:val="00FD27A1"/>
    <w:rsid w:val="00FD313D"/>
    <w:rsid w:val="00FD35B7"/>
    <w:rsid w:val="00FD479E"/>
    <w:rsid w:val="00FD5D6D"/>
    <w:rsid w:val="00FD5FA1"/>
    <w:rsid w:val="00FD6437"/>
    <w:rsid w:val="00FD66C2"/>
    <w:rsid w:val="00FD7307"/>
    <w:rsid w:val="00FD79EF"/>
    <w:rsid w:val="00FE08AF"/>
    <w:rsid w:val="00FE0DF7"/>
    <w:rsid w:val="00FE0E44"/>
    <w:rsid w:val="00FE0EDF"/>
    <w:rsid w:val="00FE1A83"/>
    <w:rsid w:val="00FE1AF0"/>
    <w:rsid w:val="00FE22DD"/>
    <w:rsid w:val="00FE3816"/>
    <w:rsid w:val="00FE3E25"/>
    <w:rsid w:val="00FE48FF"/>
    <w:rsid w:val="00FE4A35"/>
    <w:rsid w:val="00FE4BAF"/>
    <w:rsid w:val="00FE5352"/>
    <w:rsid w:val="00FE6727"/>
    <w:rsid w:val="00FE697F"/>
    <w:rsid w:val="00FE7710"/>
    <w:rsid w:val="00FE7E1B"/>
    <w:rsid w:val="00FF0873"/>
    <w:rsid w:val="00FF0CB3"/>
    <w:rsid w:val="00FF0ECC"/>
    <w:rsid w:val="00FF150F"/>
    <w:rsid w:val="00FF3176"/>
    <w:rsid w:val="00FF34FB"/>
    <w:rsid w:val="00FF3880"/>
    <w:rsid w:val="00FF3B50"/>
    <w:rsid w:val="00FF3D8E"/>
    <w:rsid w:val="00FF3F54"/>
    <w:rsid w:val="00FF49C5"/>
    <w:rsid w:val="00FF49DA"/>
    <w:rsid w:val="00FF4FBB"/>
    <w:rsid w:val="00FF58F7"/>
    <w:rsid w:val="00FF5E58"/>
    <w:rsid w:val="00FF68E8"/>
    <w:rsid w:val="00FF6A01"/>
    <w:rsid w:val="00FF6A3F"/>
    <w:rsid w:val="00FF76A8"/>
    <w:rsid w:val="00FF784C"/>
    <w:rsid w:val="00FF7A20"/>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690509"/>
  <w15:chartTrackingRefBased/>
  <w15:docId w15:val="{BF711996-812D-4402-BD6D-F91EE980E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9468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452FCC"/>
    <w:pPr>
      <w:ind w:left="720"/>
      <w:contextualSpacing/>
    </w:pPr>
  </w:style>
  <w:style w:type="character" w:styleId="Rimandocommento">
    <w:name w:val="annotation reference"/>
    <w:basedOn w:val="Carpredefinitoparagrafo"/>
    <w:uiPriority w:val="99"/>
    <w:semiHidden/>
    <w:unhideWhenUsed/>
    <w:rsid w:val="00BA31E5"/>
    <w:rPr>
      <w:sz w:val="16"/>
      <w:szCs w:val="16"/>
    </w:rPr>
  </w:style>
  <w:style w:type="paragraph" w:styleId="Testocommento">
    <w:name w:val="annotation text"/>
    <w:basedOn w:val="Normale"/>
    <w:link w:val="TestocommentoCarattere"/>
    <w:uiPriority w:val="99"/>
    <w:unhideWhenUsed/>
    <w:rsid w:val="00BA31E5"/>
    <w:pPr>
      <w:spacing w:line="240" w:lineRule="auto"/>
    </w:pPr>
    <w:rPr>
      <w:sz w:val="20"/>
      <w:szCs w:val="20"/>
    </w:rPr>
  </w:style>
  <w:style w:type="character" w:customStyle="1" w:styleId="TestocommentoCarattere">
    <w:name w:val="Testo commento Carattere"/>
    <w:basedOn w:val="Carpredefinitoparagrafo"/>
    <w:link w:val="Testocommento"/>
    <w:uiPriority w:val="99"/>
    <w:rsid w:val="00BA31E5"/>
    <w:rPr>
      <w:sz w:val="20"/>
      <w:szCs w:val="20"/>
    </w:rPr>
  </w:style>
  <w:style w:type="paragraph" w:styleId="Soggettocommento">
    <w:name w:val="annotation subject"/>
    <w:basedOn w:val="Testocommento"/>
    <w:next w:val="Testocommento"/>
    <w:link w:val="SoggettocommentoCarattere"/>
    <w:uiPriority w:val="99"/>
    <w:semiHidden/>
    <w:unhideWhenUsed/>
    <w:rsid w:val="00BA31E5"/>
    <w:rPr>
      <w:b/>
      <w:bCs/>
    </w:rPr>
  </w:style>
  <w:style w:type="character" w:customStyle="1" w:styleId="SoggettocommentoCarattere">
    <w:name w:val="Soggetto commento Carattere"/>
    <w:basedOn w:val="TestocommentoCarattere"/>
    <w:link w:val="Soggettocommento"/>
    <w:uiPriority w:val="99"/>
    <w:semiHidden/>
    <w:rsid w:val="00BA31E5"/>
    <w:rPr>
      <w:b/>
      <w:bCs/>
      <w:sz w:val="20"/>
      <w:szCs w:val="20"/>
    </w:rPr>
  </w:style>
  <w:style w:type="paragraph" w:styleId="Testofumetto">
    <w:name w:val="Balloon Text"/>
    <w:basedOn w:val="Normale"/>
    <w:link w:val="TestofumettoCarattere"/>
    <w:uiPriority w:val="99"/>
    <w:semiHidden/>
    <w:unhideWhenUsed/>
    <w:rsid w:val="0000049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00049C"/>
    <w:rPr>
      <w:rFonts w:ascii="Segoe UI" w:hAnsi="Segoe UI" w:cs="Segoe UI"/>
      <w:sz w:val="18"/>
      <w:szCs w:val="18"/>
    </w:rPr>
  </w:style>
  <w:style w:type="paragraph" w:styleId="Intestazione">
    <w:name w:val="header"/>
    <w:basedOn w:val="Normale"/>
    <w:link w:val="IntestazioneCarattere"/>
    <w:uiPriority w:val="99"/>
    <w:unhideWhenUsed/>
    <w:rsid w:val="00FB1F23"/>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FB1F23"/>
  </w:style>
  <w:style w:type="paragraph" w:styleId="Pidipagina">
    <w:name w:val="footer"/>
    <w:basedOn w:val="Normale"/>
    <w:link w:val="PidipaginaCarattere"/>
    <w:uiPriority w:val="99"/>
    <w:unhideWhenUsed/>
    <w:rsid w:val="00FB1F23"/>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FB1F23"/>
  </w:style>
  <w:style w:type="paragraph" w:styleId="NormaleWeb">
    <w:name w:val="Normal (Web)"/>
    <w:basedOn w:val="Normale"/>
    <w:uiPriority w:val="99"/>
    <w:semiHidden/>
    <w:unhideWhenUsed/>
    <w:rsid w:val="00246F3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llegamentoipertestuale">
    <w:name w:val="Hyperlink"/>
    <w:basedOn w:val="Carpredefinitoparagrafo"/>
    <w:uiPriority w:val="99"/>
    <w:unhideWhenUsed/>
    <w:rsid w:val="00BE3703"/>
    <w:rPr>
      <w:color w:val="0563C1"/>
      <w:u w:val="single"/>
    </w:rPr>
  </w:style>
  <w:style w:type="character" w:styleId="Collegamentovisitato">
    <w:name w:val="FollowedHyperlink"/>
    <w:basedOn w:val="Carpredefinitoparagrafo"/>
    <w:uiPriority w:val="99"/>
    <w:semiHidden/>
    <w:unhideWhenUsed/>
    <w:rsid w:val="00BE3703"/>
    <w:rPr>
      <w:color w:val="954F72"/>
      <w:u w:val="single"/>
    </w:rPr>
  </w:style>
  <w:style w:type="paragraph" w:customStyle="1" w:styleId="msonormal0">
    <w:name w:val="msonormal"/>
    <w:basedOn w:val="Normale"/>
    <w:rsid w:val="00BE370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65">
    <w:name w:val="xl65"/>
    <w:basedOn w:val="Normale"/>
    <w:rsid w:val="00BE3703"/>
    <w:pP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66">
    <w:name w:val="xl66"/>
    <w:basedOn w:val="Normale"/>
    <w:rsid w:val="00BE3703"/>
    <w:pPr>
      <w:spacing w:before="100" w:beforeAutospacing="1" w:after="100" w:afterAutospacing="1" w:line="240" w:lineRule="auto"/>
      <w:jc w:val="center"/>
    </w:pPr>
    <w:rPr>
      <w:rFonts w:ascii="Times New Roman" w:eastAsia="Times New Roman" w:hAnsi="Times New Roman" w:cs="Times New Roman"/>
      <w:b/>
      <w:bCs/>
      <w:sz w:val="24"/>
      <w:szCs w:val="24"/>
      <w:lang w:eastAsia="en-GB"/>
    </w:rPr>
  </w:style>
  <w:style w:type="paragraph" w:customStyle="1" w:styleId="xl67">
    <w:name w:val="xl67"/>
    <w:basedOn w:val="Normale"/>
    <w:rsid w:val="00BE3703"/>
    <w:pP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69">
    <w:name w:val="xl69"/>
    <w:basedOn w:val="Normale"/>
    <w:rsid w:val="00BE370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70">
    <w:name w:val="xl70"/>
    <w:basedOn w:val="Normale"/>
    <w:rsid w:val="00BE3703"/>
    <w:pP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71">
    <w:name w:val="xl71"/>
    <w:basedOn w:val="Normale"/>
    <w:rsid w:val="00BE370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72">
    <w:name w:val="xl72"/>
    <w:basedOn w:val="Normale"/>
    <w:rsid w:val="00BE370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73">
    <w:name w:val="xl73"/>
    <w:basedOn w:val="Normale"/>
    <w:rsid w:val="00BE3703"/>
    <w:pPr>
      <w:spacing w:before="100" w:beforeAutospacing="1" w:after="100" w:afterAutospacing="1" w:line="240" w:lineRule="auto"/>
      <w:jc w:val="center"/>
    </w:pPr>
    <w:rPr>
      <w:rFonts w:ascii="Times New Roman" w:eastAsia="Times New Roman" w:hAnsi="Times New Roman" w:cs="Times New Roman"/>
      <w:b/>
      <w:bCs/>
      <w:sz w:val="24"/>
      <w:szCs w:val="24"/>
      <w:lang w:eastAsia="en-GB"/>
    </w:rPr>
  </w:style>
  <w:style w:type="paragraph" w:customStyle="1" w:styleId="xl74">
    <w:name w:val="xl74"/>
    <w:basedOn w:val="Normale"/>
    <w:rsid w:val="00BE3703"/>
    <w:pP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75">
    <w:name w:val="xl75"/>
    <w:basedOn w:val="Normale"/>
    <w:rsid w:val="00BE3703"/>
    <w:pPr>
      <w:spacing w:before="100" w:beforeAutospacing="1" w:after="100" w:afterAutospacing="1" w:line="240" w:lineRule="auto"/>
    </w:pPr>
    <w:rPr>
      <w:rFonts w:ascii="Times New Roman" w:eastAsia="Times New Roman" w:hAnsi="Times New Roman" w:cs="Times New Roman"/>
      <w:i/>
      <w:iCs/>
      <w:sz w:val="24"/>
      <w:szCs w:val="24"/>
      <w:lang w:eastAsia="en-GB"/>
    </w:rPr>
  </w:style>
  <w:style w:type="paragraph" w:customStyle="1" w:styleId="xl76">
    <w:name w:val="xl76"/>
    <w:basedOn w:val="Normale"/>
    <w:rsid w:val="00BE3703"/>
    <w:pPr>
      <w:spacing w:before="100" w:beforeAutospacing="1" w:after="100" w:afterAutospacing="1" w:line="240" w:lineRule="auto"/>
    </w:pPr>
    <w:rPr>
      <w:rFonts w:ascii="Times New Roman" w:eastAsia="Times New Roman" w:hAnsi="Times New Roman" w:cs="Times New Roman"/>
      <w:i/>
      <w:iCs/>
      <w:sz w:val="24"/>
      <w:szCs w:val="24"/>
      <w:lang w:eastAsia="en-GB"/>
    </w:rPr>
  </w:style>
  <w:style w:type="paragraph" w:customStyle="1" w:styleId="xl77">
    <w:name w:val="xl77"/>
    <w:basedOn w:val="Normale"/>
    <w:rsid w:val="00BE3703"/>
    <w:pPr>
      <w:pBdr>
        <w:top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b/>
      <w:bCs/>
      <w:sz w:val="24"/>
      <w:szCs w:val="24"/>
      <w:lang w:eastAsia="en-GB"/>
    </w:rPr>
  </w:style>
  <w:style w:type="paragraph" w:customStyle="1" w:styleId="xl78">
    <w:name w:val="xl78"/>
    <w:basedOn w:val="Normale"/>
    <w:rsid w:val="00BE3703"/>
    <w:pPr>
      <w:pBdr>
        <w:top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n-GB"/>
    </w:rPr>
  </w:style>
  <w:style w:type="paragraph" w:customStyle="1" w:styleId="xl79">
    <w:name w:val="xl79"/>
    <w:basedOn w:val="Normale"/>
    <w:rsid w:val="00BE3703"/>
    <w:pPr>
      <w:pBdr>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0">
    <w:name w:val="xl80"/>
    <w:basedOn w:val="Normale"/>
    <w:rsid w:val="00BE3703"/>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81">
    <w:name w:val="xl81"/>
    <w:basedOn w:val="Normale"/>
    <w:rsid w:val="00BE3703"/>
    <w:pPr>
      <w:pBdr>
        <w:top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82">
    <w:name w:val="xl82"/>
    <w:basedOn w:val="Normale"/>
    <w:rsid w:val="00BE3703"/>
    <w:pPr>
      <w:pBdr>
        <w:bottom w:val="single" w:sz="8" w:space="0" w:color="auto"/>
      </w:pBdr>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3">
    <w:name w:val="xl83"/>
    <w:basedOn w:val="Normale"/>
    <w:rsid w:val="00BE3703"/>
    <w:pPr>
      <w:pBdr>
        <w:bottom w:val="single" w:sz="8" w:space="0" w:color="auto"/>
      </w:pBd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l84">
    <w:name w:val="xl84"/>
    <w:basedOn w:val="Normale"/>
    <w:rsid w:val="00BE3703"/>
    <w:pPr>
      <w:pBdr>
        <w:top w:val="single" w:sz="8" w:space="0" w:color="auto"/>
        <w:bottom w:val="single" w:sz="8" w:space="0" w:color="auto"/>
      </w:pBdr>
      <w:spacing w:before="100" w:beforeAutospacing="1" w:after="100" w:afterAutospacing="1" w:line="240" w:lineRule="auto"/>
      <w:jc w:val="center"/>
    </w:pPr>
    <w:rPr>
      <w:rFonts w:ascii="Times New Roman" w:eastAsia="Times New Roman" w:hAnsi="Times New Roman" w:cs="Times New Roman"/>
      <w:b/>
      <w:bCs/>
      <w:sz w:val="24"/>
      <w:szCs w:val="24"/>
      <w:lang w:eastAsia="en-GB"/>
    </w:rPr>
  </w:style>
  <w:style w:type="paragraph" w:styleId="Revisione">
    <w:name w:val="Revision"/>
    <w:hidden/>
    <w:uiPriority w:val="99"/>
    <w:semiHidden/>
    <w:rsid w:val="008C054A"/>
    <w:pPr>
      <w:spacing w:after="0" w:line="240" w:lineRule="auto"/>
    </w:pPr>
  </w:style>
  <w:style w:type="character" w:styleId="Testosegnaposto">
    <w:name w:val="Placeholder Text"/>
    <w:basedOn w:val="Carpredefinitoparagrafo"/>
    <w:uiPriority w:val="99"/>
    <w:semiHidden/>
    <w:rsid w:val="00862A76"/>
    <w:rPr>
      <w:color w:val="808080"/>
    </w:rPr>
  </w:style>
  <w:style w:type="character" w:customStyle="1" w:styleId="UnresolvedMention1">
    <w:name w:val="Unresolved Mention1"/>
    <w:basedOn w:val="Carpredefinitoparagrafo"/>
    <w:uiPriority w:val="99"/>
    <w:semiHidden/>
    <w:unhideWhenUsed/>
    <w:rsid w:val="000B5BA0"/>
    <w:rPr>
      <w:color w:val="605E5C"/>
      <w:shd w:val="clear" w:color="auto" w:fill="E1DFDD"/>
    </w:rPr>
  </w:style>
  <w:style w:type="character" w:customStyle="1" w:styleId="UnresolvedMention2">
    <w:name w:val="Unresolved Mention2"/>
    <w:basedOn w:val="Carpredefinitoparagrafo"/>
    <w:uiPriority w:val="99"/>
    <w:semiHidden/>
    <w:unhideWhenUsed/>
    <w:rsid w:val="00640A05"/>
    <w:rPr>
      <w:color w:val="605E5C"/>
      <w:shd w:val="clear" w:color="auto" w:fill="E1DFDD"/>
    </w:rPr>
  </w:style>
  <w:style w:type="character" w:styleId="Numeroriga">
    <w:name w:val="line number"/>
    <w:basedOn w:val="Carpredefinitoparagrafo"/>
    <w:uiPriority w:val="99"/>
    <w:semiHidden/>
    <w:unhideWhenUsed/>
    <w:rsid w:val="0025325D"/>
  </w:style>
  <w:style w:type="character" w:customStyle="1" w:styleId="Menzionenonrisolta1">
    <w:name w:val="Menzione non risolta1"/>
    <w:basedOn w:val="Carpredefinitoparagrafo"/>
    <w:uiPriority w:val="99"/>
    <w:semiHidden/>
    <w:unhideWhenUsed/>
    <w:rsid w:val="005C74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9638240">
      <w:bodyDiv w:val="1"/>
      <w:marLeft w:val="0"/>
      <w:marRight w:val="0"/>
      <w:marTop w:val="0"/>
      <w:marBottom w:val="0"/>
      <w:divBdr>
        <w:top w:val="none" w:sz="0" w:space="0" w:color="auto"/>
        <w:left w:val="none" w:sz="0" w:space="0" w:color="auto"/>
        <w:bottom w:val="none" w:sz="0" w:space="0" w:color="auto"/>
        <w:right w:val="none" w:sz="0" w:space="0" w:color="auto"/>
      </w:divBdr>
    </w:div>
    <w:div w:id="221067038">
      <w:bodyDiv w:val="1"/>
      <w:marLeft w:val="0"/>
      <w:marRight w:val="0"/>
      <w:marTop w:val="0"/>
      <w:marBottom w:val="0"/>
      <w:divBdr>
        <w:top w:val="none" w:sz="0" w:space="0" w:color="auto"/>
        <w:left w:val="none" w:sz="0" w:space="0" w:color="auto"/>
        <w:bottom w:val="none" w:sz="0" w:space="0" w:color="auto"/>
        <w:right w:val="none" w:sz="0" w:space="0" w:color="auto"/>
      </w:divBdr>
    </w:div>
    <w:div w:id="296641893">
      <w:bodyDiv w:val="1"/>
      <w:marLeft w:val="0"/>
      <w:marRight w:val="0"/>
      <w:marTop w:val="0"/>
      <w:marBottom w:val="0"/>
      <w:divBdr>
        <w:top w:val="none" w:sz="0" w:space="0" w:color="auto"/>
        <w:left w:val="none" w:sz="0" w:space="0" w:color="auto"/>
        <w:bottom w:val="none" w:sz="0" w:space="0" w:color="auto"/>
        <w:right w:val="none" w:sz="0" w:space="0" w:color="auto"/>
      </w:divBdr>
    </w:div>
    <w:div w:id="404450353">
      <w:bodyDiv w:val="1"/>
      <w:marLeft w:val="0"/>
      <w:marRight w:val="0"/>
      <w:marTop w:val="0"/>
      <w:marBottom w:val="0"/>
      <w:divBdr>
        <w:top w:val="none" w:sz="0" w:space="0" w:color="auto"/>
        <w:left w:val="none" w:sz="0" w:space="0" w:color="auto"/>
        <w:bottom w:val="none" w:sz="0" w:space="0" w:color="auto"/>
        <w:right w:val="none" w:sz="0" w:space="0" w:color="auto"/>
      </w:divBdr>
    </w:div>
    <w:div w:id="505286469">
      <w:bodyDiv w:val="1"/>
      <w:marLeft w:val="0"/>
      <w:marRight w:val="0"/>
      <w:marTop w:val="0"/>
      <w:marBottom w:val="0"/>
      <w:divBdr>
        <w:top w:val="none" w:sz="0" w:space="0" w:color="auto"/>
        <w:left w:val="none" w:sz="0" w:space="0" w:color="auto"/>
        <w:bottom w:val="none" w:sz="0" w:space="0" w:color="auto"/>
        <w:right w:val="none" w:sz="0" w:space="0" w:color="auto"/>
      </w:divBdr>
    </w:div>
    <w:div w:id="579946927">
      <w:bodyDiv w:val="1"/>
      <w:marLeft w:val="0"/>
      <w:marRight w:val="0"/>
      <w:marTop w:val="0"/>
      <w:marBottom w:val="0"/>
      <w:divBdr>
        <w:top w:val="none" w:sz="0" w:space="0" w:color="auto"/>
        <w:left w:val="none" w:sz="0" w:space="0" w:color="auto"/>
        <w:bottom w:val="none" w:sz="0" w:space="0" w:color="auto"/>
        <w:right w:val="none" w:sz="0" w:space="0" w:color="auto"/>
      </w:divBdr>
    </w:div>
    <w:div w:id="846866551">
      <w:bodyDiv w:val="1"/>
      <w:marLeft w:val="0"/>
      <w:marRight w:val="0"/>
      <w:marTop w:val="0"/>
      <w:marBottom w:val="0"/>
      <w:divBdr>
        <w:top w:val="none" w:sz="0" w:space="0" w:color="auto"/>
        <w:left w:val="none" w:sz="0" w:space="0" w:color="auto"/>
        <w:bottom w:val="none" w:sz="0" w:space="0" w:color="auto"/>
        <w:right w:val="none" w:sz="0" w:space="0" w:color="auto"/>
      </w:divBdr>
    </w:div>
    <w:div w:id="871528263">
      <w:bodyDiv w:val="1"/>
      <w:marLeft w:val="0"/>
      <w:marRight w:val="0"/>
      <w:marTop w:val="0"/>
      <w:marBottom w:val="0"/>
      <w:divBdr>
        <w:top w:val="none" w:sz="0" w:space="0" w:color="auto"/>
        <w:left w:val="none" w:sz="0" w:space="0" w:color="auto"/>
        <w:bottom w:val="none" w:sz="0" w:space="0" w:color="auto"/>
        <w:right w:val="none" w:sz="0" w:space="0" w:color="auto"/>
      </w:divBdr>
    </w:div>
    <w:div w:id="902839159">
      <w:bodyDiv w:val="1"/>
      <w:marLeft w:val="0"/>
      <w:marRight w:val="0"/>
      <w:marTop w:val="0"/>
      <w:marBottom w:val="0"/>
      <w:divBdr>
        <w:top w:val="none" w:sz="0" w:space="0" w:color="auto"/>
        <w:left w:val="none" w:sz="0" w:space="0" w:color="auto"/>
        <w:bottom w:val="none" w:sz="0" w:space="0" w:color="auto"/>
        <w:right w:val="none" w:sz="0" w:space="0" w:color="auto"/>
      </w:divBdr>
    </w:div>
    <w:div w:id="970789911">
      <w:bodyDiv w:val="1"/>
      <w:marLeft w:val="0"/>
      <w:marRight w:val="0"/>
      <w:marTop w:val="0"/>
      <w:marBottom w:val="0"/>
      <w:divBdr>
        <w:top w:val="none" w:sz="0" w:space="0" w:color="auto"/>
        <w:left w:val="none" w:sz="0" w:space="0" w:color="auto"/>
        <w:bottom w:val="none" w:sz="0" w:space="0" w:color="auto"/>
        <w:right w:val="none" w:sz="0" w:space="0" w:color="auto"/>
      </w:divBdr>
    </w:div>
    <w:div w:id="991298957">
      <w:bodyDiv w:val="1"/>
      <w:marLeft w:val="0"/>
      <w:marRight w:val="0"/>
      <w:marTop w:val="0"/>
      <w:marBottom w:val="0"/>
      <w:divBdr>
        <w:top w:val="none" w:sz="0" w:space="0" w:color="auto"/>
        <w:left w:val="none" w:sz="0" w:space="0" w:color="auto"/>
        <w:bottom w:val="none" w:sz="0" w:space="0" w:color="auto"/>
        <w:right w:val="none" w:sz="0" w:space="0" w:color="auto"/>
      </w:divBdr>
    </w:div>
    <w:div w:id="1044016842">
      <w:bodyDiv w:val="1"/>
      <w:marLeft w:val="0"/>
      <w:marRight w:val="0"/>
      <w:marTop w:val="0"/>
      <w:marBottom w:val="0"/>
      <w:divBdr>
        <w:top w:val="none" w:sz="0" w:space="0" w:color="auto"/>
        <w:left w:val="none" w:sz="0" w:space="0" w:color="auto"/>
        <w:bottom w:val="none" w:sz="0" w:space="0" w:color="auto"/>
        <w:right w:val="none" w:sz="0" w:space="0" w:color="auto"/>
      </w:divBdr>
    </w:div>
    <w:div w:id="1190877343">
      <w:bodyDiv w:val="1"/>
      <w:marLeft w:val="0"/>
      <w:marRight w:val="0"/>
      <w:marTop w:val="0"/>
      <w:marBottom w:val="0"/>
      <w:divBdr>
        <w:top w:val="none" w:sz="0" w:space="0" w:color="auto"/>
        <w:left w:val="none" w:sz="0" w:space="0" w:color="auto"/>
        <w:bottom w:val="none" w:sz="0" w:space="0" w:color="auto"/>
        <w:right w:val="none" w:sz="0" w:space="0" w:color="auto"/>
      </w:divBdr>
    </w:div>
    <w:div w:id="1268927770">
      <w:bodyDiv w:val="1"/>
      <w:marLeft w:val="0"/>
      <w:marRight w:val="0"/>
      <w:marTop w:val="0"/>
      <w:marBottom w:val="0"/>
      <w:divBdr>
        <w:top w:val="none" w:sz="0" w:space="0" w:color="auto"/>
        <w:left w:val="none" w:sz="0" w:space="0" w:color="auto"/>
        <w:bottom w:val="none" w:sz="0" w:space="0" w:color="auto"/>
        <w:right w:val="none" w:sz="0" w:space="0" w:color="auto"/>
      </w:divBdr>
    </w:div>
    <w:div w:id="1695643269">
      <w:bodyDiv w:val="1"/>
      <w:marLeft w:val="0"/>
      <w:marRight w:val="0"/>
      <w:marTop w:val="0"/>
      <w:marBottom w:val="0"/>
      <w:divBdr>
        <w:top w:val="none" w:sz="0" w:space="0" w:color="auto"/>
        <w:left w:val="none" w:sz="0" w:space="0" w:color="auto"/>
        <w:bottom w:val="none" w:sz="0" w:space="0" w:color="auto"/>
        <w:right w:val="none" w:sz="0" w:space="0" w:color="auto"/>
      </w:divBdr>
    </w:div>
    <w:div w:id="1795323611">
      <w:bodyDiv w:val="1"/>
      <w:marLeft w:val="0"/>
      <w:marRight w:val="0"/>
      <w:marTop w:val="0"/>
      <w:marBottom w:val="0"/>
      <w:divBdr>
        <w:top w:val="none" w:sz="0" w:space="0" w:color="auto"/>
        <w:left w:val="none" w:sz="0" w:space="0" w:color="auto"/>
        <w:bottom w:val="none" w:sz="0" w:space="0" w:color="auto"/>
        <w:right w:val="none" w:sz="0" w:space="0" w:color="auto"/>
      </w:divBdr>
    </w:div>
    <w:div w:id="2103718281">
      <w:bodyDiv w:val="1"/>
      <w:marLeft w:val="0"/>
      <w:marRight w:val="0"/>
      <w:marTop w:val="0"/>
      <w:marBottom w:val="0"/>
      <w:divBdr>
        <w:top w:val="none" w:sz="0" w:space="0" w:color="auto"/>
        <w:left w:val="none" w:sz="0" w:space="0" w:color="auto"/>
        <w:bottom w:val="none" w:sz="0" w:space="0" w:color="auto"/>
        <w:right w:val="none" w:sz="0" w:space="0" w:color="auto"/>
      </w:divBdr>
      <w:divsChild>
        <w:div w:id="975331901">
          <w:marLeft w:val="360"/>
          <w:marRight w:val="0"/>
          <w:marTop w:val="200"/>
          <w:marBottom w:val="0"/>
          <w:divBdr>
            <w:top w:val="none" w:sz="0" w:space="0" w:color="auto"/>
            <w:left w:val="none" w:sz="0" w:space="0" w:color="auto"/>
            <w:bottom w:val="none" w:sz="0" w:space="0" w:color="auto"/>
            <w:right w:val="none" w:sz="0" w:space="0" w:color="auto"/>
          </w:divBdr>
        </w:div>
        <w:div w:id="766510814">
          <w:marLeft w:val="360"/>
          <w:marRight w:val="0"/>
          <w:marTop w:val="200"/>
          <w:marBottom w:val="0"/>
          <w:divBdr>
            <w:top w:val="none" w:sz="0" w:space="0" w:color="auto"/>
            <w:left w:val="none" w:sz="0" w:space="0" w:color="auto"/>
            <w:bottom w:val="none" w:sz="0" w:space="0" w:color="auto"/>
            <w:right w:val="none" w:sz="0" w:space="0" w:color="auto"/>
          </w:divBdr>
        </w:div>
        <w:div w:id="1551109915">
          <w:marLeft w:val="360"/>
          <w:marRight w:val="0"/>
          <w:marTop w:val="200"/>
          <w:marBottom w:val="0"/>
          <w:divBdr>
            <w:top w:val="none" w:sz="0" w:space="0" w:color="auto"/>
            <w:left w:val="none" w:sz="0" w:space="0" w:color="auto"/>
            <w:bottom w:val="none" w:sz="0" w:space="0" w:color="auto"/>
            <w:right w:val="none" w:sz="0" w:space="0" w:color="auto"/>
          </w:divBdr>
        </w:div>
        <w:div w:id="443312783">
          <w:marLeft w:val="360"/>
          <w:marRight w:val="0"/>
          <w:marTop w:val="200"/>
          <w:marBottom w:val="0"/>
          <w:divBdr>
            <w:top w:val="none" w:sz="0" w:space="0" w:color="auto"/>
            <w:left w:val="none" w:sz="0" w:space="0" w:color="auto"/>
            <w:bottom w:val="none" w:sz="0" w:space="0" w:color="auto"/>
            <w:right w:val="none" w:sz="0" w:space="0" w:color="auto"/>
          </w:divBdr>
        </w:div>
        <w:div w:id="1072387214">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rappolt@leeds.ac.uk" TargetMode="External"/><Relationship Id="rId18" Type="http://schemas.openxmlformats.org/officeDocument/2006/relationships/image" Target="media/image5.svg"/><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8.emf"/><Relationship Id="rId7" Type="http://schemas.openxmlformats.org/officeDocument/2006/relationships/settings" Target="settings.xml"/><Relationship Id="rId12" Type="http://schemas.openxmlformats.org/officeDocument/2006/relationships/hyperlink" Target="mailto:elena.simone@polito.it" TargetMode="External"/><Relationship Id="rId17" Type="http://schemas.openxmlformats.org/officeDocument/2006/relationships/image" Target="media/image4.png"/><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Sadeghpour@leeds.ac.uk" TargetMode="External"/><Relationship Id="rId24"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image" Target="media/image2.svg"/><Relationship Id="rId23" Type="http://schemas.openxmlformats.org/officeDocument/2006/relationships/image" Target="media/image10.emf"/><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image" Target="media/image9.emf"/><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0AC39804F8BB0418A9B1719020DF469" ma:contentTypeVersion="15" ma:contentTypeDescription="Create a new document." ma:contentTypeScope="" ma:versionID="54d4130efe346e38e3476a9452c9f4a2">
  <xsd:schema xmlns:xsd="http://www.w3.org/2001/XMLSchema" xmlns:xs="http://www.w3.org/2001/XMLSchema" xmlns:p="http://schemas.microsoft.com/office/2006/metadata/properties" xmlns:ns3="41191d5d-c269-46ac-b9e8-85dd23d80a5c" xmlns:ns4="97a346e4-7370-4da0-a7f4-4862f0e13439" targetNamespace="http://schemas.microsoft.com/office/2006/metadata/properties" ma:root="true" ma:fieldsID="e27a1ca1ac5b54b226a2e54a1e040dae" ns3:_="" ns4:_="">
    <xsd:import namespace="41191d5d-c269-46ac-b9e8-85dd23d80a5c"/>
    <xsd:import namespace="97a346e4-7370-4da0-a7f4-4862f0e13439"/>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ServiceAutoKeyPoints" minOccurs="0"/>
                <xsd:element ref="ns3:MediaServiceKeyPoints"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191d5d-c269-46ac-b9e8-85dd23d80a5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7a346e4-7370-4da0-a7f4-4862f0e13439"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41191d5d-c269-46ac-b9e8-85dd23d80a5c" xsi:nil="true"/>
  </documentManagement>
</p:properties>
</file>

<file path=customXml/itemProps1.xml><?xml version="1.0" encoding="utf-8"?>
<ds:datastoreItem xmlns:ds="http://schemas.openxmlformats.org/officeDocument/2006/customXml" ds:itemID="{D2A7225E-F071-402E-B851-CFCE6F4AB7BE}">
  <ds:schemaRefs>
    <ds:schemaRef ds:uri="http://schemas.microsoft.com/sharepoint/v3/contenttype/forms"/>
  </ds:schemaRefs>
</ds:datastoreItem>
</file>

<file path=customXml/itemProps2.xml><?xml version="1.0" encoding="utf-8"?>
<ds:datastoreItem xmlns:ds="http://schemas.openxmlformats.org/officeDocument/2006/customXml" ds:itemID="{5731F36E-745E-4B2F-8520-00A98B0077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191d5d-c269-46ac-b9e8-85dd23d80a5c"/>
    <ds:schemaRef ds:uri="97a346e4-7370-4da0-a7f4-4862f0e13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51A181A-6CD2-48C1-9CE8-AC07FF6DE4D3}">
  <ds:schemaRefs>
    <ds:schemaRef ds:uri="http://schemas.openxmlformats.org/officeDocument/2006/bibliography"/>
  </ds:schemaRefs>
</ds:datastoreItem>
</file>

<file path=customXml/itemProps4.xml><?xml version="1.0" encoding="utf-8"?>
<ds:datastoreItem xmlns:ds="http://schemas.openxmlformats.org/officeDocument/2006/customXml" ds:itemID="{61104858-A2FF-449B-99C7-9217BE8C5E15}">
  <ds:schemaRefs>
    <ds:schemaRef ds:uri="http://schemas.microsoft.com/office/2006/metadata/properties"/>
    <ds:schemaRef ds:uri="http://schemas.microsoft.com/office/infopath/2007/PartnerControls"/>
    <ds:schemaRef ds:uri="41191d5d-c269-46ac-b9e8-85dd23d80a5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48332</Words>
  <Characters>275497</Characters>
  <Application>Microsoft Office Word</Application>
  <DocSecurity>0</DocSecurity>
  <Lines>2295</Lines>
  <Paragraphs>646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323183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Yoga Pratama</dc:creator>
  <cp:keywords/>
  <dc:description/>
  <cp:lastModifiedBy>Elena  Simone</cp:lastModifiedBy>
  <cp:revision>2</cp:revision>
  <dcterms:created xsi:type="dcterms:W3CDTF">2023-09-13T13:24:00Z</dcterms:created>
  <dcterms:modified xsi:type="dcterms:W3CDTF">2023-09-13T13:24:00Z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 edition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10th edition - Harvard</vt:lpwstr>
  </property>
  <property fmtid="{D5CDD505-2E9C-101B-9397-08002B2CF9AE}" pid="8" name="Mendeley Recent Style Id 3_1">
    <vt:lpwstr>http://www.zotero.org/styles/ieee</vt:lpwstr>
  </property>
  <property fmtid="{D5CDD505-2E9C-101B-9397-08002B2CF9AE}" pid="9" name="Mendeley Recent Style Name 3_1">
    <vt:lpwstr>IEEE</vt:lpwstr>
  </property>
  <property fmtid="{D5CDD505-2E9C-101B-9397-08002B2CF9AE}" pid="10" name="Mendeley Recent Style Id 4_1">
    <vt:lpwstr>http://www.zotero.org/styles/nature</vt:lpwstr>
  </property>
  <property fmtid="{D5CDD505-2E9C-101B-9397-08002B2CF9AE}" pid="11" name="Mendeley Recent Style Name 4_1">
    <vt:lpwstr>Nature</vt:lpwstr>
  </property>
  <property fmtid="{D5CDD505-2E9C-101B-9397-08002B2CF9AE}" pid="12" name="Mendeley Recent Style Id 5_1">
    <vt:lpwstr>http://www.zotero.org/styles/royal-society-of-chemistry-with-titles</vt:lpwstr>
  </property>
  <property fmtid="{D5CDD505-2E9C-101B-9397-08002B2CF9AE}" pid="13" name="Mendeley Recent Style Name 5_1">
    <vt:lpwstr>Royal Society of Chemistry (with titles)</vt:lpwstr>
  </property>
  <property fmtid="{D5CDD505-2E9C-101B-9397-08002B2CF9AE}" pid="14" name="Mendeley Recent Style Id 6_1">
    <vt:lpwstr>http://www.zotero.org/styles/harvard-university-of-leeds</vt:lpwstr>
  </property>
  <property fmtid="{D5CDD505-2E9C-101B-9397-08002B2CF9AE}" pid="15" name="Mendeley Recent Style Name 6_1">
    <vt:lpwstr>University of Leeds - Harvard</vt:lpwstr>
  </property>
  <property fmtid="{D5CDD505-2E9C-101B-9397-08002B2CF9AE}" pid="16" name="Mendeley Recent Style Id 7_1">
    <vt:lpwstr>http://csl.mendeley.com/styles/243179711/harvard-university-of-leeds-Yoga</vt:lpwstr>
  </property>
  <property fmtid="{D5CDD505-2E9C-101B-9397-08002B2CF9AE}" pid="17" name="Mendeley Recent Style Name 7_1">
    <vt:lpwstr>University of Leeds - Harvard - Yoga Pratama</vt:lpwstr>
  </property>
  <property fmtid="{D5CDD505-2E9C-101B-9397-08002B2CF9AE}" pid="18" name="Mendeley Recent Style Id 8_1">
    <vt:lpwstr>https://csl.mendeley.com/styles/243179711/harvard-university-of-leeds-Yoga</vt:lpwstr>
  </property>
  <property fmtid="{D5CDD505-2E9C-101B-9397-08002B2CF9AE}" pid="19" name="Mendeley Recent Style Name 8_1">
    <vt:lpwstr>University of Leeds - Harvard - Yoga Pratama</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96d3179a-1058-3b5f-ac0a-dc1f46ea2149</vt:lpwstr>
  </property>
  <property fmtid="{D5CDD505-2E9C-101B-9397-08002B2CF9AE}" pid="24" name="Mendeley Citation Style_1">
    <vt:lpwstr>http://www.zotero.org/styles/apa</vt:lpwstr>
  </property>
  <property fmtid="{D5CDD505-2E9C-101B-9397-08002B2CF9AE}" pid="25" name="ContentTypeId">
    <vt:lpwstr>0x010100F0AC39804F8BB0418A9B1719020DF469</vt:lpwstr>
  </property>
  <property fmtid="{D5CDD505-2E9C-101B-9397-08002B2CF9AE}" pid="26" name="GrammarlyDocumentId">
    <vt:lpwstr>b882b4be24637eefae1daa5907d26843147eb8cd1309aa6dcf54d0a36f49ed26</vt:lpwstr>
  </property>
</Properties>
</file>