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6283A1" w14:textId="77777777" w:rsidR="00006743" w:rsidRPr="00D40BC0" w:rsidRDefault="00006743" w:rsidP="00006743">
      <w:pPr>
        <w:pStyle w:val="Papertitle"/>
        <w:framePr w:w="8505" w:h="3969" w:hRule="exact" w:hSpace="170" w:vSpace="170" w:wrap="around" w:hAnchor="margin" w:x="1" w:yAlign="top" w:anchorLock="1"/>
      </w:pPr>
      <w:bookmarkStart w:id="0" w:name="_Hlk346411"/>
      <w:r>
        <w:t>Thermomechanical numerical analysis of bowing in marble slabs</w:t>
      </w:r>
    </w:p>
    <w:p w14:paraId="296083C4" w14:textId="77777777" w:rsidR="00006743" w:rsidRPr="00100BF2" w:rsidRDefault="00006743" w:rsidP="00006743">
      <w:pPr>
        <w:pStyle w:val="Author"/>
        <w:framePr w:w="8505" w:h="3969" w:hRule="exact" w:hSpace="170" w:vSpace="170" w:wrap="around" w:hAnchor="margin" w:x="1" w:yAlign="top" w:anchorLock="1"/>
        <w:rPr>
          <w:lang w:val="it-IT"/>
        </w:rPr>
      </w:pPr>
      <w:r w:rsidRPr="00100BF2">
        <w:rPr>
          <w:lang w:val="it-IT"/>
        </w:rPr>
        <w:t xml:space="preserve">W.H. Ito, A.M. Ferrero, F. </w:t>
      </w:r>
      <w:proofErr w:type="spellStart"/>
      <w:r w:rsidRPr="00100BF2">
        <w:rPr>
          <w:lang w:val="it-IT"/>
        </w:rPr>
        <w:t>Va</w:t>
      </w:r>
      <w:r>
        <w:rPr>
          <w:lang w:val="it-IT"/>
        </w:rPr>
        <w:t>gnon</w:t>
      </w:r>
      <w:proofErr w:type="spellEnd"/>
    </w:p>
    <w:p w14:paraId="76ABCC98" w14:textId="77777777" w:rsidR="00006743" w:rsidRPr="00D40BC0" w:rsidRDefault="00006743" w:rsidP="00006743">
      <w:pPr>
        <w:pStyle w:val="Affiliation"/>
        <w:framePr w:w="8505" w:h="3969" w:hRule="exact" w:hSpace="170" w:vSpace="170" w:wrap="around" w:hAnchor="margin" w:x="1" w:yAlign="top" w:anchorLock="1"/>
      </w:pPr>
      <w:r>
        <w:t>University of Turin, Turin, Piedmont</w:t>
      </w:r>
      <w:r w:rsidRPr="00D40BC0">
        <w:t xml:space="preserve">, </w:t>
      </w:r>
      <w:r>
        <w:t>Italy</w:t>
      </w:r>
    </w:p>
    <w:p w14:paraId="37D4CD9E" w14:textId="77777777" w:rsidR="00006743" w:rsidRPr="00006743" w:rsidRDefault="00006743" w:rsidP="00006743">
      <w:pPr>
        <w:pStyle w:val="Author"/>
        <w:framePr w:w="8505" w:h="3969" w:hRule="exact" w:hSpace="170" w:vSpace="170" w:wrap="around" w:hAnchor="margin" w:x="1" w:yAlign="top" w:anchorLock="1"/>
        <w:rPr>
          <w:lang w:val="it-IT"/>
        </w:rPr>
      </w:pPr>
      <w:r w:rsidRPr="00006743">
        <w:rPr>
          <w:lang w:val="it-IT"/>
        </w:rPr>
        <w:t xml:space="preserve">M.R. </w:t>
      </w:r>
      <w:proofErr w:type="spellStart"/>
      <w:r w:rsidRPr="00006743">
        <w:rPr>
          <w:lang w:val="it-IT"/>
        </w:rPr>
        <w:t>Migliazza</w:t>
      </w:r>
      <w:proofErr w:type="spellEnd"/>
    </w:p>
    <w:p w14:paraId="79E0FD89" w14:textId="77777777" w:rsidR="00006743" w:rsidRPr="00CE7F16" w:rsidRDefault="00006743" w:rsidP="00006743">
      <w:pPr>
        <w:pStyle w:val="Affiliation"/>
        <w:framePr w:w="8505" w:h="3969" w:hRule="exact" w:hSpace="170" w:vSpace="170" w:wrap="around" w:hAnchor="margin" w:x="1" w:yAlign="top" w:anchorLock="1"/>
        <w:rPr>
          <w:lang w:val="it-IT"/>
        </w:rPr>
      </w:pPr>
      <w:r w:rsidRPr="00CE7F16">
        <w:rPr>
          <w:lang w:val="it-IT"/>
        </w:rPr>
        <w:t xml:space="preserve">Politecnico di Torino, </w:t>
      </w:r>
      <w:proofErr w:type="spellStart"/>
      <w:r w:rsidRPr="00CE7F16">
        <w:rPr>
          <w:lang w:val="it-IT"/>
        </w:rPr>
        <w:t>Turin</w:t>
      </w:r>
      <w:proofErr w:type="spellEnd"/>
      <w:r w:rsidRPr="00CE7F16">
        <w:rPr>
          <w:lang w:val="it-IT"/>
        </w:rPr>
        <w:t xml:space="preserve">, </w:t>
      </w:r>
      <w:proofErr w:type="spellStart"/>
      <w:r w:rsidRPr="00CE7F16">
        <w:rPr>
          <w:lang w:val="it-IT"/>
        </w:rPr>
        <w:t>Piedmont</w:t>
      </w:r>
      <w:proofErr w:type="spellEnd"/>
      <w:r w:rsidRPr="00CE7F16">
        <w:rPr>
          <w:lang w:val="it-IT"/>
        </w:rPr>
        <w:t xml:space="preserve">, </w:t>
      </w:r>
      <w:proofErr w:type="spellStart"/>
      <w:r w:rsidRPr="00CE7F16">
        <w:rPr>
          <w:lang w:val="it-IT"/>
        </w:rPr>
        <w:t>Italy</w:t>
      </w:r>
      <w:proofErr w:type="spellEnd"/>
    </w:p>
    <w:p w14:paraId="476B7A7D" w14:textId="77777777" w:rsidR="00006743" w:rsidRPr="00006743" w:rsidRDefault="00006743" w:rsidP="00006743">
      <w:pPr>
        <w:pStyle w:val="Author"/>
        <w:framePr w:w="8505" w:h="3969" w:hRule="exact" w:hSpace="170" w:vSpace="170" w:wrap="around" w:hAnchor="margin" w:x="1" w:yAlign="top" w:anchorLock="1"/>
        <w:rPr>
          <w:lang w:val="pt-BR"/>
        </w:rPr>
      </w:pPr>
      <w:r w:rsidRPr="00006743">
        <w:rPr>
          <w:lang w:val="pt-BR"/>
        </w:rPr>
        <w:t>P.I.B. de Queiroz</w:t>
      </w:r>
    </w:p>
    <w:p w14:paraId="0146E1DC" w14:textId="77777777" w:rsidR="00006743" w:rsidRPr="00006743" w:rsidRDefault="00006743" w:rsidP="00006743">
      <w:pPr>
        <w:pStyle w:val="Affiliation"/>
        <w:framePr w:w="8505" w:h="3969" w:hRule="exact" w:hSpace="170" w:vSpace="170" w:wrap="around" w:hAnchor="margin" w:x="1" w:yAlign="top" w:anchorLock="1"/>
        <w:rPr>
          <w:lang w:val="pt-BR"/>
        </w:rPr>
      </w:pPr>
      <w:r w:rsidRPr="00006743">
        <w:rPr>
          <w:lang w:val="pt-BR"/>
        </w:rPr>
        <w:t>Aeronautics Institute of Technology, São José dos Campos, S</w:t>
      </w:r>
      <w:r w:rsidR="006F515D">
        <w:rPr>
          <w:lang w:val="pt-BR"/>
        </w:rPr>
        <w:t xml:space="preserve">ão </w:t>
      </w:r>
      <w:r w:rsidRPr="00006743">
        <w:rPr>
          <w:lang w:val="pt-BR"/>
        </w:rPr>
        <w:t>P</w:t>
      </w:r>
      <w:r w:rsidR="006F515D">
        <w:rPr>
          <w:lang w:val="pt-BR"/>
        </w:rPr>
        <w:t>aulo</w:t>
      </w:r>
      <w:r w:rsidRPr="00006743">
        <w:rPr>
          <w:lang w:val="pt-BR"/>
        </w:rPr>
        <w:t>, Brazil</w:t>
      </w:r>
    </w:p>
    <w:p w14:paraId="17535D3C" w14:textId="5B5875ED" w:rsidR="00006743" w:rsidRPr="0020364F" w:rsidRDefault="00006743" w:rsidP="00006743">
      <w:pPr>
        <w:pStyle w:val="Abstract"/>
        <w:framePr w:w="8505" w:hSpace="170" w:wrap="around" w:vAnchor="margin"/>
      </w:pPr>
      <w:r w:rsidRPr="00D40BC0">
        <w:t xml:space="preserve">ABSTRACT: </w:t>
      </w:r>
      <w:r w:rsidR="003416A8">
        <w:t xml:space="preserve">The bowing in marble is </w:t>
      </w:r>
      <w:r w:rsidR="006659AF">
        <w:t xml:space="preserve">a </w:t>
      </w:r>
      <w:proofErr w:type="spellStart"/>
      <w:proofErr w:type="gramStart"/>
      <w:r w:rsidR="003416A8">
        <w:t>well known</w:t>
      </w:r>
      <w:proofErr w:type="spellEnd"/>
      <w:proofErr w:type="gramEnd"/>
      <w:r w:rsidR="003416A8">
        <w:t xml:space="preserve"> </w:t>
      </w:r>
      <w:r w:rsidR="006659AF">
        <w:t xml:space="preserve">phenomenon </w:t>
      </w:r>
      <w:r w:rsidR="003416A8">
        <w:t xml:space="preserve">and it has been studied for some decades, however, the key mechanisms responsible to cause this pathology are not well agreed between the experts. </w:t>
      </w:r>
      <w:r w:rsidR="00DD7CC6">
        <w:t xml:space="preserve">Some different approaches to model this phenomenon </w:t>
      </w:r>
      <w:r w:rsidR="00DC69CE">
        <w:t>was</w:t>
      </w:r>
      <w:r w:rsidR="00DD7CC6">
        <w:t xml:space="preserve"> done by different authors considering </w:t>
      </w:r>
      <w:r w:rsidR="006659AF">
        <w:t>different</w:t>
      </w:r>
      <w:r w:rsidR="00DD7CC6">
        <w:t xml:space="preserve"> hypothesis. In t</w:t>
      </w:r>
      <w:r w:rsidR="003416A8">
        <w:t xml:space="preserve">his paper </w:t>
      </w:r>
      <w:r w:rsidR="000A6E35">
        <w:t>is</w:t>
      </w:r>
      <w:r w:rsidR="00DD7CC6">
        <w:t xml:space="preserve"> proposed to </w:t>
      </w:r>
      <w:r w:rsidR="003416A8">
        <w:t xml:space="preserve">approach the </w:t>
      </w:r>
      <w:r w:rsidR="00DC69CE">
        <w:t xml:space="preserve">bowing phenomenon using </w:t>
      </w:r>
      <w:r w:rsidR="003416A8">
        <w:t xml:space="preserve">nonlinear </w:t>
      </w:r>
      <w:r w:rsidR="00DC69CE">
        <w:t xml:space="preserve">concepts and its relationship with three different </w:t>
      </w:r>
      <w:r w:rsidR="007515F5">
        <w:t>boundary restraint conditions.</w:t>
      </w:r>
      <w:r w:rsidR="00DC69CE">
        <w:t xml:space="preserve"> The analysis was accomplished with a personal code using an opensource software.</w:t>
      </w:r>
    </w:p>
    <w:p w14:paraId="742C95FF" w14:textId="77777777" w:rsidR="00006743" w:rsidRPr="00D40BC0" w:rsidRDefault="00006743" w:rsidP="00006743">
      <w:pPr>
        <w:framePr w:w="8505" w:hSpace="170" w:wrap="around" w:hAnchor="margin" w:y="4083" w:anchorLock="1"/>
        <w:sectPr w:rsidR="00006743" w:rsidRPr="00D40BC0" w:rsidSect="00006743">
          <w:pgSz w:w="11907" w:h="16840" w:code="9"/>
          <w:pgMar w:top="1418" w:right="1701" w:bottom="1701" w:left="1701" w:header="0" w:footer="0" w:gutter="0"/>
          <w:cols w:space="397"/>
          <w:noEndnote/>
        </w:sectPr>
      </w:pPr>
    </w:p>
    <w:p w14:paraId="6D833CC0" w14:textId="77777777" w:rsidR="00006743" w:rsidRPr="00D40BC0" w:rsidRDefault="00006743" w:rsidP="00006743">
      <w:pPr>
        <w:pStyle w:val="Ttulo1"/>
        <w:spacing w:before="0"/>
      </w:pPr>
      <w:r>
        <w:t>introduction</w:t>
      </w:r>
    </w:p>
    <w:p w14:paraId="5EBE8391" w14:textId="77777777" w:rsidR="00006743" w:rsidRDefault="00006743" w:rsidP="00006743">
      <w:pPr>
        <w:pStyle w:val="Firstparagraph"/>
      </w:pPr>
      <w:r w:rsidRPr="00B6007A">
        <w:t xml:space="preserve">Ornamental </w:t>
      </w:r>
      <w:r>
        <w:t xml:space="preserve">stones have been used as building materials for long time and even facing competition with new artificial materials they still keep competitive value due to their unique aesthetic features. However, as any other building material, ornamental stones are affected by </w:t>
      </w:r>
      <w:r w:rsidRPr="00FC29C6">
        <w:t xml:space="preserve">weathering and degradation during their lifetime such as stain, efflorescence, oxidation, and so on. </w:t>
      </w:r>
      <w:r>
        <w:t>Furthermore, a specific pathology known as bowing has been found on external façades.</w:t>
      </w:r>
    </w:p>
    <w:p w14:paraId="4DCA2838" w14:textId="0A2593A3" w:rsidR="00006743" w:rsidRDefault="00006743" w:rsidP="00006743">
      <w:r>
        <w:t>Bowing is characterized by warping that occurs in some slabs installed on ventilated façades</w:t>
      </w:r>
      <w:r w:rsidR="005A0C1A">
        <w:t xml:space="preserve">. </w:t>
      </w:r>
      <w:r>
        <w:t>This phenomenon can affect some ornamental stones, but it has been mostly observed and studied in marble slabs due to its widespread use as a high-quality cladding. One of the most famous case is the Finland City Hall where the whole façade was replaced and some months later it started to present the same pathology than the previous one.</w:t>
      </w:r>
    </w:p>
    <w:p w14:paraId="5F75BE50" w14:textId="77777777" w:rsidR="00006743" w:rsidRDefault="00006743" w:rsidP="00006743">
      <w:r>
        <w:rPr>
          <w:lang w:val="nl-NL"/>
        </w:rPr>
        <w:t xml:space="preserve">European research projects </w:t>
      </w:r>
      <w:r>
        <w:t>verified</w:t>
      </w:r>
      <w:r>
        <w:rPr>
          <w:lang w:val="nl-NL"/>
        </w:rPr>
        <w:t xml:space="preserve"> </w:t>
      </w:r>
      <w:r>
        <w:t xml:space="preserve">bowing on façades spread over many countries toward concave and convex sides. Another remarkable finding was </w:t>
      </w:r>
      <w:r>
        <w:rPr>
          <w:lang w:val="nl-NL"/>
        </w:rPr>
        <w:t>that it occurs more frequently in calcitic marble claddings instead of dolomitic ones.</w:t>
      </w:r>
    </w:p>
    <w:p w14:paraId="68BEED3A" w14:textId="33B1A23F" w:rsidR="00006743" w:rsidRPr="00223E01" w:rsidRDefault="00006743" w:rsidP="00006743">
      <w:r>
        <w:rPr>
          <w:lang w:val="nl-NL"/>
        </w:rPr>
        <w:t>Despite this phenomenon has been studied for decades, there are still some open questions for what it concerns the key mechanisms and how to prevent them.</w:t>
      </w:r>
    </w:p>
    <w:p w14:paraId="7F9FAE52" w14:textId="77777777" w:rsidR="00006743" w:rsidRPr="00D40BC0" w:rsidRDefault="00006743" w:rsidP="00006743">
      <w:pPr>
        <w:pStyle w:val="Ttulo1"/>
      </w:pPr>
      <w:r>
        <w:t>a brief review about bowing in marble</w:t>
      </w:r>
    </w:p>
    <w:p w14:paraId="2BB26FDB" w14:textId="62D227AC" w:rsidR="00836C9F" w:rsidRDefault="00006743" w:rsidP="00006743">
      <w:pPr>
        <w:widowControl w:val="0"/>
        <w:spacing w:line="-240" w:lineRule="auto"/>
        <w:ind w:firstLine="0"/>
      </w:pPr>
      <w:r>
        <w:t>The bowing phenomenon</w:t>
      </w:r>
      <w:r w:rsidR="0002411F">
        <w:t xml:space="preserve"> </w:t>
      </w:r>
      <w:r w:rsidR="00754AF2">
        <w:t xml:space="preserve">in marble </w:t>
      </w:r>
      <w:r w:rsidR="0002411F">
        <w:t>is characterized by plastic deformation and</w:t>
      </w:r>
      <w:r w:rsidR="00B66E66">
        <w:t xml:space="preserve"> it</w:t>
      </w:r>
      <w:r w:rsidR="0002411F">
        <w:t xml:space="preserve"> might</w:t>
      </w:r>
      <w:r w:rsidR="000E07CC">
        <w:t xml:space="preserve"> reach large displacements easily noticed visually, as presented in </w:t>
      </w:r>
      <w:r w:rsidR="000E07CC">
        <w:fldChar w:fldCharType="begin"/>
      </w:r>
      <w:r w:rsidR="000E07CC">
        <w:instrText xml:space="preserve"> REF _Ref354525 \h </w:instrText>
      </w:r>
      <w:r w:rsidR="000E07CC">
        <w:fldChar w:fldCharType="separate"/>
      </w:r>
      <w:r w:rsidR="00BB6277">
        <w:t xml:space="preserve">Figure </w:t>
      </w:r>
      <w:r w:rsidR="00BB6277">
        <w:rPr>
          <w:noProof/>
        </w:rPr>
        <w:t>1</w:t>
      </w:r>
      <w:r w:rsidR="000E07CC">
        <w:fldChar w:fldCharType="end"/>
      </w:r>
      <w:r w:rsidR="000E07CC">
        <w:t>.</w:t>
      </w:r>
    </w:p>
    <w:p w14:paraId="7DC4C363" w14:textId="0088A30E" w:rsidR="00E45FF9" w:rsidRDefault="0002411F" w:rsidP="00E45FF9">
      <w:pPr>
        <w:widowControl w:val="0"/>
        <w:spacing w:line="-240" w:lineRule="auto"/>
      </w:pPr>
      <w:r>
        <w:t xml:space="preserve">Previous projects accomplished innumerous tasks related with </w:t>
      </w:r>
      <w:r w:rsidR="00836C9F">
        <w:t>building inspections and laboratorial tests resulting in several hypotheses that try to explain the phenomenon.</w:t>
      </w:r>
      <w:r w:rsidR="00E45FF9" w:rsidRPr="00E45FF9">
        <w:t xml:space="preserve"> </w:t>
      </w:r>
      <w:r w:rsidR="00E45FF9">
        <w:t>Some of them consider basically the mineralogical influence as responsible to lead to this deformation. Others add external components such as humidity, anchorage systems (boundary restrain conditions), etc.</w:t>
      </w:r>
    </w:p>
    <w:p w14:paraId="2D995976" w14:textId="284FEC2B" w:rsidR="0032255A" w:rsidRDefault="0032255A" w:rsidP="00124ED3">
      <w:pPr>
        <w:widowControl w:val="0"/>
        <w:spacing w:line="-240" w:lineRule="auto"/>
      </w:pPr>
    </w:p>
    <w:p w14:paraId="1EFF9B2C" w14:textId="7E058693" w:rsidR="00171F53" w:rsidRPr="00D40BC0" w:rsidRDefault="00171F53" w:rsidP="00006743">
      <w:pPr>
        <w:widowControl w:val="0"/>
        <w:spacing w:line="-240" w:lineRule="auto"/>
        <w:ind w:firstLine="0"/>
      </w:pPr>
      <w:r w:rsidRPr="00171F53">
        <w:rPr>
          <w:noProof/>
          <w:lang w:val="it-IT" w:eastAsia="it-IT"/>
        </w:rPr>
        <w:lastRenderedPageBreak/>
        <mc:AlternateContent>
          <mc:Choice Requires="wps">
            <w:drawing>
              <wp:anchor distT="0" distB="0" distL="114300" distR="114300" simplePos="0" relativeHeight="251661312" behindDoc="0" locked="0" layoutInCell="1" allowOverlap="1" wp14:anchorId="3E2E9F95" wp14:editId="7F230742">
                <wp:simplePos x="0" y="0"/>
                <wp:positionH relativeFrom="margin">
                  <wp:posOffset>-80010</wp:posOffset>
                </wp:positionH>
                <wp:positionV relativeFrom="paragraph">
                  <wp:posOffset>2357120</wp:posOffset>
                </wp:positionV>
                <wp:extent cx="5123180" cy="635"/>
                <wp:effectExtent l="0" t="0" r="1270" b="0"/>
                <wp:wrapTopAndBottom/>
                <wp:docPr id="1" name="Caixa de Texto 1"/>
                <wp:cNvGraphicFramePr/>
                <a:graphic xmlns:a="http://schemas.openxmlformats.org/drawingml/2006/main">
                  <a:graphicData uri="http://schemas.microsoft.com/office/word/2010/wordprocessingShape">
                    <wps:wsp>
                      <wps:cNvSpPr txBox="1"/>
                      <wps:spPr>
                        <a:xfrm>
                          <a:off x="0" y="0"/>
                          <a:ext cx="5123180" cy="635"/>
                        </a:xfrm>
                        <a:prstGeom prst="rect">
                          <a:avLst/>
                        </a:prstGeom>
                        <a:solidFill>
                          <a:prstClr val="white"/>
                        </a:solidFill>
                        <a:ln>
                          <a:noFill/>
                        </a:ln>
                      </wps:spPr>
                      <wps:txbx>
                        <w:txbxContent>
                          <w:p w14:paraId="3D610B10" w14:textId="6BF47CDB" w:rsidR="00017960" w:rsidRPr="00976434" w:rsidRDefault="00017960" w:rsidP="00DA2DC3">
                            <w:pPr>
                              <w:pStyle w:val="formula"/>
                              <w:ind w:firstLine="0"/>
                            </w:pPr>
                            <w:bookmarkStart w:id="1" w:name="_Ref354525"/>
                            <w:r>
                              <w:t xml:space="preserve">Figure </w:t>
                            </w:r>
                            <w:r>
                              <w:fldChar w:fldCharType="begin"/>
                            </w:r>
                            <w:r>
                              <w:instrText xml:space="preserve"> SEQ Figure \* ARABIC </w:instrText>
                            </w:r>
                            <w:r>
                              <w:fldChar w:fldCharType="separate"/>
                            </w:r>
                            <w:r w:rsidR="006E7547">
                              <w:rPr>
                                <w:noProof/>
                              </w:rPr>
                              <w:t>1</w:t>
                            </w:r>
                            <w:r>
                              <w:fldChar w:fldCharType="end"/>
                            </w:r>
                            <w:bookmarkEnd w:id="1"/>
                            <w:r>
                              <w:t xml:space="preserve"> – Bowing of marble panels in: (a) Helsinki (b) Zagreb (</w:t>
                            </w:r>
                            <w:proofErr w:type="spellStart"/>
                            <w:r>
                              <w:t>Grelk</w:t>
                            </w:r>
                            <w:proofErr w:type="spellEnd"/>
                            <w:r>
                              <w:t xml:space="preserve"> et al, 2004)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3E2E9F95" id="_x0000_t202" coordsize="21600,21600" o:spt="202" path="m,l,21600r21600,l21600,xe">
                <v:stroke joinstyle="miter"/>
                <v:path gradientshapeok="t" o:connecttype="rect"/>
              </v:shapetype>
              <v:shape id="Caixa de Texto 1" o:spid="_x0000_s1026" type="#_x0000_t202" style="position:absolute;left:0;text-align:left;margin-left:-6.3pt;margin-top:185.6pt;width:403.4pt;height:.05pt;z-index:2516613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" stroked="f">
                <v:textbox style="mso-fit-shape-to-text:t" inset="0,0,0,0">
                  <w:txbxContent>
                    <w:p w14:paraId="3D610B10" w14:textId="6BF47CDB" w:rsidR="00017960" w:rsidRPr="00976434" w:rsidRDefault="00017960" w:rsidP="00DA2DC3">
                      <w:pPr>
                        <w:pStyle w:val="formula"/>
                        <w:ind w:firstLine="0"/>
                      </w:pPr>
                      <w:bookmarkStart w:id="2" w:name="_Ref354525"/>
                      <w:r>
                        <w:t xml:space="preserve">Figure </w:t>
                      </w:r>
                      <w:r>
                        <w:fldChar w:fldCharType="begin"/>
                      </w:r>
                      <w:r>
                        <w:instrText xml:space="preserve"> SEQ Figure \* ARABIC </w:instrText>
                      </w:r>
                      <w:r>
                        <w:fldChar w:fldCharType="separate"/>
                      </w:r>
                      <w:r w:rsidR="006E7547">
                        <w:rPr>
                          <w:noProof/>
                        </w:rPr>
                        <w:t>1</w:t>
                      </w:r>
                      <w:r>
                        <w:fldChar w:fldCharType="end"/>
                      </w:r>
                      <w:bookmarkEnd w:id="2"/>
                      <w:r>
                        <w:t xml:space="preserve"> – Bowing of marble panels in: (a) Helsinki (b) Zagreb (</w:t>
                      </w:r>
                      <w:proofErr w:type="spellStart"/>
                      <w:r>
                        <w:t>Grelk</w:t>
                      </w:r>
                      <w:proofErr w:type="spellEnd"/>
                      <w:r>
                        <w:t xml:space="preserve"> et al, 2004)</w:t>
                      </w:r>
                    </w:p>
                  </w:txbxContent>
                </v:textbox>
                <w10:wrap type="topAndBottom" anchorx="margin"/>
              </v:shape>
            </w:pict>
          </mc:Fallback>
        </mc:AlternateContent>
      </w:r>
      <w:r w:rsidRPr="00171F53">
        <w:rPr>
          <w:noProof/>
          <w:lang w:val="it-IT" w:eastAsia="it-IT"/>
        </w:rPr>
        <w:drawing>
          <wp:anchor distT="0" distB="0" distL="114300" distR="114300" simplePos="0" relativeHeight="251660288" behindDoc="0" locked="0" layoutInCell="1" allowOverlap="1" wp14:anchorId="3EB39156" wp14:editId="64F8018F">
            <wp:simplePos x="0" y="0"/>
            <wp:positionH relativeFrom="margin">
              <wp:posOffset>723265</wp:posOffset>
            </wp:positionH>
            <wp:positionV relativeFrom="paragraph">
              <wp:posOffset>0</wp:posOffset>
            </wp:positionV>
            <wp:extent cx="3875405" cy="2368550"/>
            <wp:effectExtent l="0" t="0" r="0" b="0"/>
            <wp:wrapTopAndBottom/>
            <wp:docPr id="104" name="Imagem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75405" cy="2368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0E33A6" w14:textId="53EAD895" w:rsidR="00031AC8" w:rsidRDefault="00031AC8" w:rsidP="00031AC8">
      <w:pPr>
        <w:widowControl w:val="0"/>
        <w:spacing w:line="-240" w:lineRule="auto"/>
      </w:pPr>
      <w:r>
        <w:t xml:space="preserve">One of the most accepted hypotheses </w:t>
      </w:r>
      <w:r w:rsidR="00D741E3">
        <w:t>responsible</w:t>
      </w:r>
      <w:r>
        <w:t xml:space="preserve"> to this degradation process is the anisotropic thermal expansion of grains</w:t>
      </w:r>
      <w:r w:rsidR="00D741E3">
        <w:t xml:space="preserve"> in marble</w:t>
      </w:r>
      <w:r>
        <w:t>.</w:t>
      </w:r>
    </w:p>
    <w:p w14:paraId="2367F1D3" w14:textId="77777777" w:rsidR="009B614F" w:rsidRDefault="00D95F01" w:rsidP="00006743">
      <w:pPr>
        <w:widowControl w:val="0"/>
        <w:spacing w:line="-240" w:lineRule="auto"/>
      </w:pPr>
      <w:r>
        <w:t xml:space="preserve">The </w:t>
      </w:r>
      <w:r w:rsidR="00212697">
        <w:t xml:space="preserve">calcite </w:t>
      </w:r>
      <w:r w:rsidR="0021147B">
        <w:t xml:space="preserve">is classified in the trigonal-hexagonal class which means that </w:t>
      </w:r>
      <w:r w:rsidR="00B55BAE">
        <w:t xml:space="preserve">it presents </w:t>
      </w:r>
      <w:r w:rsidR="00D80E82">
        <w:t>three</w:t>
      </w:r>
      <w:r w:rsidR="00B55BAE">
        <w:t xml:space="preserve"> crystallographic axis “a” forming 120° and one </w:t>
      </w:r>
      <w:r w:rsidR="007458A7">
        <w:t xml:space="preserve">axis </w:t>
      </w:r>
      <w:r w:rsidR="00B55BAE">
        <w:t xml:space="preserve">“c” perpendicular to </w:t>
      </w:r>
      <w:r w:rsidR="007458A7">
        <w:t>them</w:t>
      </w:r>
      <w:r w:rsidR="004D7DFE">
        <w:t xml:space="preserve"> (</w:t>
      </w:r>
      <w:r w:rsidR="004D7DFE">
        <w:fldChar w:fldCharType="begin"/>
      </w:r>
      <w:r w:rsidR="004D7DFE">
        <w:instrText xml:space="preserve"> REF _Ref964815 \h </w:instrText>
      </w:r>
      <w:r w:rsidR="004D7DFE">
        <w:fldChar w:fldCharType="separate"/>
      </w:r>
      <w:r w:rsidR="00BB6277">
        <w:t xml:space="preserve">Figure </w:t>
      </w:r>
      <w:r w:rsidR="00BB6277">
        <w:rPr>
          <w:noProof/>
        </w:rPr>
        <w:t>2</w:t>
      </w:r>
      <w:r w:rsidR="004D7DFE">
        <w:fldChar w:fldCharType="end"/>
      </w:r>
      <w:r w:rsidR="004D7DFE">
        <w:t>)</w:t>
      </w:r>
      <w:r w:rsidR="00B55BAE">
        <w:t>.</w:t>
      </w:r>
      <w:r>
        <w:t xml:space="preserve"> The extremely anisotropic behavior is caused by the antagonistic thermal expansion coefficient in “a” and “c” directions. </w:t>
      </w:r>
      <w:r w:rsidR="003532F3">
        <w:t xml:space="preserve">Both heating and cooling cycles </w:t>
      </w:r>
      <w:r w:rsidR="009B614F">
        <w:t xml:space="preserve">should </w:t>
      </w:r>
      <w:r w:rsidR="00027384">
        <w:t xml:space="preserve">induce </w:t>
      </w:r>
      <w:proofErr w:type="spellStart"/>
      <w:r w:rsidR="00027384">
        <w:t>intergrains</w:t>
      </w:r>
      <w:proofErr w:type="spellEnd"/>
      <w:r w:rsidR="00027384">
        <w:t xml:space="preserve"> stresses </w:t>
      </w:r>
      <w:r w:rsidR="001C2B09">
        <w:t xml:space="preserve">that may lead to this </w:t>
      </w:r>
      <w:proofErr w:type="spellStart"/>
      <w:r w:rsidR="001C2B09">
        <w:t>degradation</w:t>
      </w:r>
      <w:r w:rsidR="00E45FF9">
        <w:t>.</w:t>
      </w:r>
      <w:proofErr w:type="spellEnd"/>
    </w:p>
    <w:p w14:paraId="786154F9" w14:textId="17BF2427" w:rsidR="00ED5045" w:rsidRPr="00E45FF9" w:rsidRDefault="00E45FF9" w:rsidP="00006743">
      <w:pPr>
        <w:widowControl w:val="0"/>
        <w:spacing w:line="-240" w:lineRule="auto"/>
        <w:rPr>
          <w:color w:val="FF0000"/>
        </w:rPr>
      </w:pPr>
      <w:r w:rsidRPr="00E45FF9">
        <w:t>Royer-</w:t>
      </w:r>
      <w:proofErr w:type="spellStart"/>
      <w:r w:rsidRPr="00E45FF9">
        <w:t>Garfani</w:t>
      </w:r>
      <w:proofErr w:type="spellEnd"/>
      <w:r w:rsidRPr="00E45FF9">
        <w:t xml:space="preserve"> (1999) presented </w:t>
      </w:r>
      <w:r w:rsidR="003D12F1">
        <w:t>a</w:t>
      </w:r>
      <w:r w:rsidRPr="00E45FF9">
        <w:t xml:space="preserve"> microstructural model to describe </w:t>
      </w:r>
      <w:r>
        <w:t>the thermal stresses induced in marble due to that anisotropy</w:t>
      </w:r>
      <w:r w:rsidR="001C2B09" w:rsidRPr="00E45FF9">
        <w:t>.</w:t>
      </w:r>
      <w:r w:rsidR="005E70C6">
        <w:t xml:space="preserve"> After that Ferrero et al (2014) improved </w:t>
      </w:r>
      <w:r w:rsidR="008548C5">
        <w:t>i</w:t>
      </w:r>
      <w:r w:rsidR="005E70C6">
        <w:t xml:space="preserve">t considering the influence of grain orientation in </w:t>
      </w:r>
      <w:r w:rsidR="00C15CDE">
        <w:t>isostatic slab using linear elastic fracture mechanics.</w:t>
      </w:r>
    </w:p>
    <w:p w14:paraId="0EA63AD3" w14:textId="3A6F903F" w:rsidR="003532F3" w:rsidRPr="00E45FF9" w:rsidRDefault="004D7DFE" w:rsidP="003532F3">
      <w:pPr>
        <w:widowControl w:val="0"/>
        <w:spacing w:line="-240" w:lineRule="auto"/>
      </w:pPr>
      <w:r>
        <w:rPr>
          <w:noProof/>
          <w:lang w:val="it-IT" w:eastAsia="it-IT"/>
        </w:rPr>
        <mc:AlternateContent>
          <mc:Choice Requires="wps">
            <w:drawing>
              <wp:anchor distT="0" distB="0" distL="114300" distR="114300" simplePos="0" relativeHeight="251666432" behindDoc="0" locked="0" layoutInCell="1" allowOverlap="1" wp14:anchorId="64FDA61D" wp14:editId="30633682">
                <wp:simplePos x="0" y="0"/>
                <wp:positionH relativeFrom="column">
                  <wp:posOffset>140970</wp:posOffset>
                </wp:positionH>
                <wp:positionV relativeFrom="paragraph">
                  <wp:posOffset>2306955</wp:posOffset>
                </wp:positionV>
                <wp:extent cx="5399405" cy="635"/>
                <wp:effectExtent l="0" t="0" r="0" b="0"/>
                <wp:wrapTopAndBottom/>
                <wp:docPr id="4" name="Caixa de Texto 4"/>
                <wp:cNvGraphicFramePr/>
                <a:graphic xmlns:a="http://schemas.openxmlformats.org/drawingml/2006/main">
                  <a:graphicData uri="http://schemas.microsoft.com/office/word/2010/wordprocessingShape">
                    <wps:wsp>
                      <wps:cNvSpPr txBox="1"/>
                      <wps:spPr>
                        <a:xfrm>
                          <a:off x="0" y="0"/>
                          <a:ext cx="5399405" cy="635"/>
                        </a:xfrm>
                        <a:prstGeom prst="rect">
                          <a:avLst/>
                        </a:prstGeom>
                        <a:solidFill>
                          <a:prstClr val="white"/>
                        </a:solidFill>
                        <a:ln>
                          <a:noFill/>
                        </a:ln>
                      </wps:spPr>
                      <wps:txbx>
                        <w:txbxContent>
                          <w:p w14:paraId="6468D0B1" w14:textId="3C985873" w:rsidR="00017960" w:rsidRPr="002019CD" w:rsidRDefault="00017960" w:rsidP="004D7DFE">
                            <w:pPr>
                              <w:pStyle w:val="Legenda"/>
                              <w:rPr>
                                <w:i w:val="0"/>
                                <w:noProof/>
                                <w:color w:val="auto"/>
                                <w:sz w:val="20"/>
                                <w:szCs w:val="20"/>
                              </w:rPr>
                            </w:pPr>
                            <w:bookmarkStart w:id="3" w:name="_Ref964815"/>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noProof/>
                                <w:color w:val="auto"/>
                                <w:sz w:val="20"/>
                                <w:szCs w:val="20"/>
                              </w:rPr>
                              <w:t>2</w:t>
                            </w:r>
                            <w:r w:rsidRPr="002019CD">
                              <w:rPr>
                                <w:i w:val="0"/>
                                <w:color w:val="auto"/>
                                <w:sz w:val="20"/>
                                <w:szCs w:val="20"/>
                              </w:rPr>
                              <w:fldChar w:fldCharType="end"/>
                            </w:r>
                            <w:bookmarkEnd w:id="3"/>
                            <w:r w:rsidRPr="002019CD">
                              <w:rPr>
                                <w:i w:val="0"/>
                                <w:color w:val="auto"/>
                                <w:sz w:val="20"/>
                                <w:szCs w:val="20"/>
                              </w:rPr>
                              <w:t xml:space="preserve"> – Anisotropy of calcite grain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FDA61D" id="Caixa de Texto 4" o:spid="_x0000_s1027" type="#_x0000_t202" style="position:absolute;left:0;text-align:left;margin-left:11.1pt;margin-top:181.65pt;width:425.15pt;height:.0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" stroked="f">
                <v:textbox style="mso-fit-shape-to-text:t" inset="0,0,0,0">
                  <w:txbxContent>
                    <w:p w14:paraId="6468D0B1" w14:textId="3C985873" w:rsidR="00017960" w:rsidRPr="002019CD" w:rsidRDefault="00017960" w:rsidP="004D7DFE">
                      <w:pPr>
                        <w:pStyle w:val="Legenda"/>
                        <w:rPr>
                          <w:i w:val="0"/>
                          <w:noProof/>
                          <w:color w:val="auto"/>
                          <w:sz w:val="20"/>
                          <w:szCs w:val="20"/>
                        </w:rPr>
                      </w:pPr>
                      <w:bookmarkStart w:id="4" w:name="_Ref964815"/>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noProof/>
                          <w:color w:val="auto"/>
                          <w:sz w:val="20"/>
                          <w:szCs w:val="20"/>
                        </w:rPr>
                        <w:t>2</w:t>
                      </w:r>
                      <w:r w:rsidRPr="002019CD">
                        <w:rPr>
                          <w:i w:val="0"/>
                          <w:color w:val="auto"/>
                          <w:sz w:val="20"/>
                          <w:szCs w:val="20"/>
                        </w:rPr>
                        <w:fldChar w:fldCharType="end"/>
                      </w:r>
                      <w:bookmarkEnd w:id="4"/>
                      <w:r w:rsidRPr="002019CD">
                        <w:rPr>
                          <w:i w:val="0"/>
                          <w:color w:val="auto"/>
                          <w:sz w:val="20"/>
                          <w:szCs w:val="20"/>
                        </w:rPr>
                        <w:t xml:space="preserve"> – Anisotropy of calcite grain</w:t>
                      </w:r>
                    </w:p>
                  </w:txbxContent>
                </v:textbox>
                <w10:wrap type="topAndBottom"/>
              </v:shape>
            </w:pict>
          </mc:Fallback>
        </mc:AlternateContent>
      </w:r>
      <w:r w:rsidR="005F506D" w:rsidRPr="005F506D">
        <w:rPr>
          <w:noProof/>
          <w:lang w:val="it-IT" w:eastAsia="it-IT"/>
        </w:rPr>
        <w:drawing>
          <wp:anchor distT="0" distB="0" distL="114300" distR="114300" simplePos="0" relativeHeight="251658240" behindDoc="0" locked="0" layoutInCell="1" allowOverlap="0" wp14:anchorId="322DD8E0" wp14:editId="0109CC7E">
            <wp:simplePos x="0" y="0"/>
            <wp:positionH relativeFrom="column">
              <wp:posOffset>141503</wp:posOffset>
            </wp:positionH>
            <wp:positionV relativeFrom="paragraph">
              <wp:posOffset>-229</wp:posOffset>
            </wp:positionV>
            <wp:extent cx="5400000" cy="2250000"/>
            <wp:effectExtent l="0" t="0" r="0" b="0"/>
            <wp:wrapTopAndBottom/>
            <wp:docPr id="103" name="Imagem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00000" cy="225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0AC9136" w14:textId="77777777" w:rsidR="00A615A9" w:rsidRDefault="00FD7335" w:rsidP="003532F3">
      <w:pPr>
        <w:widowControl w:val="0"/>
        <w:spacing w:line="-240" w:lineRule="auto"/>
      </w:pPr>
      <w:r>
        <w:t xml:space="preserve">Even a complex formulation adopts some hypothesis in order to simplify the problem. </w:t>
      </w:r>
      <w:r w:rsidR="00A615A9">
        <w:t>Those models consider the influence of anisotropic thermal expansion of calcite grains, n</w:t>
      </w:r>
      <w:r w:rsidR="003D12F1">
        <w:t>onetheless</w:t>
      </w:r>
      <w:r w:rsidR="008C56E8">
        <w:t xml:space="preserve">, </w:t>
      </w:r>
      <w:proofErr w:type="spellStart"/>
      <w:r w:rsidR="003532F3">
        <w:t>Gelk</w:t>
      </w:r>
      <w:proofErr w:type="spellEnd"/>
      <w:r w:rsidR="003532F3">
        <w:t xml:space="preserve"> et al (2004) verified that just the </w:t>
      </w:r>
      <w:r w:rsidR="003D12F1">
        <w:t xml:space="preserve">effect of </w:t>
      </w:r>
      <w:r w:rsidR="003532F3">
        <w:t xml:space="preserve">thermal anisotropy is not </w:t>
      </w:r>
      <w:r w:rsidR="003D5354">
        <w:t>enough</w:t>
      </w:r>
      <w:r w:rsidR="003532F3">
        <w:t xml:space="preserve"> to explain </w:t>
      </w:r>
      <w:r w:rsidR="005F506D">
        <w:t>the degradation</w:t>
      </w:r>
      <w:r w:rsidR="00CE67D4">
        <w:t xml:space="preserve"> of bowing</w:t>
      </w:r>
      <w:r w:rsidR="008C56E8">
        <w:t xml:space="preserve"> but i</w:t>
      </w:r>
      <w:r w:rsidR="00CE67D4">
        <w:t xml:space="preserve">t must </w:t>
      </w:r>
      <w:r w:rsidR="00580B59">
        <w:t>act</w:t>
      </w:r>
      <w:r w:rsidR="00CE67D4">
        <w:t xml:space="preserve"> together with wet exposure.</w:t>
      </w:r>
    </w:p>
    <w:p w14:paraId="18F945F6" w14:textId="1A7D6249" w:rsidR="009C291A" w:rsidRDefault="00E45FF9" w:rsidP="003532F3">
      <w:pPr>
        <w:widowControl w:val="0"/>
        <w:spacing w:line="-240" w:lineRule="auto"/>
      </w:pPr>
      <w:r>
        <w:t>The</w:t>
      </w:r>
      <w:r w:rsidR="00A615A9">
        <w:t>se authors</w:t>
      </w:r>
      <w:r>
        <w:t xml:space="preserve"> accomplished bowing test</w:t>
      </w:r>
      <w:r w:rsidR="00BB6DE9">
        <w:t>s</w:t>
      </w:r>
      <w:r>
        <w:t xml:space="preserve"> comparing dry and wet environment </w:t>
      </w:r>
      <w:r w:rsidR="00C971C1">
        <w:t>and found out that the expansion in marble slabs reach a plateau after some cycles in dry condition.</w:t>
      </w:r>
      <w:r w:rsidR="00875170">
        <w:t xml:space="preserve"> </w:t>
      </w:r>
      <w:r w:rsidR="009B1EE0">
        <w:t xml:space="preserve">So, just the thermal actions are not enough to cause that degradation. They </w:t>
      </w:r>
      <w:r w:rsidR="00875170">
        <w:t xml:space="preserve">also </w:t>
      </w:r>
      <w:r w:rsidR="003D12F1">
        <w:t>identified</w:t>
      </w:r>
      <w:r w:rsidR="00875170">
        <w:t xml:space="preserve"> contact stresses between slabs due to expansion in some façades.</w:t>
      </w:r>
    </w:p>
    <w:p w14:paraId="668E6873" w14:textId="16932967" w:rsidR="00006743" w:rsidRDefault="00C15546" w:rsidP="00150952">
      <w:pPr>
        <w:widowControl w:val="0"/>
        <w:spacing w:line="-240" w:lineRule="auto"/>
      </w:pPr>
      <w:r>
        <w:t xml:space="preserve">Considering the expansion caused by bowing phenomenon in marble is reasonable to assume that some </w:t>
      </w:r>
      <w:r w:rsidR="00CD7EF7">
        <w:t xml:space="preserve">contact stresses </w:t>
      </w:r>
      <w:r w:rsidR="004642A0">
        <w:t xml:space="preserve">will occur between </w:t>
      </w:r>
      <w:r w:rsidR="00CD7EF7">
        <w:t>these slabs.</w:t>
      </w:r>
      <w:r w:rsidR="00150952">
        <w:t xml:space="preserve"> In addition, </w:t>
      </w:r>
      <w:r w:rsidR="00A30D24">
        <w:t>looking at</w:t>
      </w:r>
      <w:r w:rsidR="00150952">
        <w:t xml:space="preserve"> the deformation </w:t>
      </w:r>
      <w:r w:rsidR="00150952">
        <w:lastRenderedPageBreak/>
        <w:t xml:space="preserve">presented in </w:t>
      </w:r>
      <w:r w:rsidR="00150952">
        <w:fldChar w:fldCharType="begin"/>
      </w:r>
      <w:r w:rsidR="00150952">
        <w:instrText xml:space="preserve"> REF _Ref354525 \h </w:instrText>
      </w:r>
      <w:r w:rsidR="00150952">
        <w:fldChar w:fldCharType="separate"/>
      </w:r>
      <w:r w:rsidR="00BB6277">
        <w:t xml:space="preserve">Figure </w:t>
      </w:r>
      <w:r w:rsidR="00BB6277">
        <w:rPr>
          <w:noProof/>
        </w:rPr>
        <w:t>1</w:t>
      </w:r>
      <w:r w:rsidR="00150952">
        <w:fldChar w:fldCharType="end"/>
      </w:r>
      <w:r w:rsidR="00150952">
        <w:t xml:space="preserve"> is clear that nonlinear effects are not neglectable</w:t>
      </w:r>
      <w:r w:rsidR="00A30D24">
        <w:t xml:space="preserve"> in bowing phenomenon</w:t>
      </w:r>
      <w:r w:rsidR="00150952">
        <w:t>.</w:t>
      </w:r>
      <w:r w:rsidR="00150952" w:rsidRPr="00150952">
        <w:t xml:space="preserve"> </w:t>
      </w:r>
      <w:r w:rsidR="00150952">
        <w:t>Therefore, the main goal of this paper is considering the effect of geometric nonlinearity with influence of the boundary restraint conditions</w:t>
      </w:r>
      <w:r w:rsidR="00635606">
        <w:t xml:space="preserve"> in this phenomenon</w:t>
      </w:r>
      <w:r w:rsidR="00150952">
        <w:t>.</w:t>
      </w:r>
    </w:p>
    <w:p w14:paraId="0049EA0F" w14:textId="40B19486" w:rsidR="00006743" w:rsidRPr="00D40BC0" w:rsidRDefault="00006743" w:rsidP="00006743">
      <w:pPr>
        <w:pStyle w:val="Ttulo1"/>
      </w:pPr>
      <w:r>
        <w:t>theoretical framework</w:t>
      </w:r>
    </w:p>
    <w:p w14:paraId="2EA4F29B" w14:textId="2A758836" w:rsidR="00006743" w:rsidRDefault="00006743" w:rsidP="00006743">
      <w:pPr>
        <w:ind w:firstLine="0"/>
      </w:pPr>
      <w:r>
        <w:t>Stress analyses considering small strains are suitable for many structural mechanical problems as long as strains are considered infinitesimal when compared to structure lengths. Therefore, nonlinear aspects of geometric deformation might be neglected without significant error. However, considering the bowing phenomenon and its subsequent deformation</w:t>
      </w:r>
      <w:r w:rsidR="00B16D65">
        <w:t xml:space="preserve"> (</w:t>
      </w:r>
      <w:r w:rsidR="00C96028">
        <w:fldChar w:fldCharType="begin"/>
      </w:r>
      <w:r w:rsidR="00C96028">
        <w:instrText xml:space="preserve"> REF _Ref354525 \h </w:instrText>
      </w:r>
      <w:r w:rsidR="00C96028">
        <w:fldChar w:fldCharType="separate"/>
      </w:r>
      <w:r w:rsidR="00BB6277">
        <w:t xml:space="preserve">Figure </w:t>
      </w:r>
      <w:r w:rsidR="00BB6277">
        <w:rPr>
          <w:noProof/>
        </w:rPr>
        <w:t>1</w:t>
      </w:r>
      <w:r w:rsidR="00C96028">
        <w:fldChar w:fldCharType="end"/>
      </w:r>
      <w:r w:rsidR="00B16D65">
        <w:t>)</w:t>
      </w:r>
      <w:r>
        <w:t>, some questions remain on the reliability of linear analyses to evaluate that amount of deformation once the rotations and displacements become larger.</w:t>
      </w:r>
    </w:p>
    <w:p w14:paraId="08FBDDC9" w14:textId="6EF71AE4" w:rsidR="00006743" w:rsidRDefault="00006743" w:rsidP="00006743">
      <w:r>
        <w:t xml:space="preserve">This paper evaluates the effects of geometric nonlinearity in bowing modeling via finite element method (FEM) using Green-Lagrange strain and the second </w:t>
      </w:r>
      <w:proofErr w:type="spellStart"/>
      <w:r>
        <w:t>Piola</w:t>
      </w:r>
      <w:proofErr w:type="spellEnd"/>
      <w:r>
        <w:t>-Kirchhoff stress tensors. These are conjugate measures of stress and strain, often used in co-rotational formulations, in which the energy remains invariant under rotation and displacements (rigid-body movements).</w:t>
      </w:r>
    </w:p>
    <w:p w14:paraId="36005D1D" w14:textId="77777777" w:rsidR="00006743" w:rsidRPr="00D40BC0" w:rsidRDefault="00006743" w:rsidP="00006743">
      <w:pPr>
        <w:pStyle w:val="Ttulo2"/>
      </w:pPr>
      <w:r>
        <w:t>The finite displacement theory</w:t>
      </w:r>
    </w:p>
    <w:p w14:paraId="4700F5C1" w14:textId="6D820201" w:rsidR="00006743" w:rsidRDefault="00006743" w:rsidP="00006743">
      <w:pPr>
        <w:ind w:firstLine="0"/>
      </w:pPr>
      <w:r>
        <w:t xml:space="preserve">The Finite Displacement </w:t>
      </w:r>
      <w:r w:rsidR="00041C38">
        <w:t>t</w:t>
      </w:r>
      <w:r>
        <w:t xml:space="preserve">heory (FDT) is a solution for problems in continuum mechanics when rotations and/or strains become so large that invalidate the </w:t>
      </w:r>
      <w:r w:rsidR="00987AFE">
        <w:t>superposition principle</w:t>
      </w:r>
      <w:r>
        <w:t xml:space="preserve"> adopted in small strain theory.</w:t>
      </w:r>
      <w:r w:rsidR="00495B8F">
        <w:t xml:space="preserve"> Among the all </w:t>
      </w:r>
      <w:r>
        <w:t>definitions about strain</w:t>
      </w:r>
      <w:r w:rsidR="00495B8F">
        <w:t>,</w:t>
      </w:r>
      <w:r>
        <w:t xml:space="preserve"> </w:t>
      </w:r>
      <w:r w:rsidR="0065257F">
        <w:t xml:space="preserve">it </w:t>
      </w:r>
      <w:r>
        <w:t xml:space="preserve">will be used </w:t>
      </w:r>
      <w:r w:rsidR="0065257F">
        <w:t xml:space="preserve">herein </w:t>
      </w:r>
      <w:r>
        <w:t xml:space="preserve">that one proposed by Green-Lagrange </w:t>
      </w:r>
      <w:r w:rsidR="00495B8F">
        <w:t>due to its simplicity (</w:t>
      </w:r>
      <w:proofErr w:type="spellStart"/>
      <w:r w:rsidR="00A1580C">
        <w:t>Bonet</w:t>
      </w:r>
      <w:proofErr w:type="spellEnd"/>
      <w:r w:rsidR="00A1580C">
        <w:t xml:space="preserve"> and Wood, 2008 and Dill, 2006</w:t>
      </w:r>
      <w:r w:rsidR="00495B8F">
        <w:t>)</w:t>
      </w:r>
    </w:p>
    <w:p w14:paraId="0AE0CD40" w14:textId="600339FD" w:rsidR="00006743" w:rsidRDefault="00006743" w:rsidP="00006743">
      <w:r>
        <w:t xml:space="preserve">The deformation gradient (F) is a second-order tensor </w:t>
      </w:r>
      <w:r w:rsidR="008E5198">
        <w:t xml:space="preserve">used to describe the correlation between </w:t>
      </w:r>
      <w:r>
        <w:t xml:space="preserve">the current position </w:t>
      </w:r>
      <w:r>
        <w:rPr>
          <w:i/>
        </w:rPr>
        <w:t>“x”</w:t>
      </w:r>
      <w:r>
        <w:t xml:space="preserve"> </w:t>
      </w:r>
      <w:r w:rsidR="001F0B0A">
        <w:t xml:space="preserve">of a body </w:t>
      </w:r>
      <w:r>
        <w:t>with the reference</w:t>
      </w:r>
      <w:r w:rsidR="00495B8F">
        <w:t xml:space="preserve"> or </w:t>
      </w:r>
      <w:r w:rsidR="008E5198">
        <w:t xml:space="preserve">the </w:t>
      </w:r>
      <w:r>
        <w:t xml:space="preserve">undeformed configuration </w:t>
      </w:r>
      <w:r>
        <w:rPr>
          <w:i/>
        </w:rPr>
        <w:t>“X”</w:t>
      </w:r>
      <w:r w:rsidR="00605165">
        <w:t xml:space="preserve">, i.e., the </w:t>
      </w:r>
      <w:r w:rsidR="000C6B2D">
        <w:t xml:space="preserve">tensor </w:t>
      </w:r>
      <w:r w:rsidR="00605165">
        <w:t>F transform</w:t>
      </w:r>
      <w:r w:rsidR="001E3604">
        <w:t>s</w:t>
      </w:r>
      <w:r w:rsidR="00605165">
        <w:t xml:space="preserve"> </w:t>
      </w:r>
      <w:r w:rsidR="00495B8F">
        <w:t>a</w:t>
      </w:r>
      <w:r w:rsidR="00605165">
        <w:t xml:space="preserve"> vector </w:t>
      </w:r>
      <w:proofErr w:type="spellStart"/>
      <w:r w:rsidR="00605165" w:rsidRPr="00605165">
        <w:rPr>
          <w:b/>
        </w:rPr>
        <w:t>dX</w:t>
      </w:r>
      <w:proofErr w:type="spellEnd"/>
      <w:r w:rsidR="00605165">
        <w:t xml:space="preserve"> in a</w:t>
      </w:r>
      <w:r w:rsidR="001C32AC">
        <w:t>n</w:t>
      </w:r>
      <w:r w:rsidR="00605165">
        <w:t xml:space="preserve"> undeformed state </w:t>
      </w:r>
      <w:r w:rsidR="001C32AC">
        <w:t>in</w:t>
      </w:r>
      <w:r w:rsidR="00605165">
        <w:t xml:space="preserve">to a </w:t>
      </w:r>
      <w:r w:rsidR="001C32AC">
        <w:t xml:space="preserve">deformed </w:t>
      </w:r>
      <w:r w:rsidR="00605165">
        <w:t xml:space="preserve">vector </w:t>
      </w:r>
      <w:r w:rsidR="00605165" w:rsidRPr="00605165">
        <w:rPr>
          <w:b/>
        </w:rPr>
        <w:t>dx</w:t>
      </w:r>
      <w:r w:rsidR="000C6B2D">
        <w:rPr>
          <w:b/>
        </w:rPr>
        <w:t xml:space="preserve"> </w:t>
      </w:r>
      <w:r w:rsidR="000C6B2D">
        <w:t>considering the rotation and stretch of this fiber</w:t>
      </w:r>
      <w:r w:rsidR="00605165">
        <w:t>.</w:t>
      </w:r>
      <w:r w:rsidR="00774666">
        <w:t xml:space="preserve"> </w:t>
      </w:r>
      <w:r>
        <w:t xml:space="preserve">In plane strain analysis, </w:t>
      </w:r>
      <w:r w:rsidR="00605165">
        <w:t xml:space="preserve">as </w:t>
      </w:r>
      <w:r w:rsidR="008E5198">
        <w:t xml:space="preserve">presented </w:t>
      </w:r>
      <w:r w:rsidR="00605165">
        <w:t xml:space="preserve">in this </w:t>
      </w:r>
      <w:r w:rsidR="008E5198">
        <w:t>paper</w:t>
      </w:r>
      <w:r w:rsidR="00605165">
        <w:t xml:space="preserve">, </w:t>
      </w:r>
      <w:r>
        <w:t>it can be represented by:</w:t>
      </w:r>
    </w:p>
    <w:p w14:paraId="6D2EC572" w14:textId="65544A8A" w:rsidR="00605165" w:rsidRDefault="00605165" w:rsidP="00605165">
      <w:pPr>
        <w:pStyle w:val="formula"/>
      </w:pPr>
      <m:oMath>
        <m:r>
          <w:rPr>
            <w:rFonts w:ascii="Cambria Math" w:hAnsi="Cambria Math"/>
            <w:szCs w:val="22"/>
          </w:rPr>
          <m:t>F=</m:t>
        </m:r>
        <m:d>
          <m:dPr>
            <m:begChr m:val="["/>
            <m:endChr m:val="]"/>
            <m:ctrlPr>
              <w:rPr>
                <w:rFonts w:ascii="Cambria Math" w:hAnsi="Cambria Math"/>
                <w:i/>
                <w:szCs w:val="22"/>
              </w:rPr>
            </m:ctrlPr>
          </m:dPr>
          <m:e>
            <m:m>
              <m:mPr>
                <m:mcs>
                  <m:mc>
                    <m:mcPr>
                      <m:count m:val="2"/>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m:t>
                      </m:r>
                      <m:r>
                        <w:rPr>
                          <w:rFonts w:ascii="Cambria Math" w:hAnsi="Cambria Math"/>
                          <w:szCs w:val="22"/>
                        </w:rPr>
                        <m:t>x</m:t>
                      </m:r>
                    </m:num>
                    <m:den>
                      <m:r>
                        <w:rPr>
                          <w:rFonts w:ascii="Cambria Math" w:hAnsi="Cambria Math"/>
                        </w:rPr>
                        <m:t>∂</m:t>
                      </m:r>
                      <m:r>
                        <w:rPr>
                          <w:rFonts w:ascii="Cambria Math" w:hAnsi="Cambria Math"/>
                          <w:szCs w:val="22"/>
                        </w:rPr>
                        <m:t>X</m:t>
                      </m:r>
                    </m:den>
                  </m:f>
                </m:e>
                <m:e>
                  <m:f>
                    <m:fPr>
                      <m:ctrlPr>
                        <w:rPr>
                          <w:rFonts w:ascii="Cambria Math" w:hAnsi="Cambria Math"/>
                          <w:i/>
                          <w:szCs w:val="22"/>
                        </w:rPr>
                      </m:ctrlPr>
                    </m:fPr>
                    <m:num>
                      <m:r>
                        <w:rPr>
                          <w:rFonts w:ascii="Cambria Math" w:hAnsi="Cambria Math"/>
                        </w:rPr>
                        <m:t>∂</m:t>
                      </m:r>
                      <m:r>
                        <w:rPr>
                          <w:rFonts w:ascii="Cambria Math" w:hAnsi="Cambria Math"/>
                          <w:szCs w:val="22"/>
                        </w:rPr>
                        <m:t>x</m:t>
                      </m:r>
                    </m:num>
                    <m:den>
                      <m:r>
                        <w:rPr>
                          <w:rFonts w:ascii="Cambria Math" w:hAnsi="Cambria Math"/>
                        </w:rPr>
                        <m:t>∂Y</m:t>
                      </m:r>
                    </m:den>
                  </m:f>
                </m:e>
              </m:mr>
              <m:mr>
                <m:e>
                  <m:f>
                    <m:fPr>
                      <m:ctrlPr>
                        <w:rPr>
                          <w:rFonts w:ascii="Cambria Math" w:hAnsi="Cambria Math"/>
                          <w:i/>
                          <w:szCs w:val="22"/>
                        </w:rPr>
                      </m:ctrlPr>
                    </m:fPr>
                    <m:num>
                      <m:r>
                        <w:rPr>
                          <w:rFonts w:ascii="Cambria Math" w:hAnsi="Cambria Math"/>
                        </w:rPr>
                        <m:t>∂y</m:t>
                      </m:r>
                    </m:num>
                    <m:den>
                      <m:r>
                        <w:rPr>
                          <w:rFonts w:ascii="Cambria Math" w:hAnsi="Cambria Math"/>
                        </w:rPr>
                        <m:t>∂</m:t>
                      </m:r>
                      <m:r>
                        <w:rPr>
                          <w:rFonts w:ascii="Cambria Math" w:hAnsi="Cambria Math"/>
                          <w:szCs w:val="22"/>
                        </w:rPr>
                        <m:t>X</m:t>
                      </m:r>
                    </m:den>
                  </m:f>
                </m:e>
                <m:e>
                  <m:f>
                    <m:fPr>
                      <m:ctrlPr>
                        <w:rPr>
                          <w:rFonts w:ascii="Cambria Math" w:hAnsi="Cambria Math"/>
                          <w:i/>
                          <w:szCs w:val="22"/>
                        </w:rPr>
                      </m:ctrlPr>
                    </m:fPr>
                    <m:num>
                      <m:r>
                        <w:rPr>
                          <w:rFonts w:ascii="Cambria Math" w:hAnsi="Cambria Math"/>
                        </w:rPr>
                        <m:t>∂</m:t>
                      </m:r>
                      <m:r>
                        <w:rPr>
                          <w:rFonts w:ascii="Cambria Math" w:hAnsi="Cambria Math"/>
                          <w:szCs w:val="22"/>
                        </w:rPr>
                        <m:t>y</m:t>
                      </m:r>
                    </m:num>
                    <m:den>
                      <m:r>
                        <w:rPr>
                          <w:rFonts w:ascii="Cambria Math" w:hAnsi="Cambria Math"/>
                        </w:rPr>
                        <m:t>∂</m:t>
                      </m:r>
                      <m:r>
                        <w:rPr>
                          <w:rFonts w:ascii="Cambria Math" w:hAnsi="Cambria Math"/>
                          <w:szCs w:val="22"/>
                        </w:rPr>
                        <m:t>Y</m:t>
                      </m:r>
                    </m:den>
                  </m:f>
                </m:e>
              </m:mr>
            </m:m>
          </m:e>
        </m:d>
      </m:oMath>
      <w:r w:rsidRPr="00D40BC0">
        <w:tab/>
        <w:t>(1)</w:t>
      </w:r>
    </w:p>
    <w:p w14:paraId="3659A545" w14:textId="77777777" w:rsidR="008E5198" w:rsidRPr="00D40BC0" w:rsidRDefault="008E5198" w:rsidP="008E5198">
      <w:pPr>
        <w:pStyle w:val="Paragraphafterheading"/>
        <w:widowControl w:val="0"/>
        <w:spacing w:after="60"/>
      </w:pPr>
      <w:r w:rsidRPr="00D40BC0">
        <w:t>wher</w:t>
      </w:r>
      <w:r>
        <w:t>e (</w:t>
      </w:r>
      <w:proofErr w:type="gramStart"/>
      <w:r>
        <w:t>X,Y</w:t>
      </w:r>
      <w:proofErr w:type="gramEnd"/>
      <w:r>
        <w:t>): undeformed configuration (</w:t>
      </w:r>
      <w:proofErr w:type="spellStart"/>
      <w:r>
        <w:t>x,y</w:t>
      </w:r>
      <w:proofErr w:type="spellEnd"/>
      <w:r>
        <w:t>): current configuration</w:t>
      </w:r>
      <w:r w:rsidRPr="00D40BC0">
        <w:t>.</w:t>
      </w:r>
    </w:p>
    <w:p w14:paraId="28260F7A" w14:textId="2CC182F3" w:rsidR="003561BF" w:rsidRDefault="003561BF" w:rsidP="00006743">
      <w:r>
        <w:t xml:space="preserve">Since each current position </w:t>
      </w:r>
      <w:r w:rsidRPr="003561BF">
        <w:rPr>
          <w:i/>
        </w:rPr>
        <w:t>“</w:t>
      </w:r>
      <w:proofErr w:type="spellStart"/>
      <w:proofErr w:type="gramStart"/>
      <w:r w:rsidRPr="003561BF">
        <w:rPr>
          <w:i/>
        </w:rPr>
        <w:t>x,y</w:t>
      </w:r>
      <w:proofErr w:type="spellEnd"/>
      <w:proofErr w:type="gramEnd"/>
      <w:r w:rsidRPr="003561BF">
        <w:rPr>
          <w:i/>
        </w:rPr>
        <w:t>”</w:t>
      </w:r>
      <w:r>
        <w:t xml:space="preserve"> </w:t>
      </w:r>
      <w:r w:rsidR="00CF2B57">
        <w:t>can</w:t>
      </w:r>
      <w:r>
        <w:t xml:space="preserve"> be expressed in terms of initial configuration </w:t>
      </w:r>
      <w:r>
        <w:rPr>
          <w:i/>
        </w:rPr>
        <w:t>“X,Y”</w:t>
      </w:r>
      <w:r>
        <w:t xml:space="preserve"> and </w:t>
      </w:r>
      <w:r w:rsidR="00CF2B57">
        <w:t>the</w:t>
      </w:r>
      <w:r>
        <w:t xml:space="preserve"> displacement vector </w:t>
      </w:r>
      <w:r w:rsidRPr="003561BF">
        <w:rPr>
          <w:i/>
        </w:rPr>
        <w:t>“</w:t>
      </w:r>
      <w:proofErr w:type="spellStart"/>
      <w:r w:rsidRPr="003561BF">
        <w:rPr>
          <w:i/>
        </w:rPr>
        <w:t>u,v</w:t>
      </w:r>
      <w:proofErr w:type="spellEnd"/>
      <w:r w:rsidRPr="003561BF">
        <w:rPr>
          <w:i/>
        </w:rPr>
        <w:t>”</w:t>
      </w:r>
      <w:r w:rsidR="00AB2993">
        <w:t>,</w:t>
      </w:r>
      <w:r>
        <w:t xml:space="preserve"> the tensor F </w:t>
      </w:r>
      <w:r w:rsidR="00314450">
        <w:t>can</w:t>
      </w:r>
      <w:r>
        <w:t xml:space="preserve"> be rewrite as:</w:t>
      </w:r>
    </w:p>
    <w:p w14:paraId="572C72C4" w14:textId="3B883172" w:rsidR="003561BF" w:rsidRDefault="003561BF" w:rsidP="003561BF">
      <w:pPr>
        <w:pStyle w:val="formula"/>
      </w:pPr>
      <m:oMath>
        <m:r>
          <w:rPr>
            <w:rFonts w:ascii="Cambria Math" w:hAnsi="Cambria Math"/>
            <w:szCs w:val="22"/>
          </w:rPr>
          <m:t>F=</m:t>
        </m:r>
        <m:d>
          <m:dPr>
            <m:begChr m:val="["/>
            <m:endChr m:val="]"/>
            <m:ctrlPr>
              <w:rPr>
                <w:rFonts w:ascii="Cambria Math" w:hAnsi="Cambria Math"/>
                <w:i/>
                <w:szCs w:val="22"/>
              </w:rPr>
            </m:ctrlPr>
          </m:dPr>
          <m:e>
            <m:m>
              <m:mPr>
                <m:mcs>
                  <m:mc>
                    <m:mcPr>
                      <m:count m:val="2"/>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m:t>
                      </m:r>
                      <m:r>
                        <w:rPr>
                          <w:rFonts w:ascii="Cambria Math" w:hAnsi="Cambria Math"/>
                          <w:szCs w:val="22"/>
                        </w:rPr>
                        <m:t>(X+u)</m:t>
                      </m:r>
                    </m:num>
                    <m:den>
                      <m:r>
                        <w:rPr>
                          <w:rFonts w:ascii="Cambria Math" w:hAnsi="Cambria Math"/>
                        </w:rPr>
                        <m:t>∂X</m:t>
                      </m:r>
                    </m:den>
                  </m:f>
                </m:e>
                <m:e>
                  <m:f>
                    <m:fPr>
                      <m:ctrlPr>
                        <w:rPr>
                          <w:rFonts w:ascii="Cambria Math" w:hAnsi="Cambria Math"/>
                          <w:i/>
                          <w:szCs w:val="22"/>
                        </w:rPr>
                      </m:ctrlPr>
                    </m:fPr>
                    <m:num>
                      <m:r>
                        <w:rPr>
                          <w:rFonts w:ascii="Cambria Math" w:hAnsi="Cambria Math"/>
                        </w:rPr>
                        <m:t>∂</m:t>
                      </m:r>
                      <m:r>
                        <w:rPr>
                          <w:rFonts w:ascii="Cambria Math" w:hAnsi="Cambria Math"/>
                          <w:szCs w:val="22"/>
                        </w:rPr>
                        <m:t>(X+u)</m:t>
                      </m:r>
                    </m:num>
                    <m:den>
                      <m:r>
                        <w:rPr>
                          <w:rFonts w:ascii="Cambria Math" w:hAnsi="Cambria Math"/>
                        </w:rPr>
                        <m:t>∂Y</m:t>
                      </m:r>
                    </m:den>
                  </m:f>
                </m:e>
              </m:mr>
              <m:mr>
                <m:e>
                  <m:f>
                    <m:fPr>
                      <m:ctrlPr>
                        <w:rPr>
                          <w:rFonts w:ascii="Cambria Math" w:hAnsi="Cambria Math"/>
                          <w:i/>
                          <w:szCs w:val="22"/>
                        </w:rPr>
                      </m:ctrlPr>
                    </m:fPr>
                    <m:num>
                      <m:r>
                        <w:rPr>
                          <w:rFonts w:ascii="Cambria Math" w:hAnsi="Cambria Math"/>
                        </w:rPr>
                        <m:t>∂</m:t>
                      </m:r>
                      <m:r>
                        <w:rPr>
                          <w:rFonts w:ascii="Cambria Math" w:hAnsi="Cambria Math"/>
                          <w:szCs w:val="22"/>
                        </w:rPr>
                        <m:t>(Y+v)</m:t>
                      </m:r>
                    </m:num>
                    <m:den>
                      <m:r>
                        <w:rPr>
                          <w:rFonts w:ascii="Cambria Math" w:hAnsi="Cambria Math"/>
                        </w:rPr>
                        <m:t>∂X</m:t>
                      </m:r>
                    </m:den>
                  </m:f>
                </m:e>
                <m:e>
                  <m:f>
                    <m:fPr>
                      <m:ctrlPr>
                        <w:rPr>
                          <w:rFonts w:ascii="Cambria Math" w:hAnsi="Cambria Math"/>
                          <w:i/>
                          <w:szCs w:val="22"/>
                        </w:rPr>
                      </m:ctrlPr>
                    </m:fPr>
                    <m:num>
                      <m:r>
                        <w:rPr>
                          <w:rFonts w:ascii="Cambria Math" w:hAnsi="Cambria Math"/>
                        </w:rPr>
                        <m:t>∂</m:t>
                      </m:r>
                      <m:r>
                        <w:rPr>
                          <w:rFonts w:ascii="Cambria Math" w:hAnsi="Cambria Math"/>
                          <w:szCs w:val="22"/>
                        </w:rPr>
                        <m:t>(Y+v)</m:t>
                      </m:r>
                    </m:num>
                    <m:den>
                      <m:r>
                        <w:rPr>
                          <w:rFonts w:ascii="Cambria Math" w:hAnsi="Cambria Math"/>
                        </w:rPr>
                        <m:t>∂Y</m:t>
                      </m:r>
                    </m:den>
                  </m:f>
                </m:e>
              </m:mr>
            </m:m>
          </m:e>
        </m:d>
        <m:r>
          <w:rPr>
            <w:rFonts w:ascii="Cambria Math" w:hAnsi="Cambria Math"/>
            <w:szCs w:val="22"/>
          </w:rPr>
          <m:t xml:space="preserve">=Identity+displacement gradient </m:t>
        </m:r>
        <m:r>
          <m:rPr>
            <m:sty m:val="bi"/>
          </m:rPr>
          <w:rPr>
            <w:rFonts w:ascii="Cambria Math" w:hAnsi="Cambria Math"/>
            <w:szCs w:val="22"/>
          </w:rPr>
          <m:t>D</m:t>
        </m:r>
        <m:d>
          <m:dPr>
            <m:begChr m:val="["/>
            <m:endChr m:val="]"/>
            <m:ctrlPr>
              <w:rPr>
                <w:rFonts w:ascii="Cambria Math" w:hAnsi="Cambria Math"/>
                <w:i/>
                <w:szCs w:val="22"/>
              </w:rPr>
            </m:ctrlPr>
          </m:dPr>
          <m:e>
            <m:m>
              <m:mPr>
                <m:mcs>
                  <m:mc>
                    <m:mcPr>
                      <m:count m:val="2"/>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m:t>
                      </m:r>
                      <m:r>
                        <w:rPr>
                          <w:rFonts w:ascii="Cambria Math" w:hAnsi="Cambria Math"/>
                          <w:szCs w:val="22"/>
                        </w:rPr>
                        <m:t>u</m:t>
                      </m:r>
                    </m:num>
                    <m:den>
                      <m:r>
                        <w:rPr>
                          <w:rFonts w:ascii="Cambria Math" w:hAnsi="Cambria Math"/>
                        </w:rPr>
                        <m:t>∂</m:t>
                      </m:r>
                      <m:r>
                        <w:rPr>
                          <w:rFonts w:ascii="Cambria Math" w:hAnsi="Cambria Math"/>
                          <w:szCs w:val="22"/>
                        </w:rPr>
                        <m:t>X</m:t>
                      </m:r>
                    </m:den>
                  </m:f>
                </m:e>
                <m:e>
                  <m:f>
                    <m:fPr>
                      <m:ctrlPr>
                        <w:rPr>
                          <w:rFonts w:ascii="Cambria Math" w:hAnsi="Cambria Math"/>
                          <w:i/>
                          <w:szCs w:val="22"/>
                        </w:rPr>
                      </m:ctrlPr>
                    </m:fPr>
                    <m:num>
                      <m:r>
                        <w:rPr>
                          <w:rFonts w:ascii="Cambria Math" w:hAnsi="Cambria Math"/>
                        </w:rPr>
                        <m:t>∂</m:t>
                      </m:r>
                      <m:r>
                        <w:rPr>
                          <w:rFonts w:ascii="Cambria Math" w:hAnsi="Cambria Math"/>
                          <w:szCs w:val="22"/>
                        </w:rPr>
                        <m:t>u</m:t>
                      </m:r>
                    </m:num>
                    <m:den>
                      <m:r>
                        <w:rPr>
                          <w:rFonts w:ascii="Cambria Math" w:hAnsi="Cambria Math"/>
                        </w:rPr>
                        <m:t>∂</m:t>
                      </m:r>
                      <m:r>
                        <w:rPr>
                          <w:rFonts w:ascii="Cambria Math" w:hAnsi="Cambria Math"/>
                          <w:szCs w:val="22"/>
                        </w:rPr>
                        <m:t>Y</m:t>
                      </m:r>
                    </m:den>
                  </m:f>
                </m:e>
              </m:mr>
              <m:mr>
                <m:e>
                  <m:f>
                    <m:fPr>
                      <m:ctrlPr>
                        <w:rPr>
                          <w:rFonts w:ascii="Cambria Math" w:hAnsi="Cambria Math"/>
                          <w:i/>
                          <w:szCs w:val="22"/>
                        </w:rPr>
                      </m:ctrlPr>
                    </m:fPr>
                    <m:num>
                      <m:r>
                        <w:rPr>
                          <w:rFonts w:ascii="Cambria Math" w:hAnsi="Cambria Math"/>
                        </w:rPr>
                        <m:t>∂v</m:t>
                      </m:r>
                    </m:num>
                    <m:den>
                      <m:r>
                        <w:rPr>
                          <w:rFonts w:ascii="Cambria Math" w:hAnsi="Cambria Math"/>
                        </w:rPr>
                        <m:t>∂</m:t>
                      </m:r>
                      <m:r>
                        <w:rPr>
                          <w:rFonts w:ascii="Cambria Math" w:hAnsi="Cambria Math"/>
                          <w:szCs w:val="22"/>
                        </w:rPr>
                        <m:t>X</m:t>
                      </m:r>
                    </m:den>
                  </m:f>
                </m:e>
                <m:e>
                  <m:f>
                    <m:fPr>
                      <m:ctrlPr>
                        <w:rPr>
                          <w:rFonts w:ascii="Cambria Math" w:hAnsi="Cambria Math"/>
                          <w:i/>
                          <w:szCs w:val="22"/>
                        </w:rPr>
                      </m:ctrlPr>
                    </m:fPr>
                    <m:num>
                      <m:r>
                        <w:rPr>
                          <w:rFonts w:ascii="Cambria Math" w:hAnsi="Cambria Math"/>
                        </w:rPr>
                        <m:t>∂</m:t>
                      </m:r>
                      <m:r>
                        <w:rPr>
                          <w:rFonts w:ascii="Cambria Math" w:hAnsi="Cambria Math"/>
                          <w:szCs w:val="22"/>
                        </w:rPr>
                        <m:t>v</m:t>
                      </m:r>
                    </m:num>
                    <m:den>
                      <m:r>
                        <w:rPr>
                          <w:rFonts w:ascii="Cambria Math" w:hAnsi="Cambria Math"/>
                        </w:rPr>
                        <m:t>∂</m:t>
                      </m:r>
                      <m:r>
                        <w:rPr>
                          <w:rFonts w:ascii="Cambria Math" w:hAnsi="Cambria Math"/>
                          <w:szCs w:val="22"/>
                        </w:rPr>
                        <m:t>Y</m:t>
                      </m:r>
                    </m:den>
                  </m:f>
                </m:e>
              </m:mr>
            </m:m>
          </m:e>
        </m:d>
      </m:oMath>
      <w:r w:rsidRPr="00D40BC0">
        <w:tab/>
        <w:t>(</w:t>
      </w:r>
      <w:r w:rsidR="002B7703">
        <w:t>2</w:t>
      </w:r>
      <w:r w:rsidRPr="00D40BC0">
        <w:t>)</w:t>
      </w:r>
    </w:p>
    <w:p w14:paraId="5F3BB2ED" w14:textId="4AB319AC" w:rsidR="00782AE6" w:rsidRDefault="00006743" w:rsidP="00006743">
      <w:r>
        <w:t xml:space="preserve">The Green-Lagrange strain tensor is </w:t>
      </w:r>
      <w:r w:rsidR="00782AE6">
        <w:t xml:space="preserve">a measure of deformation that considers the </w:t>
      </w:r>
      <w:r w:rsidR="006317E7">
        <w:t xml:space="preserve">linear terms of deformation and the </w:t>
      </w:r>
      <w:r w:rsidR="00782AE6">
        <w:t>quadratic variation of these vectors</w:t>
      </w:r>
      <w:r w:rsidR="00DE436C">
        <w:t xml:space="preserve">, as </w:t>
      </w:r>
      <w:r w:rsidR="006317E7">
        <w:t xml:space="preserve">presented </w:t>
      </w:r>
      <w:r w:rsidR="00DE436C">
        <w:t xml:space="preserve">in </w:t>
      </w:r>
      <w:r w:rsidR="00DE436C" w:rsidRPr="002B7703">
        <w:t xml:space="preserve">eq </w:t>
      </w:r>
      <w:r w:rsidR="002B7703" w:rsidRPr="002B7703">
        <w:t>3</w:t>
      </w:r>
      <w:r w:rsidR="006317E7">
        <w:t>:</w:t>
      </w:r>
    </w:p>
    <w:p w14:paraId="104C1341" w14:textId="5D1953BB" w:rsidR="00495B8F" w:rsidRDefault="00017960" w:rsidP="00495B8F">
      <w:pPr>
        <w:pStyle w:val="formula"/>
      </w:pPr>
      <m:oMath>
        <m:sSub>
          <m:sSubPr>
            <m:ctrlPr>
              <w:rPr>
                <w:rFonts w:ascii="Cambria Math" w:hAnsi="Cambria Math"/>
                <w:i/>
                <w:szCs w:val="22"/>
              </w:rPr>
            </m:ctrlPr>
          </m:sSubPr>
          <m:e>
            <m:r>
              <w:rPr>
                <w:rFonts w:ascii="Cambria Math" w:hAnsi="Cambria Math"/>
                <w:szCs w:val="22"/>
              </w:rPr>
              <m:t>E</m:t>
            </m:r>
          </m:e>
          <m:sub>
            <m:r>
              <w:rPr>
                <w:rFonts w:ascii="Cambria Math" w:hAnsi="Cambria Math"/>
                <w:szCs w:val="22"/>
              </w:rPr>
              <m:t>Green</m:t>
            </m:r>
          </m:sub>
        </m:sSub>
        <m:r>
          <w:rPr>
            <w:rFonts w:ascii="Cambria Math" w:hAnsi="Cambria Math"/>
            <w:szCs w:val="22"/>
          </w:rPr>
          <m:t>=0.5</m:t>
        </m:r>
        <m:d>
          <m:dPr>
            <m:begChr m:val="["/>
            <m:endChr m:val="]"/>
            <m:ctrlPr>
              <w:rPr>
                <w:rFonts w:ascii="Cambria Math" w:hAnsi="Cambria Math"/>
                <w:i/>
                <w:szCs w:val="22"/>
              </w:rPr>
            </m:ctrlPr>
          </m:dPr>
          <m:e>
            <m:sSup>
              <m:sSupPr>
                <m:ctrlPr>
                  <w:rPr>
                    <w:rFonts w:ascii="Cambria Math" w:hAnsi="Cambria Math"/>
                    <w:i/>
                    <w:szCs w:val="22"/>
                  </w:rPr>
                </m:ctrlPr>
              </m:sSupPr>
              <m:e>
                <m:r>
                  <w:rPr>
                    <w:rFonts w:ascii="Cambria Math" w:hAnsi="Cambria Math"/>
                    <w:szCs w:val="22"/>
                  </w:rPr>
                  <m:t>F</m:t>
                </m:r>
              </m:e>
              <m:sup>
                <m:r>
                  <w:rPr>
                    <w:rFonts w:ascii="Cambria Math" w:hAnsi="Cambria Math"/>
                    <w:szCs w:val="22"/>
                  </w:rPr>
                  <m:t>T</m:t>
                </m:r>
              </m:sup>
            </m:sSup>
            <m:r>
              <w:rPr>
                <w:rFonts w:ascii="Cambria Math" w:hAnsi="Cambria Math"/>
                <w:szCs w:val="22"/>
              </w:rPr>
              <m:t>F-I</m:t>
            </m:r>
          </m:e>
        </m:d>
        <m:r>
          <w:rPr>
            <w:rFonts w:ascii="Cambria Math" w:hAnsi="Cambria Math"/>
            <w:szCs w:val="22"/>
          </w:rPr>
          <m:t xml:space="preserve"> or </m:t>
        </m:r>
        <m:d>
          <m:dPr>
            <m:begChr m:val="{"/>
            <m:endChr m:val="}"/>
            <m:ctrlPr>
              <w:rPr>
                <w:rFonts w:ascii="Cambria Math" w:hAnsi="Cambria Math"/>
                <w:i/>
                <w:szCs w:val="22"/>
              </w:rPr>
            </m:ctrlPr>
          </m:dPr>
          <m:e>
            <m:m>
              <m:mPr>
                <m:mcs>
                  <m:mc>
                    <m:mcPr>
                      <m:count m:val="1"/>
                      <m:mcJc m:val="center"/>
                    </m:mcPr>
                  </m:mc>
                </m:mcs>
                <m:ctrlPr>
                  <w:rPr>
                    <w:rFonts w:ascii="Cambria Math" w:hAnsi="Cambria Math"/>
                    <w:i/>
                    <w:szCs w:val="22"/>
                  </w:rPr>
                </m:ctrlPr>
              </m:mPr>
              <m:mr>
                <m:e>
                  <m:sSub>
                    <m:sSubPr>
                      <m:ctrlPr>
                        <w:rPr>
                          <w:rFonts w:ascii="Cambria Math" w:hAnsi="Cambria Math"/>
                          <w:i/>
                          <w:szCs w:val="22"/>
                        </w:rPr>
                      </m:ctrlPr>
                    </m:sSubPr>
                    <m:e>
                      <m:r>
                        <w:rPr>
                          <w:rFonts w:ascii="Cambria Math" w:hAnsi="Cambria Math"/>
                          <w:szCs w:val="22"/>
                        </w:rPr>
                        <m:t>E</m:t>
                      </m:r>
                    </m:e>
                    <m:sub>
                      <m:r>
                        <w:rPr>
                          <w:rFonts w:ascii="Cambria Math" w:hAnsi="Cambria Math"/>
                          <w:szCs w:val="22"/>
                        </w:rPr>
                        <m:t>XX</m:t>
                      </m:r>
                    </m:sub>
                  </m:sSub>
                </m:e>
              </m:mr>
              <m:mr>
                <m:e>
                  <m:sSub>
                    <m:sSubPr>
                      <m:ctrlPr>
                        <w:rPr>
                          <w:rFonts w:ascii="Cambria Math" w:hAnsi="Cambria Math"/>
                          <w:i/>
                          <w:szCs w:val="22"/>
                        </w:rPr>
                      </m:ctrlPr>
                    </m:sSubPr>
                    <m:e>
                      <m:r>
                        <w:rPr>
                          <w:rFonts w:ascii="Cambria Math" w:hAnsi="Cambria Math"/>
                          <w:szCs w:val="22"/>
                        </w:rPr>
                        <m:t>E</m:t>
                      </m:r>
                    </m:e>
                    <m:sub>
                      <m:r>
                        <w:rPr>
                          <w:rFonts w:ascii="Cambria Math" w:hAnsi="Cambria Math"/>
                          <w:szCs w:val="22"/>
                        </w:rPr>
                        <m:t>YY</m:t>
                      </m:r>
                    </m:sub>
                  </m:sSub>
                </m:e>
              </m:mr>
              <m:mr>
                <m:e>
                  <m:sSub>
                    <m:sSubPr>
                      <m:ctrlPr>
                        <w:rPr>
                          <w:rFonts w:ascii="Cambria Math" w:hAnsi="Cambria Math"/>
                          <w:i/>
                          <w:szCs w:val="22"/>
                        </w:rPr>
                      </m:ctrlPr>
                    </m:sSubPr>
                    <m:e>
                      <m:r>
                        <w:rPr>
                          <w:rFonts w:ascii="Cambria Math" w:hAnsi="Cambria Math"/>
                          <w:szCs w:val="22"/>
                        </w:rPr>
                        <m:t>2E</m:t>
                      </m:r>
                    </m:e>
                    <m:sub>
                      <m:r>
                        <w:rPr>
                          <w:rFonts w:ascii="Cambria Math" w:hAnsi="Cambria Math"/>
                          <w:szCs w:val="22"/>
                        </w:rPr>
                        <m:t>XY</m:t>
                      </m:r>
                    </m:sub>
                  </m:sSub>
                </m:e>
              </m:mr>
            </m:m>
          </m:e>
        </m:d>
        <m:r>
          <w:rPr>
            <w:rFonts w:ascii="Cambria Math" w:hAnsi="Cambria Math"/>
            <w:szCs w:val="22"/>
          </w:rPr>
          <m:t>=</m:t>
        </m:r>
        <m:d>
          <m:dPr>
            <m:begChr m:val="{"/>
            <m:endChr m:val="}"/>
            <m:ctrlPr>
              <w:rPr>
                <w:rFonts w:ascii="Cambria Math" w:hAnsi="Cambria Math"/>
                <w:i/>
                <w:szCs w:val="22"/>
              </w:rPr>
            </m:ctrlPr>
          </m:dPr>
          <m:e>
            <m:m>
              <m:mPr>
                <m:mcs>
                  <m:mc>
                    <m:mcPr>
                      <m:count m:val="1"/>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m:t>
                      </m:r>
                      <m:r>
                        <w:rPr>
                          <w:rFonts w:ascii="Cambria Math" w:hAnsi="Cambria Math"/>
                          <w:szCs w:val="22"/>
                        </w:rPr>
                        <m:t>u</m:t>
                      </m:r>
                    </m:num>
                    <m:den>
                      <m:r>
                        <w:rPr>
                          <w:rFonts w:ascii="Cambria Math" w:hAnsi="Cambria Math"/>
                        </w:rPr>
                        <m:t>∂X</m:t>
                      </m:r>
                    </m:den>
                  </m:f>
                </m:e>
              </m:mr>
              <m:mr>
                <m:e>
                  <m:f>
                    <m:fPr>
                      <m:ctrlPr>
                        <w:rPr>
                          <w:rFonts w:ascii="Cambria Math" w:hAnsi="Cambria Math"/>
                          <w:i/>
                          <w:szCs w:val="22"/>
                        </w:rPr>
                      </m:ctrlPr>
                    </m:fPr>
                    <m:num>
                      <m:r>
                        <w:rPr>
                          <w:rFonts w:ascii="Cambria Math" w:hAnsi="Cambria Math"/>
                        </w:rPr>
                        <m:t>∂</m:t>
                      </m:r>
                      <m:r>
                        <w:rPr>
                          <w:rFonts w:ascii="Cambria Math" w:hAnsi="Cambria Math"/>
                          <w:szCs w:val="22"/>
                        </w:rPr>
                        <m:t>v</m:t>
                      </m:r>
                    </m:num>
                    <m:den>
                      <m:r>
                        <w:rPr>
                          <w:rFonts w:ascii="Cambria Math" w:hAnsi="Cambria Math"/>
                        </w:rPr>
                        <m:t>∂Y</m:t>
                      </m:r>
                    </m:den>
                  </m:f>
                </m:e>
              </m:mr>
              <m:mr>
                <m:e>
                  <m:f>
                    <m:fPr>
                      <m:ctrlPr>
                        <w:rPr>
                          <w:rFonts w:ascii="Cambria Math" w:hAnsi="Cambria Math"/>
                          <w:i/>
                          <w:szCs w:val="22"/>
                        </w:rPr>
                      </m:ctrlPr>
                    </m:fPr>
                    <m:num>
                      <m:r>
                        <w:rPr>
                          <w:rFonts w:ascii="Cambria Math" w:hAnsi="Cambria Math"/>
                        </w:rPr>
                        <m:t>∂</m:t>
                      </m:r>
                      <m:r>
                        <w:rPr>
                          <w:rFonts w:ascii="Cambria Math" w:hAnsi="Cambria Math"/>
                          <w:szCs w:val="22"/>
                        </w:rPr>
                        <m:t>u</m:t>
                      </m:r>
                    </m:num>
                    <m:den>
                      <m:r>
                        <w:rPr>
                          <w:rFonts w:ascii="Cambria Math" w:hAnsi="Cambria Math"/>
                        </w:rPr>
                        <m:t>∂Y</m:t>
                      </m:r>
                    </m:den>
                  </m:f>
                  <m:r>
                    <w:rPr>
                      <w:rFonts w:ascii="Cambria Math" w:hAnsi="Cambria Math"/>
                      <w:szCs w:val="22"/>
                    </w:rPr>
                    <m:t>+</m:t>
                  </m:r>
                  <m:f>
                    <m:fPr>
                      <m:ctrlPr>
                        <w:rPr>
                          <w:rFonts w:ascii="Cambria Math" w:hAnsi="Cambria Math"/>
                          <w:i/>
                          <w:szCs w:val="22"/>
                        </w:rPr>
                      </m:ctrlPr>
                    </m:fPr>
                    <m:num>
                      <m:r>
                        <w:rPr>
                          <w:rFonts w:ascii="Cambria Math" w:hAnsi="Cambria Math"/>
                        </w:rPr>
                        <m:t>∂</m:t>
                      </m:r>
                      <m:r>
                        <w:rPr>
                          <w:rFonts w:ascii="Cambria Math" w:hAnsi="Cambria Math"/>
                          <w:szCs w:val="22"/>
                        </w:rPr>
                        <m:t>v</m:t>
                      </m:r>
                    </m:num>
                    <m:den>
                      <m:r>
                        <w:rPr>
                          <w:rFonts w:ascii="Cambria Math" w:hAnsi="Cambria Math"/>
                        </w:rPr>
                        <m:t>∂X</m:t>
                      </m:r>
                    </m:den>
                  </m:f>
                </m:e>
              </m:mr>
            </m:m>
          </m:e>
        </m:d>
        <m:r>
          <w:rPr>
            <w:rFonts w:ascii="Cambria Math" w:hAnsi="Cambria Math"/>
            <w:szCs w:val="22"/>
          </w:rPr>
          <m:t>+</m:t>
        </m:r>
        <m:d>
          <m:dPr>
            <m:begChr m:val="{"/>
            <m:endChr m:val="}"/>
            <m:ctrlPr>
              <w:rPr>
                <w:rFonts w:ascii="Cambria Math" w:hAnsi="Cambria Math"/>
                <w:i/>
                <w:szCs w:val="22"/>
              </w:rPr>
            </m:ctrlPr>
          </m:dPr>
          <m:e>
            <m:m>
              <m:mPr>
                <m:mcs>
                  <m:mc>
                    <m:mcPr>
                      <m:count m:val="1"/>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szCs w:val="22"/>
                        </w:rPr>
                        <m:t>1</m:t>
                      </m:r>
                    </m:num>
                    <m:den>
                      <m:r>
                        <w:rPr>
                          <w:rFonts w:ascii="Cambria Math" w:hAnsi="Cambria Math"/>
                          <w:szCs w:val="22"/>
                        </w:rPr>
                        <m:t>2</m:t>
                      </m:r>
                    </m:den>
                  </m:f>
                  <m:sSup>
                    <m:sSupPr>
                      <m:ctrlPr>
                        <w:rPr>
                          <w:rFonts w:ascii="Cambria Math" w:hAnsi="Cambria Math"/>
                          <w:i/>
                          <w:szCs w:val="22"/>
                        </w:rPr>
                      </m:ctrlPr>
                    </m:sSupPr>
                    <m:e>
                      <m:d>
                        <m:dPr>
                          <m:ctrlPr>
                            <w:rPr>
                              <w:rFonts w:ascii="Cambria Math" w:hAnsi="Cambria Math"/>
                              <w:i/>
                              <w:szCs w:val="22"/>
                            </w:rPr>
                          </m:ctrlPr>
                        </m:dPr>
                        <m:e>
                          <m:f>
                            <m:fPr>
                              <m:ctrlPr>
                                <w:rPr>
                                  <w:rFonts w:ascii="Cambria Math" w:hAnsi="Cambria Math"/>
                                  <w:i/>
                                  <w:szCs w:val="22"/>
                                </w:rPr>
                              </m:ctrlPr>
                            </m:fPr>
                            <m:num>
                              <m:r>
                                <w:rPr>
                                  <w:rFonts w:ascii="Cambria Math" w:hAnsi="Cambria Math"/>
                                </w:rPr>
                                <m:t>∂</m:t>
                              </m:r>
                              <m:r>
                                <w:rPr>
                                  <w:rFonts w:ascii="Cambria Math" w:hAnsi="Cambria Math"/>
                                  <w:szCs w:val="22"/>
                                </w:rPr>
                                <m:t>u</m:t>
                              </m:r>
                            </m:num>
                            <m:den>
                              <m:r>
                                <w:rPr>
                                  <w:rFonts w:ascii="Cambria Math" w:hAnsi="Cambria Math"/>
                                </w:rPr>
                                <m:t>∂X</m:t>
                              </m:r>
                            </m:den>
                          </m:f>
                        </m:e>
                      </m:d>
                    </m:e>
                    <m:sup>
                      <m:r>
                        <w:rPr>
                          <w:rFonts w:ascii="Cambria Math" w:hAnsi="Cambria Math"/>
                          <w:szCs w:val="22"/>
                        </w:rPr>
                        <m:t>2</m:t>
                      </m:r>
                    </m:sup>
                  </m:sSup>
                  <m:r>
                    <w:rPr>
                      <w:rFonts w:ascii="Cambria Math" w:hAnsi="Cambria Math"/>
                      <w:szCs w:val="22"/>
                    </w:rPr>
                    <m:t>+</m:t>
                  </m:r>
                  <m:f>
                    <m:fPr>
                      <m:ctrlPr>
                        <w:rPr>
                          <w:rFonts w:ascii="Cambria Math" w:hAnsi="Cambria Math"/>
                          <w:i/>
                          <w:szCs w:val="22"/>
                        </w:rPr>
                      </m:ctrlPr>
                    </m:fPr>
                    <m:num>
                      <m:r>
                        <w:rPr>
                          <w:rFonts w:ascii="Cambria Math" w:hAnsi="Cambria Math"/>
                          <w:szCs w:val="22"/>
                        </w:rPr>
                        <m:t>1</m:t>
                      </m:r>
                    </m:num>
                    <m:den>
                      <m:r>
                        <w:rPr>
                          <w:rFonts w:ascii="Cambria Math" w:hAnsi="Cambria Math"/>
                          <w:szCs w:val="22"/>
                        </w:rPr>
                        <m:t>2</m:t>
                      </m:r>
                    </m:den>
                  </m:f>
                  <m:sSup>
                    <m:sSupPr>
                      <m:ctrlPr>
                        <w:rPr>
                          <w:rFonts w:ascii="Cambria Math" w:hAnsi="Cambria Math"/>
                          <w:i/>
                          <w:szCs w:val="22"/>
                        </w:rPr>
                      </m:ctrlPr>
                    </m:sSupPr>
                    <m:e>
                      <m:d>
                        <m:dPr>
                          <m:ctrlPr>
                            <w:rPr>
                              <w:rFonts w:ascii="Cambria Math" w:hAnsi="Cambria Math"/>
                              <w:i/>
                              <w:szCs w:val="22"/>
                            </w:rPr>
                          </m:ctrlPr>
                        </m:dPr>
                        <m:e>
                          <m:f>
                            <m:fPr>
                              <m:ctrlPr>
                                <w:rPr>
                                  <w:rFonts w:ascii="Cambria Math" w:hAnsi="Cambria Math"/>
                                  <w:i/>
                                  <w:szCs w:val="22"/>
                                </w:rPr>
                              </m:ctrlPr>
                            </m:fPr>
                            <m:num>
                              <m:r>
                                <w:rPr>
                                  <w:rFonts w:ascii="Cambria Math" w:hAnsi="Cambria Math"/>
                                </w:rPr>
                                <m:t>∂</m:t>
                              </m:r>
                              <m:r>
                                <w:rPr>
                                  <w:rFonts w:ascii="Cambria Math" w:hAnsi="Cambria Math"/>
                                  <w:szCs w:val="22"/>
                                </w:rPr>
                                <m:t>v</m:t>
                              </m:r>
                            </m:num>
                            <m:den>
                              <m:r>
                                <w:rPr>
                                  <w:rFonts w:ascii="Cambria Math" w:hAnsi="Cambria Math"/>
                                </w:rPr>
                                <m:t>∂X</m:t>
                              </m:r>
                            </m:den>
                          </m:f>
                        </m:e>
                      </m:d>
                    </m:e>
                    <m:sup>
                      <m:r>
                        <w:rPr>
                          <w:rFonts w:ascii="Cambria Math" w:hAnsi="Cambria Math"/>
                          <w:szCs w:val="22"/>
                        </w:rPr>
                        <m:t>2</m:t>
                      </m:r>
                    </m:sup>
                  </m:sSup>
                </m:e>
              </m:mr>
              <m:mr>
                <m:e>
                  <m:f>
                    <m:fPr>
                      <m:ctrlPr>
                        <w:rPr>
                          <w:rFonts w:ascii="Cambria Math" w:hAnsi="Cambria Math"/>
                          <w:i/>
                          <w:szCs w:val="22"/>
                        </w:rPr>
                      </m:ctrlPr>
                    </m:fPr>
                    <m:num>
                      <m:r>
                        <w:rPr>
                          <w:rFonts w:ascii="Cambria Math" w:hAnsi="Cambria Math"/>
                          <w:szCs w:val="22"/>
                        </w:rPr>
                        <m:t>1</m:t>
                      </m:r>
                    </m:num>
                    <m:den>
                      <m:r>
                        <w:rPr>
                          <w:rFonts w:ascii="Cambria Math" w:hAnsi="Cambria Math"/>
                          <w:szCs w:val="22"/>
                        </w:rPr>
                        <m:t>2</m:t>
                      </m:r>
                    </m:den>
                  </m:f>
                  <m:sSup>
                    <m:sSupPr>
                      <m:ctrlPr>
                        <w:rPr>
                          <w:rFonts w:ascii="Cambria Math" w:hAnsi="Cambria Math"/>
                          <w:i/>
                          <w:szCs w:val="22"/>
                        </w:rPr>
                      </m:ctrlPr>
                    </m:sSupPr>
                    <m:e>
                      <m:d>
                        <m:dPr>
                          <m:ctrlPr>
                            <w:rPr>
                              <w:rFonts w:ascii="Cambria Math" w:hAnsi="Cambria Math"/>
                              <w:i/>
                              <w:szCs w:val="22"/>
                            </w:rPr>
                          </m:ctrlPr>
                        </m:dPr>
                        <m:e>
                          <m:f>
                            <m:fPr>
                              <m:ctrlPr>
                                <w:rPr>
                                  <w:rFonts w:ascii="Cambria Math" w:hAnsi="Cambria Math"/>
                                  <w:i/>
                                  <w:szCs w:val="22"/>
                                </w:rPr>
                              </m:ctrlPr>
                            </m:fPr>
                            <m:num>
                              <m:r>
                                <w:rPr>
                                  <w:rFonts w:ascii="Cambria Math" w:hAnsi="Cambria Math"/>
                                </w:rPr>
                                <m:t>∂</m:t>
                              </m:r>
                              <m:r>
                                <w:rPr>
                                  <w:rFonts w:ascii="Cambria Math" w:hAnsi="Cambria Math"/>
                                  <w:szCs w:val="22"/>
                                </w:rPr>
                                <m:t>u</m:t>
                              </m:r>
                            </m:num>
                            <m:den>
                              <m:r>
                                <w:rPr>
                                  <w:rFonts w:ascii="Cambria Math" w:hAnsi="Cambria Math"/>
                                </w:rPr>
                                <m:t>∂Y</m:t>
                              </m:r>
                            </m:den>
                          </m:f>
                        </m:e>
                      </m:d>
                    </m:e>
                    <m:sup>
                      <m:r>
                        <w:rPr>
                          <w:rFonts w:ascii="Cambria Math" w:hAnsi="Cambria Math"/>
                          <w:szCs w:val="22"/>
                        </w:rPr>
                        <m:t>2</m:t>
                      </m:r>
                    </m:sup>
                  </m:sSup>
                  <m:r>
                    <w:rPr>
                      <w:rFonts w:ascii="Cambria Math" w:hAnsi="Cambria Math"/>
                      <w:szCs w:val="22"/>
                    </w:rPr>
                    <m:t>+</m:t>
                  </m:r>
                  <m:f>
                    <m:fPr>
                      <m:ctrlPr>
                        <w:rPr>
                          <w:rFonts w:ascii="Cambria Math" w:hAnsi="Cambria Math"/>
                          <w:i/>
                          <w:szCs w:val="22"/>
                        </w:rPr>
                      </m:ctrlPr>
                    </m:fPr>
                    <m:num>
                      <m:r>
                        <w:rPr>
                          <w:rFonts w:ascii="Cambria Math" w:hAnsi="Cambria Math"/>
                          <w:szCs w:val="22"/>
                        </w:rPr>
                        <m:t>1</m:t>
                      </m:r>
                    </m:num>
                    <m:den>
                      <m:r>
                        <w:rPr>
                          <w:rFonts w:ascii="Cambria Math" w:hAnsi="Cambria Math"/>
                          <w:szCs w:val="22"/>
                        </w:rPr>
                        <m:t>2</m:t>
                      </m:r>
                    </m:den>
                  </m:f>
                  <m:sSup>
                    <m:sSupPr>
                      <m:ctrlPr>
                        <w:rPr>
                          <w:rFonts w:ascii="Cambria Math" w:hAnsi="Cambria Math"/>
                          <w:i/>
                          <w:szCs w:val="22"/>
                        </w:rPr>
                      </m:ctrlPr>
                    </m:sSupPr>
                    <m:e>
                      <m:d>
                        <m:dPr>
                          <m:ctrlPr>
                            <w:rPr>
                              <w:rFonts w:ascii="Cambria Math" w:hAnsi="Cambria Math"/>
                              <w:i/>
                              <w:szCs w:val="22"/>
                            </w:rPr>
                          </m:ctrlPr>
                        </m:dPr>
                        <m:e>
                          <m:f>
                            <m:fPr>
                              <m:ctrlPr>
                                <w:rPr>
                                  <w:rFonts w:ascii="Cambria Math" w:hAnsi="Cambria Math"/>
                                  <w:i/>
                                  <w:szCs w:val="22"/>
                                </w:rPr>
                              </m:ctrlPr>
                            </m:fPr>
                            <m:num>
                              <m:r>
                                <w:rPr>
                                  <w:rFonts w:ascii="Cambria Math" w:hAnsi="Cambria Math"/>
                                </w:rPr>
                                <m:t>∂</m:t>
                              </m:r>
                              <m:r>
                                <w:rPr>
                                  <w:rFonts w:ascii="Cambria Math" w:hAnsi="Cambria Math"/>
                                  <w:szCs w:val="22"/>
                                </w:rPr>
                                <m:t>v</m:t>
                              </m:r>
                            </m:num>
                            <m:den>
                              <m:r>
                                <w:rPr>
                                  <w:rFonts w:ascii="Cambria Math" w:hAnsi="Cambria Math"/>
                                </w:rPr>
                                <m:t>∂Y</m:t>
                              </m:r>
                            </m:den>
                          </m:f>
                        </m:e>
                      </m:d>
                    </m:e>
                    <m:sup>
                      <m:r>
                        <w:rPr>
                          <w:rFonts w:ascii="Cambria Math" w:hAnsi="Cambria Math"/>
                          <w:szCs w:val="22"/>
                        </w:rPr>
                        <m:t>2</m:t>
                      </m:r>
                    </m:sup>
                  </m:sSup>
                </m:e>
              </m:mr>
              <m:mr>
                <m:e>
                  <m:f>
                    <m:fPr>
                      <m:ctrlPr>
                        <w:rPr>
                          <w:rFonts w:ascii="Cambria Math" w:hAnsi="Cambria Math"/>
                          <w:i/>
                          <w:szCs w:val="22"/>
                        </w:rPr>
                      </m:ctrlPr>
                    </m:fPr>
                    <m:num>
                      <m:r>
                        <w:rPr>
                          <w:rFonts w:ascii="Cambria Math" w:hAnsi="Cambria Math"/>
                        </w:rPr>
                        <m:t>∂</m:t>
                      </m:r>
                      <m:r>
                        <w:rPr>
                          <w:rFonts w:ascii="Cambria Math" w:hAnsi="Cambria Math"/>
                          <w:szCs w:val="22"/>
                        </w:rPr>
                        <m:t>u</m:t>
                      </m:r>
                    </m:num>
                    <m:den>
                      <m:r>
                        <w:rPr>
                          <w:rFonts w:ascii="Cambria Math" w:hAnsi="Cambria Math"/>
                        </w:rPr>
                        <m:t>∂X</m:t>
                      </m:r>
                    </m:den>
                  </m:f>
                  <m:f>
                    <m:fPr>
                      <m:ctrlPr>
                        <w:rPr>
                          <w:rFonts w:ascii="Cambria Math" w:hAnsi="Cambria Math"/>
                          <w:i/>
                          <w:szCs w:val="22"/>
                        </w:rPr>
                      </m:ctrlPr>
                    </m:fPr>
                    <m:num>
                      <m:r>
                        <w:rPr>
                          <w:rFonts w:ascii="Cambria Math" w:hAnsi="Cambria Math"/>
                        </w:rPr>
                        <m:t>∂</m:t>
                      </m:r>
                      <m:r>
                        <w:rPr>
                          <w:rFonts w:ascii="Cambria Math" w:hAnsi="Cambria Math"/>
                          <w:szCs w:val="22"/>
                        </w:rPr>
                        <m:t>u</m:t>
                      </m:r>
                    </m:num>
                    <m:den>
                      <m:r>
                        <w:rPr>
                          <w:rFonts w:ascii="Cambria Math" w:hAnsi="Cambria Math"/>
                        </w:rPr>
                        <m:t>∂Y</m:t>
                      </m:r>
                    </m:den>
                  </m:f>
                  <m:r>
                    <w:rPr>
                      <w:rFonts w:ascii="Cambria Math" w:hAnsi="Cambria Math"/>
                      <w:szCs w:val="22"/>
                    </w:rPr>
                    <m:t>+</m:t>
                  </m:r>
                  <m:f>
                    <m:fPr>
                      <m:ctrlPr>
                        <w:rPr>
                          <w:rFonts w:ascii="Cambria Math" w:hAnsi="Cambria Math"/>
                          <w:i/>
                          <w:szCs w:val="22"/>
                        </w:rPr>
                      </m:ctrlPr>
                    </m:fPr>
                    <m:num>
                      <m:r>
                        <w:rPr>
                          <w:rFonts w:ascii="Cambria Math" w:hAnsi="Cambria Math"/>
                        </w:rPr>
                        <m:t>∂</m:t>
                      </m:r>
                      <m:r>
                        <w:rPr>
                          <w:rFonts w:ascii="Cambria Math" w:hAnsi="Cambria Math"/>
                          <w:szCs w:val="22"/>
                        </w:rPr>
                        <m:t>v</m:t>
                      </m:r>
                    </m:num>
                    <m:den>
                      <m:r>
                        <w:rPr>
                          <w:rFonts w:ascii="Cambria Math" w:hAnsi="Cambria Math"/>
                        </w:rPr>
                        <m:t>∂X</m:t>
                      </m:r>
                    </m:den>
                  </m:f>
                  <m:f>
                    <m:fPr>
                      <m:ctrlPr>
                        <w:rPr>
                          <w:rFonts w:ascii="Cambria Math" w:hAnsi="Cambria Math"/>
                          <w:i/>
                          <w:szCs w:val="22"/>
                        </w:rPr>
                      </m:ctrlPr>
                    </m:fPr>
                    <m:num>
                      <m:r>
                        <w:rPr>
                          <w:rFonts w:ascii="Cambria Math" w:hAnsi="Cambria Math"/>
                        </w:rPr>
                        <m:t>∂</m:t>
                      </m:r>
                      <m:r>
                        <w:rPr>
                          <w:rFonts w:ascii="Cambria Math" w:hAnsi="Cambria Math"/>
                          <w:szCs w:val="22"/>
                        </w:rPr>
                        <m:t>v</m:t>
                      </m:r>
                    </m:num>
                    <m:den>
                      <m:r>
                        <w:rPr>
                          <w:rFonts w:ascii="Cambria Math" w:hAnsi="Cambria Math"/>
                        </w:rPr>
                        <m:t>∂Y</m:t>
                      </m:r>
                    </m:den>
                  </m:f>
                </m:e>
              </m:mr>
            </m:m>
          </m:e>
        </m:d>
      </m:oMath>
      <w:r w:rsidR="00495B8F" w:rsidRPr="00D40BC0">
        <w:tab/>
        <w:t>(</w:t>
      </w:r>
      <w:r w:rsidR="002B7703">
        <w:t>3</w:t>
      </w:r>
      <w:r w:rsidR="00495B8F" w:rsidRPr="00D40BC0">
        <w:t>)</w:t>
      </w:r>
    </w:p>
    <w:p w14:paraId="518B6055" w14:textId="5981B5E2" w:rsidR="00006743" w:rsidRDefault="001C32AC" w:rsidP="004F3E62">
      <w:r>
        <w:t>The</w:t>
      </w:r>
      <w:r w:rsidR="00006743">
        <w:t xml:space="preserve"> energetic conjugate </w:t>
      </w:r>
      <w:r>
        <w:t xml:space="preserve">of Green strain is the </w:t>
      </w:r>
      <w:r w:rsidR="00006743">
        <w:t xml:space="preserve">second </w:t>
      </w:r>
      <w:proofErr w:type="spellStart"/>
      <w:r w:rsidR="00006743">
        <w:t>Piola</w:t>
      </w:r>
      <w:proofErr w:type="spellEnd"/>
      <w:r w:rsidR="00006743">
        <w:t>-Kirchhoff stress tensor</w:t>
      </w:r>
      <w:r w:rsidR="00CB2F12">
        <w:t xml:space="preserve"> (S</w:t>
      </w:r>
      <w:r w:rsidR="00CB2F12" w:rsidRPr="00CB2F12">
        <w:rPr>
          <w:vertAlign w:val="subscript"/>
        </w:rPr>
        <w:t>PK</w:t>
      </w:r>
      <w:r w:rsidR="00CB2F12">
        <w:t>)</w:t>
      </w:r>
      <w:r w:rsidR="00006743">
        <w:t>.</w:t>
      </w:r>
      <w:r w:rsidR="001761CF">
        <w:t xml:space="preserve"> </w:t>
      </w:r>
      <w:r w:rsidR="004A5446">
        <w:t>T</w:t>
      </w:r>
      <w:r w:rsidR="004F3E62">
        <w:t xml:space="preserve">his tensor does not have any physical interpretation, </w:t>
      </w:r>
      <w:r w:rsidR="004A5446">
        <w:t xml:space="preserve">but </w:t>
      </w:r>
      <w:r w:rsidR="008A2733">
        <w:t xml:space="preserve">it might be described in terms of Cauchy stresses </w:t>
      </w:r>
      <w:r w:rsidR="00E639D3">
        <w:t>(σ)</w:t>
      </w:r>
      <w:r w:rsidR="00596D32">
        <w:t xml:space="preserve"> </w:t>
      </w:r>
      <w:r w:rsidR="008A2733">
        <w:t xml:space="preserve">just considering </w:t>
      </w:r>
      <w:r w:rsidR="009248CF">
        <w:t xml:space="preserve">both description of internal </w:t>
      </w:r>
      <w:r w:rsidR="008A2733">
        <w:t>energy per unit volume</w:t>
      </w:r>
      <w:r w:rsidR="001761CF">
        <w:t>.</w:t>
      </w:r>
    </w:p>
    <w:p w14:paraId="6AFB6DCD" w14:textId="5536321F" w:rsidR="004C7A99" w:rsidRDefault="00017960" w:rsidP="004C7A99">
      <w:pPr>
        <w:pStyle w:val="formula"/>
      </w:pPr>
      <m:oMath>
        <m:sSub>
          <m:sSubPr>
            <m:ctrlPr>
              <w:rPr>
                <w:rFonts w:ascii="Cambria Math" w:hAnsi="Cambria Math"/>
                <w:i/>
                <w:szCs w:val="22"/>
              </w:rPr>
            </m:ctrlPr>
          </m:sSubPr>
          <m:e>
            <m:r>
              <w:rPr>
                <w:rFonts w:ascii="Cambria Math" w:hAnsi="Cambria Math"/>
                <w:szCs w:val="22"/>
              </w:rPr>
              <m:t>S</m:t>
            </m:r>
          </m:e>
          <m:sub>
            <m:r>
              <w:rPr>
                <w:rFonts w:ascii="Cambria Math" w:hAnsi="Cambria Math"/>
                <w:szCs w:val="22"/>
              </w:rPr>
              <m:t>PK</m:t>
            </m:r>
          </m:sub>
        </m:sSub>
        <m:r>
          <w:rPr>
            <w:rFonts w:ascii="Cambria Math" w:hAnsi="Cambria Math"/>
            <w:szCs w:val="22"/>
          </w:rPr>
          <m:t>=</m:t>
        </m:r>
        <m:d>
          <m:dPr>
            <m:begChr m:val="|"/>
            <m:endChr m:val="|"/>
            <m:ctrlPr>
              <w:rPr>
                <w:rFonts w:ascii="Cambria Math" w:hAnsi="Cambria Math"/>
                <w:i/>
                <w:szCs w:val="22"/>
              </w:rPr>
            </m:ctrlPr>
          </m:dPr>
          <m:e>
            <m:r>
              <w:rPr>
                <w:rFonts w:ascii="Cambria Math" w:hAnsi="Cambria Math"/>
                <w:szCs w:val="22"/>
              </w:rPr>
              <m:t>F</m:t>
            </m:r>
          </m:e>
        </m:d>
        <m:r>
          <w:rPr>
            <w:rFonts w:ascii="Cambria Math" w:hAnsi="Cambria Math"/>
            <w:szCs w:val="22"/>
          </w:rPr>
          <m:t>*</m:t>
        </m:r>
        <m:sSup>
          <m:sSupPr>
            <m:ctrlPr>
              <w:rPr>
                <w:rFonts w:ascii="Cambria Math" w:hAnsi="Cambria Math"/>
                <w:i/>
                <w:szCs w:val="22"/>
              </w:rPr>
            </m:ctrlPr>
          </m:sSupPr>
          <m:e>
            <m:r>
              <w:rPr>
                <w:rFonts w:ascii="Cambria Math" w:hAnsi="Cambria Math"/>
                <w:szCs w:val="22"/>
              </w:rPr>
              <m:t>F</m:t>
            </m:r>
          </m:e>
          <m:sup>
            <m:r>
              <w:rPr>
                <w:rFonts w:ascii="Cambria Math" w:hAnsi="Cambria Math"/>
                <w:szCs w:val="22"/>
              </w:rPr>
              <m:t>-1</m:t>
            </m:r>
          </m:sup>
        </m:sSup>
        <m:r>
          <w:rPr>
            <w:rFonts w:ascii="Cambria Math" w:hAnsi="Cambria Math"/>
            <w:szCs w:val="22"/>
          </w:rPr>
          <m:t>σ</m:t>
        </m:r>
        <m:sSup>
          <m:sSupPr>
            <m:ctrlPr>
              <w:rPr>
                <w:rFonts w:ascii="Cambria Math" w:hAnsi="Cambria Math"/>
                <w:i/>
                <w:szCs w:val="22"/>
              </w:rPr>
            </m:ctrlPr>
          </m:sSupPr>
          <m:e>
            <m:r>
              <w:rPr>
                <w:rFonts w:ascii="Cambria Math" w:hAnsi="Cambria Math"/>
                <w:szCs w:val="22"/>
              </w:rPr>
              <m:t>F</m:t>
            </m:r>
          </m:e>
          <m:sup>
            <m:r>
              <w:rPr>
                <w:rFonts w:ascii="Cambria Math" w:hAnsi="Cambria Math"/>
                <w:szCs w:val="22"/>
              </w:rPr>
              <m:t>-T</m:t>
            </m:r>
          </m:sup>
        </m:sSup>
      </m:oMath>
      <w:r w:rsidR="004C7A99" w:rsidRPr="00D40BC0">
        <w:tab/>
        <w:t>(</w:t>
      </w:r>
      <w:r w:rsidR="00F538F4">
        <w:t>4</w:t>
      </w:r>
      <w:r w:rsidR="004C7A99" w:rsidRPr="00D40BC0">
        <w:t>)</w:t>
      </w:r>
    </w:p>
    <w:p w14:paraId="6477626D" w14:textId="5914896C" w:rsidR="00006743" w:rsidRPr="00D40BC0" w:rsidRDefault="00006743" w:rsidP="00006743">
      <w:pPr>
        <w:pStyle w:val="Ttulo2"/>
      </w:pPr>
      <w:r>
        <w:lastRenderedPageBreak/>
        <w:t>Thermomechanical formulation</w:t>
      </w:r>
    </w:p>
    <w:p w14:paraId="1C805F47" w14:textId="2DB55878" w:rsidR="00DC1C3E" w:rsidRPr="00DC1C3E" w:rsidRDefault="00DC1C3E" w:rsidP="00DC1C3E">
      <w:pPr>
        <w:ind w:firstLine="0"/>
      </w:pPr>
      <w:r w:rsidRPr="00DC1C3E">
        <w:t>The analyses of thermal-induced stresses due to thermal gradient along the thickness and boundary restraint conditions were accomplished considering marble slabs as linear-elastic material with homogeneous mechanical properties.</w:t>
      </w:r>
    </w:p>
    <w:p w14:paraId="70E68FE5" w14:textId="7F49664D" w:rsidR="00006743" w:rsidRDefault="00AE72E0" w:rsidP="00006743">
      <w:r>
        <w:t xml:space="preserve">Since the goal </w:t>
      </w:r>
      <w:r w:rsidR="00E83DDC">
        <w:t xml:space="preserve">of this paper </w:t>
      </w:r>
      <w:r w:rsidR="00FE7C3E">
        <w:t>consists</w:t>
      </w:r>
      <w:r>
        <w:t xml:space="preserve"> to approach the nonlinear</w:t>
      </w:r>
      <w:r w:rsidR="00017A87">
        <w:t xml:space="preserve"> effect</w:t>
      </w:r>
      <w:r w:rsidR="00E83DDC">
        <w:t xml:space="preserve"> </w:t>
      </w:r>
      <w:r w:rsidR="00017A87">
        <w:t>applied in</w:t>
      </w:r>
      <w:r w:rsidR="00E83DDC">
        <w:t xml:space="preserve"> rock mechanics</w:t>
      </w:r>
      <w:r>
        <w:t xml:space="preserve">, </w:t>
      </w:r>
      <w:r w:rsidR="001E2A89">
        <w:t>some assumptions will be done about indirect related topics.</w:t>
      </w:r>
      <w:r w:rsidR="00017A87">
        <w:t xml:space="preserve"> </w:t>
      </w:r>
      <w:r w:rsidR="001E2A89">
        <w:t>T</w:t>
      </w:r>
      <w:r w:rsidR="00006743">
        <w:t>he thermal gradient</w:t>
      </w:r>
      <w:r w:rsidR="001E2A89">
        <w:t xml:space="preserve"> along marble width, for instance,</w:t>
      </w:r>
      <w:r w:rsidR="00006743">
        <w:t xml:space="preserve"> will be linearly interpolated. This approximation will fit well for </w:t>
      </w:r>
      <w:r w:rsidR="001F0B0A">
        <w:t>this</w:t>
      </w:r>
      <w:r w:rsidR="00006743">
        <w:t xml:space="preserve"> </w:t>
      </w:r>
      <w:r w:rsidR="00344D28">
        <w:t>analysis</w:t>
      </w:r>
      <w:r w:rsidR="00006743">
        <w:t xml:space="preserve"> if the solution of the heat flux in 1-D in a marble slab</w:t>
      </w:r>
      <w:r w:rsidR="00CB14CC">
        <w:t xml:space="preserve"> (equation 1)</w:t>
      </w:r>
      <w:r w:rsidR="00041C70" w:rsidRPr="00041C70">
        <w:t xml:space="preserve"> </w:t>
      </w:r>
      <w:r w:rsidR="00041C70">
        <w:t>is considered</w:t>
      </w:r>
      <w:r w:rsidR="00006743">
        <w:t>.</w:t>
      </w:r>
    </w:p>
    <w:p w14:paraId="582B33AF" w14:textId="2A0651C8" w:rsidR="00006743" w:rsidRDefault="00017960" w:rsidP="00006743">
      <w:pPr>
        <w:pStyle w:val="formula"/>
      </w:pPr>
      <m:oMath>
        <m:f>
          <m:fPr>
            <m:ctrlPr>
              <w:rPr>
                <w:rFonts w:ascii="Cambria Math" w:hAnsi="Cambria Math"/>
                <w:i/>
                <w:szCs w:val="22"/>
              </w:rPr>
            </m:ctrlPr>
          </m:fPr>
          <m:num>
            <m:r>
              <w:rPr>
                <w:rFonts w:ascii="Cambria Math" w:hAnsi="Cambria Math"/>
                <w:szCs w:val="22"/>
              </w:rPr>
              <m:t>∂T</m:t>
            </m:r>
          </m:num>
          <m:den>
            <m:r>
              <w:rPr>
                <w:rFonts w:ascii="Cambria Math" w:hAnsi="Cambria Math"/>
                <w:szCs w:val="22"/>
              </w:rPr>
              <m:t>∂t</m:t>
            </m:r>
          </m:den>
        </m:f>
        <m:r>
          <w:rPr>
            <w:rFonts w:ascii="Cambria Math" w:hAnsi="Cambria Math"/>
            <w:szCs w:val="22"/>
          </w:rPr>
          <m:t>=α</m:t>
        </m:r>
        <m:f>
          <m:fPr>
            <m:ctrlPr>
              <w:rPr>
                <w:rFonts w:ascii="Cambria Math" w:hAnsi="Cambria Math"/>
                <w:i/>
                <w:szCs w:val="22"/>
              </w:rPr>
            </m:ctrlPr>
          </m:fPr>
          <m:num>
            <m:sSup>
              <m:sSupPr>
                <m:ctrlPr>
                  <w:rPr>
                    <w:rFonts w:ascii="Cambria Math" w:hAnsi="Cambria Math"/>
                    <w:i/>
                    <w:szCs w:val="22"/>
                  </w:rPr>
                </m:ctrlPr>
              </m:sSupPr>
              <m:e>
                <m:r>
                  <w:rPr>
                    <w:rFonts w:ascii="Cambria Math" w:hAnsi="Cambria Math"/>
                    <w:szCs w:val="22"/>
                  </w:rPr>
                  <m:t>∂</m:t>
                </m:r>
              </m:e>
              <m:sup>
                <m:r>
                  <w:rPr>
                    <w:rFonts w:ascii="Cambria Math" w:hAnsi="Cambria Math"/>
                    <w:szCs w:val="22"/>
                  </w:rPr>
                  <m:t>2</m:t>
                </m:r>
              </m:sup>
            </m:sSup>
            <m:r>
              <w:rPr>
                <w:rFonts w:ascii="Cambria Math" w:hAnsi="Cambria Math"/>
                <w:szCs w:val="22"/>
              </w:rPr>
              <m:t>T</m:t>
            </m:r>
          </m:num>
          <m:den>
            <m:sSup>
              <m:sSupPr>
                <m:ctrlPr>
                  <w:rPr>
                    <w:rFonts w:ascii="Cambria Math" w:hAnsi="Cambria Math"/>
                    <w:i/>
                    <w:szCs w:val="22"/>
                  </w:rPr>
                </m:ctrlPr>
              </m:sSupPr>
              <m:e>
                <m:r>
                  <w:rPr>
                    <w:rFonts w:ascii="Cambria Math" w:hAnsi="Cambria Math"/>
                    <w:szCs w:val="22"/>
                  </w:rPr>
                  <m:t>∂x</m:t>
                </m:r>
              </m:e>
              <m:sup>
                <m:r>
                  <w:rPr>
                    <w:rFonts w:ascii="Cambria Math" w:hAnsi="Cambria Math"/>
                    <w:szCs w:val="22"/>
                  </w:rPr>
                  <m:t>2</m:t>
                </m:r>
              </m:sup>
            </m:sSup>
          </m:den>
        </m:f>
      </m:oMath>
      <w:r w:rsidR="00006743" w:rsidRPr="00D40BC0">
        <w:tab/>
        <w:t>(</w:t>
      </w:r>
      <w:r w:rsidR="00BB21E3">
        <w:t>5</w:t>
      </w:r>
      <w:r w:rsidR="00006743" w:rsidRPr="00D40BC0">
        <w:t>)</w:t>
      </w:r>
    </w:p>
    <w:p w14:paraId="0C6AA535" w14:textId="77777777" w:rsidR="00E76290" w:rsidRPr="00D40BC0" w:rsidRDefault="00E76290" w:rsidP="00E76290">
      <w:pPr>
        <w:pStyle w:val="Paragraphafterheading"/>
        <w:widowControl w:val="0"/>
        <w:spacing w:after="60"/>
      </w:pPr>
      <w:r w:rsidRPr="00D40BC0">
        <w:t>wher</w:t>
      </w:r>
      <w:r>
        <w:t>e T</w:t>
      </w:r>
      <w:r w:rsidRPr="00D40BC0">
        <w:t xml:space="preserve"> = </w:t>
      </w:r>
      <w:r>
        <w:t>temperature</w:t>
      </w:r>
      <w:r w:rsidRPr="00D40BC0">
        <w:t>;</w:t>
      </w:r>
      <w:r>
        <w:t xml:space="preserve"> t</w:t>
      </w:r>
      <w:r w:rsidRPr="00D40BC0">
        <w:t xml:space="preserve"> = </w:t>
      </w:r>
      <w:r>
        <w:t>time</w:t>
      </w:r>
      <w:r w:rsidRPr="00D40BC0">
        <w:t>;</w:t>
      </w:r>
      <w:r w:rsidRPr="00E76290">
        <w:t xml:space="preserve"> </w:t>
      </w:r>
      <w:r>
        <w:t>x</w:t>
      </w:r>
      <w:r w:rsidRPr="00D40BC0">
        <w:t xml:space="preserve"> = </w:t>
      </w:r>
      <w:r>
        <w:t>position</w:t>
      </w:r>
      <w:r w:rsidRPr="00D40BC0">
        <w:t xml:space="preserve">; and </w:t>
      </w:r>
      <w:r w:rsidRPr="00E76290">
        <w:rPr>
          <w:rFonts w:ascii="Symbol" w:hAnsi="Symbol"/>
          <w:i/>
        </w:rPr>
        <w:t></w:t>
      </w:r>
      <w:r w:rsidRPr="00D40BC0">
        <w:t xml:space="preserve"> = </w:t>
      </w:r>
      <w:r>
        <w:t>thermal diffusion coefficient</w:t>
      </w:r>
      <w:r w:rsidRPr="00D40BC0">
        <w:t>.</w:t>
      </w:r>
    </w:p>
    <w:p w14:paraId="7250938E" w14:textId="61A98198" w:rsidR="00006743" w:rsidRPr="002C7DE0" w:rsidRDefault="00B32AB3" w:rsidP="00006743">
      <w:r>
        <w:t>Obviously,</w:t>
      </w:r>
      <w:r w:rsidR="00A91966">
        <w:t xml:space="preserve"> </w:t>
      </w:r>
      <w:r w:rsidR="001D01D3">
        <w:t xml:space="preserve">the </w:t>
      </w:r>
      <w:r w:rsidR="00A91966">
        <w:t>accurate temperature value</w:t>
      </w:r>
      <w:r w:rsidR="001D01D3">
        <w:t>s</w:t>
      </w:r>
      <w:r w:rsidR="00A91966">
        <w:t xml:space="preserve"> could be calculated in </w:t>
      </w:r>
      <w:r>
        <w:t>any</w:t>
      </w:r>
      <w:r w:rsidR="00A91966">
        <w:t xml:space="preserve"> position just integrating the differential equation above via Fourier series. </w:t>
      </w:r>
      <w:r w:rsidR="00E15F77">
        <w:t>Nonetheless</w:t>
      </w:r>
      <w:r w:rsidR="00001E4A">
        <w:t xml:space="preserve"> it is possible to conclude that the transient heat flux become</w:t>
      </w:r>
      <w:r w:rsidR="004374F7">
        <w:t>s</w:t>
      </w:r>
      <w:r w:rsidR="00001E4A">
        <w:t xml:space="preserve"> stationary in </w:t>
      </w:r>
      <w:r>
        <w:t>about</w:t>
      </w:r>
      <w:r w:rsidR="00001E4A">
        <w:t xml:space="preserve"> 13 minutes if were c</w:t>
      </w:r>
      <w:r w:rsidR="002C7DE0">
        <w:t>onsider</w:t>
      </w:r>
      <w:r w:rsidR="00001E4A">
        <w:t>ed</w:t>
      </w:r>
      <w:r w:rsidR="002C7DE0">
        <w:t xml:space="preserve"> </w:t>
      </w:r>
      <w:r w:rsidR="00006743">
        <w:t xml:space="preserve">the diffusion coefficient of Carrara marble </w:t>
      </w:r>
      <w:r w:rsidR="002C7DE0">
        <w:t>as</w:t>
      </w:r>
      <w:r w:rsidR="00006743">
        <w:t xml:space="preserve"> 0.0118 cm²/s</w:t>
      </w:r>
      <w:r w:rsidR="002C7DE0">
        <w:t xml:space="preserve"> </w:t>
      </w:r>
      <w:r w:rsidR="00041C70">
        <w:t>(</w:t>
      </w:r>
      <w:proofErr w:type="spellStart"/>
      <w:r w:rsidR="00041C70" w:rsidRPr="007F47B2">
        <w:t>Carslaw</w:t>
      </w:r>
      <w:proofErr w:type="spellEnd"/>
      <w:r w:rsidR="007F47B2" w:rsidRPr="007F47B2">
        <w:t xml:space="preserve"> and Jaeger, 1959</w:t>
      </w:r>
      <w:r w:rsidR="00041C70">
        <w:t xml:space="preserve">) </w:t>
      </w:r>
      <w:r w:rsidR="002C7DE0">
        <w:t xml:space="preserve">and the </w:t>
      </w:r>
      <w:r w:rsidR="002C7DE0" w:rsidRPr="00001E4A">
        <w:t>slab width of 3cm</w:t>
      </w:r>
      <w:r w:rsidR="00001E4A" w:rsidRPr="00001E4A">
        <w:t>.</w:t>
      </w:r>
      <w:r w:rsidR="00001E4A">
        <w:t xml:space="preserve"> </w:t>
      </w:r>
      <w:r>
        <w:t xml:space="preserve">Assuming </w:t>
      </w:r>
      <w:r w:rsidR="00001E4A">
        <w:t>there is no significant</w:t>
      </w:r>
      <w:r>
        <w:t xml:space="preserve"> variation </w:t>
      </w:r>
      <w:r w:rsidR="00F62E96">
        <w:t>i</w:t>
      </w:r>
      <w:r w:rsidR="00001E4A">
        <w:t xml:space="preserve">n the solar irradiation </w:t>
      </w:r>
      <w:r w:rsidR="00C24A5C">
        <w:t>on</w:t>
      </w:r>
      <w:r w:rsidR="00001E4A">
        <w:t xml:space="preserve"> the slabs</w:t>
      </w:r>
      <w:r>
        <w:t xml:space="preserve"> </w:t>
      </w:r>
      <w:r w:rsidR="008D3125">
        <w:t xml:space="preserve">during this gap </w:t>
      </w:r>
      <w:r w:rsidR="00001E4A">
        <w:t xml:space="preserve">is reasonably </w:t>
      </w:r>
      <w:r w:rsidR="004D0933">
        <w:t xml:space="preserve">acceptable to model the thermal profile </w:t>
      </w:r>
      <w:r w:rsidR="0022782B">
        <w:t xml:space="preserve">just </w:t>
      </w:r>
      <w:r w:rsidR="004D0933">
        <w:t>considering the boundary conditions.</w:t>
      </w:r>
    </w:p>
    <w:p w14:paraId="18399C5C" w14:textId="3CC5C46C" w:rsidR="009E77DB" w:rsidRDefault="00416E15" w:rsidP="009E77DB">
      <w:r>
        <w:t xml:space="preserve">For a linear-elastic material with homogeneous properties the </w:t>
      </w:r>
      <w:r w:rsidR="00782965">
        <w:t>thermal strain</w:t>
      </w:r>
      <w:r>
        <w:t>s</w:t>
      </w:r>
      <w:r w:rsidR="00782965">
        <w:t xml:space="preserve"> (</w:t>
      </w:r>
      <w:r>
        <w:sym w:font="Symbol" w:char="F065"/>
      </w:r>
      <w:r w:rsidRPr="00416E15">
        <w:rPr>
          <w:vertAlign w:val="subscript"/>
        </w:rPr>
        <w:t>T</w:t>
      </w:r>
      <w:r w:rsidR="00782965">
        <w:t>) should not induce</w:t>
      </w:r>
      <w:r>
        <w:t xml:space="preserve"> </w:t>
      </w:r>
      <w:r w:rsidR="00831896">
        <w:t xml:space="preserve">any </w:t>
      </w:r>
      <w:r>
        <w:t>stresses in the body</w:t>
      </w:r>
      <w:r w:rsidR="00152127">
        <w:t>. So, the total strain (</w:t>
      </w:r>
      <w:proofErr w:type="spellStart"/>
      <w:r w:rsidR="00451C6A">
        <w:t>E</w:t>
      </w:r>
      <w:r w:rsidR="00451C6A" w:rsidRPr="00451C6A">
        <w:rPr>
          <w:vertAlign w:val="subscript"/>
        </w:rPr>
        <w:t>Green</w:t>
      </w:r>
      <w:proofErr w:type="spellEnd"/>
      <w:r w:rsidR="00152127">
        <w:t xml:space="preserve">) </w:t>
      </w:r>
      <w:r w:rsidR="00831896">
        <w:t>must be</w:t>
      </w:r>
      <w:r w:rsidR="00152127">
        <w:t xml:space="preserve"> </w:t>
      </w:r>
      <w:r w:rsidR="00EB5F7C">
        <w:t>decomposed</w:t>
      </w:r>
      <w:r w:rsidR="00152127">
        <w:t xml:space="preserve"> by a </w:t>
      </w:r>
      <w:r w:rsidR="00EB00CD">
        <w:t xml:space="preserve">mechanical </w:t>
      </w:r>
      <w:r w:rsidR="00152127">
        <w:t>strain responsible to produce stresses in the body and other component due to thermal effect as follow:</w:t>
      </w:r>
    </w:p>
    <w:p w14:paraId="75302CF1" w14:textId="76E7BA16" w:rsidR="00416E15" w:rsidRDefault="00017960" w:rsidP="00416E15">
      <w:pPr>
        <w:pStyle w:val="formula"/>
      </w:pPr>
      <m:oMath>
        <m:sSub>
          <m:sSubPr>
            <m:ctrlPr>
              <w:rPr>
                <w:rFonts w:ascii="Cambria Math" w:hAnsi="Cambria Math"/>
                <w:i/>
                <w:szCs w:val="22"/>
              </w:rPr>
            </m:ctrlPr>
          </m:sSubPr>
          <m:e>
            <m:r>
              <w:rPr>
                <w:rFonts w:ascii="Cambria Math" w:hAnsi="Cambria Math"/>
                <w:szCs w:val="22"/>
              </w:rPr>
              <m:t>E</m:t>
            </m:r>
          </m:e>
          <m:sub>
            <m:r>
              <w:rPr>
                <w:rFonts w:ascii="Cambria Math" w:hAnsi="Cambria Math"/>
                <w:szCs w:val="22"/>
              </w:rPr>
              <m:t>Green</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ϵ</m:t>
            </m:r>
          </m:e>
          <m:sub>
            <m:r>
              <w:rPr>
                <w:rFonts w:ascii="Cambria Math" w:hAnsi="Cambria Math"/>
                <w:szCs w:val="22"/>
              </w:rPr>
              <m:t>mec</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ϵ</m:t>
            </m:r>
          </m:e>
          <m:sub>
            <m:r>
              <w:rPr>
                <w:rFonts w:ascii="Cambria Math" w:hAnsi="Cambria Math"/>
                <w:szCs w:val="22"/>
              </w:rPr>
              <m:t>thermal</m:t>
            </m:r>
          </m:sub>
        </m:sSub>
      </m:oMath>
      <w:r w:rsidR="00416E15" w:rsidRPr="00D40BC0">
        <w:tab/>
        <w:t>(</w:t>
      </w:r>
      <w:r w:rsidR="00507F9B">
        <w:t>6</w:t>
      </w:r>
      <w:r w:rsidR="00416E15" w:rsidRPr="00D40BC0">
        <w:t>)</w:t>
      </w:r>
    </w:p>
    <w:p w14:paraId="2B4ACD8F" w14:textId="63F0971A" w:rsidR="00006743" w:rsidRDefault="002334C5" w:rsidP="00006743">
      <w:r>
        <w:t>U</w:t>
      </w:r>
      <w:r w:rsidR="00152127">
        <w:t xml:space="preserve">sing </w:t>
      </w:r>
      <w:r w:rsidR="00E14475">
        <w:t xml:space="preserve">the </w:t>
      </w:r>
      <w:r>
        <w:t>finite</w:t>
      </w:r>
      <w:r w:rsidR="00152127">
        <w:t xml:space="preserve"> displacement </w:t>
      </w:r>
      <w:r w:rsidR="005649D1">
        <w:t>concepts to express the principle of virtual work</w:t>
      </w:r>
      <w:r w:rsidR="00152127">
        <w:t>:</w:t>
      </w:r>
    </w:p>
    <w:bookmarkStart w:id="5" w:name="_Hlk535916103"/>
    <w:p w14:paraId="6FBCA30A" w14:textId="1090E117" w:rsidR="00152127" w:rsidRDefault="00017960" w:rsidP="00152127">
      <w:pPr>
        <w:pStyle w:val="formula"/>
      </w:pPr>
      <m:oMath>
        <m:nary>
          <m:naryPr>
            <m:limLoc m:val="subSup"/>
            <m:ctrlPr>
              <w:rPr>
                <w:rFonts w:ascii="Cambria Math" w:hAnsi="Cambria Math"/>
                <w:i/>
                <w:szCs w:val="22"/>
              </w:rPr>
            </m:ctrlPr>
          </m:naryPr>
          <m:sub>
            <m:r>
              <w:rPr>
                <w:rFonts w:ascii="Cambria Math" w:hAnsi="Cambria Math"/>
                <w:szCs w:val="22"/>
              </w:rPr>
              <m:t>V</m:t>
            </m:r>
          </m:sub>
          <m:sup/>
          <m:e>
            <m:r>
              <w:rPr>
                <w:rFonts w:ascii="Cambria Math" w:hAnsi="Cambria Math"/>
                <w:szCs w:val="22"/>
              </w:rPr>
              <m:t xml:space="preserve"> </m:t>
            </m:r>
            <m:sSup>
              <m:sSupPr>
                <m:ctrlPr>
                  <w:rPr>
                    <w:rFonts w:ascii="Cambria Math" w:hAnsi="Cambria Math"/>
                    <w:i/>
                    <w:szCs w:val="22"/>
                  </w:rPr>
                </m:ctrlPr>
              </m:sSupPr>
              <m:e>
                <m:sSub>
                  <m:sSubPr>
                    <m:ctrlPr>
                      <w:rPr>
                        <w:rFonts w:ascii="Cambria Math" w:hAnsi="Cambria Math"/>
                        <w:i/>
                        <w:szCs w:val="22"/>
                      </w:rPr>
                    </m:ctrlPr>
                  </m:sSubPr>
                  <m:e>
                    <m:r>
                      <w:rPr>
                        <w:rFonts w:ascii="Cambria Math" w:hAnsi="Cambria Math"/>
                        <w:szCs w:val="22"/>
                      </w:rPr>
                      <m:t>δE</m:t>
                    </m:r>
                  </m:e>
                  <m:sub>
                    <m:r>
                      <w:rPr>
                        <w:rFonts w:ascii="Cambria Math" w:hAnsi="Cambria Math"/>
                        <w:szCs w:val="22"/>
                      </w:rPr>
                      <m:t>v</m:t>
                    </m:r>
                  </m:sub>
                </m:sSub>
              </m:e>
              <m:sup>
                <m:r>
                  <w:rPr>
                    <w:rFonts w:ascii="Cambria Math" w:hAnsi="Cambria Math"/>
                    <w:szCs w:val="22"/>
                  </w:rPr>
                  <m:t>T</m:t>
                </m:r>
              </m:sup>
            </m:sSup>
            <m:sSub>
              <m:sSubPr>
                <m:ctrlPr>
                  <w:rPr>
                    <w:rFonts w:ascii="Cambria Math" w:hAnsi="Cambria Math"/>
                    <w:i/>
                    <w:szCs w:val="22"/>
                  </w:rPr>
                </m:ctrlPr>
              </m:sSubPr>
              <m:e>
                <m:r>
                  <w:rPr>
                    <w:rFonts w:ascii="Cambria Math" w:hAnsi="Cambria Math"/>
                    <w:szCs w:val="22"/>
                  </w:rPr>
                  <m:t>S</m:t>
                </m:r>
              </m:e>
              <m:sub>
                <m:r>
                  <w:rPr>
                    <w:rFonts w:ascii="Cambria Math" w:hAnsi="Cambria Math"/>
                    <w:szCs w:val="22"/>
                  </w:rPr>
                  <m:t>2PK</m:t>
                </m:r>
              </m:sub>
            </m:sSub>
          </m:e>
        </m:nary>
        <m:r>
          <w:rPr>
            <w:rFonts w:ascii="Cambria Math" w:hAnsi="Cambria Math"/>
            <w:szCs w:val="22"/>
          </w:rPr>
          <m:t>dV=</m:t>
        </m:r>
        <m:nary>
          <m:naryPr>
            <m:limLoc m:val="subSup"/>
            <m:ctrlPr>
              <w:rPr>
                <w:rFonts w:ascii="Cambria Math" w:hAnsi="Cambria Math"/>
                <w:i/>
                <w:szCs w:val="22"/>
              </w:rPr>
            </m:ctrlPr>
          </m:naryPr>
          <m:sub>
            <m:r>
              <w:rPr>
                <w:rFonts w:ascii="Cambria Math" w:hAnsi="Cambria Math"/>
                <w:szCs w:val="22"/>
              </w:rPr>
              <m:t>v</m:t>
            </m:r>
          </m:sub>
          <m:sup/>
          <m:e>
            <m:r>
              <w:rPr>
                <w:rFonts w:ascii="Cambria Math" w:hAnsi="Cambria Math"/>
                <w:szCs w:val="22"/>
              </w:rPr>
              <m:t>δ</m:t>
            </m:r>
            <m:sSubSup>
              <m:sSubSupPr>
                <m:ctrlPr>
                  <w:rPr>
                    <w:rFonts w:ascii="Cambria Math" w:hAnsi="Cambria Math"/>
                    <w:i/>
                    <w:szCs w:val="22"/>
                  </w:rPr>
                </m:ctrlPr>
              </m:sSubSupPr>
              <m:e>
                <m:r>
                  <w:rPr>
                    <w:rFonts w:ascii="Cambria Math" w:hAnsi="Cambria Math"/>
                    <w:szCs w:val="22"/>
                  </w:rPr>
                  <m:t>u</m:t>
                </m:r>
              </m:e>
              <m:sub>
                <m:r>
                  <w:rPr>
                    <w:rFonts w:ascii="Cambria Math" w:hAnsi="Cambria Math"/>
                    <w:szCs w:val="22"/>
                  </w:rPr>
                  <m:t>v</m:t>
                </m:r>
              </m:sub>
              <m:sup>
                <m:r>
                  <w:rPr>
                    <w:rFonts w:ascii="Cambria Math" w:hAnsi="Cambria Math"/>
                    <w:szCs w:val="22"/>
                  </w:rPr>
                  <m:t>T</m:t>
                </m:r>
              </m:sup>
            </m:sSubSup>
            <m:r>
              <w:rPr>
                <w:rFonts w:ascii="Cambria Math" w:hAnsi="Cambria Math"/>
                <w:szCs w:val="22"/>
              </w:rPr>
              <m:t xml:space="preserve"> </m:t>
            </m:r>
            <m:sSup>
              <m:sSupPr>
                <m:ctrlPr>
                  <w:rPr>
                    <w:rFonts w:ascii="Cambria Math" w:hAnsi="Cambria Math"/>
                    <w:i/>
                    <w:szCs w:val="22"/>
                  </w:rPr>
                </m:ctrlPr>
              </m:sSupPr>
              <m:e>
                <m:r>
                  <w:rPr>
                    <w:rFonts w:ascii="Cambria Math" w:hAnsi="Cambria Math"/>
                    <w:szCs w:val="22"/>
                  </w:rPr>
                  <m:t>f</m:t>
                </m:r>
              </m:e>
              <m:sup>
                <m:r>
                  <w:rPr>
                    <w:rFonts w:ascii="Cambria Math" w:hAnsi="Cambria Math"/>
                    <w:szCs w:val="22"/>
                  </w:rPr>
                  <m:t>B</m:t>
                </m:r>
              </m:sup>
            </m:sSup>
          </m:e>
        </m:nary>
        <m:r>
          <w:rPr>
            <w:rFonts w:ascii="Cambria Math" w:hAnsi="Cambria Math"/>
            <w:szCs w:val="22"/>
          </w:rPr>
          <m:t>dv+</m:t>
        </m:r>
        <m:nary>
          <m:naryPr>
            <m:limLoc m:val="subSup"/>
            <m:ctrlPr>
              <w:rPr>
                <w:rFonts w:ascii="Cambria Math" w:hAnsi="Cambria Math"/>
                <w:i/>
                <w:szCs w:val="22"/>
              </w:rPr>
            </m:ctrlPr>
          </m:naryPr>
          <m:sub>
            <m:r>
              <w:rPr>
                <w:rFonts w:ascii="Cambria Math" w:hAnsi="Cambria Math"/>
                <w:szCs w:val="22"/>
              </w:rPr>
              <m:t>s</m:t>
            </m:r>
          </m:sub>
          <m:sup/>
          <m:e>
            <m:sSubSup>
              <m:sSubSupPr>
                <m:ctrlPr>
                  <w:rPr>
                    <w:rFonts w:ascii="Cambria Math" w:hAnsi="Cambria Math"/>
                    <w:i/>
                    <w:szCs w:val="22"/>
                  </w:rPr>
                </m:ctrlPr>
              </m:sSubSupPr>
              <m:e>
                <m:r>
                  <w:rPr>
                    <w:rFonts w:ascii="Cambria Math" w:hAnsi="Cambria Math"/>
                    <w:szCs w:val="22"/>
                  </w:rPr>
                  <m:t>δu</m:t>
                </m:r>
              </m:e>
              <m:sub>
                <m:r>
                  <w:rPr>
                    <w:rFonts w:ascii="Cambria Math" w:hAnsi="Cambria Math"/>
                    <w:szCs w:val="22"/>
                  </w:rPr>
                  <m:t>v</m:t>
                </m:r>
              </m:sub>
              <m:sup>
                <m:r>
                  <w:rPr>
                    <w:rFonts w:ascii="Cambria Math" w:hAnsi="Cambria Math"/>
                    <w:szCs w:val="22"/>
                  </w:rPr>
                  <m:t>T</m:t>
                </m:r>
              </m:sup>
            </m:sSubSup>
            <m:r>
              <w:rPr>
                <w:rFonts w:ascii="Cambria Math" w:hAnsi="Cambria Math"/>
                <w:szCs w:val="22"/>
              </w:rPr>
              <m:t xml:space="preserve"> </m:t>
            </m:r>
            <m:sSup>
              <m:sSupPr>
                <m:ctrlPr>
                  <w:rPr>
                    <w:rFonts w:ascii="Cambria Math" w:hAnsi="Cambria Math"/>
                    <w:i/>
                    <w:szCs w:val="22"/>
                  </w:rPr>
                </m:ctrlPr>
              </m:sSupPr>
              <m:e>
                <m:r>
                  <w:rPr>
                    <w:rFonts w:ascii="Cambria Math" w:hAnsi="Cambria Math"/>
                    <w:szCs w:val="22"/>
                  </w:rPr>
                  <m:t>f</m:t>
                </m:r>
              </m:e>
              <m:sup>
                <m:r>
                  <w:rPr>
                    <w:rFonts w:ascii="Cambria Math" w:hAnsi="Cambria Math"/>
                    <w:szCs w:val="22"/>
                  </w:rPr>
                  <m:t>S</m:t>
                </m:r>
              </m:sup>
            </m:sSup>
          </m:e>
        </m:nary>
        <m:r>
          <w:rPr>
            <w:rFonts w:ascii="Cambria Math" w:hAnsi="Cambria Math"/>
            <w:szCs w:val="22"/>
          </w:rPr>
          <m:t>dS</m:t>
        </m:r>
      </m:oMath>
      <w:bookmarkEnd w:id="5"/>
      <w:r w:rsidR="00152127" w:rsidRPr="00D40BC0">
        <w:tab/>
        <w:t>(</w:t>
      </w:r>
      <w:r w:rsidR="00507F9B">
        <w:t>7</w:t>
      </w:r>
      <w:r w:rsidR="00152127" w:rsidRPr="00D40BC0">
        <w:t>)</w:t>
      </w:r>
    </w:p>
    <w:p w14:paraId="67FF57BD" w14:textId="1067F4CD" w:rsidR="00C24245" w:rsidRPr="00D40BC0" w:rsidRDefault="00C24245" w:rsidP="00C24245">
      <w:pPr>
        <w:pStyle w:val="Paragraphafterheading"/>
        <w:widowControl w:val="0"/>
        <w:spacing w:after="60"/>
      </w:pPr>
      <w:r w:rsidRPr="00D40BC0">
        <w:t>wher</w:t>
      </w:r>
      <w:r>
        <w:t xml:space="preserve">e </w:t>
      </w:r>
      <w:proofErr w:type="spellStart"/>
      <w:r>
        <w:t>f</w:t>
      </w:r>
      <w:r w:rsidRPr="00C24245">
        <w:rPr>
          <w:vertAlign w:val="superscript"/>
        </w:rPr>
        <w:t>B</w:t>
      </w:r>
      <w:proofErr w:type="spellEnd"/>
      <w:r>
        <w:t xml:space="preserve">: body forces </w:t>
      </w:r>
      <w:proofErr w:type="spellStart"/>
      <w:r>
        <w:t>f</w:t>
      </w:r>
      <w:r w:rsidRPr="00C24245">
        <w:rPr>
          <w:vertAlign w:val="superscript"/>
        </w:rPr>
        <w:t>S</w:t>
      </w:r>
      <w:proofErr w:type="spellEnd"/>
      <w:r>
        <w:t>: superficial forces</w:t>
      </w:r>
      <w:r w:rsidR="00EC6D67">
        <w:t xml:space="preserve"> </w:t>
      </w:r>
      <w:proofErr w:type="spellStart"/>
      <w:r w:rsidR="00EC6D67">
        <w:t>δE</w:t>
      </w:r>
      <w:r w:rsidR="00EC6D67" w:rsidRPr="00EC6D67">
        <w:rPr>
          <w:vertAlign w:val="subscript"/>
        </w:rPr>
        <w:t>v</w:t>
      </w:r>
      <w:proofErr w:type="spellEnd"/>
      <w:r w:rsidR="00EC6D67">
        <w:t>: virtual deformation tensor</w:t>
      </w:r>
      <w:r w:rsidR="00636162">
        <w:t xml:space="preserve"> </w:t>
      </w:r>
      <w:proofErr w:type="spellStart"/>
      <w:r w:rsidR="00636162">
        <w:t>δu</w:t>
      </w:r>
      <w:r w:rsidR="00636162" w:rsidRPr="00EC6D67">
        <w:rPr>
          <w:vertAlign w:val="subscript"/>
        </w:rPr>
        <w:t>v</w:t>
      </w:r>
      <w:proofErr w:type="spellEnd"/>
      <w:r w:rsidR="00636162">
        <w:t>: virtual displacement vector</w:t>
      </w:r>
    </w:p>
    <w:p w14:paraId="32C7AA66" w14:textId="363B3112" w:rsidR="00006743" w:rsidRDefault="006223FF" w:rsidP="00502E94">
      <w:r>
        <w:t>Substituting</w:t>
      </w:r>
      <w:r w:rsidR="00930DEB">
        <w:t xml:space="preserve"> eq</w:t>
      </w:r>
      <w:r w:rsidR="00F736E7">
        <w:t>uation</w:t>
      </w:r>
      <w:r w:rsidR="00930DEB">
        <w:t xml:space="preserve"> </w:t>
      </w:r>
      <w:r w:rsidR="00F736E7">
        <w:t>6</w:t>
      </w:r>
      <w:r w:rsidR="00930DEB">
        <w:t xml:space="preserve"> in </w:t>
      </w:r>
      <w:r w:rsidR="00F736E7">
        <w:t>7</w:t>
      </w:r>
      <w:r>
        <w:t>:</w:t>
      </w:r>
    </w:p>
    <w:bookmarkStart w:id="6" w:name="_Hlk535916114"/>
    <w:p w14:paraId="2D36E514" w14:textId="2E5160F0" w:rsidR="00A532B2" w:rsidRDefault="00017960" w:rsidP="00A532B2">
      <w:pPr>
        <w:pStyle w:val="formula"/>
      </w:pPr>
      <m:oMath>
        <m:nary>
          <m:naryPr>
            <m:limLoc m:val="subSup"/>
            <m:ctrlPr>
              <w:rPr>
                <w:rFonts w:ascii="Cambria Math" w:hAnsi="Cambria Math"/>
                <w:i/>
                <w:szCs w:val="22"/>
              </w:rPr>
            </m:ctrlPr>
          </m:naryPr>
          <m:sub>
            <m:r>
              <w:rPr>
                <w:rFonts w:ascii="Cambria Math" w:hAnsi="Cambria Math"/>
                <w:szCs w:val="22"/>
              </w:rPr>
              <m:t>V</m:t>
            </m:r>
          </m:sub>
          <m:sup/>
          <m:e>
            <m:sSubSup>
              <m:sSubSupPr>
                <m:ctrlPr>
                  <w:rPr>
                    <w:rFonts w:ascii="Cambria Math" w:hAnsi="Cambria Math"/>
                    <w:i/>
                    <w:szCs w:val="22"/>
                  </w:rPr>
                </m:ctrlPr>
              </m:sSubSupPr>
              <m:e>
                <m:r>
                  <w:rPr>
                    <w:rFonts w:ascii="Cambria Math" w:hAnsi="Cambria Math"/>
                    <w:szCs w:val="22"/>
                  </w:rPr>
                  <m:t>δE</m:t>
                </m:r>
              </m:e>
              <m:sub>
                <m:r>
                  <w:rPr>
                    <w:rFonts w:ascii="Cambria Math" w:hAnsi="Cambria Math"/>
                    <w:szCs w:val="22"/>
                  </w:rPr>
                  <m:t>v</m:t>
                </m:r>
              </m:sub>
              <m:sup>
                <m:r>
                  <w:rPr>
                    <w:rFonts w:ascii="Cambria Math" w:hAnsi="Cambria Math"/>
                    <w:szCs w:val="22"/>
                  </w:rPr>
                  <m:t>T</m:t>
                </m:r>
              </m:sup>
            </m:sSubSup>
            <m:r>
              <w:rPr>
                <w:rFonts w:ascii="Cambria Math" w:hAnsi="Cambria Math"/>
                <w:szCs w:val="22"/>
              </w:rPr>
              <m:t>C</m:t>
            </m:r>
            <m:sSub>
              <m:sSubPr>
                <m:ctrlPr>
                  <w:rPr>
                    <w:rFonts w:ascii="Cambria Math" w:hAnsi="Cambria Math"/>
                    <w:i/>
                    <w:szCs w:val="22"/>
                  </w:rPr>
                </m:ctrlPr>
              </m:sSubPr>
              <m:e>
                <m:r>
                  <w:rPr>
                    <w:rFonts w:ascii="Cambria Math" w:hAnsi="Cambria Math"/>
                    <w:szCs w:val="22"/>
                  </w:rPr>
                  <m:t>(E</m:t>
                </m:r>
              </m:e>
              <m:sub>
                <m:r>
                  <w:rPr>
                    <w:rFonts w:ascii="Cambria Math" w:hAnsi="Cambria Math"/>
                    <w:szCs w:val="22"/>
                  </w:rPr>
                  <m:t>Green</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ϵ</m:t>
                </m:r>
              </m:e>
              <m:sub>
                <m:r>
                  <w:rPr>
                    <w:rFonts w:ascii="Cambria Math" w:hAnsi="Cambria Math"/>
                    <w:szCs w:val="22"/>
                  </w:rPr>
                  <m:t>thermal</m:t>
                </m:r>
              </m:sub>
            </m:sSub>
            <m:r>
              <w:rPr>
                <w:rFonts w:ascii="Cambria Math" w:hAnsi="Cambria Math"/>
                <w:szCs w:val="22"/>
              </w:rPr>
              <m:t>)dV</m:t>
            </m:r>
          </m:e>
        </m:nary>
        <m:r>
          <w:rPr>
            <w:rFonts w:ascii="Cambria Math" w:hAnsi="Cambria Math"/>
            <w:szCs w:val="22"/>
          </w:rPr>
          <m:t>=δ external work</m:t>
        </m:r>
      </m:oMath>
      <w:bookmarkEnd w:id="6"/>
      <w:r w:rsidR="00A532B2" w:rsidRPr="00D40BC0">
        <w:tab/>
        <w:t>(</w:t>
      </w:r>
      <w:r w:rsidR="00507F9B">
        <w:t>8</w:t>
      </w:r>
      <w:r w:rsidR="00A532B2" w:rsidRPr="00D40BC0">
        <w:t>)</w:t>
      </w:r>
    </w:p>
    <w:p w14:paraId="22F2E2D4" w14:textId="4A63A46F" w:rsidR="00A532B2" w:rsidRDefault="00017960" w:rsidP="00A532B2">
      <w:pPr>
        <w:pStyle w:val="formula"/>
      </w:pPr>
      <m:oMath>
        <m:nary>
          <m:naryPr>
            <m:limLoc m:val="subSup"/>
            <m:ctrlPr>
              <w:rPr>
                <w:rFonts w:ascii="Cambria Math" w:hAnsi="Cambria Math"/>
                <w:i/>
                <w:szCs w:val="22"/>
              </w:rPr>
            </m:ctrlPr>
          </m:naryPr>
          <m:sub>
            <m:r>
              <w:rPr>
                <w:rFonts w:ascii="Cambria Math" w:hAnsi="Cambria Math"/>
                <w:szCs w:val="22"/>
              </w:rPr>
              <m:t>V</m:t>
            </m:r>
          </m:sub>
          <m:sup/>
          <m:e>
            <m:sSub>
              <m:sSubPr>
                <m:ctrlPr>
                  <w:rPr>
                    <w:rFonts w:ascii="Cambria Math" w:hAnsi="Cambria Math"/>
                    <w:i/>
                    <w:szCs w:val="22"/>
                  </w:rPr>
                </m:ctrlPr>
              </m:sSubPr>
              <m:e>
                <m:r>
                  <w:rPr>
                    <w:rFonts w:ascii="Cambria Math" w:hAnsi="Cambria Math"/>
                    <w:szCs w:val="22"/>
                  </w:rPr>
                  <m:t>δE</m:t>
                </m:r>
              </m:e>
              <m:sub>
                <m:r>
                  <w:rPr>
                    <w:rFonts w:ascii="Cambria Math" w:hAnsi="Cambria Math"/>
                    <w:szCs w:val="22"/>
                  </w:rPr>
                  <m:t>v</m:t>
                </m:r>
              </m:sub>
            </m:sSub>
            <m:r>
              <w:rPr>
                <w:rFonts w:ascii="Cambria Math" w:hAnsi="Cambria Math"/>
                <w:szCs w:val="22"/>
              </w:rPr>
              <m:t>C</m:t>
            </m:r>
            <m:sSub>
              <m:sSubPr>
                <m:ctrlPr>
                  <w:rPr>
                    <w:rFonts w:ascii="Cambria Math" w:hAnsi="Cambria Math"/>
                    <w:i/>
                    <w:szCs w:val="22"/>
                  </w:rPr>
                </m:ctrlPr>
              </m:sSubPr>
              <m:e>
                <m:r>
                  <w:rPr>
                    <w:rFonts w:ascii="Cambria Math" w:hAnsi="Cambria Math"/>
                    <w:szCs w:val="22"/>
                  </w:rPr>
                  <m:t>E</m:t>
                </m:r>
              </m:e>
              <m:sub>
                <m:r>
                  <w:rPr>
                    <w:rFonts w:ascii="Cambria Math" w:hAnsi="Cambria Math"/>
                    <w:szCs w:val="22"/>
                  </w:rPr>
                  <m:t>Green</m:t>
                </m:r>
              </m:sub>
            </m:sSub>
            <m:r>
              <w:rPr>
                <w:rFonts w:ascii="Cambria Math" w:hAnsi="Cambria Math"/>
                <w:szCs w:val="22"/>
              </w:rPr>
              <m:t>dV</m:t>
            </m:r>
          </m:e>
        </m:nary>
        <m:r>
          <w:rPr>
            <w:rFonts w:ascii="Cambria Math" w:hAnsi="Cambria Math"/>
            <w:szCs w:val="22"/>
          </w:rPr>
          <m:t>=δ external work+</m:t>
        </m:r>
        <m:nary>
          <m:naryPr>
            <m:limLoc m:val="subSup"/>
            <m:ctrlPr>
              <w:rPr>
                <w:rFonts w:ascii="Cambria Math" w:hAnsi="Cambria Math"/>
                <w:i/>
                <w:szCs w:val="22"/>
              </w:rPr>
            </m:ctrlPr>
          </m:naryPr>
          <m:sub>
            <m:r>
              <w:rPr>
                <w:rFonts w:ascii="Cambria Math" w:hAnsi="Cambria Math"/>
                <w:szCs w:val="22"/>
              </w:rPr>
              <m:t>V</m:t>
            </m:r>
          </m:sub>
          <m:sup/>
          <m:e>
            <m:sSub>
              <m:sSubPr>
                <m:ctrlPr>
                  <w:rPr>
                    <w:rFonts w:ascii="Cambria Math" w:hAnsi="Cambria Math"/>
                    <w:i/>
                    <w:szCs w:val="22"/>
                  </w:rPr>
                </m:ctrlPr>
              </m:sSubPr>
              <m:e>
                <m:r>
                  <w:rPr>
                    <w:rFonts w:ascii="Cambria Math" w:hAnsi="Cambria Math"/>
                    <w:szCs w:val="22"/>
                  </w:rPr>
                  <m:t>δE</m:t>
                </m:r>
              </m:e>
              <m:sub>
                <m:r>
                  <w:rPr>
                    <w:rFonts w:ascii="Cambria Math" w:hAnsi="Cambria Math"/>
                    <w:szCs w:val="22"/>
                  </w:rPr>
                  <m:t>v</m:t>
                </m:r>
              </m:sub>
            </m:sSub>
            <m:r>
              <w:rPr>
                <w:rFonts w:ascii="Cambria Math" w:hAnsi="Cambria Math"/>
                <w:szCs w:val="22"/>
              </w:rPr>
              <m:t>C</m:t>
            </m:r>
            <m:sSub>
              <m:sSubPr>
                <m:ctrlPr>
                  <w:rPr>
                    <w:rFonts w:ascii="Cambria Math" w:hAnsi="Cambria Math"/>
                    <w:i/>
                    <w:szCs w:val="22"/>
                  </w:rPr>
                </m:ctrlPr>
              </m:sSubPr>
              <m:e>
                <m:r>
                  <w:rPr>
                    <w:rFonts w:ascii="Cambria Math" w:hAnsi="Cambria Math"/>
                    <w:szCs w:val="22"/>
                  </w:rPr>
                  <m:t>ϵ</m:t>
                </m:r>
              </m:e>
              <m:sub>
                <m:r>
                  <w:rPr>
                    <w:rFonts w:ascii="Cambria Math" w:hAnsi="Cambria Math"/>
                    <w:szCs w:val="22"/>
                  </w:rPr>
                  <m:t>thermal</m:t>
                </m:r>
              </m:sub>
            </m:sSub>
            <m:r>
              <w:rPr>
                <w:rFonts w:ascii="Cambria Math" w:hAnsi="Cambria Math"/>
                <w:szCs w:val="22"/>
              </w:rPr>
              <m:t>dV</m:t>
            </m:r>
          </m:e>
        </m:nary>
      </m:oMath>
      <w:r w:rsidR="00A532B2" w:rsidRPr="00D40BC0">
        <w:tab/>
        <w:t>(</w:t>
      </w:r>
      <w:r w:rsidR="00507F9B">
        <w:t>9</w:t>
      </w:r>
      <w:r w:rsidR="00A532B2" w:rsidRPr="00D40BC0">
        <w:t>)</w:t>
      </w:r>
    </w:p>
    <w:p w14:paraId="645F0C8D" w14:textId="526AB4ED" w:rsidR="008F72DC" w:rsidRDefault="00103C3D" w:rsidP="008F72DC">
      <w:pPr>
        <w:pStyle w:val="formula"/>
        <w:spacing w:before="0" w:after="0" w:line="240" w:lineRule="exact"/>
        <w:ind w:left="0"/>
        <w:rPr>
          <w:szCs w:val="22"/>
        </w:rPr>
      </w:pPr>
      <w:r>
        <w:rPr>
          <w:szCs w:val="22"/>
        </w:rPr>
        <w:t xml:space="preserve">According to the variational theorem, </w:t>
      </w:r>
      <w:r w:rsidR="00F2073A">
        <w:rPr>
          <w:szCs w:val="22"/>
        </w:rPr>
        <w:t xml:space="preserve">the equation above </w:t>
      </w:r>
      <w:r w:rsidR="00106850">
        <w:rPr>
          <w:szCs w:val="22"/>
        </w:rPr>
        <w:t>is</w:t>
      </w:r>
      <w:r w:rsidR="00F2073A">
        <w:rPr>
          <w:szCs w:val="22"/>
        </w:rPr>
        <w:t xml:space="preserve"> solved for the displacement field that reduce the total potential energy to </w:t>
      </w:r>
      <w:r w:rsidR="002E1845">
        <w:rPr>
          <w:szCs w:val="22"/>
        </w:rPr>
        <w:t xml:space="preserve">the </w:t>
      </w:r>
      <w:r w:rsidR="00F2073A">
        <w:rPr>
          <w:szCs w:val="22"/>
        </w:rPr>
        <w:t>minimum</w:t>
      </w:r>
      <w:r>
        <w:rPr>
          <w:szCs w:val="22"/>
        </w:rPr>
        <w:t>.</w:t>
      </w:r>
      <w:r w:rsidR="008F72DC">
        <w:rPr>
          <w:szCs w:val="22"/>
        </w:rPr>
        <w:t xml:space="preserve"> </w:t>
      </w:r>
      <w:r w:rsidR="00F736E7">
        <w:rPr>
          <w:szCs w:val="22"/>
        </w:rPr>
        <w:t xml:space="preserve">Considering the </w:t>
      </w:r>
      <w:r w:rsidR="00106850">
        <w:rPr>
          <w:szCs w:val="22"/>
        </w:rPr>
        <w:t xml:space="preserve">incremental </w:t>
      </w:r>
      <w:r w:rsidR="00F736E7">
        <w:rPr>
          <w:szCs w:val="22"/>
        </w:rPr>
        <w:t>solution via</w:t>
      </w:r>
      <w:r w:rsidR="00AE785B">
        <w:rPr>
          <w:szCs w:val="22"/>
        </w:rPr>
        <w:t xml:space="preserve"> Newton-Raphson method</w:t>
      </w:r>
      <w:r w:rsidR="000C5326">
        <w:rPr>
          <w:szCs w:val="22"/>
        </w:rPr>
        <w:t xml:space="preserve">, the internal work should be </w:t>
      </w:r>
      <w:r w:rsidR="008F72DC">
        <w:rPr>
          <w:szCs w:val="22"/>
        </w:rPr>
        <w:t>linearized</w:t>
      </w:r>
      <w:r w:rsidR="000C5326">
        <w:rPr>
          <w:szCs w:val="22"/>
        </w:rPr>
        <w:t xml:space="preserve"> </w:t>
      </w:r>
      <w:r w:rsidR="008F72DC">
        <w:rPr>
          <w:szCs w:val="22"/>
        </w:rPr>
        <w:t xml:space="preserve">and </w:t>
      </w:r>
      <w:r w:rsidR="00FE7FE5">
        <w:rPr>
          <w:szCs w:val="22"/>
        </w:rPr>
        <w:t xml:space="preserve">it must be updated in </w:t>
      </w:r>
      <w:r w:rsidR="008F72DC">
        <w:rPr>
          <w:szCs w:val="22"/>
        </w:rPr>
        <w:t>each iteration</w:t>
      </w:r>
      <w:r w:rsidR="00FE7FE5">
        <w:rPr>
          <w:szCs w:val="22"/>
        </w:rPr>
        <w:t>.</w:t>
      </w:r>
    </w:p>
    <w:p w14:paraId="770E9D71" w14:textId="613A7728" w:rsidR="008F72DC" w:rsidRPr="000A7C7A" w:rsidRDefault="00017960" w:rsidP="008F72DC">
      <w:pPr>
        <w:pStyle w:val="formula"/>
      </w:pPr>
      <m:oMath>
        <m:sPre>
          <m:sPrePr>
            <m:ctrlPr>
              <w:rPr>
                <w:rFonts w:ascii="Cambria Math" w:hAnsi="Cambria Math"/>
                <w:i/>
              </w:rPr>
            </m:ctrlPr>
          </m:sPrePr>
          <m:sub/>
          <m:sup>
            <m:r>
              <w:rPr>
                <w:rFonts w:ascii="Cambria Math" w:hAnsi="Cambria Math"/>
              </w:rPr>
              <m:t>t+</m:t>
            </m:r>
            <m:r>
              <m:rPr>
                <m:sty m:val="p"/>
              </m:rPr>
              <w:rPr>
                <w:rFonts w:ascii="Cambria Math" w:hAnsi="Cambria Math"/>
              </w:rPr>
              <m:t>Δ</m:t>
            </m:r>
            <m:r>
              <w:rPr>
                <w:rFonts w:ascii="Cambria Math" w:hAnsi="Cambria Math"/>
              </w:rPr>
              <m:t>t</m:t>
            </m:r>
          </m:sup>
          <m:e>
            <m:r>
              <w:rPr>
                <w:rFonts w:ascii="Cambria Math" w:hAnsi="Cambria Math"/>
              </w:rPr>
              <m:t>δ</m:t>
            </m:r>
            <m:sSub>
              <m:sSubPr>
                <m:ctrlPr>
                  <w:rPr>
                    <w:rFonts w:ascii="Cambria Math" w:hAnsi="Cambria Math"/>
                    <w:i/>
                  </w:rPr>
                </m:ctrlPr>
              </m:sSubPr>
              <m:e>
                <m:r>
                  <w:rPr>
                    <w:rFonts w:ascii="Cambria Math" w:hAnsi="Cambria Math"/>
                  </w:rPr>
                  <m:t>W</m:t>
                </m:r>
              </m:e>
              <m:sub>
                <m:r>
                  <w:rPr>
                    <w:rFonts w:ascii="Cambria Math" w:hAnsi="Cambria Math"/>
                  </w:rPr>
                  <m:t>internal</m:t>
                </m:r>
              </m:sub>
            </m:sSub>
          </m:e>
        </m:sPre>
        <m:r>
          <w:rPr>
            <w:rFonts w:ascii="Cambria Math" w:hAnsi="Cambria Math"/>
          </w:rPr>
          <m:t>=</m:t>
        </m:r>
        <m:sPre>
          <m:sPrePr>
            <m:ctrlPr>
              <w:rPr>
                <w:rFonts w:ascii="Cambria Math" w:hAnsi="Cambria Math"/>
                <w:i/>
              </w:rPr>
            </m:ctrlPr>
          </m:sPrePr>
          <m:sub/>
          <m:sup>
            <m:r>
              <w:rPr>
                <w:rFonts w:ascii="Cambria Math" w:hAnsi="Cambria Math"/>
              </w:rPr>
              <m:t>t</m:t>
            </m:r>
          </m:sup>
          <m:e>
            <m:r>
              <w:rPr>
                <w:rFonts w:ascii="Cambria Math" w:hAnsi="Cambria Math"/>
              </w:rPr>
              <m:t>δ</m:t>
            </m:r>
            <m:sSub>
              <m:sSubPr>
                <m:ctrlPr>
                  <w:rPr>
                    <w:rFonts w:ascii="Cambria Math" w:hAnsi="Cambria Math"/>
                    <w:i/>
                  </w:rPr>
                </m:ctrlPr>
              </m:sSubPr>
              <m:e>
                <m:r>
                  <w:rPr>
                    <w:rFonts w:ascii="Cambria Math" w:hAnsi="Cambria Math"/>
                  </w:rPr>
                  <m:t>W</m:t>
                </m:r>
              </m:e>
              <m:sub>
                <m:r>
                  <w:rPr>
                    <w:rFonts w:ascii="Cambria Math" w:hAnsi="Cambria Math"/>
                  </w:rPr>
                  <m:t>internal</m:t>
                </m:r>
              </m:sub>
            </m:sSub>
          </m:e>
        </m:sPre>
        <m:r>
          <w:rPr>
            <w:rFonts w:ascii="Cambria Math" w:hAnsi="Cambria Math"/>
          </w:rPr>
          <m:t>+</m:t>
        </m:r>
        <m:sPre>
          <m:sPrePr>
            <m:ctrlPr>
              <w:rPr>
                <w:rFonts w:ascii="Cambria Math" w:hAnsi="Cambria Math"/>
                <w:i/>
              </w:rPr>
            </m:ctrlPr>
          </m:sPrePr>
          <m:sub/>
          <m:sup>
            <m:r>
              <w:rPr>
                <w:rFonts w:ascii="Cambria Math" w:hAnsi="Cambria Math"/>
              </w:rPr>
              <m:t>t+</m:t>
            </m:r>
            <m:r>
              <m:rPr>
                <m:sty m:val="p"/>
              </m:rPr>
              <w:rPr>
                <w:rFonts w:ascii="Cambria Math" w:hAnsi="Cambria Math"/>
              </w:rPr>
              <m:t>Δ</m:t>
            </m:r>
            <m:r>
              <w:rPr>
                <w:rFonts w:ascii="Cambria Math" w:hAnsi="Cambria Math"/>
              </w:rPr>
              <m:t>t</m:t>
            </m:r>
          </m:sup>
          <m:e>
            <m:r>
              <w:rPr>
                <w:rFonts w:ascii="Cambria Math" w:hAnsi="Cambria Math"/>
              </w:rPr>
              <m:t>δ</m:t>
            </m:r>
            <m:d>
              <m:dPr>
                <m:ctrlPr>
                  <w:rPr>
                    <w:rFonts w:ascii="Cambria Math" w:hAnsi="Cambria Math"/>
                    <w:i/>
                  </w:rPr>
                </m:ctrlPr>
              </m:dPr>
              <m:e>
                <m:r>
                  <w:rPr>
                    <w:rFonts w:ascii="Cambria Math" w:hAnsi="Cambria Math"/>
                  </w:rPr>
                  <m:t>δ</m:t>
                </m:r>
                <m:sSub>
                  <m:sSubPr>
                    <m:ctrlPr>
                      <w:rPr>
                        <w:rFonts w:ascii="Cambria Math" w:hAnsi="Cambria Math"/>
                        <w:i/>
                      </w:rPr>
                    </m:ctrlPr>
                  </m:sSubPr>
                  <m:e>
                    <m:r>
                      <w:rPr>
                        <w:rFonts w:ascii="Cambria Math" w:hAnsi="Cambria Math"/>
                      </w:rPr>
                      <m:t>W</m:t>
                    </m:r>
                  </m:e>
                  <m:sub>
                    <m:r>
                      <w:rPr>
                        <w:rFonts w:ascii="Cambria Math" w:hAnsi="Cambria Math"/>
                      </w:rPr>
                      <m:t>internal</m:t>
                    </m:r>
                  </m:sub>
                </m:sSub>
                <m:r>
                  <w:rPr>
                    <w:rFonts w:ascii="Cambria Math" w:hAnsi="Cambria Math"/>
                  </w:rPr>
                  <m:t xml:space="preserve"> </m:t>
                </m:r>
              </m:e>
            </m:d>
          </m:e>
        </m:sPre>
      </m:oMath>
      <w:r w:rsidR="008F72DC" w:rsidRPr="000A7C7A">
        <w:tab/>
        <w:t>(1</w:t>
      </w:r>
      <w:r w:rsidR="001B7A4C">
        <w:t>0</w:t>
      </w:r>
      <w:r w:rsidR="008F72DC" w:rsidRPr="000A7C7A">
        <w:t>)</w:t>
      </w:r>
    </w:p>
    <w:p w14:paraId="6B4D01A2" w14:textId="0A1FAC81" w:rsidR="00103C3D" w:rsidRDefault="008B7424" w:rsidP="00F736E7">
      <w:pPr>
        <w:pStyle w:val="formula"/>
        <w:spacing w:before="0" w:after="0" w:line="240" w:lineRule="exact"/>
        <w:ind w:left="0"/>
        <w:rPr>
          <w:szCs w:val="22"/>
        </w:rPr>
      </w:pPr>
      <w:r>
        <w:rPr>
          <w:szCs w:val="22"/>
        </w:rPr>
        <w:t>T</w:t>
      </w:r>
      <w:r w:rsidR="001B7A4C">
        <w:rPr>
          <w:szCs w:val="22"/>
        </w:rPr>
        <w:t xml:space="preserve">he linearization of internal virtual work </w:t>
      </w:r>
      <w:r>
        <w:rPr>
          <w:szCs w:val="22"/>
        </w:rPr>
        <w:t xml:space="preserve">is done using </w:t>
      </w:r>
      <w:r w:rsidR="000C5326">
        <w:rPr>
          <w:szCs w:val="22"/>
        </w:rPr>
        <w:t>the product rule</w:t>
      </w:r>
      <w:r w:rsidR="00F736E7">
        <w:rPr>
          <w:szCs w:val="22"/>
        </w:rPr>
        <w:t>, as presented in Eq 1</w:t>
      </w:r>
      <w:r w:rsidR="001B7A4C">
        <w:rPr>
          <w:szCs w:val="22"/>
        </w:rPr>
        <w:t>1</w:t>
      </w:r>
      <w:r w:rsidR="00F736E7">
        <w:rPr>
          <w:szCs w:val="22"/>
        </w:rPr>
        <w:t>.</w:t>
      </w:r>
      <w:r w:rsidR="0033490F">
        <w:rPr>
          <w:szCs w:val="22"/>
        </w:rPr>
        <w:t xml:space="preserve"> </w:t>
      </w:r>
      <w:r w:rsidR="00F736E7">
        <w:rPr>
          <w:szCs w:val="22"/>
        </w:rPr>
        <w:t>T</w:t>
      </w:r>
      <w:r w:rsidR="0033490F">
        <w:rPr>
          <w:szCs w:val="22"/>
        </w:rPr>
        <w:t xml:space="preserve">he first term is </w:t>
      </w:r>
      <w:r w:rsidR="001A4A11">
        <w:rPr>
          <w:szCs w:val="22"/>
        </w:rPr>
        <w:t xml:space="preserve">composed </w:t>
      </w:r>
      <w:r w:rsidR="0033490F">
        <w:rPr>
          <w:szCs w:val="22"/>
        </w:rPr>
        <w:t xml:space="preserve">by the linear and nonlinear part of the stiffness matrix and the second one is </w:t>
      </w:r>
      <w:r w:rsidR="007C1A6F">
        <w:rPr>
          <w:szCs w:val="22"/>
        </w:rPr>
        <w:t xml:space="preserve">the </w:t>
      </w:r>
      <w:r w:rsidR="00E45F18">
        <w:rPr>
          <w:szCs w:val="22"/>
        </w:rPr>
        <w:t xml:space="preserve">geometric stiffness matrix associated with </w:t>
      </w:r>
      <w:r w:rsidR="009472F3">
        <w:rPr>
          <w:szCs w:val="22"/>
        </w:rPr>
        <w:t xml:space="preserve">force changes due to </w:t>
      </w:r>
      <w:r w:rsidR="00E45F18">
        <w:rPr>
          <w:szCs w:val="22"/>
        </w:rPr>
        <w:t>rigid body rotation</w:t>
      </w:r>
      <w:r w:rsidR="00603C3C">
        <w:rPr>
          <w:szCs w:val="22"/>
        </w:rPr>
        <w:t xml:space="preserve"> </w:t>
      </w:r>
      <w:r w:rsidR="00651D7F">
        <w:rPr>
          <w:szCs w:val="22"/>
        </w:rPr>
        <w:t>(</w:t>
      </w:r>
      <w:proofErr w:type="spellStart"/>
      <w:r w:rsidR="00651D7F">
        <w:rPr>
          <w:szCs w:val="22"/>
        </w:rPr>
        <w:t>Bonet</w:t>
      </w:r>
      <w:proofErr w:type="spellEnd"/>
      <w:r w:rsidR="00651D7F">
        <w:rPr>
          <w:szCs w:val="22"/>
        </w:rPr>
        <w:t xml:space="preserve"> et </w:t>
      </w:r>
      <w:proofErr w:type="spellStart"/>
      <w:r w:rsidR="00651D7F">
        <w:rPr>
          <w:szCs w:val="22"/>
        </w:rPr>
        <w:t>blabla</w:t>
      </w:r>
      <w:proofErr w:type="spellEnd"/>
      <w:r w:rsidR="00651D7F">
        <w:rPr>
          <w:szCs w:val="22"/>
        </w:rPr>
        <w:t>, XXX)</w:t>
      </w:r>
      <w:r w:rsidR="000C5326">
        <w:rPr>
          <w:szCs w:val="22"/>
        </w:rPr>
        <w:t>:</w:t>
      </w:r>
    </w:p>
    <w:p w14:paraId="04449F7D" w14:textId="084BB6C4" w:rsidR="00103C3D" w:rsidRDefault="00E3420D" w:rsidP="00103C3D">
      <w:pPr>
        <w:pStyle w:val="formula"/>
      </w:pPr>
      <w:bookmarkStart w:id="7" w:name="_Hlk535916131"/>
      <m:oMath>
        <m:r>
          <w:rPr>
            <w:rFonts w:ascii="Cambria Math" w:hAnsi="Cambria Math"/>
          </w:rPr>
          <m:t>δ</m:t>
        </m:r>
        <m:d>
          <m:dPr>
            <m:ctrlPr>
              <w:rPr>
                <w:rFonts w:ascii="Cambria Math" w:hAnsi="Cambria Math"/>
                <w:i/>
              </w:rPr>
            </m:ctrlPr>
          </m:dPr>
          <m:e>
            <m:r>
              <w:rPr>
                <w:rFonts w:ascii="Cambria Math" w:hAnsi="Cambria Math"/>
              </w:rPr>
              <m:t>δ</m:t>
            </m:r>
            <m:sSub>
              <m:sSubPr>
                <m:ctrlPr>
                  <w:rPr>
                    <w:rFonts w:ascii="Cambria Math" w:hAnsi="Cambria Math"/>
                    <w:i/>
                  </w:rPr>
                </m:ctrlPr>
              </m:sSubPr>
              <m:e>
                <m:r>
                  <w:rPr>
                    <w:rFonts w:ascii="Cambria Math" w:hAnsi="Cambria Math"/>
                  </w:rPr>
                  <m:t>W</m:t>
                </m:r>
              </m:e>
              <m:sub>
                <m:r>
                  <w:rPr>
                    <w:rFonts w:ascii="Cambria Math" w:hAnsi="Cambria Math"/>
                  </w:rPr>
                  <m:t>internal</m:t>
                </m:r>
              </m:sub>
            </m:sSub>
          </m:e>
        </m:d>
        <m:r>
          <w:rPr>
            <w:rFonts w:ascii="Cambria Math" w:hAnsi="Cambria Math"/>
          </w:rPr>
          <m:t>=</m:t>
        </m:r>
        <m:nary>
          <m:naryPr>
            <m:limLoc m:val="subSup"/>
            <m:ctrlPr>
              <w:rPr>
                <w:rFonts w:ascii="Cambria Math" w:hAnsi="Cambria Math"/>
                <w:i/>
                <w:szCs w:val="22"/>
              </w:rPr>
            </m:ctrlPr>
          </m:naryPr>
          <m:sub>
            <m:r>
              <w:rPr>
                <w:rFonts w:ascii="Cambria Math" w:hAnsi="Cambria Math"/>
                <w:szCs w:val="22"/>
              </w:rPr>
              <m:t>V</m:t>
            </m:r>
          </m:sub>
          <m:sup/>
          <m:e>
            <m:sSub>
              <m:sSubPr>
                <m:ctrlPr>
                  <w:rPr>
                    <w:rFonts w:ascii="Cambria Math" w:hAnsi="Cambria Math"/>
                    <w:i/>
                    <w:szCs w:val="22"/>
                  </w:rPr>
                </m:ctrlPr>
              </m:sSubPr>
              <m:e>
                <m:r>
                  <w:rPr>
                    <w:rFonts w:ascii="Cambria Math" w:hAnsi="Cambria Math"/>
                    <w:szCs w:val="22"/>
                  </w:rPr>
                  <m:t>δE</m:t>
                </m:r>
              </m:e>
              <m:sub>
                <m:r>
                  <w:rPr>
                    <w:rFonts w:ascii="Cambria Math" w:hAnsi="Cambria Math"/>
                    <w:szCs w:val="22"/>
                  </w:rPr>
                  <m:t>v</m:t>
                </m:r>
              </m:sub>
            </m:sSub>
            <m:r>
              <w:rPr>
                <w:rFonts w:ascii="Cambria Math" w:hAnsi="Cambria Math"/>
              </w:rPr>
              <m:t xml:space="preserve"> δ</m:t>
            </m:r>
            <m:sSub>
              <m:sSubPr>
                <m:ctrlPr>
                  <w:rPr>
                    <w:rFonts w:ascii="Cambria Math" w:hAnsi="Cambria Math"/>
                    <w:i/>
                    <w:szCs w:val="22"/>
                  </w:rPr>
                </m:ctrlPr>
              </m:sSubPr>
              <m:e>
                <m:r>
                  <w:rPr>
                    <w:rFonts w:ascii="Cambria Math" w:hAnsi="Cambria Math"/>
                    <w:szCs w:val="22"/>
                  </w:rPr>
                  <m:t>S</m:t>
                </m:r>
              </m:e>
              <m:sub>
                <m:r>
                  <w:rPr>
                    <w:rFonts w:ascii="Cambria Math" w:hAnsi="Cambria Math"/>
                    <w:szCs w:val="22"/>
                  </w:rPr>
                  <m:t>2PK</m:t>
                </m:r>
              </m:sub>
            </m:sSub>
          </m:e>
        </m:nary>
        <m:r>
          <w:rPr>
            <w:rFonts w:ascii="Cambria Math" w:hAnsi="Cambria Math"/>
            <w:szCs w:val="22"/>
          </w:rPr>
          <m:t>dV+</m:t>
        </m:r>
        <m:nary>
          <m:naryPr>
            <m:limLoc m:val="subSup"/>
            <m:ctrlPr>
              <w:rPr>
                <w:rFonts w:ascii="Cambria Math" w:hAnsi="Cambria Math"/>
                <w:i/>
                <w:szCs w:val="22"/>
              </w:rPr>
            </m:ctrlPr>
          </m:naryPr>
          <m:sub>
            <m:r>
              <w:rPr>
                <w:rFonts w:ascii="Cambria Math" w:hAnsi="Cambria Math"/>
                <w:szCs w:val="22"/>
              </w:rPr>
              <m:t>V</m:t>
            </m:r>
          </m:sub>
          <m:sup/>
          <m:e>
            <m:sSub>
              <m:sSubPr>
                <m:ctrlPr>
                  <w:rPr>
                    <w:rFonts w:ascii="Cambria Math" w:hAnsi="Cambria Math"/>
                    <w:i/>
                    <w:szCs w:val="22"/>
                  </w:rPr>
                </m:ctrlPr>
              </m:sSubPr>
              <m:e>
                <m:r>
                  <w:rPr>
                    <w:rFonts w:ascii="Cambria Math" w:hAnsi="Cambria Math"/>
                    <w:szCs w:val="22"/>
                  </w:rPr>
                  <m:t>S</m:t>
                </m:r>
              </m:e>
              <m:sub>
                <m:r>
                  <w:rPr>
                    <w:rFonts w:ascii="Cambria Math" w:hAnsi="Cambria Math"/>
                    <w:szCs w:val="22"/>
                  </w:rPr>
                  <m:t>2PK</m:t>
                </m:r>
              </m:sub>
            </m:sSub>
            <m:r>
              <w:rPr>
                <w:rFonts w:ascii="Cambria Math" w:hAnsi="Cambria Math"/>
                <w:szCs w:val="22"/>
              </w:rPr>
              <m:t xml:space="preserve"> </m:t>
            </m:r>
            <m:r>
              <w:rPr>
                <w:rFonts w:ascii="Cambria Math" w:hAnsi="Cambria Math"/>
              </w:rPr>
              <m:t>δ</m:t>
            </m:r>
            <m:d>
              <m:dPr>
                <m:ctrlPr>
                  <w:rPr>
                    <w:rFonts w:ascii="Cambria Math" w:hAnsi="Cambria Math"/>
                    <w:i/>
                    <w:szCs w:val="22"/>
                  </w:rPr>
                </m:ctrlPr>
              </m:dPr>
              <m:e>
                <m:sSub>
                  <m:sSubPr>
                    <m:ctrlPr>
                      <w:rPr>
                        <w:rFonts w:ascii="Cambria Math" w:hAnsi="Cambria Math"/>
                        <w:i/>
                        <w:szCs w:val="22"/>
                      </w:rPr>
                    </m:ctrlPr>
                  </m:sSubPr>
                  <m:e>
                    <m:r>
                      <w:rPr>
                        <w:rFonts w:ascii="Cambria Math" w:hAnsi="Cambria Math"/>
                        <w:szCs w:val="22"/>
                      </w:rPr>
                      <m:t>δE</m:t>
                    </m:r>
                  </m:e>
                  <m:sub>
                    <m:r>
                      <w:rPr>
                        <w:rFonts w:ascii="Cambria Math" w:hAnsi="Cambria Math"/>
                        <w:szCs w:val="22"/>
                      </w:rPr>
                      <m:t>v</m:t>
                    </m:r>
                  </m:sub>
                </m:sSub>
              </m:e>
            </m:d>
          </m:e>
        </m:nary>
        <m:r>
          <w:rPr>
            <w:rFonts w:ascii="Cambria Math" w:hAnsi="Cambria Math"/>
            <w:szCs w:val="22"/>
          </w:rPr>
          <m:t>dV</m:t>
        </m:r>
      </m:oMath>
      <w:r w:rsidR="00103C3D" w:rsidRPr="00D40BC0">
        <w:tab/>
        <w:t>(1</w:t>
      </w:r>
      <w:r w:rsidR="001B7A4C">
        <w:t>1</w:t>
      </w:r>
      <w:r w:rsidR="00103C3D" w:rsidRPr="00D40BC0">
        <w:t>)</w:t>
      </w:r>
    </w:p>
    <w:p w14:paraId="07D59E6E" w14:textId="5D068C11" w:rsidR="00BD331A" w:rsidRPr="00146EC4" w:rsidRDefault="00B81127" w:rsidP="00BD331A">
      <w:r>
        <w:t>After each iteration the</w:t>
      </w:r>
      <w:r w:rsidRPr="00106850">
        <w:rPr>
          <w:szCs w:val="22"/>
        </w:rPr>
        <w:t xml:space="preserve"> </w:t>
      </w:r>
      <w:r>
        <w:rPr>
          <w:szCs w:val="22"/>
        </w:rPr>
        <w:t>deviation between in</w:t>
      </w:r>
      <w:r w:rsidRPr="00146EC4">
        <w:rPr>
          <w:szCs w:val="22"/>
        </w:rPr>
        <w:t xml:space="preserve">ternal and external virtual work should reduce. </w:t>
      </w:r>
      <w:r w:rsidR="00BD331A" w:rsidRPr="00146EC4">
        <w:t xml:space="preserve">Then, the solution could be </w:t>
      </w:r>
      <w:r w:rsidRPr="00146EC4">
        <w:t>approximated</w:t>
      </w:r>
      <w:r w:rsidR="00BD331A" w:rsidRPr="00146EC4">
        <w:t xml:space="preserve"> by successive </w:t>
      </w:r>
      <w:r w:rsidR="002D560D" w:rsidRPr="00146EC4">
        <w:t>i</w:t>
      </w:r>
      <w:r w:rsidR="00BD331A" w:rsidRPr="00146EC4">
        <w:t>teration</w:t>
      </w:r>
      <w:r w:rsidR="00A91A99" w:rsidRPr="00146EC4">
        <w:t xml:space="preserve"> </w:t>
      </w:r>
      <w:r w:rsidRPr="00146EC4">
        <w:t>until it reaches a tolerable value</w:t>
      </w:r>
      <w:r w:rsidR="00BD331A" w:rsidRPr="00146EC4">
        <w:t>:</w:t>
      </w:r>
    </w:p>
    <w:p w14:paraId="0BB45649" w14:textId="130D686B" w:rsidR="001642AB" w:rsidRPr="000A7C7A" w:rsidRDefault="00017960" w:rsidP="001642AB">
      <w:pPr>
        <w:pStyle w:val="formula"/>
      </w:pPr>
      <m:oMath>
        <m:sPre>
          <m:sPrePr>
            <m:ctrlPr>
              <w:rPr>
                <w:rFonts w:ascii="Cambria Math" w:hAnsi="Cambria Math"/>
                <w:i/>
              </w:rPr>
            </m:ctrlPr>
          </m:sPrePr>
          <m:sub/>
          <m:sup>
            <m:r>
              <w:rPr>
                <w:rFonts w:ascii="Cambria Math" w:hAnsi="Cambria Math"/>
              </w:rPr>
              <m:t>t</m:t>
            </m:r>
          </m:sup>
          <m:e>
            <m:r>
              <w:rPr>
                <w:rFonts w:ascii="Cambria Math" w:hAnsi="Cambria Math"/>
              </w:rPr>
              <m:t>δ</m:t>
            </m:r>
            <m:sSub>
              <m:sSubPr>
                <m:ctrlPr>
                  <w:rPr>
                    <w:rFonts w:ascii="Cambria Math" w:hAnsi="Cambria Math"/>
                    <w:i/>
                  </w:rPr>
                </m:ctrlPr>
              </m:sSubPr>
              <m:e>
                <m:r>
                  <w:rPr>
                    <w:rFonts w:ascii="Cambria Math" w:hAnsi="Cambria Math"/>
                  </w:rPr>
                  <m:t>W</m:t>
                </m:r>
              </m:e>
              <m:sub>
                <m:r>
                  <w:rPr>
                    <w:rFonts w:ascii="Cambria Math" w:hAnsi="Cambria Math"/>
                  </w:rPr>
                  <m:t>internal</m:t>
                </m:r>
              </m:sub>
            </m:sSub>
          </m:e>
        </m:sPre>
        <m:r>
          <w:rPr>
            <w:rFonts w:ascii="Cambria Math" w:hAnsi="Cambria Math"/>
          </w:rPr>
          <m:t>+</m:t>
        </m:r>
        <m:sPre>
          <m:sPrePr>
            <m:ctrlPr>
              <w:rPr>
                <w:rFonts w:ascii="Cambria Math" w:hAnsi="Cambria Math"/>
                <w:i/>
              </w:rPr>
            </m:ctrlPr>
          </m:sPrePr>
          <m:sub/>
          <m:sup>
            <m:r>
              <w:rPr>
                <w:rFonts w:ascii="Cambria Math" w:hAnsi="Cambria Math"/>
              </w:rPr>
              <m:t>t+</m:t>
            </m:r>
            <m:r>
              <m:rPr>
                <m:sty m:val="p"/>
              </m:rPr>
              <w:rPr>
                <w:rFonts w:ascii="Cambria Math" w:hAnsi="Cambria Math"/>
              </w:rPr>
              <m:t>Δ</m:t>
            </m:r>
            <m:r>
              <w:rPr>
                <w:rFonts w:ascii="Cambria Math" w:hAnsi="Cambria Math"/>
              </w:rPr>
              <m:t>t</m:t>
            </m:r>
          </m:sup>
          <m:e>
            <m:r>
              <w:rPr>
                <w:rFonts w:ascii="Cambria Math" w:hAnsi="Cambria Math"/>
              </w:rPr>
              <m:t>δ</m:t>
            </m:r>
            <m:d>
              <m:dPr>
                <m:ctrlPr>
                  <w:rPr>
                    <w:rFonts w:ascii="Cambria Math" w:hAnsi="Cambria Math"/>
                    <w:i/>
                  </w:rPr>
                </m:ctrlPr>
              </m:dPr>
              <m:e>
                <m:r>
                  <w:rPr>
                    <w:rFonts w:ascii="Cambria Math" w:hAnsi="Cambria Math"/>
                  </w:rPr>
                  <m:t>δ</m:t>
                </m:r>
                <m:sSub>
                  <m:sSubPr>
                    <m:ctrlPr>
                      <w:rPr>
                        <w:rFonts w:ascii="Cambria Math" w:hAnsi="Cambria Math"/>
                        <w:i/>
                      </w:rPr>
                    </m:ctrlPr>
                  </m:sSubPr>
                  <m:e>
                    <m:r>
                      <w:rPr>
                        <w:rFonts w:ascii="Cambria Math" w:hAnsi="Cambria Math"/>
                      </w:rPr>
                      <m:t>W</m:t>
                    </m:r>
                  </m:e>
                  <m:sub>
                    <m:r>
                      <w:rPr>
                        <w:rFonts w:ascii="Cambria Math" w:hAnsi="Cambria Math"/>
                      </w:rPr>
                      <m:t>internal</m:t>
                    </m:r>
                  </m:sub>
                </m:sSub>
                <m:r>
                  <w:rPr>
                    <w:rFonts w:ascii="Cambria Math" w:hAnsi="Cambria Math"/>
                  </w:rPr>
                  <m:t xml:space="preserve"> </m:t>
                </m:r>
              </m:e>
            </m:d>
          </m:e>
        </m:sPre>
        <m:r>
          <w:rPr>
            <w:rFonts w:ascii="Cambria Math" w:hAnsi="Cambria Math"/>
          </w:rPr>
          <m:t>-δ</m:t>
        </m:r>
        <m:sSub>
          <m:sSubPr>
            <m:ctrlPr>
              <w:rPr>
                <w:rFonts w:ascii="Cambria Math" w:hAnsi="Cambria Math"/>
                <w:i/>
              </w:rPr>
            </m:ctrlPr>
          </m:sSubPr>
          <m:e>
            <m:r>
              <w:rPr>
                <w:rFonts w:ascii="Cambria Math" w:hAnsi="Cambria Math"/>
              </w:rPr>
              <m:t>W</m:t>
            </m:r>
          </m:e>
          <m:sub>
            <m:r>
              <w:rPr>
                <w:rFonts w:ascii="Cambria Math" w:hAnsi="Cambria Math"/>
              </w:rPr>
              <m:t>extenal</m:t>
            </m:r>
          </m:sub>
        </m:sSub>
        <m:r>
          <w:rPr>
            <w:rFonts w:ascii="Cambria Math" w:hAnsi="Cambria Math"/>
          </w:rPr>
          <m:t>=error</m:t>
        </m:r>
      </m:oMath>
      <w:r w:rsidR="001642AB" w:rsidRPr="000A7C7A">
        <w:tab/>
        <w:t>(1</w:t>
      </w:r>
      <w:r w:rsidR="00E83DDC">
        <w:t>2</w:t>
      </w:r>
      <w:r w:rsidR="001642AB" w:rsidRPr="000A7C7A">
        <w:t>)</w:t>
      </w:r>
    </w:p>
    <w:bookmarkEnd w:id="7"/>
    <w:p w14:paraId="417EB8A7" w14:textId="5DB0ECD9" w:rsidR="0078634C" w:rsidRPr="00D40BC0" w:rsidRDefault="002220D6" w:rsidP="0078634C">
      <w:pPr>
        <w:pStyle w:val="Ttulo2"/>
      </w:pPr>
      <w:r>
        <w:t>Discretization using the</w:t>
      </w:r>
      <w:r w:rsidR="0078634C">
        <w:t xml:space="preserve"> Finite Element Method</w:t>
      </w:r>
    </w:p>
    <w:p w14:paraId="07437225" w14:textId="77777777" w:rsidR="0078634C" w:rsidRPr="0078634C" w:rsidRDefault="0078634C" w:rsidP="0078634C"/>
    <w:p w14:paraId="4E53A172" w14:textId="269FF4D4" w:rsidR="00772B96" w:rsidRPr="00772B96" w:rsidRDefault="006D1678" w:rsidP="00772B96">
      <w:pPr>
        <w:pStyle w:val="formula"/>
        <w:spacing w:before="0" w:after="0" w:line="240" w:lineRule="exact"/>
        <w:ind w:left="0"/>
      </w:pPr>
      <w:r>
        <w:rPr>
          <w:noProof/>
          <w:lang w:val="it-IT" w:eastAsia="it-IT"/>
        </w:rPr>
        <w:lastRenderedPageBreak/>
        <mc:AlternateContent>
          <mc:Choice Requires="wps">
            <w:drawing>
              <wp:anchor distT="0" distB="0" distL="114300" distR="114300" simplePos="0" relativeHeight="251671552" behindDoc="0" locked="0" layoutInCell="1" allowOverlap="1" wp14:anchorId="704B8FCD" wp14:editId="7D570134">
                <wp:simplePos x="0" y="0"/>
                <wp:positionH relativeFrom="column">
                  <wp:posOffset>0</wp:posOffset>
                </wp:positionH>
                <wp:positionV relativeFrom="paragraph">
                  <wp:posOffset>1805940</wp:posOffset>
                </wp:positionV>
                <wp:extent cx="5400675" cy="635"/>
                <wp:effectExtent l="0" t="0" r="0" b="0"/>
                <wp:wrapTopAndBottom/>
                <wp:docPr id="280" name="Caixa de Texto 280"/>
                <wp:cNvGraphicFramePr/>
                <a:graphic xmlns:a="http://schemas.openxmlformats.org/drawingml/2006/main">
                  <a:graphicData uri="http://schemas.microsoft.com/office/word/2010/wordprocessingShape">
                    <wps:wsp>
                      <wps:cNvSpPr txBox="1"/>
                      <wps:spPr>
                        <a:xfrm>
                          <a:off x="0" y="0"/>
                          <a:ext cx="5400675" cy="635"/>
                        </a:xfrm>
                        <a:prstGeom prst="rect">
                          <a:avLst/>
                        </a:prstGeom>
                        <a:solidFill>
                          <a:prstClr val="white"/>
                        </a:solidFill>
                        <a:ln>
                          <a:noFill/>
                        </a:ln>
                      </wps:spPr>
                      <wps:txbx>
                        <w:txbxContent>
                          <w:p w14:paraId="003C884F" w14:textId="7C2F1277" w:rsidR="00017960" w:rsidRPr="002019CD" w:rsidRDefault="00017960" w:rsidP="006D1678">
                            <w:pPr>
                              <w:pStyle w:val="Legenda"/>
                              <w:rPr>
                                <w:i w:val="0"/>
                                <w:color w:val="auto"/>
                                <w:sz w:val="20"/>
                                <w:szCs w:val="20"/>
                              </w:rPr>
                            </w:pPr>
                            <w:bookmarkStart w:id="8" w:name="_Ref1047822"/>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color w:val="auto"/>
                                <w:sz w:val="20"/>
                                <w:szCs w:val="20"/>
                              </w:rPr>
                              <w:t>3</w:t>
                            </w:r>
                            <w:r w:rsidRPr="002019CD">
                              <w:rPr>
                                <w:i w:val="0"/>
                                <w:color w:val="auto"/>
                                <w:sz w:val="20"/>
                                <w:szCs w:val="20"/>
                              </w:rPr>
                              <w:fldChar w:fldCharType="end"/>
                            </w:r>
                            <w:bookmarkEnd w:id="8"/>
                            <w:r w:rsidRPr="002019CD">
                              <w:rPr>
                                <w:i w:val="0"/>
                                <w:color w:val="auto"/>
                                <w:sz w:val="20"/>
                                <w:szCs w:val="20"/>
                              </w:rPr>
                              <w:t xml:space="preserve"> Discretization via FEM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4B8FCD" id="Caixa de Texto 280" o:spid="_x0000_s1028" type="#_x0000_t202" style="position:absolute;left:0;text-align:left;margin-left:0;margin-top:142.2pt;width:425.2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" stroked="f">
                <v:textbox style="mso-fit-shape-to-text:t" inset="0,0,0,0">
                  <w:txbxContent>
                    <w:p w14:paraId="003C884F" w14:textId="7C2F1277" w:rsidR="00017960" w:rsidRPr="002019CD" w:rsidRDefault="00017960" w:rsidP="006D1678">
                      <w:pPr>
                        <w:pStyle w:val="Legenda"/>
                        <w:rPr>
                          <w:i w:val="0"/>
                          <w:color w:val="auto"/>
                          <w:sz w:val="20"/>
                          <w:szCs w:val="20"/>
                        </w:rPr>
                      </w:pPr>
                      <w:bookmarkStart w:id="9" w:name="_Ref1047822"/>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color w:val="auto"/>
                          <w:sz w:val="20"/>
                          <w:szCs w:val="20"/>
                        </w:rPr>
                        <w:t>3</w:t>
                      </w:r>
                      <w:r w:rsidRPr="002019CD">
                        <w:rPr>
                          <w:i w:val="0"/>
                          <w:color w:val="auto"/>
                          <w:sz w:val="20"/>
                          <w:szCs w:val="20"/>
                        </w:rPr>
                        <w:fldChar w:fldCharType="end"/>
                      </w:r>
                      <w:bookmarkEnd w:id="9"/>
                      <w:r w:rsidRPr="002019CD">
                        <w:rPr>
                          <w:i w:val="0"/>
                          <w:color w:val="auto"/>
                          <w:sz w:val="20"/>
                          <w:szCs w:val="20"/>
                        </w:rPr>
                        <w:t xml:space="preserve"> Discretization via FEM</w:t>
                      </w:r>
                    </w:p>
                  </w:txbxContent>
                </v:textbox>
                <w10:wrap type="topAndBottom"/>
              </v:shape>
            </w:pict>
          </mc:Fallback>
        </mc:AlternateContent>
      </w:r>
      <w:r w:rsidRPr="002518D0">
        <w:rPr>
          <w:noProof/>
          <w:lang w:val="it-IT" w:eastAsia="it-IT"/>
        </w:rPr>
        <w:drawing>
          <wp:anchor distT="0" distB="0" distL="114300" distR="114300" simplePos="0" relativeHeight="251669504" behindDoc="0" locked="0" layoutInCell="1" allowOverlap="1" wp14:anchorId="7C2EBD0E" wp14:editId="3E8ECD7C">
            <wp:simplePos x="0" y="0"/>
            <wp:positionH relativeFrom="margin">
              <wp:align>right</wp:align>
            </wp:positionH>
            <wp:positionV relativeFrom="paragraph">
              <wp:posOffset>526263</wp:posOffset>
            </wp:positionV>
            <wp:extent cx="5400675" cy="1313180"/>
            <wp:effectExtent l="0" t="0" r="0" b="1270"/>
            <wp:wrapTopAndBottom/>
            <wp:docPr id="279" name="Imagem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675" cy="1313180"/>
                    </a:xfrm>
                    <a:prstGeom prst="rect">
                      <a:avLst/>
                    </a:prstGeom>
                    <a:noFill/>
                    <a:ln>
                      <a:noFill/>
                    </a:ln>
                  </pic:spPr>
                </pic:pic>
              </a:graphicData>
            </a:graphic>
            <wp14:sizeRelH relativeFrom="page">
              <wp14:pctWidth>0</wp14:pctWidth>
            </wp14:sizeRelH>
            <wp14:sizeRelV relativeFrom="page">
              <wp14:pctHeight>0</wp14:pctHeight>
            </wp14:sizeRelV>
          </wp:anchor>
        </w:drawing>
      </w:r>
      <w:r w:rsidR="00D11D1C">
        <w:rPr>
          <w:szCs w:val="22"/>
        </w:rPr>
        <w:t xml:space="preserve">In order to solve the differential equation of equilibrium it will be used a discretization based on </w:t>
      </w:r>
      <w:r w:rsidR="009E0B35">
        <w:rPr>
          <w:szCs w:val="22"/>
        </w:rPr>
        <w:t>the</w:t>
      </w:r>
      <w:r w:rsidR="00D11D1C">
        <w:rPr>
          <w:szCs w:val="22"/>
        </w:rPr>
        <w:t xml:space="preserve"> well know Finite Element Method</w:t>
      </w:r>
      <w:r w:rsidR="00772B96">
        <w:rPr>
          <w:szCs w:val="22"/>
        </w:rPr>
        <w:t xml:space="preserve"> (FEM)</w:t>
      </w:r>
      <w:r w:rsidR="00D11D1C">
        <w:rPr>
          <w:szCs w:val="22"/>
        </w:rPr>
        <w:t>.</w:t>
      </w:r>
      <w:r w:rsidR="00772B96">
        <w:rPr>
          <w:szCs w:val="22"/>
        </w:rPr>
        <w:t xml:space="preserve"> </w:t>
      </w:r>
      <w:r w:rsidR="00772B96">
        <w:t xml:space="preserve">In this study was chosen a structured mesh formed by 6-noded triangular element, as shown in </w:t>
      </w:r>
      <w:r>
        <w:fldChar w:fldCharType="begin"/>
      </w:r>
      <w:r>
        <w:instrText xml:space="preserve"> REF _Ref1047822 \h </w:instrText>
      </w:r>
      <w:r>
        <w:fldChar w:fldCharType="separate"/>
      </w:r>
      <w:r w:rsidR="00BB6277">
        <w:t xml:space="preserve">Figure </w:t>
      </w:r>
      <w:r w:rsidR="00BB6277">
        <w:rPr>
          <w:noProof/>
        </w:rPr>
        <w:t>3</w:t>
      </w:r>
      <w:r>
        <w:fldChar w:fldCharType="end"/>
      </w:r>
      <w:r w:rsidR="00772B96">
        <w:t>.</w:t>
      </w:r>
    </w:p>
    <w:p w14:paraId="33129F4D" w14:textId="0AFBB625" w:rsidR="00C446DE" w:rsidRDefault="00C446DE" w:rsidP="00D11D1C">
      <w:pPr>
        <w:pStyle w:val="formula"/>
        <w:spacing w:before="0" w:after="0" w:line="240" w:lineRule="exact"/>
        <w:ind w:left="0"/>
        <w:rPr>
          <w:szCs w:val="22"/>
        </w:rPr>
      </w:pPr>
      <w:r>
        <w:rPr>
          <w:szCs w:val="22"/>
        </w:rPr>
        <w:t xml:space="preserve">This method approaches </w:t>
      </w:r>
      <w:r w:rsidR="001571B9">
        <w:rPr>
          <w:szCs w:val="22"/>
        </w:rPr>
        <w:t>the variation in a continuum media by interpolating the variation in some specific points (nodes) of each element in this media</w:t>
      </w:r>
      <w:r w:rsidR="00411857">
        <w:rPr>
          <w:szCs w:val="22"/>
        </w:rPr>
        <w:t xml:space="preserve"> using </w:t>
      </w:r>
      <w:r w:rsidR="002F028F">
        <w:rPr>
          <w:szCs w:val="22"/>
        </w:rPr>
        <w:t xml:space="preserve">the </w:t>
      </w:r>
      <w:proofErr w:type="spellStart"/>
      <w:r w:rsidR="002F028F">
        <w:rPr>
          <w:szCs w:val="22"/>
        </w:rPr>
        <w:t>isoparametric</w:t>
      </w:r>
      <w:proofErr w:type="spellEnd"/>
      <w:r w:rsidR="00411857">
        <w:rPr>
          <w:szCs w:val="22"/>
        </w:rPr>
        <w:t xml:space="preserve"> shape function, as descripted below</w:t>
      </w:r>
      <w:r w:rsidR="001571B9">
        <w:rPr>
          <w:szCs w:val="22"/>
        </w:rPr>
        <w:t>.</w:t>
      </w:r>
    </w:p>
    <w:p w14:paraId="5D3046C9" w14:textId="14B2FA54" w:rsidR="000E25BC" w:rsidRDefault="006A10F4" w:rsidP="000E25BC">
      <w:pPr>
        <w:pStyle w:val="formula"/>
      </w:pPr>
      <m:oMath>
        <m:r>
          <w:rPr>
            <w:rFonts w:ascii="Cambria Math" w:hAnsi="Cambria Math"/>
            <w:szCs w:val="22"/>
          </w:rPr>
          <m:t>(X,Y)=</m:t>
        </m:r>
        <m:nary>
          <m:naryPr>
            <m:chr m:val="∑"/>
            <m:limLoc m:val="undOvr"/>
            <m:ctrlPr>
              <w:rPr>
                <w:rFonts w:ascii="Cambria Math" w:hAnsi="Cambria Math"/>
                <w:i/>
                <w:szCs w:val="22"/>
              </w:rPr>
            </m:ctrlPr>
          </m:naryPr>
          <m:sub>
            <m:r>
              <w:rPr>
                <w:rFonts w:ascii="Cambria Math" w:hAnsi="Cambria Math"/>
                <w:szCs w:val="22"/>
              </w:rPr>
              <m:t>i=1</m:t>
            </m:r>
          </m:sub>
          <m:sup>
            <m:r>
              <w:rPr>
                <w:rFonts w:ascii="Cambria Math" w:hAnsi="Cambria Math"/>
                <w:szCs w:val="22"/>
              </w:rPr>
              <m:t>6</m:t>
            </m:r>
          </m:sup>
          <m:e>
            <m:sSub>
              <m:sSubPr>
                <m:ctrlPr>
                  <w:rPr>
                    <w:rFonts w:ascii="Cambria Math" w:hAnsi="Cambria Math"/>
                    <w:i/>
                    <w:szCs w:val="22"/>
                  </w:rPr>
                </m:ctrlPr>
              </m:sSubPr>
              <m:e>
                <m:r>
                  <w:rPr>
                    <w:rFonts w:ascii="Cambria Math" w:hAnsi="Cambria Math"/>
                    <w:szCs w:val="22"/>
                  </w:rPr>
                  <m:t>N</m:t>
                </m:r>
              </m:e>
              <m:sub>
                <m:r>
                  <w:rPr>
                    <w:rFonts w:ascii="Cambria Math" w:hAnsi="Cambria Math"/>
                    <w:szCs w:val="22"/>
                  </w:rPr>
                  <m:t>i</m:t>
                </m:r>
              </m:sub>
            </m:sSub>
            <m:r>
              <w:rPr>
                <w:rFonts w:ascii="Cambria Math" w:hAnsi="Cambria Math"/>
                <w:szCs w:val="22"/>
              </w:rPr>
              <m:t>(ξ,η)(</m:t>
            </m:r>
            <m:sSub>
              <m:sSubPr>
                <m:ctrlPr>
                  <w:rPr>
                    <w:rFonts w:ascii="Cambria Math" w:hAnsi="Cambria Math"/>
                    <w:i/>
                    <w:szCs w:val="22"/>
                  </w:rPr>
                </m:ctrlPr>
              </m:sSubPr>
              <m:e>
                <m:r>
                  <w:rPr>
                    <w:rFonts w:ascii="Cambria Math" w:hAnsi="Cambria Math"/>
                    <w:szCs w:val="22"/>
                  </w:rPr>
                  <m:t>X</m:t>
                </m:r>
              </m:e>
              <m:sub>
                <m:r>
                  <w:rPr>
                    <w:rFonts w:ascii="Cambria Math" w:hAnsi="Cambria Math"/>
                    <w:szCs w:val="22"/>
                  </w:rPr>
                  <m:t>i</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Y</m:t>
                </m:r>
              </m:e>
              <m:sub>
                <m:r>
                  <w:rPr>
                    <w:rFonts w:ascii="Cambria Math" w:hAnsi="Cambria Math"/>
                    <w:szCs w:val="22"/>
                  </w:rPr>
                  <m:t>i</m:t>
                </m:r>
              </m:sub>
            </m:sSub>
            <m:r>
              <w:rPr>
                <w:rFonts w:ascii="Cambria Math" w:hAnsi="Cambria Math"/>
                <w:szCs w:val="22"/>
              </w:rPr>
              <m:t>)</m:t>
            </m:r>
          </m:e>
        </m:nary>
        <m:r>
          <w:rPr>
            <w:rFonts w:ascii="Cambria Math" w:hAnsi="Cambria Math"/>
            <w:szCs w:val="22"/>
          </w:rPr>
          <m:t xml:space="preserve">   </m:t>
        </m:r>
      </m:oMath>
      <w:r w:rsidR="000E25BC" w:rsidRPr="00D40BC0">
        <w:tab/>
        <w:t>(1</w:t>
      </w:r>
      <w:r w:rsidR="00507F9B">
        <w:t>3</w:t>
      </w:r>
      <w:r w:rsidR="000E25BC" w:rsidRPr="00D40BC0">
        <w:t>)</w:t>
      </w:r>
    </w:p>
    <w:p w14:paraId="50D64681" w14:textId="1E170806" w:rsidR="000E25BC" w:rsidRDefault="006A10F4" w:rsidP="000E25BC">
      <w:pPr>
        <w:pStyle w:val="formula"/>
      </w:pPr>
      <m:oMath>
        <m:r>
          <w:rPr>
            <w:rFonts w:ascii="Cambria Math" w:hAnsi="Cambria Math"/>
            <w:szCs w:val="22"/>
          </w:rPr>
          <m:t>(u,v)=</m:t>
        </m:r>
        <m:nary>
          <m:naryPr>
            <m:chr m:val="∑"/>
            <m:limLoc m:val="undOvr"/>
            <m:ctrlPr>
              <w:rPr>
                <w:rFonts w:ascii="Cambria Math" w:hAnsi="Cambria Math"/>
                <w:i/>
                <w:szCs w:val="22"/>
              </w:rPr>
            </m:ctrlPr>
          </m:naryPr>
          <m:sub>
            <m:r>
              <w:rPr>
                <w:rFonts w:ascii="Cambria Math" w:hAnsi="Cambria Math"/>
                <w:szCs w:val="22"/>
              </w:rPr>
              <m:t>i=1</m:t>
            </m:r>
          </m:sub>
          <m:sup>
            <m:r>
              <w:rPr>
                <w:rFonts w:ascii="Cambria Math" w:hAnsi="Cambria Math"/>
                <w:szCs w:val="22"/>
              </w:rPr>
              <m:t>6</m:t>
            </m:r>
          </m:sup>
          <m:e>
            <m:sSub>
              <m:sSubPr>
                <m:ctrlPr>
                  <w:rPr>
                    <w:rFonts w:ascii="Cambria Math" w:hAnsi="Cambria Math"/>
                    <w:i/>
                    <w:szCs w:val="22"/>
                  </w:rPr>
                </m:ctrlPr>
              </m:sSubPr>
              <m:e>
                <m:r>
                  <w:rPr>
                    <w:rFonts w:ascii="Cambria Math" w:hAnsi="Cambria Math"/>
                    <w:szCs w:val="22"/>
                  </w:rPr>
                  <m:t>N</m:t>
                </m:r>
              </m:e>
              <m:sub>
                <m:r>
                  <w:rPr>
                    <w:rFonts w:ascii="Cambria Math" w:hAnsi="Cambria Math"/>
                    <w:szCs w:val="22"/>
                  </w:rPr>
                  <m:t>i</m:t>
                </m:r>
              </m:sub>
            </m:sSub>
            <m:r>
              <w:rPr>
                <w:rFonts w:ascii="Cambria Math" w:hAnsi="Cambria Math"/>
                <w:szCs w:val="22"/>
              </w:rPr>
              <m:t>(ξ,η)(</m:t>
            </m:r>
            <m:sSub>
              <m:sSubPr>
                <m:ctrlPr>
                  <w:rPr>
                    <w:rFonts w:ascii="Cambria Math" w:hAnsi="Cambria Math"/>
                    <w:i/>
                    <w:szCs w:val="22"/>
                  </w:rPr>
                </m:ctrlPr>
              </m:sSubPr>
              <m:e>
                <m:r>
                  <w:rPr>
                    <w:rFonts w:ascii="Cambria Math" w:hAnsi="Cambria Math"/>
                    <w:szCs w:val="22"/>
                  </w:rPr>
                  <m:t>u</m:t>
                </m:r>
              </m:e>
              <m:sub>
                <m:r>
                  <w:rPr>
                    <w:rFonts w:ascii="Cambria Math" w:hAnsi="Cambria Math"/>
                    <w:szCs w:val="22"/>
                  </w:rPr>
                  <m:t>i</m:t>
                </m:r>
              </m:sub>
            </m:sSub>
            <m:r>
              <w:rPr>
                <w:rFonts w:ascii="Cambria Math" w:hAnsi="Cambria Math"/>
                <w:szCs w:val="22"/>
              </w:rPr>
              <m:t>,</m:t>
            </m:r>
            <m:sSub>
              <m:sSubPr>
                <m:ctrlPr>
                  <w:rPr>
                    <w:rFonts w:ascii="Cambria Math" w:hAnsi="Cambria Math"/>
                    <w:i/>
                    <w:szCs w:val="22"/>
                  </w:rPr>
                </m:ctrlPr>
              </m:sSubPr>
              <m:e>
                <m:r>
                  <w:rPr>
                    <w:rFonts w:ascii="Cambria Math" w:hAnsi="Cambria Math"/>
                    <w:szCs w:val="22"/>
                  </w:rPr>
                  <m:t>v</m:t>
                </m:r>
              </m:e>
              <m:sub>
                <m:r>
                  <w:rPr>
                    <w:rFonts w:ascii="Cambria Math" w:hAnsi="Cambria Math"/>
                    <w:szCs w:val="22"/>
                  </w:rPr>
                  <m:t>i</m:t>
                </m:r>
              </m:sub>
            </m:sSub>
            <m:r>
              <w:rPr>
                <w:rFonts w:ascii="Cambria Math" w:hAnsi="Cambria Math"/>
                <w:szCs w:val="22"/>
              </w:rPr>
              <m:t>)</m:t>
            </m:r>
          </m:e>
        </m:nary>
        <m:r>
          <w:rPr>
            <w:rFonts w:ascii="Cambria Math" w:hAnsi="Cambria Math"/>
            <w:szCs w:val="22"/>
          </w:rPr>
          <m:t xml:space="preserve">  </m:t>
        </m:r>
      </m:oMath>
      <w:r w:rsidR="000E25BC" w:rsidRPr="00D40BC0">
        <w:tab/>
        <w:t>(1</w:t>
      </w:r>
      <w:r w:rsidR="00507F9B">
        <w:t>4</w:t>
      </w:r>
      <w:r w:rsidR="000E25BC" w:rsidRPr="00D40BC0">
        <w:t>)</w:t>
      </w:r>
    </w:p>
    <w:p w14:paraId="7532D7F1" w14:textId="5F3FCC59" w:rsidR="001660FD" w:rsidRDefault="008B7424" w:rsidP="001660FD">
      <w:r>
        <w:t xml:space="preserve">Herein is adopted the notation presented in Crisfield (XXX) to smooth some mathematical concepts. The </w:t>
      </w:r>
      <w:r w:rsidR="007C1A6F">
        <w:t>l</w:t>
      </w:r>
      <w:r w:rsidR="001660FD">
        <w:t xml:space="preserve">ocal coordinates </w:t>
      </w:r>
      <w:r>
        <w:t xml:space="preserve">are used </w:t>
      </w:r>
      <w:r w:rsidR="001660FD">
        <w:t>to simplify numerical integration</w:t>
      </w:r>
      <w:r w:rsidR="001F7F4C">
        <w:t xml:space="preserve">, thus </w:t>
      </w:r>
      <w:r w:rsidR="001660FD">
        <w:t xml:space="preserve">derivative </w:t>
      </w:r>
      <w:r w:rsidR="009655C9">
        <w:t>with respect to</w:t>
      </w:r>
      <w:r w:rsidR="001660FD">
        <w:t xml:space="preserve"> </w:t>
      </w:r>
      <w:r w:rsidR="003C2392">
        <w:t>local</w:t>
      </w:r>
      <w:r w:rsidR="001660FD">
        <w:t xml:space="preserve"> coordinates must be obtained using the Jacobian matrix</w:t>
      </w:r>
      <w:r w:rsidR="002F028F">
        <w:t xml:space="preserve"> (J)</w:t>
      </w:r>
      <w:r w:rsidR="001660FD">
        <w:t xml:space="preserve"> as follow:</w:t>
      </w:r>
    </w:p>
    <w:p w14:paraId="58DB3C51" w14:textId="6A5A92CF" w:rsidR="001660FD" w:rsidRDefault="00017960" w:rsidP="001660FD">
      <w:pPr>
        <w:pStyle w:val="formula"/>
      </w:pPr>
      <m:oMath>
        <m:d>
          <m:dPr>
            <m:begChr m:val="["/>
            <m:endChr m:val="]"/>
            <m:ctrlPr>
              <w:rPr>
                <w:rFonts w:ascii="Cambria Math" w:hAnsi="Cambria Math"/>
                <w:i/>
                <w:szCs w:val="22"/>
              </w:rPr>
            </m:ctrlPr>
          </m:dPr>
          <m:e>
            <m:m>
              <m:mPr>
                <m:mcs>
                  <m:mc>
                    <m:mcPr>
                      <m:count m:val="1"/>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m:t>
                      </m:r>
                    </m:num>
                    <m:den>
                      <m:r>
                        <w:rPr>
                          <w:rFonts w:ascii="Cambria Math" w:hAnsi="Cambria Math"/>
                        </w:rPr>
                        <m:t>∂ξ</m:t>
                      </m:r>
                    </m:den>
                  </m:f>
                </m:e>
              </m:mr>
              <m:mr>
                <m:e>
                  <m:f>
                    <m:fPr>
                      <m:ctrlPr>
                        <w:rPr>
                          <w:rFonts w:ascii="Cambria Math" w:hAnsi="Cambria Math"/>
                          <w:i/>
                          <w:szCs w:val="22"/>
                        </w:rPr>
                      </m:ctrlPr>
                    </m:fPr>
                    <m:num>
                      <m:r>
                        <w:rPr>
                          <w:rFonts w:ascii="Cambria Math" w:hAnsi="Cambria Math"/>
                        </w:rPr>
                        <m:t>∂</m:t>
                      </m:r>
                    </m:num>
                    <m:den>
                      <m:r>
                        <w:rPr>
                          <w:rFonts w:ascii="Cambria Math" w:hAnsi="Cambria Math"/>
                        </w:rPr>
                        <m:t>∂η</m:t>
                      </m:r>
                    </m:den>
                  </m:f>
                </m:e>
              </m:mr>
            </m:m>
          </m:e>
        </m:d>
        <m:r>
          <w:rPr>
            <w:rFonts w:ascii="Cambria Math" w:hAnsi="Cambria Math"/>
            <w:szCs w:val="22"/>
          </w:rPr>
          <m:t>=</m:t>
        </m:r>
        <m:d>
          <m:dPr>
            <m:begChr m:val="["/>
            <m:endChr m:val="]"/>
            <m:ctrlPr>
              <w:rPr>
                <w:rFonts w:ascii="Cambria Math" w:hAnsi="Cambria Math"/>
                <w:i/>
                <w:szCs w:val="22"/>
              </w:rPr>
            </m:ctrlPr>
          </m:dPr>
          <m:e>
            <m:m>
              <m:mPr>
                <m:mcs>
                  <m:mc>
                    <m:mcPr>
                      <m:count m:val="2"/>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∂X</m:t>
                      </m:r>
                    </m:num>
                    <m:den>
                      <m:r>
                        <w:rPr>
                          <w:rFonts w:ascii="Cambria Math" w:hAnsi="Cambria Math"/>
                        </w:rPr>
                        <m:t>∂ξ</m:t>
                      </m:r>
                    </m:den>
                  </m:f>
                </m:e>
                <m:e>
                  <m:f>
                    <m:fPr>
                      <m:ctrlPr>
                        <w:rPr>
                          <w:rFonts w:ascii="Cambria Math" w:hAnsi="Cambria Math"/>
                          <w:i/>
                          <w:szCs w:val="22"/>
                        </w:rPr>
                      </m:ctrlPr>
                    </m:fPr>
                    <m:num>
                      <m:r>
                        <w:rPr>
                          <w:rFonts w:ascii="Cambria Math" w:hAnsi="Cambria Math"/>
                        </w:rPr>
                        <m:t>∂Y</m:t>
                      </m:r>
                    </m:num>
                    <m:den>
                      <m:r>
                        <w:rPr>
                          <w:rFonts w:ascii="Cambria Math" w:hAnsi="Cambria Math"/>
                        </w:rPr>
                        <m:t>∂ξ</m:t>
                      </m:r>
                    </m:den>
                  </m:f>
                </m:e>
              </m:mr>
              <m:mr>
                <m:e>
                  <m:f>
                    <m:fPr>
                      <m:ctrlPr>
                        <w:rPr>
                          <w:rFonts w:ascii="Cambria Math" w:hAnsi="Cambria Math"/>
                          <w:i/>
                          <w:szCs w:val="22"/>
                        </w:rPr>
                      </m:ctrlPr>
                    </m:fPr>
                    <m:num>
                      <m:r>
                        <w:rPr>
                          <w:rFonts w:ascii="Cambria Math" w:hAnsi="Cambria Math"/>
                        </w:rPr>
                        <m:t>∂X</m:t>
                      </m:r>
                    </m:num>
                    <m:den>
                      <m:r>
                        <w:rPr>
                          <w:rFonts w:ascii="Cambria Math" w:hAnsi="Cambria Math"/>
                        </w:rPr>
                        <m:t>∂η</m:t>
                      </m:r>
                    </m:den>
                  </m:f>
                </m:e>
                <m:e>
                  <m:f>
                    <m:fPr>
                      <m:ctrlPr>
                        <w:rPr>
                          <w:rFonts w:ascii="Cambria Math" w:hAnsi="Cambria Math"/>
                          <w:i/>
                          <w:szCs w:val="22"/>
                        </w:rPr>
                      </m:ctrlPr>
                    </m:fPr>
                    <m:num>
                      <m:r>
                        <w:rPr>
                          <w:rFonts w:ascii="Cambria Math" w:hAnsi="Cambria Math"/>
                        </w:rPr>
                        <m:t>∂Y</m:t>
                      </m:r>
                    </m:num>
                    <m:den>
                      <m:r>
                        <w:rPr>
                          <w:rFonts w:ascii="Cambria Math" w:hAnsi="Cambria Math"/>
                        </w:rPr>
                        <m:t>∂η</m:t>
                      </m:r>
                    </m:den>
                  </m:f>
                </m:e>
              </m:mr>
            </m:m>
          </m:e>
        </m:d>
        <m:d>
          <m:dPr>
            <m:begChr m:val="["/>
            <m:endChr m:val="]"/>
            <m:ctrlPr>
              <w:rPr>
                <w:rFonts w:ascii="Cambria Math" w:hAnsi="Cambria Math"/>
                <w:i/>
                <w:szCs w:val="22"/>
              </w:rPr>
            </m:ctrlPr>
          </m:dPr>
          <m:e>
            <m:m>
              <m:mPr>
                <m:mcs>
                  <m:mc>
                    <m:mcPr>
                      <m:count m:val="1"/>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m:t>
                      </m:r>
                    </m:num>
                    <m:den>
                      <m:r>
                        <w:rPr>
                          <w:rFonts w:ascii="Cambria Math" w:hAnsi="Cambria Math"/>
                        </w:rPr>
                        <m:t>∂X</m:t>
                      </m:r>
                    </m:den>
                  </m:f>
                </m:e>
              </m:mr>
              <m:mr>
                <m:e>
                  <m:f>
                    <m:fPr>
                      <m:ctrlPr>
                        <w:rPr>
                          <w:rFonts w:ascii="Cambria Math" w:hAnsi="Cambria Math"/>
                          <w:i/>
                          <w:szCs w:val="22"/>
                        </w:rPr>
                      </m:ctrlPr>
                    </m:fPr>
                    <m:num>
                      <m:r>
                        <w:rPr>
                          <w:rFonts w:ascii="Cambria Math" w:hAnsi="Cambria Math"/>
                        </w:rPr>
                        <m:t>∂</m:t>
                      </m:r>
                    </m:num>
                    <m:den>
                      <m:r>
                        <w:rPr>
                          <w:rFonts w:ascii="Cambria Math" w:hAnsi="Cambria Math"/>
                        </w:rPr>
                        <m:t>∂Y</m:t>
                      </m:r>
                    </m:den>
                  </m:f>
                </m:e>
              </m:mr>
            </m:m>
          </m:e>
        </m:d>
        <m:r>
          <w:rPr>
            <w:rFonts w:ascii="Cambria Math" w:hAnsi="Cambria Math"/>
            <w:szCs w:val="22"/>
          </w:rPr>
          <m:t xml:space="preserve"> =</m:t>
        </m:r>
        <m:d>
          <m:dPr>
            <m:begChr m:val="["/>
            <m:endChr m:val="]"/>
            <m:ctrlPr>
              <w:rPr>
                <w:rFonts w:ascii="Cambria Math" w:hAnsi="Cambria Math"/>
                <w:i/>
                <w:szCs w:val="22"/>
              </w:rPr>
            </m:ctrlPr>
          </m:dPr>
          <m:e>
            <m:r>
              <w:rPr>
                <w:rFonts w:ascii="Cambria Math" w:hAnsi="Cambria Math"/>
                <w:szCs w:val="22"/>
              </w:rPr>
              <m:t>J</m:t>
            </m:r>
          </m:e>
        </m:d>
        <m:d>
          <m:dPr>
            <m:begChr m:val="["/>
            <m:endChr m:val="]"/>
            <m:ctrlPr>
              <w:rPr>
                <w:rFonts w:ascii="Cambria Math" w:hAnsi="Cambria Math"/>
                <w:i/>
                <w:szCs w:val="22"/>
              </w:rPr>
            </m:ctrlPr>
          </m:dPr>
          <m:e>
            <m:m>
              <m:mPr>
                <m:mcs>
                  <m:mc>
                    <m:mcPr>
                      <m:count m:val="1"/>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m:t>
                      </m:r>
                    </m:num>
                    <m:den>
                      <m:r>
                        <w:rPr>
                          <w:rFonts w:ascii="Cambria Math" w:hAnsi="Cambria Math"/>
                        </w:rPr>
                        <m:t>∂X</m:t>
                      </m:r>
                    </m:den>
                  </m:f>
                </m:e>
              </m:mr>
              <m:mr>
                <m:e>
                  <m:f>
                    <m:fPr>
                      <m:ctrlPr>
                        <w:rPr>
                          <w:rFonts w:ascii="Cambria Math" w:hAnsi="Cambria Math"/>
                          <w:i/>
                          <w:szCs w:val="22"/>
                        </w:rPr>
                      </m:ctrlPr>
                    </m:fPr>
                    <m:num>
                      <m:r>
                        <w:rPr>
                          <w:rFonts w:ascii="Cambria Math" w:hAnsi="Cambria Math"/>
                        </w:rPr>
                        <m:t>∂</m:t>
                      </m:r>
                    </m:num>
                    <m:den>
                      <m:r>
                        <w:rPr>
                          <w:rFonts w:ascii="Cambria Math" w:hAnsi="Cambria Math"/>
                        </w:rPr>
                        <m:t>∂Y</m:t>
                      </m:r>
                    </m:den>
                  </m:f>
                </m:e>
              </m:mr>
            </m:m>
          </m:e>
        </m:d>
      </m:oMath>
      <w:r w:rsidR="001660FD" w:rsidRPr="00D40BC0">
        <w:tab/>
        <w:t>(1</w:t>
      </w:r>
      <w:r w:rsidR="00507F9B">
        <w:t>5</w:t>
      </w:r>
      <w:r w:rsidR="001660FD" w:rsidRPr="00D40BC0">
        <w:t>)</w:t>
      </w:r>
    </w:p>
    <w:p w14:paraId="365DC304" w14:textId="4A95A5A7" w:rsidR="001660FD" w:rsidRDefault="001660FD" w:rsidP="001660FD">
      <w:r>
        <w:t xml:space="preserve">The discretization of </w:t>
      </w:r>
      <w:r w:rsidR="00230DFF">
        <w:t>the displacement</w:t>
      </w:r>
      <w:r>
        <w:t xml:space="preserve"> gradient </w:t>
      </w:r>
      <w:r w:rsidR="00B64DA9">
        <w:t xml:space="preserve">is related with reference coordinates, so, it </w:t>
      </w:r>
      <w:r>
        <w:t>might be represented as</w:t>
      </w:r>
      <w:r w:rsidR="00B64DA9">
        <w:t xml:space="preserve"> function of the inverse Jacobian matrix</w:t>
      </w:r>
      <w:r w:rsidR="001D37D0">
        <w:t xml:space="preserve"> (J</w:t>
      </w:r>
      <w:r w:rsidR="001D37D0" w:rsidRPr="00C800B6">
        <w:rPr>
          <w:vertAlign w:val="superscript"/>
        </w:rPr>
        <w:t>-1</w:t>
      </w:r>
      <w:r w:rsidR="001D37D0">
        <w:t>)</w:t>
      </w:r>
      <w:r>
        <w:t>:</w:t>
      </w:r>
    </w:p>
    <w:p w14:paraId="460F30F7" w14:textId="51FE0547" w:rsidR="001660FD" w:rsidRDefault="001E2EBA" w:rsidP="001660FD">
      <w:pPr>
        <w:pStyle w:val="formula"/>
      </w:pPr>
      <m:oMath>
        <m:r>
          <w:rPr>
            <w:rFonts w:ascii="Cambria Math" w:hAnsi="Cambria Math"/>
            <w:szCs w:val="22"/>
          </w:rPr>
          <m:t>θ=</m:t>
        </m:r>
        <m:d>
          <m:dPr>
            <m:begChr m:val="{"/>
            <m:endChr m:val="}"/>
            <m:ctrlPr>
              <w:rPr>
                <w:rFonts w:ascii="Cambria Math" w:hAnsi="Cambria Math"/>
                <w:i/>
                <w:szCs w:val="22"/>
              </w:rPr>
            </m:ctrlPr>
          </m:dPr>
          <m:e>
            <m:eqArr>
              <m:eqArrPr>
                <m:ctrlPr>
                  <w:rPr>
                    <w:rFonts w:ascii="Cambria Math" w:hAnsi="Cambria Math"/>
                    <w:i/>
                    <w:szCs w:val="22"/>
                  </w:rPr>
                </m:ctrlPr>
              </m:eqArrPr>
              <m:e>
                <m:f>
                  <m:fPr>
                    <m:ctrlPr>
                      <w:rPr>
                        <w:rFonts w:ascii="Cambria Math" w:hAnsi="Cambria Math"/>
                        <w:i/>
                        <w:szCs w:val="22"/>
                      </w:rPr>
                    </m:ctrlPr>
                  </m:fPr>
                  <m:num>
                    <m:r>
                      <w:rPr>
                        <w:rFonts w:ascii="Cambria Math" w:hAnsi="Cambria Math"/>
                      </w:rPr>
                      <m:t>∂u</m:t>
                    </m:r>
                  </m:num>
                  <m:den>
                    <m:r>
                      <w:rPr>
                        <w:rFonts w:ascii="Cambria Math" w:hAnsi="Cambria Math"/>
                      </w:rPr>
                      <m:t>∂X</m:t>
                    </m:r>
                  </m:den>
                </m:f>
              </m:e>
              <m:e>
                <m:f>
                  <m:fPr>
                    <m:ctrlPr>
                      <w:rPr>
                        <w:rFonts w:ascii="Cambria Math" w:hAnsi="Cambria Math"/>
                        <w:i/>
                        <w:szCs w:val="22"/>
                      </w:rPr>
                    </m:ctrlPr>
                  </m:fPr>
                  <m:num>
                    <m:r>
                      <w:rPr>
                        <w:rFonts w:ascii="Cambria Math" w:hAnsi="Cambria Math"/>
                      </w:rPr>
                      <m:t>∂u</m:t>
                    </m:r>
                  </m:num>
                  <m:den>
                    <m:r>
                      <w:rPr>
                        <w:rFonts w:ascii="Cambria Math" w:hAnsi="Cambria Math"/>
                      </w:rPr>
                      <m:t>∂Y</m:t>
                    </m:r>
                  </m:den>
                </m:f>
                <m:ctrlPr>
                  <w:rPr>
                    <w:rFonts w:ascii="Cambria Math" w:eastAsia="Cambria Math" w:hAnsi="Cambria Math" w:cs="Cambria Math"/>
                    <w:i/>
                  </w:rPr>
                </m:ctrlPr>
              </m:e>
              <m:e>
                <m:f>
                  <m:fPr>
                    <m:ctrlPr>
                      <w:rPr>
                        <w:rFonts w:ascii="Cambria Math" w:hAnsi="Cambria Math"/>
                        <w:i/>
                        <w:szCs w:val="22"/>
                      </w:rPr>
                    </m:ctrlPr>
                  </m:fPr>
                  <m:num>
                    <m:r>
                      <w:rPr>
                        <w:rFonts w:ascii="Cambria Math" w:hAnsi="Cambria Math"/>
                      </w:rPr>
                      <m:t>∂v</m:t>
                    </m:r>
                  </m:num>
                  <m:den>
                    <m:r>
                      <w:rPr>
                        <w:rFonts w:ascii="Cambria Math" w:hAnsi="Cambria Math"/>
                      </w:rPr>
                      <m:t>∂X</m:t>
                    </m:r>
                  </m:den>
                </m:f>
                <m:ctrlPr>
                  <w:rPr>
                    <w:rFonts w:ascii="Cambria Math" w:eastAsia="Cambria Math" w:hAnsi="Cambria Math" w:cs="Cambria Math"/>
                    <w:i/>
                  </w:rPr>
                </m:ctrlPr>
              </m:e>
              <m:e>
                <m:f>
                  <m:fPr>
                    <m:ctrlPr>
                      <w:rPr>
                        <w:rFonts w:ascii="Cambria Math" w:hAnsi="Cambria Math"/>
                        <w:i/>
                        <w:szCs w:val="22"/>
                      </w:rPr>
                    </m:ctrlPr>
                  </m:fPr>
                  <m:num>
                    <m:r>
                      <w:rPr>
                        <w:rFonts w:ascii="Cambria Math" w:hAnsi="Cambria Math"/>
                      </w:rPr>
                      <m:t>∂v</m:t>
                    </m:r>
                  </m:num>
                  <m:den>
                    <m:r>
                      <w:rPr>
                        <w:rFonts w:ascii="Cambria Math" w:hAnsi="Cambria Math"/>
                      </w:rPr>
                      <m:t>∂Y</m:t>
                    </m:r>
                  </m:den>
                </m:f>
              </m:e>
            </m:eqArr>
          </m:e>
        </m:d>
        <m:r>
          <w:rPr>
            <w:rFonts w:ascii="Cambria Math" w:hAnsi="Cambria Math"/>
            <w:szCs w:val="22"/>
          </w:rPr>
          <m:t>=</m:t>
        </m:r>
        <m:d>
          <m:dPr>
            <m:begChr m:val="["/>
            <m:endChr m:val="]"/>
            <m:ctrlPr>
              <w:rPr>
                <w:rFonts w:ascii="Cambria Math" w:hAnsi="Cambria Math"/>
                <w:i/>
                <w:szCs w:val="22"/>
              </w:rPr>
            </m:ctrlPr>
          </m:dPr>
          <m:e>
            <m:m>
              <m:mPr>
                <m:mcs>
                  <m:mc>
                    <m:mcPr>
                      <m:count m:val="2"/>
                      <m:mcJc m:val="center"/>
                    </m:mcPr>
                  </m:mc>
                </m:mcs>
                <m:ctrlPr>
                  <w:rPr>
                    <w:rFonts w:ascii="Cambria Math" w:hAnsi="Cambria Math"/>
                    <w:i/>
                    <w:szCs w:val="22"/>
                  </w:rPr>
                </m:ctrlPr>
              </m:mPr>
              <m:mr>
                <m:e>
                  <m:sSup>
                    <m:sSupPr>
                      <m:ctrlPr>
                        <w:rPr>
                          <w:rFonts w:ascii="Cambria Math" w:hAnsi="Cambria Math"/>
                          <w:i/>
                          <w:szCs w:val="22"/>
                        </w:rPr>
                      </m:ctrlPr>
                    </m:sSupPr>
                    <m:e>
                      <m:r>
                        <w:rPr>
                          <w:rFonts w:ascii="Cambria Math" w:hAnsi="Cambria Math"/>
                          <w:szCs w:val="22"/>
                        </w:rPr>
                        <m:t>J</m:t>
                      </m:r>
                    </m:e>
                    <m:sup>
                      <m:r>
                        <w:rPr>
                          <w:rFonts w:ascii="Cambria Math" w:hAnsi="Cambria Math"/>
                          <w:szCs w:val="22"/>
                        </w:rPr>
                        <m:t>-1</m:t>
                      </m:r>
                    </m:sup>
                  </m:sSup>
                  <m:d>
                    <m:dPr>
                      <m:ctrlPr>
                        <w:rPr>
                          <w:rFonts w:ascii="Cambria Math" w:hAnsi="Cambria Math"/>
                          <w:i/>
                          <w:szCs w:val="22"/>
                        </w:rPr>
                      </m:ctrlPr>
                    </m:dPr>
                    <m:e>
                      <m:r>
                        <w:rPr>
                          <w:rFonts w:ascii="Cambria Math" w:hAnsi="Cambria Math"/>
                          <w:szCs w:val="22"/>
                        </w:rPr>
                        <m:t>1,1</m:t>
                      </m:r>
                    </m:e>
                  </m:d>
                  <m:f>
                    <m:fPr>
                      <m:ctrlPr>
                        <w:rPr>
                          <w:rFonts w:ascii="Cambria Math" w:hAnsi="Cambria Math"/>
                          <w:i/>
                          <w:szCs w:val="22"/>
                        </w:rPr>
                      </m:ctrlPr>
                    </m:fPr>
                    <m:num>
                      <m:r>
                        <w:rPr>
                          <w:rFonts w:ascii="Cambria Math" w:hAnsi="Cambria Math"/>
                        </w:rPr>
                        <m:t>∂N</m:t>
                      </m:r>
                    </m:num>
                    <m:den>
                      <m:r>
                        <w:rPr>
                          <w:rFonts w:ascii="Cambria Math" w:hAnsi="Cambria Math"/>
                        </w:rPr>
                        <m:t>∂ξ</m:t>
                      </m:r>
                    </m:den>
                  </m:f>
                  <m:r>
                    <w:rPr>
                      <w:rFonts w:ascii="Cambria Math" w:hAnsi="Cambria Math"/>
                      <w:szCs w:val="22"/>
                    </w:rPr>
                    <m:t>+</m:t>
                  </m:r>
                  <m:sSup>
                    <m:sSupPr>
                      <m:ctrlPr>
                        <w:rPr>
                          <w:rFonts w:ascii="Cambria Math" w:hAnsi="Cambria Math"/>
                          <w:i/>
                          <w:szCs w:val="22"/>
                        </w:rPr>
                      </m:ctrlPr>
                    </m:sSupPr>
                    <m:e>
                      <m:r>
                        <w:rPr>
                          <w:rFonts w:ascii="Cambria Math" w:hAnsi="Cambria Math"/>
                          <w:szCs w:val="22"/>
                        </w:rPr>
                        <m:t>J</m:t>
                      </m:r>
                    </m:e>
                    <m:sup>
                      <m:r>
                        <w:rPr>
                          <w:rFonts w:ascii="Cambria Math" w:hAnsi="Cambria Math"/>
                          <w:szCs w:val="22"/>
                        </w:rPr>
                        <m:t>-1</m:t>
                      </m:r>
                    </m:sup>
                  </m:sSup>
                  <m:r>
                    <w:rPr>
                      <w:rFonts w:ascii="Cambria Math" w:hAnsi="Cambria Math"/>
                      <w:szCs w:val="22"/>
                    </w:rPr>
                    <m:t>(1,2)</m:t>
                  </m:r>
                  <m:f>
                    <m:fPr>
                      <m:ctrlPr>
                        <w:rPr>
                          <w:rFonts w:ascii="Cambria Math" w:hAnsi="Cambria Math"/>
                          <w:i/>
                          <w:szCs w:val="22"/>
                        </w:rPr>
                      </m:ctrlPr>
                    </m:fPr>
                    <m:num>
                      <m:r>
                        <w:rPr>
                          <w:rFonts w:ascii="Cambria Math" w:hAnsi="Cambria Math"/>
                        </w:rPr>
                        <m:t>∂N</m:t>
                      </m:r>
                    </m:num>
                    <m:den>
                      <m:r>
                        <w:rPr>
                          <w:rFonts w:ascii="Cambria Math" w:hAnsi="Cambria Math"/>
                        </w:rPr>
                        <m:t>∂η</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sSup>
                    <m:sSupPr>
                      <m:ctrlPr>
                        <w:rPr>
                          <w:rFonts w:ascii="Cambria Math" w:hAnsi="Cambria Math"/>
                          <w:i/>
                          <w:szCs w:val="22"/>
                        </w:rPr>
                      </m:ctrlPr>
                    </m:sSupPr>
                    <m:e>
                      <m:r>
                        <w:rPr>
                          <w:rFonts w:ascii="Cambria Math" w:hAnsi="Cambria Math"/>
                          <w:szCs w:val="22"/>
                        </w:rPr>
                        <m:t>J</m:t>
                      </m:r>
                    </m:e>
                    <m:sup>
                      <m:r>
                        <w:rPr>
                          <w:rFonts w:ascii="Cambria Math" w:hAnsi="Cambria Math"/>
                          <w:szCs w:val="22"/>
                        </w:rPr>
                        <m:t>-1</m:t>
                      </m:r>
                    </m:sup>
                  </m:sSup>
                  <m:d>
                    <m:dPr>
                      <m:ctrlPr>
                        <w:rPr>
                          <w:rFonts w:ascii="Cambria Math" w:hAnsi="Cambria Math"/>
                          <w:i/>
                          <w:szCs w:val="22"/>
                        </w:rPr>
                      </m:ctrlPr>
                    </m:dPr>
                    <m:e>
                      <m:r>
                        <w:rPr>
                          <w:rFonts w:ascii="Cambria Math" w:hAnsi="Cambria Math"/>
                          <w:szCs w:val="22"/>
                        </w:rPr>
                        <m:t>2,1</m:t>
                      </m:r>
                    </m:e>
                  </m:d>
                  <m:f>
                    <m:fPr>
                      <m:ctrlPr>
                        <w:rPr>
                          <w:rFonts w:ascii="Cambria Math" w:hAnsi="Cambria Math"/>
                          <w:i/>
                          <w:szCs w:val="22"/>
                        </w:rPr>
                      </m:ctrlPr>
                    </m:fPr>
                    <m:num>
                      <m:r>
                        <w:rPr>
                          <w:rFonts w:ascii="Cambria Math" w:hAnsi="Cambria Math"/>
                        </w:rPr>
                        <m:t>∂N</m:t>
                      </m:r>
                    </m:num>
                    <m:den>
                      <m:r>
                        <w:rPr>
                          <w:rFonts w:ascii="Cambria Math" w:hAnsi="Cambria Math"/>
                        </w:rPr>
                        <m:t>∂ξ</m:t>
                      </m:r>
                    </m:den>
                  </m:f>
                  <m:r>
                    <w:rPr>
                      <w:rFonts w:ascii="Cambria Math" w:hAnsi="Cambria Math"/>
                      <w:szCs w:val="22"/>
                    </w:rPr>
                    <m:t>+</m:t>
                  </m:r>
                  <m:sSup>
                    <m:sSupPr>
                      <m:ctrlPr>
                        <w:rPr>
                          <w:rFonts w:ascii="Cambria Math" w:hAnsi="Cambria Math"/>
                          <w:i/>
                          <w:szCs w:val="22"/>
                        </w:rPr>
                      </m:ctrlPr>
                    </m:sSupPr>
                    <m:e>
                      <m:r>
                        <w:rPr>
                          <w:rFonts w:ascii="Cambria Math" w:hAnsi="Cambria Math"/>
                          <w:szCs w:val="22"/>
                        </w:rPr>
                        <m:t>J</m:t>
                      </m:r>
                    </m:e>
                    <m:sup>
                      <m:r>
                        <w:rPr>
                          <w:rFonts w:ascii="Cambria Math" w:hAnsi="Cambria Math"/>
                          <w:szCs w:val="22"/>
                        </w:rPr>
                        <m:t>-1</m:t>
                      </m:r>
                    </m:sup>
                  </m:sSup>
                  <m:r>
                    <w:rPr>
                      <w:rFonts w:ascii="Cambria Math" w:hAnsi="Cambria Math"/>
                      <w:szCs w:val="22"/>
                    </w:rPr>
                    <m:t>(2,2)</m:t>
                  </m:r>
                  <m:f>
                    <m:fPr>
                      <m:ctrlPr>
                        <w:rPr>
                          <w:rFonts w:ascii="Cambria Math" w:hAnsi="Cambria Math"/>
                          <w:i/>
                          <w:szCs w:val="22"/>
                        </w:rPr>
                      </m:ctrlPr>
                    </m:fPr>
                    <m:num>
                      <m:r>
                        <w:rPr>
                          <w:rFonts w:ascii="Cambria Math" w:hAnsi="Cambria Math"/>
                        </w:rPr>
                        <m:t>∂N</m:t>
                      </m:r>
                    </m:num>
                    <m:den>
                      <m:r>
                        <w:rPr>
                          <w:rFonts w:ascii="Cambria Math" w:hAnsi="Cambria Math"/>
                        </w:rPr>
                        <m:t>∂η</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sSup>
                    <m:sSupPr>
                      <m:ctrlPr>
                        <w:rPr>
                          <w:rFonts w:ascii="Cambria Math" w:hAnsi="Cambria Math"/>
                          <w:i/>
                          <w:szCs w:val="22"/>
                        </w:rPr>
                      </m:ctrlPr>
                    </m:sSupPr>
                    <m:e>
                      <m:r>
                        <w:rPr>
                          <w:rFonts w:ascii="Cambria Math" w:hAnsi="Cambria Math"/>
                          <w:szCs w:val="22"/>
                        </w:rPr>
                        <m:t>J</m:t>
                      </m:r>
                    </m:e>
                    <m:sup>
                      <m:r>
                        <w:rPr>
                          <w:rFonts w:ascii="Cambria Math" w:hAnsi="Cambria Math"/>
                          <w:szCs w:val="22"/>
                        </w:rPr>
                        <m:t>-1</m:t>
                      </m:r>
                    </m:sup>
                  </m:sSup>
                  <m:d>
                    <m:dPr>
                      <m:ctrlPr>
                        <w:rPr>
                          <w:rFonts w:ascii="Cambria Math" w:hAnsi="Cambria Math"/>
                          <w:i/>
                          <w:szCs w:val="22"/>
                        </w:rPr>
                      </m:ctrlPr>
                    </m:dPr>
                    <m:e>
                      <m:r>
                        <w:rPr>
                          <w:rFonts w:ascii="Cambria Math" w:hAnsi="Cambria Math"/>
                          <w:szCs w:val="22"/>
                        </w:rPr>
                        <m:t>1,1</m:t>
                      </m:r>
                    </m:e>
                  </m:d>
                  <m:f>
                    <m:fPr>
                      <m:ctrlPr>
                        <w:rPr>
                          <w:rFonts w:ascii="Cambria Math" w:hAnsi="Cambria Math"/>
                          <w:i/>
                          <w:szCs w:val="22"/>
                        </w:rPr>
                      </m:ctrlPr>
                    </m:fPr>
                    <m:num>
                      <m:r>
                        <w:rPr>
                          <w:rFonts w:ascii="Cambria Math" w:hAnsi="Cambria Math"/>
                        </w:rPr>
                        <m:t>∂N</m:t>
                      </m:r>
                    </m:num>
                    <m:den>
                      <m:r>
                        <w:rPr>
                          <w:rFonts w:ascii="Cambria Math" w:hAnsi="Cambria Math"/>
                        </w:rPr>
                        <m:t>∂ξ</m:t>
                      </m:r>
                    </m:den>
                  </m:f>
                  <m:r>
                    <w:rPr>
                      <w:rFonts w:ascii="Cambria Math" w:hAnsi="Cambria Math"/>
                      <w:szCs w:val="22"/>
                    </w:rPr>
                    <m:t>+</m:t>
                  </m:r>
                  <m:sSup>
                    <m:sSupPr>
                      <m:ctrlPr>
                        <w:rPr>
                          <w:rFonts w:ascii="Cambria Math" w:hAnsi="Cambria Math"/>
                          <w:i/>
                          <w:szCs w:val="22"/>
                        </w:rPr>
                      </m:ctrlPr>
                    </m:sSupPr>
                    <m:e>
                      <m:r>
                        <w:rPr>
                          <w:rFonts w:ascii="Cambria Math" w:hAnsi="Cambria Math"/>
                          <w:szCs w:val="22"/>
                        </w:rPr>
                        <m:t>J</m:t>
                      </m:r>
                    </m:e>
                    <m:sup>
                      <m:r>
                        <w:rPr>
                          <w:rFonts w:ascii="Cambria Math" w:hAnsi="Cambria Math"/>
                          <w:szCs w:val="22"/>
                        </w:rPr>
                        <m:t>-1</m:t>
                      </m:r>
                    </m:sup>
                  </m:sSup>
                  <m:r>
                    <w:rPr>
                      <w:rFonts w:ascii="Cambria Math" w:hAnsi="Cambria Math"/>
                      <w:szCs w:val="22"/>
                    </w:rPr>
                    <m:t>(1,2)</m:t>
                  </m:r>
                  <m:f>
                    <m:fPr>
                      <m:ctrlPr>
                        <w:rPr>
                          <w:rFonts w:ascii="Cambria Math" w:hAnsi="Cambria Math"/>
                          <w:i/>
                          <w:szCs w:val="22"/>
                        </w:rPr>
                      </m:ctrlPr>
                    </m:fPr>
                    <m:num>
                      <m:r>
                        <w:rPr>
                          <w:rFonts w:ascii="Cambria Math" w:hAnsi="Cambria Math"/>
                        </w:rPr>
                        <m:t>∂N</m:t>
                      </m:r>
                    </m:num>
                    <m:den>
                      <m:r>
                        <w:rPr>
                          <w:rFonts w:ascii="Cambria Math" w:hAnsi="Cambria Math"/>
                        </w:rPr>
                        <m:t>∂η</m:t>
                      </m:r>
                    </m:den>
                  </m:f>
                </m:e>
              </m:mr>
              <m:mr>
                <m:e>
                  <m:r>
                    <w:rPr>
                      <w:rFonts w:ascii="Cambria Math" w:hAnsi="Cambria Math"/>
                      <w:szCs w:val="22"/>
                    </w:rPr>
                    <m:t>0</m:t>
                  </m:r>
                  <m:ctrlPr>
                    <w:rPr>
                      <w:rFonts w:ascii="Cambria Math" w:eastAsia="Cambria Math" w:hAnsi="Cambria Math" w:cs="Cambria Math"/>
                      <w:i/>
                    </w:rPr>
                  </m:ctrlPr>
                </m:e>
                <m:e>
                  <m:sSup>
                    <m:sSupPr>
                      <m:ctrlPr>
                        <w:rPr>
                          <w:rFonts w:ascii="Cambria Math" w:hAnsi="Cambria Math"/>
                          <w:i/>
                          <w:szCs w:val="22"/>
                        </w:rPr>
                      </m:ctrlPr>
                    </m:sSupPr>
                    <m:e>
                      <m:r>
                        <w:rPr>
                          <w:rFonts w:ascii="Cambria Math" w:hAnsi="Cambria Math"/>
                          <w:szCs w:val="22"/>
                        </w:rPr>
                        <m:t>J</m:t>
                      </m:r>
                    </m:e>
                    <m:sup>
                      <m:r>
                        <w:rPr>
                          <w:rFonts w:ascii="Cambria Math" w:hAnsi="Cambria Math"/>
                          <w:szCs w:val="22"/>
                        </w:rPr>
                        <m:t>-1</m:t>
                      </m:r>
                    </m:sup>
                  </m:sSup>
                  <m:d>
                    <m:dPr>
                      <m:ctrlPr>
                        <w:rPr>
                          <w:rFonts w:ascii="Cambria Math" w:hAnsi="Cambria Math"/>
                          <w:i/>
                          <w:szCs w:val="22"/>
                        </w:rPr>
                      </m:ctrlPr>
                    </m:dPr>
                    <m:e>
                      <m:r>
                        <w:rPr>
                          <w:rFonts w:ascii="Cambria Math" w:hAnsi="Cambria Math"/>
                          <w:szCs w:val="22"/>
                        </w:rPr>
                        <m:t>2,1</m:t>
                      </m:r>
                    </m:e>
                  </m:d>
                  <m:f>
                    <m:fPr>
                      <m:ctrlPr>
                        <w:rPr>
                          <w:rFonts w:ascii="Cambria Math" w:hAnsi="Cambria Math"/>
                          <w:i/>
                          <w:szCs w:val="22"/>
                        </w:rPr>
                      </m:ctrlPr>
                    </m:fPr>
                    <m:num>
                      <m:r>
                        <w:rPr>
                          <w:rFonts w:ascii="Cambria Math" w:hAnsi="Cambria Math"/>
                        </w:rPr>
                        <m:t>∂N</m:t>
                      </m:r>
                    </m:num>
                    <m:den>
                      <m:r>
                        <w:rPr>
                          <w:rFonts w:ascii="Cambria Math" w:hAnsi="Cambria Math"/>
                        </w:rPr>
                        <m:t>∂ξ</m:t>
                      </m:r>
                    </m:den>
                  </m:f>
                  <m:r>
                    <w:rPr>
                      <w:rFonts w:ascii="Cambria Math" w:hAnsi="Cambria Math"/>
                      <w:szCs w:val="22"/>
                    </w:rPr>
                    <m:t>+</m:t>
                  </m:r>
                  <m:sSup>
                    <m:sSupPr>
                      <m:ctrlPr>
                        <w:rPr>
                          <w:rFonts w:ascii="Cambria Math" w:hAnsi="Cambria Math"/>
                          <w:i/>
                          <w:szCs w:val="22"/>
                        </w:rPr>
                      </m:ctrlPr>
                    </m:sSupPr>
                    <m:e>
                      <m:r>
                        <w:rPr>
                          <w:rFonts w:ascii="Cambria Math" w:hAnsi="Cambria Math"/>
                          <w:szCs w:val="22"/>
                        </w:rPr>
                        <m:t>J</m:t>
                      </m:r>
                    </m:e>
                    <m:sup>
                      <m:r>
                        <w:rPr>
                          <w:rFonts w:ascii="Cambria Math" w:hAnsi="Cambria Math"/>
                          <w:szCs w:val="22"/>
                        </w:rPr>
                        <m:t>-1</m:t>
                      </m:r>
                    </m:sup>
                  </m:sSup>
                  <m:r>
                    <w:rPr>
                      <w:rFonts w:ascii="Cambria Math" w:hAnsi="Cambria Math"/>
                      <w:szCs w:val="22"/>
                    </w:rPr>
                    <m:t>(2,2)</m:t>
                  </m:r>
                  <m:f>
                    <m:fPr>
                      <m:ctrlPr>
                        <w:rPr>
                          <w:rFonts w:ascii="Cambria Math" w:hAnsi="Cambria Math"/>
                          <w:i/>
                          <w:szCs w:val="22"/>
                        </w:rPr>
                      </m:ctrlPr>
                    </m:fPr>
                    <m:num>
                      <m:r>
                        <w:rPr>
                          <w:rFonts w:ascii="Cambria Math" w:hAnsi="Cambria Math"/>
                        </w:rPr>
                        <m:t>∂N</m:t>
                      </m:r>
                    </m:num>
                    <m:den>
                      <m:r>
                        <w:rPr>
                          <w:rFonts w:ascii="Cambria Math" w:hAnsi="Cambria Math"/>
                        </w:rPr>
                        <m:t>∂η</m:t>
                      </m:r>
                    </m:den>
                  </m:f>
                </m:e>
              </m:mr>
            </m:m>
          </m:e>
        </m:d>
        <m:d>
          <m:dPr>
            <m:begChr m:val="{"/>
            <m:endChr m:val="}"/>
            <m:ctrlPr>
              <w:rPr>
                <w:rFonts w:ascii="Cambria Math" w:hAnsi="Cambria Math"/>
                <w:i/>
                <w:szCs w:val="22"/>
              </w:rPr>
            </m:ctrlPr>
          </m:dPr>
          <m:e>
            <m:eqArr>
              <m:eqArrPr>
                <m:ctrlPr>
                  <w:rPr>
                    <w:rFonts w:ascii="Cambria Math" w:hAnsi="Cambria Math"/>
                    <w:i/>
                    <w:szCs w:val="22"/>
                  </w:rPr>
                </m:ctrlPr>
              </m:eqArrPr>
              <m:e>
                <m:r>
                  <w:rPr>
                    <w:rFonts w:ascii="Cambria Math" w:hAnsi="Cambria Math"/>
                    <w:szCs w:val="22"/>
                  </w:rPr>
                  <m:t>u</m:t>
                </m:r>
              </m:e>
              <m:e>
                <m:r>
                  <w:rPr>
                    <w:rFonts w:ascii="Cambria Math" w:hAnsi="Cambria Math"/>
                    <w:szCs w:val="22"/>
                  </w:rPr>
                  <m:t>v</m:t>
                </m:r>
              </m:e>
            </m:eqArr>
          </m:e>
        </m:d>
      </m:oMath>
      <w:r w:rsidR="001660FD" w:rsidRPr="00D40BC0">
        <w:tab/>
        <w:t>(1</w:t>
      </w:r>
      <w:r w:rsidR="00507F9B">
        <w:t>6</w:t>
      </w:r>
      <w:r w:rsidR="001660FD" w:rsidRPr="00D40BC0">
        <w:t>)</w:t>
      </w:r>
    </w:p>
    <w:p w14:paraId="0F8094C0" w14:textId="646A8DF3" w:rsidR="00801E2D" w:rsidRDefault="00801E2D" w:rsidP="00801E2D">
      <w:pPr>
        <w:ind w:firstLine="0"/>
      </w:pPr>
      <w:r>
        <w:t xml:space="preserve">where </w:t>
      </w:r>
      <w:r>
        <w:rPr>
          <w:rFonts w:ascii="Symbol" w:hAnsi="Symbol"/>
        </w:rPr>
        <w:t></w:t>
      </w:r>
      <w:r>
        <w:t xml:space="preserve"> is the vectorized form of </w:t>
      </w:r>
      <w:r w:rsidR="00F70C0C">
        <w:t xml:space="preserve">matrix </w:t>
      </w:r>
      <w:r>
        <w:t>D.</w:t>
      </w:r>
    </w:p>
    <w:p w14:paraId="0BDCC0E3" w14:textId="040796E3" w:rsidR="00D11D1C" w:rsidRDefault="009473DD" w:rsidP="00D11D1C">
      <w:r>
        <w:t>T</w:t>
      </w:r>
      <w:r w:rsidR="006B0E5E">
        <w:t xml:space="preserve">he strain tensor could be </w:t>
      </w:r>
      <w:r w:rsidR="00C17816">
        <w:t xml:space="preserve">calculated </w:t>
      </w:r>
      <w:r w:rsidR="001D7D92">
        <w:t xml:space="preserve">as </w:t>
      </w:r>
      <w:r w:rsidR="00391872">
        <w:t xml:space="preserve">function of </w:t>
      </w:r>
      <w:r w:rsidR="001D7D92">
        <w:t>the</w:t>
      </w:r>
      <w:r w:rsidR="00FD3D3E">
        <w:t>se</w:t>
      </w:r>
      <w:r w:rsidR="001D7D92">
        <w:t xml:space="preserve"> derivative functions</w:t>
      </w:r>
      <w:r w:rsidR="00391872">
        <w:t xml:space="preserve"> </w:t>
      </w:r>
      <w:r w:rsidR="006B0E5E">
        <w:t>represented by the linear and nonlinear part as follow:</w:t>
      </w:r>
    </w:p>
    <w:p w14:paraId="0D5B404A" w14:textId="55CA2D1A" w:rsidR="006B0E5E" w:rsidRDefault="00017960" w:rsidP="006B0E5E">
      <w:pPr>
        <w:pStyle w:val="formula"/>
      </w:pPr>
      <m:oMath>
        <m:d>
          <m:dPr>
            <m:begChr m:val="{"/>
            <m:endChr m:val="}"/>
            <m:ctrlPr>
              <w:rPr>
                <w:rFonts w:ascii="Cambria Math" w:hAnsi="Cambria Math"/>
                <w:i/>
                <w:szCs w:val="22"/>
              </w:rPr>
            </m:ctrlPr>
          </m:dPr>
          <m:e>
            <m:r>
              <w:rPr>
                <w:rFonts w:ascii="Cambria Math" w:hAnsi="Cambria Math"/>
                <w:szCs w:val="22"/>
              </w:rPr>
              <m:t>E</m:t>
            </m:r>
          </m:e>
        </m:d>
        <m:r>
          <w:rPr>
            <w:rFonts w:ascii="Cambria Math" w:hAnsi="Cambria Math"/>
            <w:szCs w:val="22"/>
          </w:rPr>
          <m:t>=</m:t>
        </m:r>
        <m:d>
          <m:dPr>
            <m:begChr m:val="["/>
            <m:endChr m:val="]"/>
            <m:ctrlPr>
              <w:rPr>
                <w:rFonts w:ascii="Cambria Math" w:hAnsi="Cambria Math"/>
                <w:i/>
                <w:szCs w:val="22"/>
              </w:rPr>
            </m:ctrlPr>
          </m:dPr>
          <m:e>
            <m:d>
              <m:dPr>
                <m:begChr m:val="["/>
                <m:endChr m:val="]"/>
                <m:ctrlPr>
                  <w:rPr>
                    <w:rFonts w:ascii="Cambria Math" w:hAnsi="Cambria Math"/>
                    <w:i/>
                    <w:szCs w:val="22"/>
                  </w:rPr>
                </m:ctrlPr>
              </m:dPr>
              <m:e>
                <m:m>
                  <m:mPr>
                    <m:mcs>
                      <m:mc>
                        <m:mcPr>
                          <m:count m:val="2"/>
                          <m:mcJc m:val="center"/>
                        </m:mcPr>
                      </m:mc>
                    </m:mcs>
                    <m:ctrlPr>
                      <w:rPr>
                        <w:rFonts w:ascii="Cambria Math" w:hAnsi="Cambria Math"/>
                        <w:i/>
                        <w:szCs w:val="22"/>
                      </w:rPr>
                    </m:ctrlPr>
                  </m:mPr>
                  <m:mr>
                    <m:e>
                      <m:r>
                        <w:rPr>
                          <w:rFonts w:ascii="Cambria Math" w:hAnsi="Cambria Math"/>
                          <w:szCs w:val="22"/>
                        </w:rPr>
                        <m:t>1</m:t>
                      </m:r>
                    </m:e>
                    <m:e>
                      <m:r>
                        <w:rPr>
                          <w:rFonts w:ascii="Cambria Math" w:hAnsi="Cambria Math"/>
                          <w:szCs w:val="22"/>
                        </w:rPr>
                        <m:t>0</m:t>
                      </m:r>
                    </m:e>
                  </m:mr>
                  <m:mr>
                    <m:e>
                      <m:r>
                        <w:rPr>
                          <w:rFonts w:ascii="Cambria Math" w:hAnsi="Cambria Math"/>
                          <w:szCs w:val="22"/>
                        </w:rPr>
                        <m:t>0</m:t>
                      </m:r>
                    </m:e>
                    <m:e>
                      <m:r>
                        <w:rPr>
                          <w:rFonts w:ascii="Cambria Math" w:hAnsi="Cambria Math"/>
                          <w:szCs w:val="22"/>
                        </w:rPr>
                        <m:t>0</m:t>
                      </m:r>
                    </m:e>
                  </m:mr>
                  <m:mr>
                    <m:e>
                      <m:r>
                        <w:rPr>
                          <w:rFonts w:ascii="Cambria Math" w:hAnsi="Cambria Math"/>
                          <w:szCs w:val="22"/>
                        </w:rPr>
                        <m:t>0</m:t>
                      </m:r>
                    </m:e>
                    <m:e>
                      <m:r>
                        <w:rPr>
                          <w:rFonts w:ascii="Cambria Math" w:hAnsi="Cambria Math"/>
                          <w:szCs w:val="22"/>
                        </w:rPr>
                        <m:t>1</m:t>
                      </m:r>
                    </m:e>
                  </m:mr>
                </m:m>
                <m:r>
                  <w:rPr>
                    <w:rFonts w:ascii="Cambria Math" w:hAnsi="Cambria Math"/>
                    <w:szCs w:val="22"/>
                  </w:rPr>
                  <m:t xml:space="preserve">     </m:t>
                </m:r>
                <m:m>
                  <m:mPr>
                    <m:mcs>
                      <m:mc>
                        <m:mcPr>
                          <m:count m:val="2"/>
                          <m:mcJc m:val="center"/>
                        </m:mcPr>
                      </m:mc>
                    </m:mcs>
                    <m:ctrlPr>
                      <w:rPr>
                        <w:rFonts w:ascii="Cambria Math" w:hAnsi="Cambria Math"/>
                        <w:i/>
                        <w:szCs w:val="22"/>
                      </w:rPr>
                    </m:ctrlPr>
                  </m:mPr>
                  <m:mr>
                    <m:e>
                      <m:r>
                        <w:rPr>
                          <w:rFonts w:ascii="Cambria Math" w:hAnsi="Cambria Math"/>
                          <w:szCs w:val="22"/>
                        </w:rPr>
                        <m:t>0</m:t>
                      </m:r>
                    </m:e>
                    <m:e>
                      <m:r>
                        <w:rPr>
                          <w:rFonts w:ascii="Cambria Math" w:hAnsi="Cambria Math"/>
                          <w:szCs w:val="22"/>
                        </w:rPr>
                        <m:t>0</m:t>
                      </m:r>
                    </m:e>
                  </m:mr>
                  <m:mr>
                    <m:e>
                      <m:r>
                        <w:rPr>
                          <w:rFonts w:ascii="Cambria Math" w:hAnsi="Cambria Math"/>
                          <w:szCs w:val="22"/>
                        </w:rPr>
                        <m:t>0</m:t>
                      </m:r>
                    </m:e>
                    <m:e>
                      <m:r>
                        <w:rPr>
                          <w:rFonts w:ascii="Cambria Math" w:hAnsi="Cambria Math"/>
                          <w:szCs w:val="22"/>
                        </w:rPr>
                        <m:t>1</m:t>
                      </m:r>
                    </m:e>
                  </m:mr>
                  <m:mr>
                    <m:e>
                      <m:r>
                        <w:rPr>
                          <w:rFonts w:ascii="Cambria Math" w:hAnsi="Cambria Math"/>
                          <w:szCs w:val="22"/>
                        </w:rPr>
                        <m:t>1</m:t>
                      </m:r>
                    </m:e>
                    <m:e>
                      <m:r>
                        <w:rPr>
                          <w:rFonts w:ascii="Cambria Math" w:hAnsi="Cambria Math"/>
                          <w:szCs w:val="22"/>
                        </w:rPr>
                        <m:t>0</m:t>
                      </m:r>
                    </m:e>
                  </m:mr>
                </m:m>
              </m:e>
            </m:d>
            <m:r>
              <w:rPr>
                <w:rFonts w:ascii="Cambria Math" w:hAnsi="Cambria Math"/>
                <w:szCs w:val="22"/>
              </w:rPr>
              <m:t>+</m:t>
            </m:r>
            <m:f>
              <m:fPr>
                <m:ctrlPr>
                  <w:rPr>
                    <w:rFonts w:ascii="Cambria Math" w:hAnsi="Cambria Math"/>
                    <w:i/>
                    <w:szCs w:val="22"/>
                  </w:rPr>
                </m:ctrlPr>
              </m:fPr>
              <m:num>
                <m:r>
                  <w:rPr>
                    <w:rFonts w:ascii="Cambria Math" w:hAnsi="Cambria Math"/>
                    <w:szCs w:val="22"/>
                  </w:rPr>
                  <m:t>1</m:t>
                </m:r>
              </m:num>
              <m:den>
                <m:r>
                  <w:rPr>
                    <w:rFonts w:ascii="Cambria Math" w:hAnsi="Cambria Math"/>
                    <w:szCs w:val="22"/>
                  </w:rPr>
                  <m:t>2</m:t>
                </m:r>
              </m:den>
            </m:f>
            <m:d>
              <m:dPr>
                <m:begChr m:val="["/>
                <m:endChr m:val="]"/>
                <m:ctrlPr>
                  <w:rPr>
                    <w:rFonts w:ascii="Cambria Math" w:hAnsi="Cambria Math"/>
                    <w:i/>
                    <w:szCs w:val="22"/>
                  </w:rPr>
                </m:ctrlPr>
              </m:dPr>
              <m:e>
                <m:m>
                  <m:mPr>
                    <m:mcs>
                      <m:mc>
                        <m:mcPr>
                          <m:count m:val="2"/>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∂u</m:t>
                          </m:r>
                        </m:num>
                        <m:den>
                          <m:r>
                            <w:rPr>
                              <w:rFonts w:ascii="Cambria Math" w:hAnsi="Cambria Math"/>
                            </w:rPr>
                            <m:t>∂X</m:t>
                          </m:r>
                        </m:den>
                      </m:f>
                    </m:e>
                    <m:e>
                      <m:r>
                        <w:rPr>
                          <w:rFonts w:ascii="Cambria Math" w:hAnsi="Cambria Math"/>
                          <w:szCs w:val="22"/>
                        </w:rPr>
                        <m:t>0</m:t>
                      </m:r>
                    </m:e>
                  </m:mr>
                  <m:mr>
                    <m:e>
                      <m:r>
                        <w:rPr>
                          <w:rFonts w:ascii="Cambria Math" w:hAnsi="Cambria Math"/>
                          <w:szCs w:val="22"/>
                        </w:rPr>
                        <m:t>0</m:t>
                      </m:r>
                    </m:e>
                    <m:e>
                      <m:f>
                        <m:fPr>
                          <m:ctrlPr>
                            <w:rPr>
                              <w:rFonts w:ascii="Cambria Math" w:hAnsi="Cambria Math"/>
                              <w:i/>
                              <w:szCs w:val="22"/>
                            </w:rPr>
                          </m:ctrlPr>
                        </m:fPr>
                        <m:num>
                          <m:r>
                            <w:rPr>
                              <w:rFonts w:ascii="Cambria Math" w:hAnsi="Cambria Math"/>
                            </w:rPr>
                            <m:t>∂u</m:t>
                          </m:r>
                        </m:num>
                        <m:den>
                          <m:r>
                            <w:rPr>
                              <w:rFonts w:ascii="Cambria Math" w:hAnsi="Cambria Math"/>
                            </w:rPr>
                            <m:t>∂Y</m:t>
                          </m:r>
                        </m:den>
                      </m:f>
                    </m:e>
                  </m:mr>
                  <m:mr>
                    <m:e>
                      <m:f>
                        <m:fPr>
                          <m:ctrlPr>
                            <w:rPr>
                              <w:rFonts w:ascii="Cambria Math" w:hAnsi="Cambria Math"/>
                              <w:i/>
                              <w:szCs w:val="22"/>
                            </w:rPr>
                          </m:ctrlPr>
                        </m:fPr>
                        <m:num>
                          <m:r>
                            <w:rPr>
                              <w:rFonts w:ascii="Cambria Math" w:hAnsi="Cambria Math"/>
                            </w:rPr>
                            <m:t>∂u</m:t>
                          </m:r>
                        </m:num>
                        <m:den>
                          <m:r>
                            <w:rPr>
                              <w:rFonts w:ascii="Cambria Math" w:hAnsi="Cambria Math"/>
                            </w:rPr>
                            <m:t>∂Y</m:t>
                          </m:r>
                        </m:den>
                      </m:f>
                    </m:e>
                    <m:e>
                      <m:f>
                        <m:fPr>
                          <m:ctrlPr>
                            <w:rPr>
                              <w:rFonts w:ascii="Cambria Math" w:hAnsi="Cambria Math"/>
                              <w:i/>
                              <w:szCs w:val="22"/>
                            </w:rPr>
                          </m:ctrlPr>
                        </m:fPr>
                        <m:num>
                          <m:r>
                            <w:rPr>
                              <w:rFonts w:ascii="Cambria Math" w:hAnsi="Cambria Math"/>
                            </w:rPr>
                            <m:t>∂u</m:t>
                          </m:r>
                        </m:num>
                        <m:den>
                          <m:r>
                            <w:rPr>
                              <w:rFonts w:ascii="Cambria Math" w:hAnsi="Cambria Math"/>
                            </w:rPr>
                            <m:t>∂X</m:t>
                          </m:r>
                        </m:den>
                      </m:f>
                    </m:e>
                  </m:mr>
                </m:m>
                <m:r>
                  <w:rPr>
                    <w:rFonts w:ascii="Cambria Math" w:hAnsi="Cambria Math"/>
                    <w:szCs w:val="22"/>
                  </w:rPr>
                  <m:t xml:space="preserve">     </m:t>
                </m:r>
                <m:m>
                  <m:mPr>
                    <m:mcs>
                      <m:mc>
                        <m:mcPr>
                          <m:count m:val="2"/>
                          <m:mcJc m:val="center"/>
                        </m:mcPr>
                      </m:mc>
                    </m:mcs>
                    <m:ctrlPr>
                      <w:rPr>
                        <w:rFonts w:ascii="Cambria Math" w:hAnsi="Cambria Math"/>
                        <w:i/>
                        <w:szCs w:val="22"/>
                      </w:rPr>
                    </m:ctrlPr>
                  </m:mPr>
                  <m:mr>
                    <m:e>
                      <m:f>
                        <m:fPr>
                          <m:ctrlPr>
                            <w:rPr>
                              <w:rFonts w:ascii="Cambria Math" w:hAnsi="Cambria Math"/>
                              <w:i/>
                              <w:szCs w:val="22"/>
                            </w:rPr>
                          </m:ctrlPr>
                        </m:fPr>
                        <m:num>
                          <m:r>
                            <w:rPr>
                              <w:rFonts w:ascii="Cambria Math" w:hAnsi="Cambria Math"/>
                            </w:rPr>
                            <m:t>∂v</m:t>
                          </m:r>
                        </m:num>
                        <m:den>
                          <m:r>
                            <w:rPr>
                              <w:rFonts w:ascii="Cambria Math" w:hAnsi="Cambria Math"/>
                            </w:rPr>
                            <m:t>∂X</m:t>
                          </m:r>
                        </m:den>
                      </m:f>
                    </m:e>
                    <m:e>
                      <m:r>
                        <w:rPr>
                          <w:rFonts w:ascii="Cambria Math" w:hAnsi="Cambria Math"/>
                          <w:szCs w:val="22"/>
                        </w:rPr>
                        <m:t>0</m:t>
                      </m:r>
                    </m:e>
                  </m:mr>
                  <m:mr>
                    <m:e>
                      <m:r>
                        <w:rPr>
                          <w:rFonts w:ascii="Cambria Math" w:hAnsi="Cambria Math"/>
                          <w:szCs w:val="22"/>
                        </w:rPr>
                        <m:t>0</m:t>
                      </m:r>
                    </m:e>
                    <m:e>
                      <m:f>
                        <m:fPr>
                          <m:ctrlPr>
                            <w:rPr>
                              <w:rFonts w:ascii="Cambria Math" w:hAnsi="Cambria Math"/>
                              <w:i/>
                              <w:szCs w:val="22"/>
                            </w:rPr>
                          </m:ctrlPr>
                        </m:fPr>
                        <m:num>
                          <m:r>
                            <w:rPr>
                              <w:rFonts w:ascii="Cambria Math" w:hAnsi="Cambria Math"/>
                            </w:rPr>
                            <m:t>∂v</m:t>
                          </m:r>
                        </m:num>
                        <m:den>
                          <m:r>
                            <w:rPr>
                              <w:rFonts w:ascii="Cambria Math" w:hAnsi="Cambria Math"/>
                            </w:rPr>
                            <m:t>∂Y</m:t>
                          </m:r>
                        </m:den>
                      </m:f>
                    </m:e>
                  </m:mr>
                  <m:mr>
                    <m:e>
                      <m:f>
                        <m:fPr>
                          <m:ctrlPr>
                            <w:rPr>
                              <w:rFonts w:ascii="Cambria Math" w:hAnsi="Cambria Math"/>
                              <w:i/>
                              <w:szCs w:val="22"/>
                            </w:rPr>
                          </m:ctrlPr>
                        </m:fPr>
                        <m:num>
                          <m:r>
                            <w:rPr>
                              <w:rFonts w:ascii="Cambria Math" w:hAnsi="Cambria Math"/>
                            </w:rPr>
                            <m:t>∂v</m:t>
                          </m:r>
                        </m:num>
                        <m:den>
                          <m:r>
                            <w:rPr>
                              <w:rFonts w:ascii="Cambria Math" w:hAnsi="Cambria Math"/>
                            </w:rPr>
                            <m:t>∂Y</m:t>
                          </m:r>
                        </m:den>
                      </m:f>
                    </m:e>
                    <m:e>
                      <m:f>
                        <m:fPr>
                          <m:ctrlPr>
                            <w:rPr>
                              <w:rFonts w:ascii="Cambria Math" w:hAnsi="Cambria Math"/>
                              <w:i/>
                              <w:szCs w:val="22"/>
                            </w:rPr>
                          </m:ctrlPr>
                        </m:fPr>
                        <m:num>
                          <m:r>
                            <w:rPr>
                              <w:rFonts w:ascii="Cambria Math" w:hAnsi="Cambria Math"/>
                            </w:rPr>
                            <m:t>∂v</m:t>
                          </m:r>
                        </m:num>
                        <m:den>
                          <m:r>
                            <w:rPr>
                              <w:rFonts w:ascii="Cambria Math" w:hAnsi="Cambria Math"/>
                            </w:rPr>
                            <m:t>∂X</m:t>
                          </m:r>
                        </m:den>
                      </m:f>
                    </m:e>
                  </m:mr>
                </m:m>
              </m:e>
            </m:d>
          </m:e>
        </m:d>
        <m:d>
          <m:dPr>
            <m:begChr m:val="{"/>
            <m:endChr m:val="}"/>
            <m:ctrlPr>
              <w:rPr>
                <w:rFonts w:ascii="Cambria Math" w:hAnsi="Cambria Math"/>
                <w:i/>
                <w:szCs w:val="22"/>
              </w:rPr>
            </m:ctrlPr>
          </m:dPr>
          <m:e>
            <m:eqArr>
              <m:eqArrPr>
                <m:ctrlPr>
                  <w:rPr>
                    <w:rFonts w:ascii="Cambria Math" w:hAnsi="Cambria Math"/>
                    <w:i/>
                    <w:szCs w:val="22"/>
                  </w:rPr>
                </m:ctrlPr>
              </m:eqArrPr>
              <m:e>
                <m:f>
                  <m:fPr>
                    <m:ctrlPr>
                      <w:rPr>
                        <w:rFonts w:ascii="Cambria Math" w:hAnsi="Cambria Math"/>
                        <w:i/>
                        <w:szCs w:val="22"/>
                      </w:rPr>
                    </m:ctrlPr>
                  </m:fPr>
                  <m:num>
                    <m:r>
                      <w:rPr>
                        <w:rFonts w:ascii="Cambria Math" w:hAnsi="Cambria Math"/>
                      </w:rPr>
                      <m:t>∂u</m:t>
                    </m:r>
                  </m:num>
                  <m:den>
                    <m:r>
                      <w:rPr>
                        <w:rFonts w:ascii="Cambria Math" w:hAnsi="Cambria Math"/>
                      </w:rPr>
                      <m:t>∂X</m:t>
                    </m:r>
                  </m:den>
                </m:f>
              </m:e>
              <m:e>
                <m:f>
                  <m:fPr>
                    <m:ctrlPr>
                      <w:rPr>
                        <w:rFonts w:ascii="Cambria Math" w:hAnsi="Cambria Math"/>
                        <w:i/>
                        <w:szCs w:val="22"/>
                      </w:rPr>
                    </m:ctrlPr>
                  </m:fPr>
                  <m:num>
                    <m:r>
                      <w:rPr>
                        <w:rFonts w:ascii="Cambria Math" w:hAnsi="Cambria Math"/>
                      </w:rPr>
                      <m:t>∂u</m:t>
                    </m:r>
                  </m:num>
                  <m:den>
                    <m:r>
                      <w:rPr>
                        <w:rFonts w:ascii="Cambria Math" w:hAnsi="Cambria Math"/>
                      </w:rPr>
                      <m:t>∂Y</m:t>
                    </m:r>
                  </m:den>
                </m:f>
                <m:ctrlPr>
                  <w:rPr>
                    <w:rFonts w:ascii="Cambria Math" w:eastAsia="Cambria Math" w:hAnsi="Cambria Math" w:cs="Cambria Math"/>
                    <w:i/>
                  </w:rPr>
                </m:ctrlPr>
              </m:e>
              <m:e>
                <m:f>
                  <m:fPr>
                    <m:ctrlPr>
                      <w:rPr>
                        <w:rFonts w:ascii="Cambria Math" w:hAnsi="Cambria Math"/>
                        <w:i/>
                        <w:szCs w:val="22"/>
                      </w:rPr>
                    </m:ctrlPr>
                  </m:fPr>
                  <m:num>
                    <m:r>
                      <w:rPr>
                        <w:rFonts w:ascii="Cambria Math" w:hAnsi="Cambria Math"/>
                      </w:rPr>
                      <m:t>∂v</m:t>
                    </m:r>
                  </m:num>
                  <m:den>
                    <m:r>
                      <w:rPr>
                        <w:rFonts w:ascii="Cambria Math" w:hAnsi="Cambria Math"/>
                      </w:rPr>
                      <m:t>∂X</m:t>
                    </m:r>
                  </m:den>
                </m:f>
                <m:ctrlPr>
                  <w:rPr>
                    <w:rFonts w:ascii="Cambria Math" w:eastAsia="Cambria Math" w:hAnsi="Cambria Math" w:cs="Cambria Math"/>
                    <w:i/>
                  </w:rPr>
                </m:ctrlPr>
              </m:e>
              <m:e>
                <m:f>
                  <m:fPr>
                    <m:ctrlPr>
                      <w:rPr>
                        <w:rFonts w:ascii="Cambria Math" w:hAnsi="Cambria Math"/>
                        <w:i/>
                        <w:szCs w:val="22"/>
                      </w:rPr>
                    </m:ctrlPr>
                  </m:fPr>
                  <m:num>
                    <m:r>
                      <w:rPr>
                        <w:rFonts w:ascii="Cambria Math" w:hAnsi="Cambria Math"/>
                      </w:rPr>
                      <m:t>∂v</m:t>
                    </m:r>
                  </m:num>
                  <m:den>
                    <m:r>
                      <w:rPr>
                        <w:rFonts w:ascii="Cambria Math" w:hAnsi="Cambria Math"/>
                      </w:rPr>
                      <m:t>∂Y</m:t>
                    </m:r>
                  </m:den>
                </m:f>
              </m:e>
            </m:eqArr>
          </m:e>
        </m:d>
        <m:r>
          <w:rPr>
            <w:rFonts w:ascii="Cambria Math" w:hAnsi="Cambria Math"/>
            <w:szCs w:val="22"/>
          </w:rPr>
          <m:t>=</m:t>
        </m:r>
        <m:d>
          <m:dPr>
            <m:begChr m:val="["/>
            <m:endChr m:val="]"/>
            <m:ctrlPr>
              <w:rPr>
                <w:rFonts w:ascii="Cambria Math" w:hAnsi="Cambria Math"/>
                <w:i/>
                <w:szCs w:val="22"/>
              </w:rPr>
            </m:ctrlPr>
          </m:dPr>
          <m:e>
            <m:r>
              <w:rPr>
                <w:rFonts w:ascii="Cambria Math" w:hAnsi="Cambria Math"/>
                <w:szCs w:val="22"/>
              </w:rPr>
              <m:t>H+</m:t>
            </m:r>
            <m:f>
              <m:fPr>
                <m:ctrlPr>
                  <w:rPr>
                    <w:rFonts w:ascii="Cambria Math" w:hAnsi="Cambria Math"/>
                    <w:i/>
                    <w:szCs w:val="22"/>
                  </w:rPr>
                </m:ctrlPr>
              </m:fPr>
              <m:num>
                <m:r>
                  <w:rPr>
                    <w:rFonts w:ascii="Cambria Math" w:hAnsi="Cambria Math"/>
                    <w:szCs w:val="22"/>
                  </w:rPr>
                  <m:t>1</m:t>
                </m:r>
              </m:num>
              <m:den>
                <m:r>
                  <w:rPr>
                    <w:rFonts w:ascii="Cambria Math" w:hAnsi="Cambria Math"/>
                    <w:szCs w:val="22"/>
                  </w:rPr>
                  <m:t>2</m:t>
                </m:r>
              </m:den>
            </m:f>
            <m:r>
              <w:rPr>
                <w:rFonts w:ascii="Cambria Math" w:hAnsi="Cambria Math"/>
                <w:szCs w:val="22"/>
              </w:rPr>
              <m:t>A</m:t>
            </m:r>
            <m:d>
              <m:dPr>
                <m:ctrlPr>
                  <w:rPr>
                    <w:rFonts w:ascii="Cambria Math" w:hAnsi="Cambria Math"/>
                    <w:i/>
                    <w:szCs w:val="22"/>
                  </w:rPr>
                </m:ctrlPr>
              </m:dPr>
              <m:e>
                <m:r>
                  <w:rPr>
                    <w:rFonts w:ascii="Cambria Math" w:hAnsi="Cambria Math"/>
                    <w:szCs w:val="22"/>
                  </w:rPr>
                  <m:t>θ</m:t>
                </m:r>
              </m:e>
            </m:d>
          </m:e>
        </m:d>
        <m:d>
          <m:dPr>
            <m:begChr m:val="{"/>
            <m:endChr m:val="}"/>
            <m:ctrlPr>
              <w:rPr>
                <w:rFonts w:ascii="Cambria Math" w:hAnsi="Cambria Math"/>
                <w:i/>
                <w:szCs w:val="22"/>
              </w:rPr>
            </m:ctrlPr>
          </m:dPr>
          <m:e>
            <m:r>
              <w:rPr>
                <w:rFonts w:ascii="Cambria Math" w:hAnsi="Cambria Math"/>
                <w:szCs w:val="22"/>
              </w:rPr>
              <m:t>θ</m:t>
            </m:r>
          </m:e>
        </m:d>
      </m:oMath>
      <w:r w:rsidR="006B0E5E" w:rsidRPr="00D40BC0">
        <w:tab/>
        <w:t>(1</w:t>
      </w:r>
      <w:r w:rsidR="00507F9B">
        <w:t>7</w:t>
      </w:r>
      <w:r w:rsidR="006B0E5E" w:rsidRPr="00D40BC0">
        <w:t>)</w:t>
      </w:r>
    </w:p>
    <w:p w14:paraId="5766B653" w14:textId="5AEC9424" w:rsidR="00CA7AC0" w:rsidRDefault="00CA7AC0" w:rsidP="00E462A3">
      <w:r>
        <w:t xml:space="preserve">As demonstrated in Crisfield (XXXX), </w:t>
      </w:r>
      <w:r w:rsidR="00E8535A">
        <w:t>an</w:t>
      </w:r>
      <w:r>
        <w:t xml:space="preserve"> infi</w:t>
      </w:r>
      <w:r w:rsidR="00E8535A">
        <w:t>ni</w:t>
      </w:r>
      <w:r>
        <w:t>tesimal variation in strain tensor might be represented as:</w:t>
      </w:r>
    </w:p>
    <w:p w14:paraId="3D0C953F" w14:textId="686DDE24" w:rsidR="00CA7AC0" w:rsidRDefault="008565A0" w:rsidP="00CA7AC0">
      <w:pPr>
        <w:pStyle w:val="formula"/>
      </w:pPr>
      <m:oMath>
        <m:r>
          <w:rPr>
            <w:rFonts w:ascii="Cambria Math" w:hAnsi="Cambria Math"/>
            <w:szCs w:val="22"/>
          </w:rPr>
          <m:t>δE=</m:t>
        </m:r>
        <m:d>
          <m:dPr>
            <m:begChr m:val="["/>
            <m:endChr m:val="]"/>
            <m:ctrlPr>
              <w:rPr>
                <w:rFonts w:ascii="Cambria Math" w:hAnsi="Cambria Math"/>
                <w:i/>
                <w:szCs w:val="22"/>
              </w:rPr>
            </m:ctrlPr>
          </m:dPr>
          <m:e>
            <m:r>
              <w:rPr>
                <w:rFonts w:ascii="Cambria Math" w:hAnsi="Cambria Math"/>
                <w:szCs w:val="22"/>
              </w:rPr>
              <m:t>H+A</m:t>
            </m:r>
            <m:d>
              <m:dPr>
                <m:ctrlPr>
                  <w:rPr>
                    <w:rFonts w:ascii="Cambria Math" w:hAnsi="Cambria Math"/>
                    <w:i/>
                    <w:szCs w:val="22"/>
                  </w:rPr>
                </m:ctrlPr>
              </m:dPr>
              <m:e>
                <m:r>
                  <w:rPr>
                    <w:rFonts w:ascii="Cambria Math" w:hAnsi="Cambria Math"/>
                    <w:szCs w:val="22"/>
                  </w:rPr>
                  <m:t>θ</m:t>
                </m:r>
              </m:e>
            </m:d>
          </m:e>
        </m:d>
        <m:r>
          <w:rPr>
            <w:rFonts w:ascii="Cambria Math" w:hAnsi="Cambria Math"/>
            <w:szCs w:val="22"/>
          </w:rPr>
          <m:t xml:space="preserve"> δθ</m:t>
        </m:r>
      </m:oMath>
      <w:r w:rsidR="00CA7AC0" w:rsidRPr="00D40BC0">
        <w:tab/>
        <w:t>(1</w:t>
      </w:r>
      <w:r w:rsidR="00507F9B">
        <w:t>8</w:t>
      </w:r>
      <w:r w:rsidR="00CA7AC0" w:rsidRPr="00D40BC0">
        <w:t>)</w:t>
      </w:r>
    </w:p>
    <w:p w14:paraId="280020C7" w14:textId="62A9D225" w:rsidR="00B2703F" w:rsidRDefault="00FE4447" w:rsidP="00B2703F">
      <w:r>
        <w:t xml:space="preserve">Since the virtual displacement </w:t>
      </w:r>
      <w:r w:rsidR="0005015A">
        <w:t>is</w:t>
      </w:r>
      <w:r>
        <w:t xml:space="preserve"> arbitrary, </w:t>
      </w:r>
      <w:r w:rsidR="0005015A">
        <w:t>it</w:t>
      </w:r>
      <w:r>
        <w:t xml:space="preserve"> might be considered constant </w:t>
      </w:r>
      <w:r w:rsidR="00152E3D">
        <w:t>for</w:t>
      </w:r>
      <w:r w:rsidR="000B6EDF">
        <w:t xml:space="preserve"> the directional derivative</w:t>
      </w:r>
      <w:r w:rsidR="004A1D3E">
        <w:t xml:space="preserve"> of an infinitesimal variation in virtual strain tensor in u direction:</w:t>
      </w:r>
    </w:p>
    <w:p w14:paraId="468F301D" w14:textId="7715BBBC" w:rsidR="00B2703F" w:rsidRDefault="005B548A" w:rsidP="00B2703F">
      <w:pPr>
        <w:pStyle w:val="formula"/>
      </w:pPr>
      <m:oMath>
        <m:r>
          <w:rPr>
            <w:rFonts w:ascii="Cambria Math" w:hAnsi="Cambria Math"/>
          </w:rPr>
          <m:t>δ</m:t>
        </m:r>
        <m:d>
          <m:dPr>
            <m:begChr m:val="["/>
            <m:endChr m:val="]"/>
            <m:ctrlPr>
              <w:rPr>
                <w:rFonts w:ascii="Cambria Math" w:hAnsi="Cambria Math"/>
                <w:i/>
                <w:szCs w:val="22"/>
              </w:rPr>
            </m:ctrlPr>
          </m:dPr>
          <m:e>
            <m:sSub>
              <m:sSubPr>
                <m:ctrlPr>
                  <w:rPr>
                    <w:rFonts w:ascii="Cambria Math" w:hAnsi="Cambria Math"/>
                    <w:i/>
                    <w:szCs w:val="22"/>
                  </w:rPr>
                </m:ctrlPr>
              </m:sSubPr>
              <m:e>
                <m:r>
                  <w:rPr>
                    <w:rFonts w:ascii="Cambria Math" w:hAnsi="Cambria Math"/>
                    <w:szCs w:val="22"/>
                  </w:rPr>
                  <m:t>δE</m:t>
                </m:r>
              </m:e>
              <m:sub>
                <m:r>
                  <w:rPr>
                    <w:rFonts w:ascii="Cambria Math" w:hAnsi="Cambria Math"/>
                    <w:szCs w:val="22"/>
                  </w:rPr>
                  <m:t>v</m:t>
                </m:r>
              </m:sub>
            </m:sSub>
          </m:e>
        </m:d>
        <m:r>
          <w:rPr>
            <w:rFonts w:ascii="Cambria Math" w:hAnsi="Cambria Math"/>
            <w:szCs w:val="22"/>
          </w:rPr>
          <m:t>=0.5</m:t>
        </m:r>
        <m:d>
          <m:dPr>
            <m:begChr m:val="["/>
            <m:endChr m:val="]"/>
            <m:ctrlPr>
              <w:rPr>
                <w:rFonts w:ascii="Cambria Math" w:hAnsi="Cambria Math"/>
                <w:i/>
                <w:szCs w:val="22"/>
              </w:rPr>
            </m:ctrlPr>
          </m:dPr>
          <m:e>
            <m:sSubSup>
              <m:sSubSupPr>
                <m:ctrlPr>
                  <w:rPr>
                    <w:rFonts w:ascii="Cambria Math" w:hAnsi="Cambria Math"/>
                    <w:i/>
                    <w:szCs w:val="22"/>
                  </w:rPr>
                </m:ctrlPr>
              </m:sSubSupPr>
              <m:e>
                <m:r>
                  <w:rPr>
                    <w:rFonts w:ascii="Cambria Math" w:hAnsi="Cambria Math"/>
                    <w:szCs w:val="22"/>
                  </w:rPr>
                  <m:t>δD</m:t>
                </m:r>
              </m:e>
              <m:sub>
                <m:r>
                  <w:rPr>
                    <w:rFonts w:ascii="Cambria Math" w:hAnsi="Cambria Math"/>
                    <w:szCs w:val="22"/>
                  </w:rPr>
                  <m:t>v</m:t>
                </m:r>
              </m:sub>
              <m:sup>
                <m:r>
                  <w:rPr>
                    <w:rFonts w:ascii="Cambria Math" w:hAnsi="Cambria Math"/>
                    <w:szCs w:val="22"/>
                  </w:rPr>
                  <m:t>T</m:t>
                </m:r>
              </m:sup>
            </m:sSubSup>
            <m:r>
              <w:rPr>
                <w:rFonts w:ascii="Cambria Math" w:hAnsi="Cambria Math"/>
                <w:szCs w:val="22"/>
              </w:rPr>
              <m:t>δD+</m:t>
            </m:r>
            <m:sSub>
              <m:sSubPr>
                <m:ctrlPr>
                  <w:rPr>
                    <w:rFonts w:ascii="Cambria Math" w:hAnsi="Cambria Math"/>
                    <w:i/>
                    <w:szCs w:val="22"/>
                  </w:rPr>
                </m:ctrlPr>
              </m:sSubPr>
              <m:e>
                <m:r>
                  <w:rPr>
                    <w:rFonts w:ascii="Cambria Math" w:hAnsi="Cambria Math"/>
                    <w:szCs w:val="22"/>
                  </w:rPr>
                  <m:t>δD</m:t>
                </m:r>
              </m:e>
              <m:sub>
                <m:r>
                  <w:rPr>
                    <w:rFonts w:ascii="Cambria Math" w:hAnsi="Cambria Math"/>
                    <w:szCs w:val="22"/>
                  </w:rPr>
                  <m:t>v</m:t>
                </m:r>
              </m:sub>
            </m:sSub>
            <m:sSup>
              <m:sSupPr>
                <m:ctrlPr>
                  <w:rPr>
                    <w:rFonts w:ascii="Cambria Math" w:hAnsi="Cambria Math"/>
                    <w:i/>
                    <w:szCs w:val="22"/>
                  </w:rPr>
                </m:ctrlPr>
              </m:sSupPr>
              <m:e>
                <m:r>
                  <w:rPr>
                    <w:rFonts w:ascii="Cambria Math" w:hAnsi="Cambria Math"/>
                    <w:szCs w:val="22"/>
                  </w:rPr>
                  <m:t>δD</m:t>
                </m:r>
              </m:e>
              <m:sup>
                <m:r>
                  <w:rPr>
                    <w:rFonts w:ascii="Cambria Math" w:hAnsi="Cambria Math"/>
                    <w:szCs w:val="22"/>
                  </w:rPr>
                  <m:t>T</m:t>
                </m:r>
              </m:sup>
            </m:sSup>
          </m:e>
        </m:d>
      </m:oMath>
      <w:r w:rsidR="00B2703F" w:rsidRPr="00D40BC0">
        <w:tab/>
        <w:t>(1</w:t>
      </w:r>
      <w:r w:rsidR="00507F9B">
        <w:t>9</w:t>
      </w:r>
      <w:r w:rsidR="00B2703F" w:rsidRPr="00D40BC0">
        <w:t>)</w:t>
      </w:r>
    </w:p>
    <w:p w14:paraId="0B064A41" w14:textId="6C21B5DA" w:rsidR="00006743" w:rsidRPr="00D40BC0" w:rsidRDefault="00006743" w:rsidP="00006743">
      <w:pPr>
        <w:pStyle w:val="Ttulo1"/>
      </w:pPr>
      <w:r>
        <w:lastRenderedPageBreak/>
        <w:t>results and discussion</w:t>
      </w:r>
      <w:r w:rsidRPr="00D40BC0">
        <w:t>s</w:t>
      </w:r>
    </w:p>
    <w:p w14:paraId="296D2888" w14:textId="7CD274AE" w:rsidR="00366F39" w:rsidRPr="00366F39" w:rsidRDefault="002A76BF" w:rsidP="00366F39">
      <w:pPr>
        <w:pStyle w:val="Firstparagraph"/>
      </w:pPr>
      <w:r>
        <w:t xml:space="preserve">Considering the theoretical formulation presented </w:t>
      </w:r>
      <w:r w:rsidR="00F55AC8">
        <w:t xml:space="preserve">it </w:t>
      </w:r>
      <w:r>
        <w:t xml:space="preserve">was developed a code </w:t>
      </w:r>
      <w:r w:rsidR="00395775">
        <w:t xml:space="preserve">to compute the stress-strain relationship </w:t>
      </w:r>
      <w:r w:rsidR="008D3CA5">
        <w:t>using</w:t>
      </w:r>
      <w:r w:rsidR="00F55AC8">
        <w:t xml:space="preserve"> </w:t>
      </w:r>
      <w:r w:rsidR="005B4EC4">
        <w:t>an</w:t>
      </w:r>
      <w:r w:rsidR="00F55AC8">
        <w:t xml:space="preserve"> open source software</w:t>
      </w:r>
      <w:r w:rsidR="002C176D">
        <w:t xml:space="preserve"> </w:t>
      </w:r>
      <w:r w:rsidR="005B4EC4">
        <w:t xml:space="preserve">(OCTAVE) </w:t>
      </w:r>
      <w:r w:rsidR="00343FE6">
        <w:t>totally compatible with MATLAB</w:t>
      </w:r>
      <w:r w:rsidR="005B4EC4">
        <w:t>.</w:t>
      </w:r>
      <w:r w:rsidR="00366F39">
        <w:t xml:space="preserve"> </w:t>
      </w:r>
      <w:r w:rsidR="005B4EC4" w:rsidRPr="00366F39">
        <w:t xml:space="preserve">The thermal loading was considered acting </w:t>
      </w:r>
      <w:r w:rsidR="001D34B7" w:rsidRPr="00366F39">
        <w:t>on</w:t>
      </w:r>
      <w:r w:rsidR="005B4EC4" w:rsidRPr="00366F39">
        <w:t xml:space="preserve"> external </w:t>
      </w:r>
      <w:r w:rsidR="001D34B7" w:rsidRPr="00366F39">
        <w:t>side</w:t>
      </w:r>
      <w:r w:rsidR="00E85474" w:rsidRPr="00366F39">
        <w:t xml:space="preserve"> and</w:t>
      </w:r>
      <w:r w:rsidR="001D34B7" w:rsidRPr="00366F39">
        <w:t xml:space="preserve"> </w:t>
      </w:r>
      <w:r w:rsidR="00E85474" w:rsidRPr="00366F39">
        <w:t>t</w:t>
      </w:r>
      <w:r w:rsidR="001D34B7" w:rsidRPr="00366F39">
        <w:t xml:space="preserve">he marble slab was modeled </w:t>
      </w:r>
      <w:r w:rsidR="001E79E7" w:rsidRPr="00366F39">
        <w:t>in order to avoid distortion</w:t>
      </w:r>
      <w:r w:rsidR="00E85474" w:rsidRPr="00366F39">
        <w:t xml:space="preserve"> </w:t>
      </w:r>
      <w:r w:rsidR="00A21D49" w:rsidRPr="00366F39">
        <w:t>of elements in the initial mesh</w:t>
      </w:r>
      <w:r w:rsidR="00257DC3" w:rsidRPr="00366F39">
        <w:t>.</w:t>
      </w:r>
    </w:p>
    <w:p w14:paraId="4629D0DC" w14:textId="5A42EB1B" w:rsidR="00E85474" w:rsidRDefault="00EC2DCB" w:rsidP="00961E66">
      <w:pPr>
        <w:pStyle w:val="Recuodecorpodetexto"/>
        <w:rPr>
          <w:b w:val="0"/>
        </w:rPr>
      </w:pPr>
      <w:r w:rsidRPr="00366F39">
        <mc:AlternateContent>
          <mc:Choice Requires="wps">
            <w:drawing>
              <wp:anchor distT="0" distB="0" distL="114300" distR="114300" simplePos="0" relativeHeight="251674624" behindDoc="0" locked="0" layoutInCell="1" allowOverlap="1" wp14:anchorId="5185C32A" wp14:editId="51F8974F">
                <wp:simplePos x="0" y="0"/>
                <wp:positionH relativeFrom="column">
                  <wp:posOffset>64770</wp:posOffset>
                </wp:positionH>
                <wp:positionV relativeFrom="paragraph">
                  <wp:posOffset>2379527</wp:posOffset>
                </wp:positionV>
                <wp:extent cx="3901440" cy="635"/>
                <wp:effectExtent l="0" t="0" r="3810" b="0"/>
                <wp:wrapTopAndBottom/>
                <wp:docPr id="6" name="Caixa de Texto 6"/>
                <wp:cNvGraphicFramePr/>
                <a:graphic xmlns:a="http://schemas.openxmlformats.org/drawingml/2006/main">
                  <a:graphicData uri="http://schemas.microsoft.com/office/word/2010/wordprocessingShape">
                    <wps:wsp>
                      <wps:cNvSpPr txBox="1"/>
                      <wps:spPr>
                        <a:xfrm>
                          <a:off x="0" y="0"/>
                          <a:ext cx="3901440" cy="635"/>
                        </a:xfrm>
                        <a:prstGeom prst="rect">
                          <a:avLst/>
                        </a:prstGeom>
                        <a:solidFill>
                          <a:prstClr val="white"/>
                        </a:solidFill>
                        <a:ln>
                          <a:noFill/>
                        </a:ln>
                      </wps:spPr>
                      <wps:txbx>
                        <w:txbxContent>
                          <w:p w14:paraId="420AF1E9" w14:textId="547B6B84" w:rsidR="00017960" w:rsidRPr="002019CD" w:rsidRDefault="00017960" w:rsidP="004136F5">
                            <w:pPr>
                              <w:pStyle w:val="Legenda"/>
                              <w:rPr>
                                <w:i w:val="0"/>
                                <w:color w:val="auto"/>
                                <w:sz w:val="20"/>
                                <w:szCs w:val="20"/>
                              </w:rPr>
                            </w:pPr>
                            <w:bookmarkStart w:id="10" w:name="_Ref3204205"/>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color w:val="auto"/>
                                <w:sz w:val="20"/>
                                <w:szCs w:val="20"/>
                              </w:rPr>
                              <w:t>4</w:t>
                            </w:r>
                            <w:r w:rsidRPr="002019CD">
                              <w:rPr>
                                <w:i w:val="0"/>
                                <w:color w:val="auto"/>
                                <w:sz w:val="20"/>
                                <w:szCs w:val="20"/>
                              </w:rPr>
                              <w:fldChar w:fldCharType="end"/>
                            </w:r>
                            <w:bookmarkEnd w:id="10"/>
                            <w:r w:rsidR="00795005" w:rsidRPr="002019CD">
                              <w:rPr>
                                <w:i w:val="0"/>
                                <w:color w:val="auto"/>
                                <w:sz w:val="20"/>
                                <w:szCs w:val="20"/>
                              </w:rPr>
                              <w:t xml:space="preserve"> – Deformed marble slab due to thermal action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185C32A" id="Caixa de Texto 6" o:spid="_x0000_s1029" type="#_x0000_t202" style="position:absolute;left:0;text-align:left;margin-left:5.1pt;margin-top:187.35pt;width:307.2pt;height:.0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" stroked="f">
                <v:textbox style="mso-fit-shape-to-text:t" inset="0,0,0,0">
                  <w:txbxContent>
                    <w:p w14:paraId="420AF1E9" w14:textId="547B6B84" w:rsidR="00017960" w:rsidRPr="002019CD" w:rsidRDefault="00017960" w:rsidP="004136F5">
                      <w:pPr>
                        <w:pStyle w:val="Legenda"/>
                        <w:rPr>
                          <w:i w:val="0"/>
                          <w:color w:val="auto"/>
                          <w:sz w:val="20"/>
                          <w:szCs w:val="20"/>
                        </w:rPr>
                      </w:pPr>
                      <w:bookmarkStart w:id="11" w:name="_Ref3204205"/>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color w:val="auto"/>
                          <w:sz w:val="20"/>
                          <w:szCs w:val="20"/>
                        </w:rPr>
                        <w:t>4</w:t>
                      </w:r>
                      <w:r w:rsidRPr="002019CD">
                        <w:rPr>
                          <w:i w:val="0"/>
                          <w:color w:val="auto"/>
                          <w:sz w:val="20"/>
                          <w:szCs w:val="20"/>
                        </w:rPr>
                        <w:fldChar w:fldCharType="end"/>
                      </w:r>
                      <w:bookmarkEnd w:id="11"/>
                      <w:r w:rsidR="00795005" w:rsidRPr="002019CD">
                        <w:rPr>
                          <w:i w:val="0"/>
                          <w:color w:val="auto"/>
                          <w:sz w:val="20"/>
                          <w:szCs w:val="20"/>
                        </w:rPr>
                        <w:t xml:space="preserve"> – Deformed marble slab due to thermal action</w:t>
                      </w:r>
                    </w:p>
                  </w:txbxContent>
                </v:textbox>
                <w10:wrap type="topAndBottom"/>
              </v:shape>
            </w:pict>
          </mc:Fallback>
        </mc:AlternateContent>
      </w:r>
      <w:r w:rsidRPr="00B90B7B">
        <w:drawing>
          <wp:anchor distT="0" distB="0" distL="114300" distR="114300" simplePos="0" relativeHeight="251675648" behindDoc="0" locked="0" layoutInCell="1" allowOverlap="1" wp14:anchorId="288B87CB" wp14:editId="592F1715">
            <wp:simplePos x="0" y="0"/>
            <wp:positionH relativeFrom="column">
              <wp:posOffset>1014095</wp:posOffset>
            </wp:positionH>
            <wp:positionV relativeFrom="paragraph">
              <wp:posOffset>544195</wp:posOffset>
            </wp:positionV>
            <wp:extent cx="3427730" cy="1757680"/>
            <wp:effectExtent l="0" t="0" r="1270" b="0"/>
            <wp:wrapTopAndBottom/>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27730" cy="1757680"/>
                    </a:xfrm>
                    <a:prstGeom prst="rect">
                      <a:avLst/>
                    </a:prstGeom>
                    <a:noFill/>
                    <a:ln>
                      <a:noFill/>
                    </a:ln>
                  </pic:spPr>
                </pic:pic>
              </a:graphicData>
            </a:graphic>
            <wp14:sizeRelH relativeFrom="page">
              <wp14:pctWidth>0</wp14:pctWidth>
            </wp14:sizeRelH>
            <wp14:sizeRelV relativeFrom="page">
              <wp14:pctHeight>0</wp14:pctHeight>
            </wp14:sizeRelV>
          </wp:anchor>
        </w:drawing>
      </w:r>
      <w:r w:rsidR="0020381C">
        <w:rPr>
          <w:b w:val="0"/>
        </w:rPr>
        <w:t>In a slab without imposed restraint conditions t</w:t>
      </w:r>
      <w:r w:rsidR="00961E66">
        <w:rPr>
          <w:b w:val="0"/>
        </w:rPr>
        <w:t>h</w:t>
      </w:r>
      <w:r w:rsidR="00694E4E">
        <w:rPr>
          <w:b w:val="0"/>
        </w:rPr>
        <w:t>is</w:t>
      </w:r>
      <w:r w:rsidR="00961E66">
        <w:rPr>
          <w:b w:val="0"/>
        </w:rPr>
        <w:t xml:space="preserve"> </w:t>
      </w:r>
      <w:r w:rsidR="00694E4E">
        <w:rPr>
          <w:b w:val="0"/>
        </w:rPr>
        <w:t>external action</w:t>
      </w:r>
      <w:r w:rsidR="00961E66">
        <w:rPr>
          <w:b w:val="0"/>
        </w:rPr>
        <w:t xml:space="preserve"> produces expansion of vertical fibers that enlarge from internal toward external side</w:t>
      </w:r>
      <w:r w:rsidR="00257DC3">
        <w:rPr>
          <w:b w:val="0"/>
        </w:rPr>
        <w:t xml:space="preserve">, as presented in </w:t>
      </w:r>
      <w:r w:rsidR="00232D04" w:rsidRPr="00232D04">
        <w:rPr>
          <w:b w:val="0"/>
        </w:rPr>
        <w:fldChar w:fldCharType="begin"/>
      </w:r>
      <w:r w:rsidR="00232D04" w:rsidRPr="00232D04">
        <w:rPr>
          <w:b w:val="0"/>
        </w:rPr>
        <w:instrText xml:space="preserve"> REF _Ref3204205 \h  \* MERGEFORMAT </w:instrText>
      </w:r>
      <w:r w:rsidR="00232D04" w:rsidRPr="00232D04">
        <w:rPr>
          <w:b w:val="0"/>
        </w:rPr>
      </w:r>
      <w:r w:rsidR="00232D04" w:rsidRPr="00232D04">
        <w:rPr>
          <w:b w:val="0"/>
        </w:rPr>
        <w:fldChar w:fldCharType="separate"/>
      </w:r>
      <w:r w:rsidR="00232D04" w:rsidRPr="00232D04">
        <w:rPr>
          <w:b w:val="0"/>
        </w:rPr>
        <w:t xml:space="preserve">Figure </w:t>
      </w:r>
      <w:r w:rsidR="00232D04" w:rsidRPr="00232D04">
        <w:rPr>
          <w:b w:val="0"/>
          <w:noProof/>
        </w:rPr>
        <w:t>4</w:t>
      </w:r>
      <w:r w:rsidR="00232D04" w:rsidRPr="00232D04">
        <w:rPr>
          <w:b w:val="0"/>
        </w:rPr>
        <w:fldChar w:fldCharType="end"/>
      </w:r>
      <w:r w:rsidR="00272695">
        <w:rPr>
          <w:b w:val="0"/>
        </w:rPr>
        <w:t>. D</w:t>
      </w:r>
      <w:r w:rsidR="00257DC3">
        <w:rPr>
          <w:b w:val="0"/>
        </w:rPr>
        <w:t xml:space="preserve">ue to </w:t>
      </w:r>
      <w:r w:rsidR="00DA608A">
        <w:rPr>
          <w:b w:val="0"/>
        </w:rPr>
        <w:t>sym</w:t>
      </w:r>
      <w:bookmarkStart w:id="12" w:name="_GoBack"/>
      <w:bookmarkEnd w:id="12"/>
      <w:r w:rsidR="00DA608A">
        <w:rPr>
          <w:b w:val="0"/>
        </w:rPr>
        <w:t>metry</w:t>
      </w:r>
      <w:r w:rsidR="00257DC3">
        <w:rPr>
          <w:b w:val="0"/>
        </w:rPr>
        <w:t xml:space="preserve"> only the lower half of the slab</w:t>
      </w:r>
      <w:r w:rsidR="00DA608A">
        <w:rPr>
          <w:b w:val="0"/>
        </w:rPr>
        <w:t xml:space="preserve"> </w:t>
      </w:r>
      <w:r w:rsidR="00D43655">
        <w:rPr>
          <w:b w:val="0"/>
        </w:rPr>
        <w:t xml:space="preserve">was considered </w:t>
      </w:r>
      <w:r w:rsidR="00DA608A">
        <w:rPr>
          <w:b w:val="0"/>
        </w:rPr>
        <w:t>in the analysis</w:t>
      </w:r>
      <w:r w:rsidR="00257DC3">
        <w:rPr>
          <w:b w:val="0"/>
        </w:rPr>
        <w:t>.</w:t>
      </w:r>
    </w:p>
    <w:p w14:paraId="7E25DF6F" w14:textId="321E6DF6" w:rsidR="00B3486F" w:rsidRDefault="00024A3D" w:rsidP="00B3486F">
      <w:r>
        <w:t>Since t</w:t>
      </w:r>
      <w:r w:rsidR="00B3486F">
        <w:t>he deformation and the stress in marble slabs are directly correlated with the forces at the anchoring system</w:t>
      </w:r>
      <w:r>
        <w:t xml:space="preserve"> </w:t>
      </w:r>
      <w:r w:rsidR="003A13ED">
        <w:t xml:space="preserve">some different conditions </w:t>
      </w:r>
      <w:r>
        <w:t xml:space="preserve">were considered, </w:t>
      </w:r>
      <w:r w:rsidR="009F16FE">
        <w:t xml:space="preserve">as </w:t>
      </w:r>
      <w:r>
        <w:t xml:space="preserve">presented in </w:t>
      </w:r>
      <w:r>
        <w:fldChar w:fldCharType="begin"/>
      </w:r>
      <w:r>
        <w:instrText xml:space="preserve"> REF _Ref3887129 \h </w:instrText>
      </w:r>
      <w:r>
        <w:fldChar w:fldCharType="separate"/>
      </w:r>
      <w:r>
        <w:t xml:space="preserve">Figure </w:t>
      </w:r>
      <w:r>
        <w:rPr>
          <w:noProof/>
        </w:rPr>
        <w:t>5</w:t>
      </w:r>
      <w:r>
        <w:fldChar w:fldCharType="end"/>
      </w:r>
      <w:r w:rsidR="00B3486F">
        <w:t xml:space="preserve">. </w:t>
      </w:r>
      <w:r w:rsidR="003A13ED">
        <w:t xml:space="preserve">The undercut support </w:t>
      </w:r>
      <w:r w:rsidR="009D4741">
        <w:t>restricts rotation and displacements</w:t>
      </w:r>
      <w:r w:rsidR="00B3486F">
        <w:t>.</w:t>
      </w:r>
      <w:r w:rsidR="009D4741">
        <w:t xml:space="preserve"> The kerf</w:t>
      </w:r>
      <w:r w:rsidR="009F16FE">
        <w:t xml:space="preserve"> support</w:t>
      </w:r>
      <w:r w:rsidR="009D4741">
        <w:t xml:space="preserve"> restricts </w:t>
      </w:r>
      <w:r w:rsidR="009F16FE">
        <w:t xml:space="preserve">partially </w:t>
      </w:r>
      <w:r w:rsidR="009F16FE">
        <w:t xml:space="preserve">the </w:t>
      </w:r>
      <w:r w:rsidR="009D4741">
        <w:t>displacements at the bottom and at the top, and dowel restricts displacements just locally.</w:t>
      </w:r>
    </w:p>
    <w:p w14:paraId="73F07A1E" w14:textId="1234B7A9" w:rsidR="00FD1030" w:rsidRDefault="001A107E" w:rsidP="00D568E1">
      <w:r w:rsidRPr="00017960">
        <w:drawing>
          <wp:anchor distT="0" distB="0" distL="114300" distR="114300" simplePos="0" relativeHeight="251677696" behindDoc="0" locked="0" layoutInCell="1" allowOverlap="1" wp14:anchorId="46A7D6F8" wp14:editId="5DE978A1">
            <wp:simplePos x="0" y="0"/>
            <wp:positionH relativeFrom="column">
              <wp:posOffset>8890</wp:posOffset>
            </wp:positionH>
            <wp:positionV relativeFrom="paragraph">
              <wp:posOffset>739775</wp:posOffset>
            </wp:positionV>
            <wp:extent cx="5400675" cy="2487295"/>
            <wp:effectExtent l="0" t="0" r="0" b="0"/>
            <wp:wrapTopAndBottom/>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00675" cy="2487295"/>
                    </a:xfrm>
                    <a:prstGeom prst="rect">
                      <a:avLst/>
                    </a:prstGeom>
                    <a:noFill/>
                    <a:ln>
                      <a:noFill/>
                    </a:ln>
                  </pic:spPr>
                </pic:pic>
              </a:graphicData>
            </a:graphic>
            <wp14:sizeRelH relativeFrom="page">
              <wp14:pctWidth>0</wp14:pctWidth>
            </wp14:sizeRelH>
            <wp14:sizeRelV relativeFrom="page">
              <wp14:pctHeight>0</wp14:pctHeight>
            </wp14:sizeRelV>
          </wp:anchor>
        </w:drawing>
      </w:r>
      <w:r w:rsidR="00FD1030">
        <w:t>To evaluate the effect of thermal stresses were considered no free space between adjacent slabs</w:t>
      </w:r>
      <w:r w:rsidR="00743087">
        <w:t xml:space="preserve"> and the anchoring systems.</w:t>
      </w:r>
      <w:r w:rsidR="001D780D">
        <w:t xml:space="preserve"> This statement is reasonable </w:t>
      </w:r>
      <w:r w:rsidR="005F691A">
        <w:t>if were considered</w:t>
      </w:r>
      <w:r w:rsidR="001D780D">
        <w:t xml:space="preserve"> </w:t>
      </w:r>
      <w:r w:rsidR="007D516F">
        <w:t xml:space="preserve">the expansion of weathered marble or even </w:t>
      </w:r>
      <w:r w:rsidR="001D780D">
        <w:t>errors in design and installation procedures</w:t>
      </w:r>
      <w:r w:rsidR="007D516F">
        <w:t xml:space="preserve"> since they represent the major problems in natural stone cladding</w:t>
      </w:r>
      <w:r w:rsidR="00D96FB1">
        <w:t xml:space="preserve"> (</w:t>
      </w:r>
      <w:proofErr w:type="spellStart"/>
      <w:r w:rsidR="001D780D">
        <w:t>Neto</w:t>
      </w:r>
      <w:proofErr w:type="spellEnd"/>
      <w:r w:rsidR="001D780D">
        <w:t xml:space="preserve"> and Brito</w:t>
      </w:r>
      <w:r w:rsidR="00D96FB1">
        <w:t xml:space="preserve">, </w:t>
      </w:r>
      <w:r w:rsidR="001D780D">
        <w:t>2012).</w:t>
      </w:r>
    </w:p>
    <w:p w14:paraId="453EBF79" w14:textId="25BB017C" w:rsidR="00A2137E" w:rsidRDefault="00A2137E" w:rsidP="00D568E1">
      <w:r>
        <w:rPr>
          <w:noProof/>
        </w:rPr>
        <mc:AlternateContent>
          <mc:Choice Requires="wps">
            <w:drawing>
              <wp:anchor distT="0" distB="0" distL="114300" distR="114300" simplePos="0" relativeHeight="251679744" behindDoc="0" locked="0" layoutInCell="1" allowOverlap="1" wp14:anchorId="2030A158" wp14:editId="55CAFE91">
                <wp:simplePos x="0" y="0"/>
                <wp:positionH relativeFrom="column">
                  <wp:posOffset>8890</wp:posOffset>
                </wp:positionH>
                <wp:positionV relativeFrom="paragraph">
                  <wp:posOffset>2788920</wp:posOffset>
                </wp:positionV>
                <wp:extent cx="5400675" cy="635"/>
                <wp:effectExtent l="0" t="0" r="0" b="0"/>
                <wp:wrapTopAndBottom/>
                <wp:docPr id="5" name="Caixa de Texto 5"/>
                <wp:cNvGraphicFramePr/>
                <a:graphic xmlns:a="http://schemas.openxmlformats.org/drawingml/2006/main">
                  <a:graphicData uri="http://schemas.microsoft.com/office/word/2010/wordprocessingShape">
                    <wps:wsp>
                      <wps:cNvSpPr txBox="1"/>
                      <wps:spPr>
                        <a:xfrm>
                          <a:off x="0" y="0"/>
                          <a:ext cx="5400675" cy="635"/>
                        </a:xfrm>
                        <a:prstGeom prst="rect">
                          <a:avLst/>
                        </a:prstGeom>
                        <a:solidFill>
                          <a:prstClr val="white"/>
                        </a:solidFill>
                        <a:ln>
                          <a:noFill/>
                        </a:ln>
                      </wps:spPr>
                      <wps:txbx>
                        <w:txbxContent>
                          <w:p w14:paraId="4871306D" w14:textId="32DE0F70" w:rsidR="00A2137E" w:rsidRPr="002019CD" w:rsidRDefault="00A2137E" w:rsidP="00A2137E">
                            <w:pPr>
                              <w:pStyle w:val="Legenda"/>
                              <w:rPr>
                                <w:i w:val="0"/>
                                <w:color w:val="auto"/>
                                <w:sz w:val="20"/>
                                <w:szCs w:val="20"/>
                              </w:rPr>
                            </w:pPr>
                            <w:bookmarkStart w:id="13" w:name="_Ref3887129"/>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color w:val="auto"/>
                                <w:sz w:val="20"/>
                                <w:szCs w:val="20"/>
                              </w:rPr>
                              <w:t>5</w:t>
                            </w:r>
                            <w:r w:rsidRPr="002019CD">
                              <w:rPr>
                                <w:i w:val="0"/>
                                <w:color w:val="auto"/>
                                <w:sz w:val="20"/>
                                <w:szCs w:val="20"/>
                              </w:rPr>
                              <w:fldChar w:fldCharType="end"/>
                            </w:r>
                            <w:bookmarkEnd w:id="13"/>
                            <w:r w:rsidRPr="002019CD">
                              <w:rPr>
                                <w:i w:val="0"/>
                                <w:color w:val="auto"/>
                                <w:sz w:val="20"/>
                                <w:szCs w:val="20"/>
                              </w:rPr>
                              <w:t xml:space="preserve"> – Restraint conditions</w:t>
                            </w:r>
                            <w:r w:rsidR="00D96FB1" w:rsidRPr="002019CD">
                              <w:rPr>
                                <w:i w:val="0"/>
                                <w:color w:val="auto"/>
                                <w:sz w:val="20"/>
                                <w:szCs w:val="20"/>
                              </w:rPr>
                              <w:t>:</w:t>
                            </w:r>
                            <w:r w:rsidRPr="002019CD">
                              <w:rPr>
                                <w:i w:val="0"/>
                                <w:color w:val="auto"/>
                                <w:sz w:val="20"/>
                                <w:szCs w:val="20"/>
                              </w:rPr>
                              <w:t xml:space="preserve"> (a) </w:t>
                            </w:r>
                            <w:proofErr w:type="gramStart"/>
                            <w:r w:rsidRPr="002019CD">
                              <w:rPr>
                                <w:i w:val="0"/>
                                <w:color w:val="auto"/>
                                <w:sz w:val="20"/>
                                <w:szCs w:val="20"/>
                              </w:rPr>
                              <w:t>undercut  (</w:t>
                            </w:r>
                            <w:proofErr w:type="gramEnd"/>
                            <w:r w:rsidRPr="002019CD">
                              <w:rPr>
                                <w:i w:val="0"/>
                                <w:color w:val="auto"/>
                                <w:sz w:val="20"/>
                                <w:szCs w:val="20"/>
                              </w:rPr>
                              <w:t>b) kerf  (c)  dowel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30A158" id="Caixa de Texto 5" o:spid="_x0000_s1030" type="#_x0000_t202" style="position:absolute;left:0;text-align:left;margin-left:.7pt;margin-top:219.6pt;width:425.25pt;height:.0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" stroked="f">
                <v:textbox style="mso-fit-shape-to-text:t" inset="0,0,0,0">
                  <w:txbxContent>
                    <w:p w14:paraId="4871306D" w14:textId="32DE0F70" w:rsidR="00A2137E" w:rsidRPr="002019CD" w:rsidRDefault="00A2137E" w:rsidP="00A2137E">
                      <w:pPr>
                        <w:pStyle w:val="Legenda"/>
                        <w:rPr>
                          <w:i w:val="0"/>
                          <w:color w:val="auto"/>
                          <w:sz w:val="20"/>
                          <w:szCs w:val="20"/>
                        </w:rPr>
                      </w:pPr>
                      <w:bookmarkStart w:id="14" w:name="_Ref3887129"/>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color w:val="auto"/>
                          <w:sz w:val="20"/>
                          <w:szCs w:val="20"/>
                        </w:rPr>
                        <w:t>5</w:t>
                      </w:r>
                      <w:r w:rsidRPr="002019CD">
                        <w:rPr>
                          <w:i w:val="0"/>
                          <w:color w:val="auto"/>
                          <w:sz w:val="20"/>
                          <w:szCs w:val="20"/>
                        </w:rPr>
                        <w:fldChar w:fldCharType="end"/>
                      </w:r>
                      <w:bookmarkEnd w:id="14"/>
                      <w:r w:rsidRPr="002019CD">
                        <w:rPr>
                          <w:i w:val="0"/>
                          <w:color w:val="auto"/>
                          <w:sz w:val="20"/>
                          <w:szCs w:val="20"/>
                        </w:rPr>
                        <w:t xml:space="preserve"> – Restraint conditions</w:t>
                      </w:r>
                      <w:r w:rsidR="00D96FB1" w:rsidRPr="002019CD">
                        <w:rPr>
                          <w:i w:val="0"/>
                          <w:color w:val="auto"/>
                          <w:sz w:val="20"/>
                          <w:szCs w:val="20"/>
                        </w:rPr>
                        <w:t>:</w:t>
                      </w:r>
                      <w:r w:rsidRPr="002019CD">
                        <w:rPr>
                          <w:i w:val="0"/>
                          <w:color w:val="auto"/>
                          <w:sz w:val="20"/>
                          <w:szCs w:val="20"/>
                        </w:rPr>
                        <w:t xml:space="preserve"> (a) </w:t>
                      </w:r>
                      <w:proofErr w:type="gramStart"/>
                      <w:r w:rsidRPr="002019CD">
                        <w:rPr>
                          <w:i w:val="0"/>
                          <w:color w:val="auto"/>
                          <w:sz w:val="20"/>
                          <w:szCs w:val="20"/>
                        </w:rPr>
                        <w:t>undercut  (</w:t>
                      </w:r>
                      <w:proofErr w:type="gramEnd"/>
                      <w:r w:rsidRPr="002019CD">
                        <w:rPr>
                          <w:i w:val="0"/>
                          <w:color w:val="auto"/>
                          <w:sz w:val="20"/>
                          <w:szCs w:val="20"/>
                        </w:rPr>
                        <w:t>b) kerf  (c)  dowel</w:t>
                      </w:r>
                    </w:p>
                  </w:txbxContent>
                </v:textbox>
                <w10:wrap type="topAndBottom"/>
              </v:shape>
            </w:pict>
          </mc:Fallback>
        </mc:AlternateContent>
      </w:r>
    </w:p>
    <w:p w14:paraId="3322A5BA" w14:textId="70C0AAF9" w:rsidR="009C3F9E" w:rsidRDefault="00F41093" w:rsidP="00F41093">
      <w:pPr>
        <w:rPr>
          <w:bCs/>
        </w:rPr>
      </w:pPr>
      <w:r>
        <w:t xml:space="preserve">In </w:t>
      </w:r>
      <w:r w:rsidRPr="00F41093">
        <w:rPr>
          <w:bCs/>
        </w:rPr>
        <w:fldChar w:fldCharType="begin"/>
      </w:r>
      <w:r w:rsidRPr="00F41093">
        <w:rPr>
          <w:bCs/>
        </w:rPr>
        <w:instrText xml:space="preserve"> REF _Ref3887946 \h </w:instrText>
      </w:r>
      <w:r w:rsidRPr="00F41093">
        <w:rPr>
          <w:bCs/>
        </w:rPr>
      </w:r>
      <w:r>
        <w:rPr>
          <w:bCs/>
        </w:rPr>
        <w:instrText xml:space="preserve"> \* MERGEFORMAT </w:instrText>
      </w:r>
      <w:r w:rsidRPr="00F41093">
        <w:rPr>
          <w:bCs/>
        </w:rPr>
        <w:fldChar w:fldCharType="separate"/>
      </w:r>
      <w:r w:rsidRPr="00F41093">
        <w:rPr>
          <w:bCs/>
        </w:rPr>
        <w:t>Figure 6</w:t>
      </w:r>
      <w:r w:rsidRPr="00F41093">
        <w:rPr>
          <w:bCs/>
        </w:rPr>
        <w:fldChar w:fldCharType="end"/>
      </w:r>
      <w:r w:rsidRPr="00F41093">
        <w:rPr>
          <w:bCs/>
        </w:rPr>
        <w:t xml:space="preserve"> is presented the coordinates </w:t>
      </w:r>
      <w:proofErr w:type="spellStart"/>
      <w:proofErr w:type="gramStart"/>
      <w:r w:rsidRPr="00F41093">
        <w:rPr>
          <w:bCs/>
        </w:rPr>
        <w:t>x,y</w:t>
      </w:r>
      <w:proofErr w:type="spellEnd"/>
      <w:proofErr w:type="gramEnd"/>
      <w:r w:rsidRPr="00F41093">
        <w:rPr>
          <w:bCs/>
        </w:rPr>
        <w:t xml:space="preserve"> of the external surface deformed by thermal actions using linear and nonlinear concepts.</w:t>
      </w:r>
      <w:r w:rsidR="009C3F9E">
        <w:rPr>
          <w:bCs/>
        </w:rPr>
        <w:t xml:space="preserve"> It is clear that the deformation</w:t>
      </w:r>
      <w:r w:rsidR="00C23F2E">
        <w:rPr>
          <w:bCs/>
        </w:rPr>
        <w:t xml:space="preserve"> along the slab are inversely proportional to the increase of boundary restrain conditions.</w:t>
      </w:r>
      <w:r w:rsidR="00BF423D">
        <w:rPr>
          <w:bCs/>
        </w:rPr>
        <w:t xml:space="preserve"> So, </w:t>
      </w:r>
      <w:r w:rsidR="00FB6F9A">
        <w:rPr>
          <w:bCs/>
        </w:rPr>
        <w:t>the bowing effect</w:t>
      </w:r>
      <w:r w:rsidR="00FB6F9A">
        <w:rPr>
          <w:bCs/>
        </w:rPr>
        <w:t xml:space="preserve"> should be more evident in those façades with </w:t>
      </w:r>
      <w:r w:rsidR="00BF423D">
        <w:rPr>
          <w:bCs/>
        </w:rPr>
        <w:t>anchoring system using dowel</w:t>
      </w:r>
      <w:r w:rsidR="001A1E10">
        <w:rPr>
          <w:bCs/>
        </w:rPr>
        <w:t xml:space="preserve"> instead of those with undercut support</w:t>
      </w:r>
      <w:r w:rsidR="00FB6F9A">
        <w:rPr>
          <w:bCs/>
        </w:rPr>
        <w:t>.</w:t>
      </w:r>
    </w:p>
    <w:p w14:paraId="4C6DB2E1" w14:textId="5C18813B" w:rsidR="007A4237" w:rsidRPr="00F41093" w:rsidRDefault="00366D69" w:rsidP="00F41093">
      <w:pPr>
        <w:rPr>
          <w:bCs/>
        </w:rPr>
      </w:pPr>
      <w:r w:rsidRPr="00F41093">
        <w:rPr>
          <w:bCs/>
        </w:rPr>
        <w:lastRenderedPageBreak/>
        <w:t xml:space="preserve">It is possible to conclude that </w:t>
      </w:r>
      <w:r w:rsidR="00441D8C" w:rsidRPr="00F41093">
        <w:rPr>
          <w:bCs/>
        </w:rPr>
        <w:t xml:space="preserve">the </w:t>
      </w:r>
      <w:r w:rsidR="004A64A1" w:rsidRPr="00F41093">
        <w:rPr>
          <w:bCs/>
        </w:rPr>
        <w:t xml:space="preserve">results considering </w:t>
      </w:r>
      <w:r w:rsidR="00441D8C" w:rsidRPr="00F41093">
        <w:rPr>
          <w:bCs/>
        </w:rPr>
        <w:t xml:space="preserve">linear and the nonlinear </w:t>
      </w:r>
      <w:r w:rsidR="004A64A1" w:rsidRPr="00F41093">
        <w:rPr>
          <w:bCs/>
        </w:rPr>
        <w:t xml:space="preserve">theory </w:t>
      </w:r>
      <w:r w:rsidR="00312F40" w:rsidRPr="00F41093">
        <w:rPr>
          <w:bCs/>
        </w:rPr>
        <w:t>are</w:t>
      </w:r>
      <w:r w:rsidR="00441D8C" w:rsidRPr="00F41093">
        <w:rPr>
          <w:bCs/>
        </w:rPr>
        <w:t xml:space="preserve"> </w:t>
      </w:r>
      <w:r w:rsidRPr="00F41093">
        <w:rPr>
          <w:bCs/>
        </w:rPr>
        <w:t>close</w:t>
      </w:r>
      <w:r w:rsidR="00FB36F6" w:rsidRPr="00F41093">
        <w:rPr>
          <w:bCs/>
        </w:rPr>
        <w:t xml:space="preserve"> to each other</w:t>
      </w:r>
      <w:r w:rsidR="00441D8C" w:rsidRPr="00F41093">
        <w:rPr>
          <w:bCs/>
        </w:rPr>
        <w:t>.</w:t>
      </w:r>
      <w:r w:rsidR="007E6832" w:rsidRPr="00F41093">
        <w:rPr>
          <w:bCs/>
        </w:rPr>
        <w:t xml:space="preserve"> It might be explained by the linear elastic model and the </w:t>
      </w:r>
      <w:r w:rsidR="00A33D86" w:rsidRPr="00F41093">
        <w:rPr>
          <w:bCs/>
        </w:rPr>
        <w:t xml:space="preserve">magnitude of </w:t>
      </w:r>
      <w:r w:rsidR="007E6832" w:rsidRPr="00F41093">
        <w:rPr>
          <w:bCs/>
        </w:rPr>
        <w:t xml:space="preserve">thermal load applied. </w:t>
      </w:r>
      <w:r w:rsidR="00DE5C73" w:rsidRPr="00F41093">
        <w:rPr>
          <w:bCs/>
        </w:rPr>
        <w:t>If were considered</w:t>
      </w:r>
      <w:r w:rsidR="007E6832" w:rsidRPr="00F41093">
        <w:rPr>
          <w:bCs/>
        </w:rPr>
        <w:t xml:space="preserve"> just one cycle, without </w:t>
      </w:r>
      <w:r w:rsidR="00DE5C73" w:rsidRPr="00F41093">
        <w:rPr>
          <w:bCs/>
        </w:rPr>
        <w:t>taking into account</w:t>
      </w:r>
      <w:r w:rsidR="007E6832" w:rsidRPr="00F41093">
        <w:rPr>
          <w:bCs/>
        </w:rPr>
        <w:t xml:space="preserve"> the plasticity, </w:t>
      </w:r>
      <w:r w:rsidR="00EC75D3" w:rsidRPr="00F41093">
        <w:rPr>
          <w:bCs/>
        </w:rPr>
        <w:t xml:space="preserve">the deformation experienced </w:t>
      </w:r>
      <w:r w:rsidR="00BA5BB4" w:rsidRPr="00F41093">
        <w:rPr>
          <w:bCs/>
        </w:rPr>
        <w:t xml:space="preserve">by marble slabs </w:t>
      </w:r>
      <w:r w:rsidR="00EC75D3" w:rsidRPr="00F41093">
        <w:rPr>
          <w:bCs/>
        </w:rPr>
        <w:t xml:space="preserve">are small, then, the </w:t>
      </w:r>
      <w:r w:rsidR="00A33D86" w:rsidRPr="00F41093">
        <w:rPr>
          <w:bCs/>
        </w:rPr>
        <w:t xml:space="preserve">Green strain may be well represented by </w:t>
      </w:r>
      <w:r w:rsidR="00EC75D3" w:rsidRPr="00F41093">
        <w:rPr>
          <w:bCs/>
        </w:rPr>
        <w:t>Engineering strain</w:t>
      </w:r>
      <w:r w:rsidR="00A33D86" w:rsidRPr="00F41093">
        <w:rPr>
          <w:bCs/>
        </w:rPr>
        <w:t>.</w:t>
      </w:r>
    </w:p>
    <w:p w14:paraId="2533A456" w14:textId="6AF16DED" w:rsidR="006E7547" w:rsidRDefault="00DA0919" w:rsidP="00343FE6">
      <w:pPr>
        <w:pStyle w:val="Recuodecorpodetexto"/>
        <w:rPr>
          <w:b w:val="0"/>
        </w:rPr>
      </w:pPr>
      <w:r>
        <w:rPr>
          <w:b w:val="0"/>
        </w:rPr>
        <w:t xml:space="preserve">In </w:t>
      </w:r>
      <w:r w:rsidR="00C4731F" w:rsidRPr="00C4731F">
        <w:rPr>
          <w:b w:val="0"/>
        </w:rPr>
        <w:fldChar w:fldCharType="begin"/>
      </w:r>
      <w:r w:rsidR="00C4731F" w:rsidRPr="00C4731F">
        <w:rPr>
          <w:b w:val="0"/>
        </w:rPr>
        <w:instrText xml:space="preserve"> REF _Ref3889134 \h </w:instrText>
      </w:r>
      <w:r w:rsidR="00C4731F" w:rsidRPr="00C4731F">
        <w:rPr>
          <w:b w:val="0"/>
        </w:rPr>
      </w:r>
      <w:r w:rsidR="00C4731F" w:rsidRPr="00C4731F">
        <w:rPr>
          <w:b w:val="0"/>
        </w:rPr>
        <w:instrText xml:space="preserve"> \* MERGEFORMAT </w:instrText>
      </w:r>
      <w:r w:rsidR="00C4731F" w:rsidRPr="00C4731F">
        <w:rPr>
          <w:b w:val="0"/>
        </w:rPr>
        <w:fldChar w:fldCharType="separate"/>
      </w:r>
      <w:r w:rsidR="00C4731F" w:rsidRPr="00C4731F">
        <w:rPr>
          <w:b w:val="0"/>
        </w:rPr>
        <w:t xml:space="preserve">Figure </w:t>
      </w:r>
      <w:r w:rsidR="00C4731F" w:rsidRPr="00C4731F">
        <w:rPr>
          <w:b w:val="0"/>
          <w:noProof/>
        </w:rPr>
        <w:t>7</w:t>
      </w:r>
      <w:r w:rsidR="00C4731F" w:rsidRPr="00C4731F">
        <w:rPr>
          <w:b w:val="0"/>
        </w:rPr>
        <w:fldChar w:fldCharType="end"/>
      </w:r>
      <w:r w:rsidR="00C4731F">
        <w:rPr>
          <w:b w:val="0"/>
        </w:rPr>
        <w:t xml:space="preserve"> is presented the deformed meshes with displacements magnified </w:t>
      </w:r>
      <w:r w:rsidR="001A1E10">
        <w:rPr>
          <w:b w:val="0"/>
        </w:rPr>
        <w:t xml:space="preserve">by </w:t>
      </w:r>
      <w:r w:rsidR="00C4731F">
        <w:rPr>
          <w:b w:val="0"/>
        </w:rPr>
        <w:t xml:space="preserve">factor scale </w:t>
      </w:r>
      <w:r w:rsidR="001A1E10">
        <w:rPr>
          <w:b w:val="0"/>
        </w:rPr>
        <w:t xml:space="preserve">of </w:t>
      </w:r>
      <w:r w:rsidR="00C4731F">
        <w:rPr>
          <w:b w:val="0"/>
        </w:rPr>
        <w:t>600.</w:t>
      </w:r>
    </w:p>
    <w:p w14:paraId="7DD9B0EC" w14:textId="45C6BA71" w:rsidR="00C4731F" w:rsidRDefault="00C4731F" w:rsidP="00343FE6">
      <w:pPr>
        <w:pStyle w:val="Recuodecorpodetexto"/>
        <w:rPr>
          <w:b w:val="0"/>
        </w:rPr>
      </w:pPr>
      <w:r>
        <w:rPr>
          <w:noProof/>
        </w:rPr>
        <mc:AlternateContent>
          <mc:Choice Requires="wps">
            <w:drawing>
              <wp:anchor distT="0" distB="0" distL="114300" distR="114300" simplePos="0" relativeHeight="251685888" behindDoc="0" locked="0" layoutInCell="1" allowOverlap="1" wp14:anchorId="7B4B3EDE" wp14:editId="43D62044">
                <wp:simplePos x="0" y="0"/>
                <wp:positionH relativeFrom="column">
                  <wp:posOffset>3357</wp:posOffset>
                </wp:positionH>
                <wp:positionV relativeFrom="paragraph">
                  <wp:posOffset>2585450</wp:posOffset>
                </wp:positionV>
                <wp:extent cx="5400675" cy="635"/>
                <wp:effectExtent l="0" t="0" r="0" b="0"/>
                <wp:wrapTopAndBottom/>
                <wp:docPr id="13" name="Caixa de Texto 13"/>
                <wp:cNvGraphicFramePr/>
                <a:graphic xmlns:a="http://schemas.openxmlformats.org/drawingml/2006/main">
                  <a:graphicData uri="http://schemas.microsoft.com/office/word/2010/wordprocessingShape">
                    <wps:wsp>
                      <wps:cNvSpPr txBox="1"/>
                      <wps:spPr>
                        <a:xfrm>
                          <a:off x="0" y="0"/>
                          <a:ext cx="5400675" cy="635"/>
                        </a:xfrm>
                        <a:prstGeom prst="rect">
                          <a:avLst/>
                        </a:prstGeom>
                        <a:solidFill>
                          <a:prstClr val="white"/>
                        </a:solidFill>
                        <a:ln>
                          <a:noFill/>
                        </a:ln>
                      </wps:spPr>
                      <wps:txbx>
                        <w:txbxContent>
                          <w:p w14:paraId="5CC184F3" w14:textId="1216359B" w:rsidR="00D96FB1" w:rsidRPr="002019CD" w:rsidRDefault="00D96FB1" w:rsidP="00D96FB1">
                            <w:pPr>
                              <w:pStyle w:val="Legenda"/>
                              <w:rPr>
                                <w:i w:val="0"/>
                                <w:color w:val="auto"/>
                                <w:sz w:val="20"/>
                                <w:szCs w:val="20"/>
                              </w:rPr>
                            </w:pPr>
                            <w:bookmarkStart w:id="15" w:name="_Ref3887946"/>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color w:val="auto"/>
                                <w:sz w:val="20"/>
                                <w:szCs w:val="20"/>
                              </w:rPr>
                              <w:t>6</w:t>
                            </w:r>
                            <w:r w:rsidRPr="002019CD">
                              <w:rPr>
                                <w:i w:val="0"/>
                                <w:color w:val="auto"/>
                                <w:sz w:val="20"/>
                                <w:szCs w:val="20"/>
                              </w:rPr>
                              <w:fldChar w:fldCharType="end"/>
                            </w:r>
                            <w:bookmarkEnd w:id="15"/>
                            <w:r w:rsidR="001A1E10" w:rsidRPr="002019CD">
                              <w:rPr>
                                <w:i w:val="0"/>
                                <w:color w:val="auto"/>
                                <w:sz w:val="20"/>
                                <w:szCs w:val="20"/>
                              </w:rPr>
                              <w:t xml:space="preserve"> – Deformed external surfaces (linear and nonlinear)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B4B3EDE" id="Caixa de Texto 13" o:spid="_x0000_s1031" type="#_x0000_t202" style="position:absolute;left:0;text-align:left;margin-left:.25pt;margin-top:203.6pt;width:425.25pt;height:.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" stroked="f">
                <v:textbox style="mso-fit-shape-to-text:t" inset="0,0,0,0">
                  <w:txbxContent>
                    <w:p w14:paraId="5CC184F3" w14:textId="1216359B" w:rsidR="00D96FB1" w:rsidRPr="002019CD" w:rsidRDefault="00D96FB1" w:rsidP="00D96FB1">
                      <w:pPr>
                        <w:pStyle w:val="Legenda"/>
                        <w:rPr>
                          <w:i w:val="0"/>
                          <w:color w:val="auto"/>
                          <w:sz w:val="20"/>
                          <w:szCs w:val="20"/>
                        </w:rPr>
                      </w:pPr>
                      <w:bookmarkStart w:id="16" w:name="_Ref3887946"/>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006E7547" w:rsidRPr="002019CD">
                        <w:rPr>
                          <w:i w:val="0"/>
                          <w:color w:val="auto"/>
                          <w:sz w:val="20"/>
                          <w:szCs w:val="20"/>
                        </w:rPr>
                        <w:t>6</w:t>
                      </w:r>
                      <w:r w:rsidRPr="002019CD">
                        <w:rPr>
                          <w:i w:val="0"/>
                          <w:color w:val="auto"/>
                          <w:sz w:val="20"/>
                          <w:szCs w:val="20"/>
                        </w:rPr>
                        <w:fldChar w:fldCharType="end"/>
                      </w:r>
                      <w:bookmarkEnd w:id="16"/>
                      <w:r w:rsidR="001A1E10" w:rsidRPr="002019CD">
                        <w:rPr>
                          <w:i w:val="0"/>
                          <w:color w:val="auto"/>
                          <w:sz w:val="20"/>
                          <w:szCs w:val="20"/>
                        </w:rPr>
                        <w:t xml:space="preserve"> – Deformed external surfaces (linear and nonlinear)</w:t>
                      </w:r>
                    </w:p>
                  </w:txbxContent>
                </v:textbox>
                <w10:wrap type="topAndBottom"/>
              </v:shape>
            </w:pict>
          </mc:Fallback>
        </mc:AlternateContent>
      </w:r>
      <w:r w:rsidRPr="00751B95">
        <w:drawing>
          <wp:anchor distT="0" distB="0" distL="114300" distR="114300" simplePos="0" relativeHeight="251683840" behindDoc="0" locked="0" layoutInCell="1" allowOverlap="1" wp14:anchorId="3C8ACA2D" wp14:editId="779A5796">
            <wp:simplePos x="0" y="0"/>
            <wp:positionH relativeFrom="column">
              <wp:posOffset>-112395</wp:posOffset>
            </wp:positionH>
            <wp:positionV relativeFrom="paragraph">
              <wp:posOffset>171450</wp:posOffset>
            </wp:positionV>
            <wp:extent cx="5400675" cy="2421255"/>
            <wp:effectExtent l="0" t="0" r="9525" b="0"/>
            <wp:wrapTopAndBottom/>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675" cy="24212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DE3DE8" w14:textId="5777A014" w:rsidR="006E7547" w:rsidRDefault="006E7547" w:rsidP="00343FE6">
      <w:pPr>
        <w:pStyle w:val="Recuodecorpodetexto"/>
        <w:rPr>
          <w:b w:val="0"/>
        </w:rPr>
      </w:pPr>
    </w:p>
    <w:p w14:paraId="7E0395E6" w14:textId="696DFF3E" w:rsidR="00420CB4" w:rsidRPr="00054C08" w:rsidRDefault="006E7547" w:rsidP="00343FE6">
      <w:pPr>
        <w:pStyle w:val="Recuodecorpodetexto"/>
        <w:rPr>
          <w:b w:val="0"/>
        </w:rPr>
      </w:pPr>
      <w:r>
        <w:rPr>
          <w:noProof/>
        </w:rPr>
        <mc:AlternateContent>
          <mc:Choice Requires="wps">
            <w:drawing>
              <wp:anchor distT="0" distB="0" distL="114300" distR="114300" simplePos="0" relativeHeight="251689984" behindDoc="0" locked="0" layoutInCell="1" allowOverlap="1" wp14:anchorId="3BE5DE24" wp14:editId="2B451CAC">
                <wp:simplePos x="0" y="0"/>
                <wp:positionH relativeFrom="column">
                  <wp:posOffset>0</wp:posOffset>
                </wp:positionH>
                <wp:positionV relativeFrom="paragraph">
                  <wp:posOffset>2421255</wp:posOffset>
                </wp:positionV>
                <wp:extent cx="4427220" cy="635"/>
                <wp:effectExtent l="0" t="0" r="0" b="0"/>
                <wp:wrapTopAndBottom/>
                <wp:docPr id="16" name="Caixa de Texto 16"/>
                <wp:cNvGraphicFramePr/>
                <a:graphic xmlns:a="http://schemas.openxmlformats.org/drawingml/2006/main">
                  <a:graphicData uri="http://schemas.microsoft.com/office/word/2010/wordprocessingShape">
                    <wps:wsp>
                      <wps:cNvSpPr txBox="1"/>
                      <wps:spPr>
                        <a:xfrm>
                          <a:off x="0" y="0"/>
                          <a:ext cx="4427220" cy="635"/>
                        </a:xfrm>
                        <a:prstGeom prst="rect">
                          <a:avLst/>
                        </a:prstGeom>
                        <a:solidFill>
                          <a:prstClr val="white"/>
                        </a:solidFill>
                        <a:ln>
                          <a:noFill/>
                        </a:ln>
                      </wps:spPr>
                      <wps:txbx>
                        <w:txbxContent>
                          <w:p w14:paraId="5F73681D" w14:textId="1C87755D" w:rsidR="006E7547" w:rsidRPr="002019CD" w:rsidRDefault="006E7547" w:rsidP="0095517C">
                            <w:pPr>
                              <w:pStyle w:val="Legenda"/>
                              <w:rPr>
                                <w:i w:val="0"/>
                                <w:color w:val="auto"/>
                                <w:sz w:val="20"/>
                                <w:szCs w:val="20"/>
                              </w:rPr>
                            </w:pPr>
                            <w:bookmarkStart w:id="17" w:name="_Ref3889134"/>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Pr="002019CD">
                              <w:rPr>
                                <w:i w:val="0"/>
                                <w:color w:val="auto"/>
                                <w:sz w:val="20"/>
                                <w:szCs w:val="20"/>
                              </w:rPr>
                              <w:t>7</w:t>
                            </w:r>
                            <w:r w:rsidRPr="002019CD">
                              <w:rPr>
                                <w:i w:val="0"/>
                                <w:color w:val="auto"/>
                                <w:sz w:val="20"/>
                                <w:szCs w:val="20"/>
                              </w:rPr>
                              <w:fldChar w:fldCharType="end"/>
                            </w:r>
                            <w:bookmarkEnd w:id="17"/>
                            <w:r w:rsidR="0095517C" w:rsidRPr="002019CD">
                              <w:rPr>
                                <w:i w:val="0"/>
                                <w:color w:val="auto"/>
                                <w:sz w:val="20"/>
                                <w:szCs w:val="20"/>
                              </w:rPr>
                              <w:t xml:space="preserve"> – Deformed meshes: </w:t>
                            </w:r>
                            <w:r w:rsidR="0095517C" w:rsidRPr="002019CD">
                              <w:rPr>
                                <w:i w:val="0"/>
                                <w:color w:val="auto"/>
                                <w:sz w:val="20"/>
                                <w:szCs w:val="20"/>
                              </w:rPr>
                              <w:t xml:space="preserve">(a) </w:t>
                            </w:r>
                            <w:proofErr w:type="gramStart"/>
                            <w:r w:rsidR="0095517C" w:rsidRPr="002019CD">
                              <w:rPr>
                                <w:i w:val="0"/>
                                <w:color w:val="auto"/>
                                <w:sz w:val="20"/>
                                <w:szCs w:val="20"/>
                              </w:rPr>
                              <w:t>undercut  (</w:t>
                            </w:r>
                            <w:proofErr w:type="gramEnd"/>
                            <w:r w:rsidR="0095517C" w:rsidRPr="002019CD">
                              <w:rPr>
                                <w:i w:val="0"/>
                                <w:color w:val="auto"/>
                                <w:sz w:val="20"/>
                                <w:szCs w:val="20"/>
                              </w:rPr>
                              <w:t>b) kerf  (c)  dowel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E5DE24" id="Caixa de Texto 16" o:spid="_x0000_s1032" type="#_x0000_t202" style="position:absolute;left:0;text-align:left;margin-left:0;margin-top:190.65pt;width:348.6pt;height:.0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" stroked="f">
                <v:textbox style="mso-fit-shape-to-text:t" inset="0,0,0,0">
                  <w:txbxContent>
                    <w:p w14:paraId="5F73681D" w14:textId="1C87755D" w:rsidR="006E7547" w:rsidRPr="002019CD" w:rsidRDefault="006E7547" w:rsidP="0095517C">
                      <w:pPr>
                        <w:pStyle w:val="Legenda"/>
                        <w:rPr>
                          <w:i w:val="0"/>
                          <w:color w:val="auto"/>
                          <w:sz w:val="20"/>
                          <w:szCs w:val="20"/>
                        </w:rPr>
                      </w:pPr>
                      <w:bookmarkStart w:id="18" w:name="_Ref3889134"/>
                      <w:r w:rsidRPr="002019CD">
                        <w:rPr>
                          <w:i w:val="0"/>
                          <w:color w:val="auto"/>
                          <w:sz w:val="20"/>
                          <w:szCs w:val="20"/>
                        </w:rPr>
                        <w:t xml:space="preserve">Figure </w:t>
                      </w:r>
                      <w:r w:rsidRPr="002019CD">
                        <w:rPr>
                          <w:i w:val="0"/>
                          <w:color w:val="auto"/>
                          <w:sz w:val="20"/>
                          <w:szCs w:val="20"/>
                        </w:rPr>
                        <w:fldChar w:fldCharType="begin"/>
                      </w:r>
                      <w:r w:rsidRPr="002019CD">
                        <w:rPr>
                          <w:i w:val="0"/>
                          <w:color w:val="auto"/>
                          <w:sz w:val="20"/>
                          <w:szCs w:val="20"/>
                        </w:rPr>
                        <w:instrText xml:space="preserve"> SEQ Figure \* ARABIC </w:instrText>
                      </w:r>
                      <w:r w:rsidRPr="002019CD">
                        <w:rPr>
                          <w:i w:val="0"/>
                          <w:color w:val="auto"/>
                          <w:sz w:val="20"/>
                          <w:szCs w:val="20"/>
                        </w:rPr>
                        <w:fldChar w:fldCharType="separate"/>
                      </w:r>
                      <w:r w:rsidRPr="002019CD">
                        <w:rPr>
                          <w:i w:val="0"/>
                          <w:color w:val="auto"/>
                          <w:sz w:val="20"/>
                          <w:szCs w:val="20"/>
                        </w:rPr>
                        <w:t>7</w:t>
                      </w:r>
                      <w:r w:rsidRPr="002019CD">
                        <w:rPr>
                          <w:i w:val="0"/>
                          <w:color w:val="auto"/>
                          <w:sz w:val="20"/>
                          <w:szCs w:val="20"/>
                        </w:rPr>
                        <w:fldChar w:fldCharType="end"/>
                      </w:r>
                      <w:bookmarkEnd w:id="18"/>
                      <w:r w:rsidR="0095517C" w:rsidRPr="002019CD">
                        <w:rPr>
                          <w:i w:val="0"/>
                          <w:color w:val="auto"/>
                          <w:sz w:val="20"/>
                          <w:szCs w:val="20"/>
                        </w:rPr>
                        <w:t xml:space="preserve"> – Deformed meshes: </w:t>
                      </w:r>
                      <w:r w:rsidR="0095517C" w:rsidRPr="002019CD">
                        <w:rPr>
                          <w:i w:val="0"/>
                          <w:color w:val="auto"/>
                          <w:sz w:val="20"/>
                          <w:szCs w:val="20"/>
                        </w:rPr>
                        <w:t xml:space="preserve">(a) </w:t>
                      </w:r>
                      <w:proofErr w:type="gramStart"/>
                      <w:r w:rsidR="0095517C" w:rsidRPr="002019CD">
                        <w:rPr>
                          <w:i w:val="0"/>
                          <w:color w:val="auto"/>
                          <w:sz w:val="20"/>
                          <w:szCs w:val="20"/>
                        </w:rPr>
                        <w:t>undercut  (</w:t>
                      </w:r>
                      <w:proofErr w:type="gramEnd"/>
                      <w:r w:rsidR="0095517C" w:rsidRPr="002019CD">
                        <w:rPr>
                          <w:i w:val="0"/>
                          <w:color w:val="auto"/>
                          <w:sz w:val="20"/>
                          <w:szCs w:val="20"/>
                        </w:rPr>
                        <w:t>b) kerf  (c)  dowel</w:t>
                      </w:r>
                    </w:p>
                  </w:txbxContent>
                </v:textbox>
                <w10:wrap type="topAndBottom"/>
              </v:shape>
            </w:pict>
          </mc:Fallback>
        </mc:AlternateContent>
      </w:r>
      <w:r w:rsidRPr="005423B1">
        <w:drawing>
          <wp:anchor distT="0" distB="0" distL="114300" distR="114300" simplePos="0" relativeHeight="251687936" behindDoc="0" locked="0" layoutInCell="1" allowOverlap="1" wp14:anchorId="666A0853" wp14:editId="0CCE361E">
            <wp:simplePos x="0" y="0"/>
            <wp:positionH relativeFrom="column">
              <wp:posOffset>0</wp:posOffset>
            </wp:positionH>
            <wp:positionV relativeFrom="paragraph">
              <wp:posOffset>152400</wp:posOffset>
            </wp:positionV>
            <wp:extent cx="4427220" cy="2211705"/>
            <wp:effectExtent l="0" t="0" r="0" b="0"/>
            <wp:wrapTopAndBottom/>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27220" cy="22117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1EFED0" w14:textId="3E43F561" w:rsidR="00006743" w:rsidRPr="00D40BC0" w:rsidRDefault="00006743" w:rsidP="00006743">
      <w:pPr>
        <w:pStyle w:val="Ttulo1"/>
      </w:pPr>
      <w:r>
        <w:t>conclusion</w:t>
      </w:r>
      <w:r w:rsidRPr="00D40BC0">
        <w:t>S</w:t>
      </w:r>
    </w:p>
    <w:p w14:paraId="0AC5C80C" w14:textId="6ECCF661" w:rsidR="005F0BAE" w:rsidRDefault="00296155" w:rsidP="005F0BAE">
      <w:pPr>
        <w:pStyle w:val="Firstparagraph"/>
        <w:rPr>
          <w:color w:val="FF0000"/>
        </w:rPr>
      </w:pPr>
      <w:r>
        <w:t>Th</w:t>
      </w:r>
      <w:r w:rsidR="009E7EB1">
        <w:t>is</w:t>
      </w:r>
      <w:r>
        <w:t xml:space="preserve"> </w:t>
      </w:r>
      <w:r w:rsidR="009E7EB1">
        <w:t xml:space="preserve">paper </w:t>
      </w:r>
      <w:r>
        <w:t>pre</w:t>
      </w:r>
      <w:r w:rsidR="009E7EB1">
        <w:t xml:space="preserve">sented the partial results of </w:t>
      </w:r>
      <w:r w:rsidR="00BD0460">
        <w:t xml:space="preserve">an </w:t>
      </w:r>
      <w:r w:rsidR="009E7EB1">
        <w:t>ongoing analysis in Carrara marble</w:t>
      </w:r>
      <w:r w:rsidR="00BD0460">
        <w:t xml:space="preserve"> developed in partnership between UNITO and ITA</w:t>
      </w:r>
      <w:r w:rsidR="009E7EB1">
        <w:t xml:space="preserve">. </w:t>
      </w:r>
      <w:r w:rsidR="00006743">
        <w:t xml:space="preserve">The </w:t>
      </w:r>
      <w:r w:rsidR="00A73D96">
        <w:t xml:space="preserve">effect of thermal loading on marble slabs </w:t>
      </w:r>
      <w:r w:rsidR="00C01828">
        <w:t>was</w:t>
      </w:r>
      <w:r w:rsidR="00006743">
        <w:t xml:space="preserve"> evaluated by comparison between </w:t>
      </w:r>
      <w:r w:rsidR="00DE7A77">
        <w:t xml:space="preserve">nonlinear </w:t>
      </w:r>
      <w:r w:rsidR="00006743">
        <w:t xml:space="preserve">formulation and a simpler one that considers engineering </w:t>
      </w:r>
      <w:r w:rsidR="00006743" w:rsidRPr="00053404">
        <w:t>strains.</w:t>
      </w:r>
      <w:r w:rsidR="005F0BAE" w:rsidRPr="00053404">
        <w:t xml:space="preserve"> </w:t>
      </w:r>
      <w:r w:rsidR="00FF2357" w:rsidRPr="00053404">
        <w:t xml:space="preserve">The </w:t>
      </w:r>
      <w:r w:rsidR="0093472E" w:rsidRPr="00053404">
        <w:t>nonlinearity due to boundary restraint conditions is the step ahead proposed by the authors</w:t>
      </w:r>
      <w:r w:rsidR="00015CBA">
        <w:t xml:space="preserve"> in this topic</w:t>
      </w:r>
      <w:r w:rsidR="0093472E" w:rsidRPr="00053404">
        <w:t>.</w:t>
      </w:r>
    </w:p>
    <w:p w14:paraId="2E23903D" w14:textId="05C2AFCE" w:rsidR="005F0BAE" w:rsidRPr="00870546" w:rsidRDefault="005F0BAE" w:rsidP="0064396E">
      <w:r>
        <w:t xml:space="preserve">The model adopted homogeneous linear elastic properties, </w:t>
      </w:r>
      <w:r w:rsidR="00455054">
        <w:t>therefore</w:t>
      </w:r>
      <w:r>
        <w:t xml:space="preserve">, the thermal loading was not great enough to cause deep changes </w:t>
      </w:r>
      <w:r w:rsidR="00455054">
        <w:t>between</w:t>
      </w:r>
      <w:r>
        <w:t xml:space="preserve"> those stress-strain analyses. Nevertheless, this initial step was </w:t>
      </w:r>
      <w:r w:rsidRPr="00870546">
        <w:t>necessary in order to support further analyses.</w:t>
      </w:r>
    </w:p>
    <w:p w14:paraId="29B9EDDF" w14:textId="2ACF47C5" w:rsidR="00006743" w:rsidRPr="00870546" w:rsidRDefault="00C63A18" w:rsidP="0064396E">
      <w:r w:rsidRPr="00870546">
        <w:lastRenderedPageBreak/>
        <w:t xml:space="preserve">An improved model considering plasticity </w:t>
      </w:r>
      <w:r w:rsidR="00870546" w:rsidRPr="00870546">
        <w:t xml:space="preserve">and </w:t>
      </w:r>
      <w:r w:rsidR="00870546">
        <w:t xml:space="preserve">the influence of calcite´s grain distribution </w:t>
      </w:r>
      <w:r w:rsidRPr="00870546">
        <w:t>is in progress</w:t>
      </w:r>
      <w:r w:rsidR="00870546">
        <w:t>.</w:t>
      </w:r>
      <w:r w:rsidRPr="00870546">
        <w:t xml:space="preserve"> </w:t>
      </w:r>
      <w:r w:rsidR="00870546">
        <w:t>This one</w:t>
      </w:r>
      <w:r w:rsidRPr="00870546">
        <w:t xml:space="preserve"> will be more representative of bowing phenomenon as it is</w:t>
      </w:r>
      <w:r w:rsidR="005F0BAE" w:rsidRPr="00870546">
        <w:t xml:space="preserve">. </w:t>
      </w:r>
      <w:r w:rsidR="00644582" w:rsidRPr="00870546">
        <w:t xml:space="preserve">Since the </w:t>
      </w:r>
      <w:r w:rsidR="00CE2855">
        <w:t xml:space="preserve">use of </w:t>
      </w:r>
      <w:r w:rsidR="00644582" w:rsidRPr="00870546">
        <w:t>Carrara marble has been avoided in new external</w:t>
      </w:r>
      <w:r w:rsidR="0064396E" w:rsidRPr="00870546">
        <w:t xml:space="preserve"> </w:t>
      </w:r>
      <w:r w:rsidR="00644582" w:rsidRPr="00870546">
        <w:t xml:space="preserve">covering projects due to bowing phenomenon, </w:t>
      </w:r>
      <w:r w:rsidR="0064396E" w:rsidRPr="00870546">
        <w:t>it</w:t>
      </w:r>
      <w:r w:rsidR="00644582" w:rsidRPr="00870546">
        <w:t xml:space="preserve"> is expected new researches on this topic</w:t>
      </w:r>
      <w:r w:rsidR="0064396E" w:rsidRPr="00870546">
        <w:t xml:space="preserve"> </w:t>
      </w:r>
      <w:r w:rsidR="00644582" w:rsidRPr="00870546">
        <w:t xml:space="preserve">to </w:t>
      </w:r>
      <w:r w:rsidR="00CC11A8" w:rsidRPr="00870546">
        <w:t>strengthen the comprehension about the large deformation experienced by marble slabs</w:t>
      </w:r>
      <w:r w:rsidR="00644582" w:rsidRPr="00870546">
        <w:t xml:space="preserve"> and how to predict them </w:t>
      </w:r>
      <w:r w:rsidR="00CE2855">
        <w:t>in order to get it</w:t>
      </w:r>
      <w:r w:rsidR="00644582" w:rsidRPr="00870546">
        <w:t xml:space="preserve"> </w:t>
      </w:r>
      <w:r w:rsidR="00CE2855">
        <w:t>back</w:t>
      </w:r>
      <w:r w:rsidR="00CC11A8" w:rsidRPr="00870546">
        <w:t>.</w:t>
      </w:r>
    </w:p>
    <w:p w14:paraId="5CE75E73" w14:textId="1F023E0A" w:rsidR="00006743" w:rsidRPr="00D40BC0" w:rsidRDefault="00006743" w:rsidP="00006743">
      <w:pPr>
        <w:pStyle w:val="Ttulo1"/>
        <w:numPr>
          <w:ilvl w:val="0"/>
          <w:numId w:val="0"/>
        </w:numPr>
      </w:pPr>
      <w:r>
        <w:t>references</w:t>
      </w:r>
    </w:p>
    <w:p w14:paraId="588F75EC" w14:textId="1994AF2D" w:rsidR="00902D11" w:rsidRPr="00D40BC0" w:rsidRDefault="00902D11" w:rsidP="00902D11">
      <w:pPr>
        <w:pStyle w:val="Referencetext"/>
        <w:widowControl w:val="0"/>
        <w:spacing w:line="-220" w:lineRule="auto"/>
        <w:ind w:left="284" w:hanging="284"/>
      </w:pPr>
      <w:r>
        <w:t>Borst</w:t>
      </w:r>
      <w:r w:rsidRPr="00DA2DC3">
        <w:t xml:space="preserve">, </w:t>
      </w:r>
      <w:r>
        <w:t>R</w:t>
      </w:r>
      <w:r w:rsidRPr="00DA2DC3">
        <w:t>.</w:t>
      </w:r>
      <w:r>
        <w:t xml:space="preserve">, Crisfield, M.A., </w:t>
      </w:r>
      <w:proofErr w:type="spellStart"/>
      <w:r>
        <w:t>Remmers</w:t>
      </w:r>
      <w:proofErr w:type="spellEnd"/>
      <w:r>
        <w:t xml:space="preserve">, J.J., </w:t>
      </w:r>
      <w:proofErr w:type="spellStart"/>
      <w:r>
        <w:t>Verhoosel</w:t>
      </w:r>
      <w:proofErr w:type="spellEnd"/>
      <w:r>
        <w:t>, C.V.</w:t>
      </w:r>
      <w:r>
        <w:t xml:space="preserve"> 20</w:t>
      </w:r>
      <w:r>
        <w:t>12</w:t>
      </w:r>
      <w:r>
        <w:t>.</w:t>
      </w:r>
      <w:r w:rsidRPr="00D40BC0">
        <w:t xml:space="preserve"> </w:t>
      </w:r>
      <w:r>
        <w:t xml:space="preserve">Nonlinear finite element analysis of solids and structures, </w:t>
      </w:r>
      <w:r w:rsidRPr="00A042B0">
        <w:rPr>
          <w:i/>
        </w:rPr>
        <w:t>2nd ed</w:t>
      </w:r>
      <w:r w:rsidRPr="00A042B0">
        <w:rPr>
          <w:i/>
        </w:rPr>
        <w:t xml:space="preserve">. </w:t>
      </w:r>
      <w:r w:rsidR="00C8589E" w:rsidRPr="00A042B0">
        <w:rPr>
          <w:i/>
        </w:rPr>
        <w:t>Wiley</w:t>
      </w:r>
      <w:r w:rsidRPr="00D40BC0">
        <w:t xml:space="preserve">, </w:t>
      </w:r>
      <w:r w:rsidRPr="00902D11">
        <w:t>ISBN:9781118375938</w:t>
      </w:r>
    </w:p>
    <w:p w14:paraId="128EADE0" w14:textId="77777777" w:rsidR="00A1580C" w:rsidRDefault="00A1580C" w:rsidP="00A1580C">
      <w:pPr>
        <w:pStyle w:val="Referencetext"/>
        <w:widowControl w:val="0"/>
        <w:spacing w:line="-220" w:lineRule="auto"/>
        <w:ind w:left="284" w:hanging="284"/>
      </w:pPr>
      <w:proofErr w:type="spellStart"/>
      <w:r>
        <w:t>Bonet</w:t>
      </w:r>
      <w:proofErr w:type="spellEnd"/>
      <w:r w:rsidRPr="00DA2DC3">
        <w:t xml:space="preserve">, </w:t>
      </w:r>
      <w:r>
        <w:t>J</w:t>
      </w:r>
      <w:r w:rsidRPr="00DA2DC3">
        <w:t xml:space="preserve">., </w:t>
      </w:r>
      <w:r>
        <w:t>Wood</w:t>
      </w:r>
      <w:r w:rsidRPr="00DA2DC3">
        <w:t xml:space="preserve">, </w:t>
      </w:r>
      <w:r>
        <w:t>R.D</w:t>
      </w:r>
      <w:r w:rsidRPr="00DA2DC3">
        <w:t>.</w:t>
      </w:r>
      <w:r>
        <w:t xml:space="preserve"> 2008.</w:t>
      </w:r>
      <w:r w:rsidRPr="00D40BC0">
        <w:t xml:space="preserve"> </w:t>
      </w:r>
      <w:r>
        <w:t>Nonlinear continuum mechanics for finite element analysis.</w:t>
      </w:r>
      <w:r w:rsidRPr="00D40BC0">
        <w:t xml:space="preserve"> </w:t>
      </w:r>
      <w:r w:rsidRPr="00A042B0">
        <w:rPr>
          <w:i/>
        </w:rPr>
        <w:t>Cambridge University Press</w:t>
      </w:r>
      <w:r w:rsidRPr="00D40BC0">
        <w:t xml:space="preserve">, </w:t>
      </w:r>
      <w:r w:rsidRPr="006D4318">
        <w:t>doi:10.1017/CBO9780511755446</w:t>
      </w:r>
    </w:p>
    <w:p w14:paraId="56D02FC9" w14:textId="6A18D996" w:rsidR="00A1580C" w:rsidRPr="00A1580C" w:rsidRDefault="00A1580C" w:rsidP="00A1580C">
      <w:pPr>
        <w:pStyle w:val="Referencetext"/>
        <w:widowControl w:val="0"/>
        <w:spacing w:line="-220" w:lineRule="auto"/>
        <w:ind w:left="284" w:hanging="284"/>
      </w:pPr>
      <w:proofErr w:type="spellStart"/>
      <w:r>
        <w:t>Carslaw</w:t>
      </w:r>
      <w:proofErr w:type="spellEnd"/>
      <w:r w:rsidRPr="00DA2DC3">
        <w:t xml:space="preserve">, </w:t>
      </w:r>
      <w:r>
        <w:t>H.S</w:t>
      </w:r>
      <w:r w:rsidRPr="00DA2DC3">
        <w:t xml:space="preserve">., </w:t>
      </w:r>
      <w:r>
        <w:t>Jaeger</w:t>
      </w:r>
      <w:r w:rsidRPr="00DA2DC3">
        <w:t xml:space="preserve">, </w:t>
      </w:r>
      <w:r>
        <w:t>J</w:t>
      </w:r>
      <w:r>
        <w:t>.</w:t>
      </w:r>
      <w:r>
        <w:t>C</w:t>
      </w:r>
      <w:r w:rsidRPr="00DA2DC3">
        <w:t>.</w:t>
      </w:r>
      <w:r>
        <w:t xml:space="preserve"> </w:t>
      </w:r>
      <w:r>
        <w:t>1959</w:t>
      </w:r>
      <w:r>
        <w:t>.</w:t>
      </w:r>
      <w:r w:rsidRPr="00D40BC0">
        <w:t xml:space="preserve"> </w:t>
      </w:r>
      <w:r>
        <w:t>Conduction of het in solids, 2</w:t>
      </w:r>
      <w:r w:rsidRPr="00A1580C">
        <w:rPr>
          <w:vertAlign w:val="superscript"/>
        </w:rPr>
        <w:t>nd</w:t>
      </w:r>
      <w:r>
        <w:t xml:space="preserve"> ed</w:t>
      </w:r>
      <w:r>
        <w:t>.</w:t>
      </w:r>
      <w:r w:rsidRPr="00D40BC0">
        <w:t xml:space="preserve"> </w:t>
      </w:r>
      <w:r w:rsidRPr="00A042B0">
        <w:rPr>
          <w:i/>
        </w:rPr>
        <w:t>Oxford</w:t>
      </w:r>
      <w:r w:rsidRPr="00A042B0">
        <w:rPr>
          <w:i/>
        </w:rPr>
        <w:t xml:space="preserve"> University Press</w:t>
      </w:r>
      <w:r w:rsidRPr="00D40BC0">
        <w:t xml:space="preserve">, </w:t>
      </w:r>
      <w:r w:rsidRPr="006D4318">
        <w:t>doi:10.1017/CBO9780511755446</w:t>
      </w:r>
    </w:p>
    <w:p w14:paraId="2C57C5A1" w14:textId="77777777" w:rsidR="00902D11" w:rsidRPr="00D40BC0" w:rsidRDefault="00902D11" w:rsidP="00902D11">
      <w:pPr>
        <w:pStyle w:val="Referencetext"/>
        <w:widowControl w:val="0"/>
        <w:spacing w:line="-220" w:lineRule="auto"/>
        <w:ind w:left="284" w:hanging="284"/>
      </w:pPr>
      <w:r>
        <w:t>Dill</w:t>
      </w:r>
      <w:r w:rsidRPr="00DA2DC3">
        <w:t xml:space="preserve">, </w:t>
      </w:r>
      <w:r>
        <w:t>E.H</w:t>
      </w:r>
      <w:r w:rsidRPr="00DA2DC3">
        <w:t>.</w:t>
      </w:r>
      <w:r>
        <w:t xml:space="preserve"> 2006.</w:t>
      </w:r>
      <w:r w:rsidRPr="00D40BC0">
        <w:t xml:space="preserve"> </w:t>
      </w:r>
      <w:r>
        <w:t>Continuum mechanics – Elasticity, Plasticity and Viscoelasticity.</w:t>
      </w:r>
      <w:r w:rsidRPr="00D40BC0">
        <w:t xml:space="preserve"> </w:t>
      </w:r>
      <w:r>
        <w:t>CRC Press</w:t>
      </w:r>
      <w:r w:rsidRPr="00D40BC0">
        <w:t xml:space="preserve">, </w:t>
      </w:r>
      <w:r w:rsidRPr="002C5C93">
        <w:t>ISBN 0-8493-9779-0</w:t>
      </w:r>
    </w:p>
    <w:bookmarkEnd w:id="0"/>
    <w:p w14:paraId="7E8627F6" w14:textId="2A4AAFB6" w:rsidR="007837E4" w:rsidRPr="007837E4" w:rsidRDefault="007837E4" w:rsidP="00B677F7">
      <w:pPr>
        <w:shd w:val="clear" w:color="auto" w:fill="FFFFFF"/>
        <w:overflowPunct/>
        <w:autoSpaceDE/>
        <w:autoSpaceDN/>
        <w:adjustRightInd/>
        <w:spacing w:line="240" w:lineRule="auto"/>
        <w:ind w:left="284" w:hanging="284"/>
        <w:jc w:val="left"/>
        <w:textAlignment w:val="auto"/>
        <w:rPr>
          <w:sz w:val="20"/>
        </w:rPr>
      </w:pPr>
      <w:r w:rsidRPr="007837E4">
        <w:rPr>
          <w:sz w:val="20"/>
          <w:lang w:val="it-IT"/>
        </w:rPr>
        <w:t>Ferrero</w:t>
      </w:r>
      <w:r w:rsidRPr="007837E4">
        <w:rPr>
          <w:sz w:val="20"/>
          <w:lang w:val="it-IT"/>
        </w:rPr>
        <w:t xml:space="preserve">, </w:t>
      </w:r>
      <w:r w:rsidRPr="007837E4">
        <w:rPr>
          <w:sz w:val="20"/>
          <w:lang w:val="it-IT"/>
        </w:rPr>
        <w:t>A.M</w:t>
      </w:r>
      <w:r w:rsidRPr="007837E4">
        <w:rPr>
          <w:sz w:val="20"/>
          <w:lang w:val="it-IT"/>
        </w:rPr>
        <w:t xml:space="preserve">., </w:t>
      </w:r>
      <w:proofErr w:type="spellStart"/>
      <w:r w:rsidRPr="007837E4">
        <w:rPr>
          <w:sz w:val="20"/>
          <w:lang w:val="it-IT"/>
        </w:rPr>
        <w:t>Migliazza</w:t>
      </w:r>
      <w:proofErr w:type="spellEnd"/>
      <w:r w:rsidRPr="007837E4">
        <w:rPr>
          <w:sz w:val="20"/>
          <w:lang w:val="it-IT"/>
        </w:rPr>
        <w:t xml:space="preserve">, </w:t>
      </w:r>
      <w:r w:rsidRPr="007837E4">
        <w:rPr>
          <w:sz w:val="20"/>
          <w:lang w:val="it-IT"/>
        </w:rPr>
        <w:t>M.R</w:t>
      </w:r>
      <w:r w:rsidRPr="007837E4">
        <w:rPr>
          <w:sz w:val="20"/>
          <w:lang w:val="it-IT"/>
        </w:rPr>
        <w:t>.</w:t>
      </w:r>
      <w:r w:rsidRPr="007837E4">
        <w:rPr>
          <w:sz w:val="20"/>
          <w:lang w:val="it-IT"/>
        </w:rPr>
        <w:t xml:space="preserve">, Spagnoli, A., </w:t>
      </w:r>
      <w:proofErr w:type="spellStart"/>
      <w:r w:rsidRPr="007837E4">
        <w:rPr>
          <w:sz w:val="20"/>
          <w:lang w:val="it-IT"/>
        </w:rPr>
        <w:t>Zucali</w:t>
      </w:r>
      <w:proofErr w:type="spellEnd"/>
      <w:r w:rsidRPr="007837E4">
        <w:rPr>
          <w:sz w:val="20"/>
          <w:lang w:val="it-IT"/>
        </w:rPr>
        <w:t>, M.</w:t>
      </w:r>
      <w:r w:rsidRPr="007837E4">
        <w:rPr>
          <w:sz w:val="20"/>
          <w:lang w:val="it-IT"/>
        </w:rPr>
        <w:t xml:space="preserve"> 2012. </w:t>
      </w:r>
      <w:r w:rsidRPr="007837E4">
        <w:rPr>
          <w:sz w:val="20"/>
        </w:rPr>
        <w:t xml:space="preserve">Micromechanics of </w:t>
      </w:r>
      <w:r>
        <w:rPr>
          <w:sz w:val="20"/>
        </w:rPr>
        <w:t>i</w:t>
      </w:r>
      <w:r w:rsidRPr="007837E4">
        <w:rPr>
          <w:sz w:val="20"/>
        </w:rPr>
        <w:t>ntergranular cracking due to anisotropic</w:t>
      </w:r>
      <w:r w:rsidRPr="007837E4">
        <w:rPr>
          <w:sz w:val="20"/>
        </w:rPr>
        <w:t xml:space="preserve"> </w:t>
      </w:r>
      <w:r w:rsidRPr="007837E4">
        <w:rPr>
          <w:sz w:val="20"/>
        </w:rPr>
        <w:t xml:space="preserve">thermal expansion in calcite marble. In </w:t>
      </w:r>
      <w:r>
        <w:rPr>
          <w:i/>
          <w:sz w:val="20"/>
        </w:rPr>
        <w:t>Engineering Fracture Mechanics</w:t>
      </w:r>
      <w:r w:rsidRPr="007837E4">
        <w:rPr>
          <w:sz w:val="20"/>
        </w:rPr>
        <w:t xml:space="preserve">, vol </w:t>
      </w:r>
      <w:r>
        <w:rPr>
          <w:sz w:val="20"/>
        </w:rPr>
        <w:t>1</w:t>
      </w:r>
      <w:r w:rsidRPr="007837E4">
        <w:rPr>
          <w:sz w:val="20"/>
        </w:rPr>
        <w:t>30</w:t>
      </w:r>
      <w:r w:rsidRPr="007837E4">
        <w:rPr>
          <w:i/>
          <w:sz w:val="20"/>
        </w:rPr>
        <w:t>,</w:t>
      </w:r>
      <w:r w:rsidRPr="007837E4">
        <w:rPr>
          <w:sz w:val="20"/>
        </w:rPr>
        <w:t xml:space="preserve"> </w:t>
      </w:r>
      <w:r>
        <w:rPr>
          <w:sz w:val="20"/>
        </w:rPr>
        <w:t>42</w:t>
      </w:r>
      <w:r w:rsidRPr="007837E4">
        <w:rPr>
          <w:sz w:val="20"/>
        </w:rPr>
        <w:t>-</w:t>
      </w:r>
      <w:r>
        <w:rPr>
          <w:sz w:val="20"/>
        </w:rPr>
        <w:t>52</w:t>
      </w:r>
    </w:p>
    <w:p w14:paraId="159ECF03" w14:textId="77777777" w:rsidR="00514B59" w:rsidRDefault="00514B59" w:rsidP="00514B59">
      <w:pPr>
        <w:pStyle w:val="Referencetext"/>
        <w:widowControl w:val="0"/>
        <w:spacing w:line="-220" w:lineRule="auto"/>
        <w:ind w:left="284" w:hanging="284"/>
      </w:pPr>
      <w:proofErr w:type="spellStart"/>
      <w:r w:rsidRPr="00DA2DC3">
        <w:t>Grelk</w:t>
      </w:r>
      <w:proofErr w:type="spellEnd"/>
      <w:r w:rsidRPr="00DA2DC3">
        <w:t xml:space="preserve">, B., </w:t>
      </w:r>
      <w:proofErr w:type="spellStart"/>
      <w:r w:rsidRPr="00DA2DC3">
        <w:t>Goltermann</w:t>
      </w:r>
      <w:proofErr w:type="spellEnd"/>
      <w:r w:rsidRPr="00DA2DC3">
        <w:t xml:space="preserve">, P., Koch, A., </w:t>
      </w:r>
      <w:proofErr w:type="spellStart"/>
      <w:r w:rsidRPr="00DA2DC3">
        <w:t>Alnæs</w:t>
      </w:r>
      <w:proofErr w:type="spellEnd"/>
      <w:r w:rsidRPr="00DA2DC3">
        <w:t>, L.</w:t>
      </w:r>
      <w:r>
        <w:t xml:space="preserve"> 2004.</w:t>
      </w:r>
      <w:r w:rsidRPr="00D40BC0">
        <w:t xml:space="preserve"> </w:t>
      </w:r>
      <w:r w:rsidRPr="00DA2DC3">
        <w:t xml:space="preserve">The </w:t>
      </w:r>
      <w:r>
        <w:t>l</w:t>
      </w:r>
      <w:r w:rsidRPr="00DA2DC3">
        <w:t xml:space="preserve">aboratory </w:t>
      </w:r>
      <w:r>
        <w:t>t</w:t>
      </w:r>
      <w:r w:rsidRPr="00DA2DC3">
        <w:t xml:space="preserve">esting of </w:t>
      </w:r>
      <w:r>
        <w:t>p</w:t>
      </w:r>
      <w:r w:rsidRPr="00DA2DC3">
        <w:t xml:space="preserve">otential </w:t>
      </w:r>
      <w:r>
        <w:t>b</w:t>
      </w:r>
      <w:r w:rsidRPr="00DA2DC3">
        <w:t xml:space="preserve">owing and </w:t>
      </w:r>
      <w:r>
        <w:t>e</w:t>
      </w:r>
      <w:r w:rsidRPr="00DA2DC3">
        <w:t xml:space="preserve">xpansion of </w:t>
      </w:r>
      <w:r>
        <w:t>m</w:t>
      </w:r>
      <w:r w:rsidRPr="00DA2DC3">
        <w:t>arble</w:t>
      </w:r>
      <w:r>
        <w:t>.</w:t>
      </w:r>
      <w:r w:rsidRPr="00D40BC0">
        <w:t xml:space="preserve"> In</w:t>
      </w:r>
      <w:r>
        <w:t xml:space="preserve"> Dimension Stone</w:t>
      </w:r>
      <w:r w:rsidRPr="00D40BC0">
        <w:t xml:space="preserve">, </w:t>
      </w:r>
      <w:r w:rsidRPr="007336D5">
        <w:rPr>
          <w:i/>
        </w:rPr>
        <w:t>New Perspectives for a Traditional Building Material</w:t>
      </w:r>
      <w:r w:rsidRPr="00D40BC0">
        <w:t xml:space="preserve">; </w:t>
      </w:r>
      <w:r w:rsidRPr="00D40BC0">
        <w:rPr>
          <w:i/>
        </w:rPr>
        <w:t xml:space="preserve">Proc. intern. </w:t>
      </w:r>
      <w:r>
        <w:rPr>
          <w:i/>
        </w:rPr>
        <w:t>conf</w:t>
      </w:r>
      <w:r w:rsidRPr="00D40BC0">
        <w:rPr>
          <w:i/>
        </w:rPr>
        <w:t xml:space="preserve">., </w:t>
      </w:r>
      <w:r>
        <w:rPr>
          <w:i/>
        </w:rPr>
        <w:t>Prague</w:t>
      </w:r>
      <w:r w:rsidRPr="00D40BC0">
        <w:rPr>
          <w:i/>
        </w:rPr>
        <w:t xml:space="preserve">, </w:t>
      </w:r>
      <w:r>
        <w:rPr>
          <w:i/>
        </w:rPr>
        <w:t>14</w:t>
      </w:r>
      <w:r w:rsidRPr="00D40BC0">
        <w:rPr>
          <w:i/>
        </w:rPr>
        <w:t>-</w:t>
      </w:r>
      <w:r>
        <w:rPr>
          <w:i/>
        </w:rPr>
        <w:t>17</w:t>
      </w:r>
      <w:r w:rsidRPr="00D40BC0">
        <w:rPr>
          <w:i/>
        </w:rPr>
        <w:t xml:space="preserve"> </w:t>
      </w:r>
      <w:r>
        <w:rPr>
          <w:i/>
        </w:rPr>
        <w:t>June</w:t>
      </w:r>
      <w:r w:rsidRPr="00D40BC0">
        <w:rPr>
          <w:i/>
        </w:rPr>
        <w:t xml:space="preserve"> </w:t>
      </w:r>
      <w:r>
        <w:rPr>
          <w:i/>
        </w:rPr>
        <w:t>2004</w:t>
      </w:r>
      <w:r>
        <w:t>: 253-260</w:t>
      </w:r>
    </w:p>
    <w:p w14:paraId="0878730B" w14:textId="1042F908" w:rsidR="00514B59" w:rsidRDefault="00514B59" w:rsidP="00514B59">
      <w:pPr>
        <w:pStyle w:val="Referencetext"/>
        <w:widowControl w:val="0"/>
        <w:spacing w:line="-220" w:lineRule="auto"/>
        <w:ind w:left="284" w:hanging="284"/>
      </w:pPr>
      <w:proofErr w:type="spellStart"/>
      <w:r w:rsidRPr="00514B59">
        <w:t>Neto</w:t>
      </w:r>
      <w:proofErr w:type="spellEnd"/>
      <w:r w:rsidRPr="00514B59">
        <w:t xml:space="preserve">, </w:t>
      </w:r>
      <w:r w:rsidRPr="00514B59">
        <w:t>N</w:t>
      </w:r>
      <w:r w:rsidRPr="00514B59">
        <w:t xml:space="preserve">., </w:t>
      </w:r>
      <w:r w:rsidRPr="00514B59">
        <w:t>Brito</w:t>
      </w:r>
      <w:r w:rsidRPr="00514B59">
        <w:t xml:space="preserve">, </w:t>
      </w:r>
      <w:r w:rsidRPr="00514B59">
        <w:t>J</w:t>
      </w:r>
      <w:r w:rsidRPr="00514B59">
        <w:t>. 20</w:t>
      </w:r>
      <w:r w:rsidRPr="00514B59">
        <w:t>12</w:t>
      </w:r>
      <w:r w:rsidRPr="00514B59">
        <w:t>. Validation of an inspection and diagnosis system for anomalies in natural stone cladding (NSC)</w:t>
      </w:r>
      <w:r>
        <w:t>.</w:t>
      </w:r>
      <w:r w:rsidRPr="00D40BC0">
        <w:t xml:space="preserve"> In</w:t>
      </w:r>
      <w:r>
        <w:t xml:space="preserve"> </w:t>
      </w:r>
      <w:r w:rsidRPr="00514B59">
        <w:rPr>
          <w:i/>
        </w:rPr>
        <w:t>Construction and Building Materials</w:t>
      </w:r>
      <w:r w:rsidRPr="00D40BC0">
        <w:t xml:space="preserve">, </w:t>
      </w:r>
      <w:r>
        <w:t>vol 30</w:t>
      </w:r>
      <w:r>
        <w:rPr>
          <w:i/>
        </w:rPr>
        <w:t>,</w:t>
      </w:r>
      <w:r>
        <w:t xml:space="preserve"> 2</w:t>
      </w:r>
      <w:r>
        <w:t>24</w:t>
      </w:r>
      <w:r>
        <w:t>-2</w:t>
      </w:r>
      <w:r>
        <w:t>36</w:t>
      </w:r>
    </w:p>
    <w:p w14:paraId="2FD80714" w14:textId="74B0971B" w:rsidR="006A10F4" w:rsidRDefault="00A042B0" w:rsidP="00A042B0">
      <w:pPr>
        <w:pStyle w:val="Referencetext"/>
        <w:widowControl w:val="0"/>
        <w:spacing w:line="-220" w:lineRule="auto"/>
        <w:ind w:left="284" w:hanging="284"/>
      </w:pPr>
      <w:r>
        <w:t>Royer-</w:t>
      </w:r>
      <w:proofErr w:type="spellStart"/>
      <w:r>
        <w:t>Carfagni</w:t>
      </w:r>
      <w:proofErr w:type="spellEnd"/>
      <w:r w:rsidRPr="00DA2DC3">
        <w:t xml:space="preserve">, </w:t>
      </w:r>
      <w:r>
        <w:t>G</w:t>
      </w:r>
      <w:r w:rsidRPr="00DA2DC3">
        <w:t>.</w:t>
      </w:r>
      <w:r>
        <w:t xml:space="preserve"> </w:t>
      </w:r>
      <w:r>
        <w:t>1999</w:t>
      </w:r>
      <w:r>
        <w:t>.</w:t>
      </w:r>
      <w:r w:rsidRPr="00D40BC0">
        <w:t xml:space="preserve"> </w:t>
      </w:r>
      <w:r>
        <w:t>On the thermal degradation</w:t>
      </w:r>
      <w:r w:rsidRPr="00DA2DC3">
        <w:t xml:space="preserve"> of </w:t>
      </w:r>
      <w:r>
        <w:t>m</w:t>
      </w:r>
      <w:r w:rsidRPr="00DA2DC3">
        <w:t>arble</w:t>
      </w:r>
      <w:r>
        <w:t>.</w:t>
      </w:r>
      <w:r w:rsidRPr="00D40BC0">
        <w:t xml:space="preserve"> </w:t>
      </w:r>
      <w:r w:rsidRPr="00A042B0">
        <w:rPr>
          <w:i/>
        </w:rPr>
        <w:t>International Journal of Rock Mechanics and Mining Sciences</w:t>
      </w:r>
      <w:r>
        <w:t>,</w:t>
      </w:r>
      <w:r>
        <w:t xml:space="preserve"> </w:t>
      </w:r>
      <w:r>
        <w:t>119</w:t>
      </w:r>
      <w:r>
        <w:t>-</w:t>
      </w:r>
      <w:r>
        <w:t>126</w:t>
      </w:r>
    </w:p>
    <w:sectPr w:rsidR="006A10F4">
      <w:type w:val="continuous"/>
      <w:pgSz w:w="11907" w:h="16840" w:code="9"/>
      <w:pgMar w:top="1418" w:right="1701" w:bottom="1701" w:left="1701" w:header="0" w:footer="0" w:gutter="0"/>
      <w:cols w:space="284"/>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47088B96"/>
    <w:lvl w:ilvl="0">
      <w:start w:val="1"/>
      <w:numFmt w:val="decimal"/>
      <w:pStyle w:val="Ttulo1"/>
      <w:lvlText w:val="%1"/>
      <w:legacy w:legacy="1" w:legacySpace="153" w:legacyIndent="0"/>
      <w:lvlJc w:val="left"/>
      <w:rPr>
        <w:rFonts w:ascii="Times New Roman" w:hAnsi="Times New Roman" w:hint="default"/>
        <w:b w:val="0"/>
        <w:i w:val="0"/>
        <w:sz w:val="22"/>
      </w:rPr>
    </w:lvl>
    <w:lvl w:ilvl="1">
      <w:start w:val="1"/>
      <w:numFmt w:val="decimal"/>
      <w:pStyle w:val="Ttulo2"/>
      <w:lvlText w:val="%1.%2"/>
      <w:legacy w:legacy="1" w:legacySpace="153" w:legacyIndent="0"/>
      <w:lvlJc w:val="left"/>
      <w:pPr>
        <w:ind w:left="0" w:firstLine="0"/>
      </w:pPr>
      <w:rPr>
        <w:rFonts w:ascii="Times New Roman" w:hAnsi="Times New Roman" w:hint="default"/>
        <w:b w:val="0"/>
        <w:i w:val="0"/>
        <w:sz w:val="22"/>
      </w:rPr>
    </w:lvl>
    <w:lvl w:ilvl="2">
      <w:start w:val="1"/>
      <w:numFmt w:val="decimal"/>
      <w:pStyle w:val="Ttulo3"/>
      <w:lvlText w:val="%1.%2.%3"/>
      <w:legacy w:legacy="1" w:legacySpace="153" w:legacyIndent="0"/>
      <w:lvlJc w:val="left"/>
      <w:pPr>
        <w:ind w:left="0" w:firstLine="0"/>
      </w:pPr>
      <w:rPr>
        <w:rFonts w:ascii="Times New Roman" w:hAnsi="Times New Roman" w:hint="default"/>
        <w:b w:val="0"/>
        <w:i w:val="0"/>
        <w:sz w:val="22"/>
      </w:rPr>
    </w:lvl>
    <w:lvl w:ilvl="3">
      <w:start w:val="1"/>
      <w:numFmt w:val="decimal"/>
      <w:pStyle w:val="Ttulo4"/>
      <w:lvlText w:val="%1.%2.%3.%4"/>
      <w:legacy w:legacy="1" w:legacySpace="153" w:legacyIndent="0"/>
      <w:lvlJc w:val="left"/>
      <w:pPr>
        <w:ind w:left="0" w:firstLine="0"/>
      </w:pPr>
      <w:rPr>
        <w:rFonts w:ascii="Times New Roman" w:hAnsi="Times New Roman" w:hint="default"/>
        <w:b w:val="0"/>
        <w:i w:val="0"/>
        <w:sz w:val="22"/>
      </w:rPr>
    </w:lvl>
    <w:lvl w:ilvl="4">
      <w:start w:val="1"/>
      <w:numFmt w:val="decimal"/>
      <w:pStyle w:val="Ttulo5"/>
      <w:lvlText w:val="(%5)"/>
      <w:legacy w:legacy="1" w:legacySpace="0" w:legacyIndent="708"/>
      <w:lvlJc w:val="left"/>
      <w:pPr>
        <w:ind w:left="708" w:hanging="708"/>
      </w:pPr>
    </w:lvl>
    <w:lvl w:ilvl="5">
      <w:start w:val="1"/>
      <w:numFmt w:val="lowerLetter"/>
      <w:pStyle w:val="Ttulo6"/>
      <w:lvlText w:val="(%6)"/>
      <w:legacy w:legacy="1" w:legacySpace="0" w:legacyIndent="708"/>
      <w:lvlJc w:val="left"/>
      <w:pPr>
        <w:ind w:left="1416" w:hanging="708"/>
      </w:pPr>
    </w:lvl>
    <w:lvl w:ilvl="6">
      <w:start w:val="1"/>
      <w:numFmt w:val="lowerRoman"/>
      <w:pStyle w:val="Ttulo7"/>
      <w:lvlText w:val="(%7)"/>
      <w:legacy w:legacy="1" w:legacySpace="0" w:legacyIndent="708"/>
      <w:lvlJc w:val="left"/>
      <w:pPr>
        <w:ind w:left="2124" w:hanging="708"/>
      </w:pPr>
    </w:lvl>
    <w:lvl w:ilvl="7">
      <w:start w:val="1"/>
      <w:numFmt w:val="lowerLetter"/>
      <w:pStyle w:val="Ttulo8"/>
      <w:lvlText w:val="(%8)"/>
      <w:legacy w:legacy="1" w:legacySpace="0" w:legacyIndent="708"/>
      <w:lvlJc w:val="left"/>
      <w:pPr>
        <w:ind w:left="2832" w:hanging="708"/>
      </w:pPr>
    </w:lvl>
    <w:lvl w:ilvl="8">
      <w:start w:val="1"/>
      <w:numFmt w:val="lowerRoman"/>
      <w:pStyle w:val="Ttulo9"/>
      <w:lvlText w:val="(%9)"/>
      <w:legacy w:legacy="1" w:legacySpace="0" w:legacyIndent="708"/>
      <w:lvlJc w:val="left"/>
      <w:pPr>
        <w:ind w:left="3540"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743"/>
    <w:rsid w:val="00001E4A"/>
    <w:rsid w:val="00003D55"/>
    <w:rsid w:val="00006743"/>
    <w:rsid w:val="00015CBA"/>
    <w:rsid w:val="00017960"/>
    <w:rsid w:val="00017A87"/>
    <w:rsid w:val="0002411F"/>
    <w:rsid w:val="00024A3D"/>
    <w:rsid w:val="00027384"/>
    <w:rsid w:val="00031AC8"/>
    <w:rsid w:val="00041C38"/>
    <w:rsid w:val="00041C70"/>
    <w:rsid w:val="00042D78"/>
    <w:rsid w:val="0004510A"/>
    <w:rsid w:val="0005015A"/>
    <w:rsid w:val="00053404"/>
    <w:rsid w:val="00054C08"/>
    <w:rsid w:val="000A4A81"/>
    <w:rsid w:val="000A6E35"/>
    <w:rsid w:val="000A7C7A"/>
    <w:rsid w:val="000B6EDF"/>
    <w:rsid w:val="000C1187"/>
    <w:rsid w:val="000C5326"/>
    <w:rsid w:val="000C5FD0"/>
    <w:rsid w:val="000C6B2D"/>
    <w:rsid w:val="000E07CC"/>
    <w:rsid w:val="000E25BC"/>
    <w:rsid w:val="00101BFA"/>
    <w:rsid w:val="0010364C"/>
    <w:rsid w:val="00103C3D"/>
    <w:rsid w:val="00106850"/>
    <w:rsid w:val="0011345E"/>
    <w:rsid w:val="00116DA7"/>
    <w:rsid w:val="00124ED3"/>
    <w:rsid w:val="001322CD"/>
    <w:rsid w:val="00132E96"/>
    <w:rsid w:val="001334E8"/>
    <w:rsid w:val="00141AE0"/>
    <w:rsid w:val="00146EC4"/>
    <w:rsid w:val="00150952"/>
    <w:rsid w:val="00152127"/>
    <w:rsid w:val="00152E3D"/>
    <w:rsid w:val="001571B9"/>
    <w:rsid w:val="001642AB"/>
    <w:rsid w:val="001660FD"/>
    <w:rsid w:val="0016615F"/>
    <w:rsid w:val="00171F53"/>
    <w:rsid w:val="001761CF"/>
    <w:rsid w:val="00192A8C"/>
    <w:rsid w:val="00195E19"/>
    <w:rsid w:val="00196157"/>
    <w:rsid w:val="001A107E"/>
    <w:rsid w:val="001A1E10"/>
    <w:rsid w:val="001A4A11"/>
    <w:rsid w:val="001B1AA3"/>
    <w:rsid w:val="001B7A4C"/>
    <w:rsid w:val="001C2B09"/>
    <w:rsid w:val="001C32AC"/>
    <w:rsid w:val="001D01D3"/>
    <w:rsid w:val="001D34B7"/>
    <w:rsid w:val="001D37D0"/>
    <w:rsid w:val="001D780D"/>
    <w:rsid w:val="001D7D92"/>
    <w:rsid w:val="001E2A89"/>
    <w:rsid w:val="001E2EBA"/>
    <w:rsid w:val="001E3604"/>
    <w:rsid w:val="001E79E7"/>
    <w:rsid w:val="001F0B0A"/>
    <w:rsid w:val="001F7F4C"/>
    <w:rsid w:val="00200E2E"/>
    <w:rsid w:val="002019CD"/>
    <w:rsid w:val="00201A76"/>
    <w:rsid w:val="00202745"/>
    <w:rsid w:val="0020364F"/>
    <w:rsid w:val="0020381C"/>
    <w:rsid w:val="0021147B"/>
    <w:rsid w:val="00212697"/>
    <w:rsid w:val="002220D6"/>
    <w:rsid w:val="0022782B"/>
    <w:rsid w:val="00230DFF"/>
    <w:rsid w:val="00232D04"/>
    <w:rsid w:val="002334C5"/>
    <w:rsid w:val="00240A65"/>
    <w:rsid w:val="00242B6F"/>
    <w:rsid w:val="002518D0"/>
    <w:rsid w:val="00252EA3"/>
    <w:rsid w:val="00257DC3"/>
    <w:rsid w:val="00270D20"/>
    <w:rsid w:val="00272502"/>
    <w:rsid w:val="00272695"/>
    <w:rsid w:val="00285B86"/>
    <w:rsid w:val="00286EC5"/>
    <w:rsid w:val="00296155"/>
    <w:rsid w:val="002A3316"/>
    <w:rsid w:val="002A54E8"/>
    <w:rsid w:val="002A76BF"/>
    <w:rsid w:val="002B375D"/>
    <w:rsid w:val="002B7703"/>
    <w:rsid w:val="002C176D"/>
    <w:rsid w:val="002C5C93"/>
    <w:rsid w:val="002C7DE0"/>
    <w:rsid w:val="002D1C83"/>
    <w:rsid w:val="002D560D"/>
    <w:rsid w:val="002E1845"/>
    <w:rsid w:val="002E6FFB"/>
    <w:rsid w:val="002F028F"/>
    <w:rsid w:val="00303F3F"/>
    <w:rsid w:val="00304FF1"/>
    <w:rsid w:val="00312F40"/>
    <w:rsid w:val="00314450"/>
    <w:rsid w:val="003218AE"/>
    <w:rsid w:val="0032255A"/>
    <w:rsid w:val="0033490F"/>
    <w:rsid w:val="003416A8"/>
    <w:rsid w:val="00343FE6"/>
    <w:rsid w:val="00344D28"/>
    <w:rsid w:val="00346142"/>
    <w:rsid w:val="00351BF1"/>
    <w:rsid w:val="003532F3"/>
    <w:rsid w:val="003561BF"/>
    <w:rsid w:val="00366D69"/>
    <w:rsid w:val="00366F39"/>
    <w:rsid w:val="00391872"/>
    <w:rsid w:val="00395775"/>
    <w:rsid w:val="003A13ED"/>
    <w:rsid w:val="003C06BE"/>
    <w:rsid w:val="003C2392"/>
    <w:rsid w:val="003C6F04"/>
    <w:rsid w:val="003D12F1"/>
    <w:rsid w:val="003D5354"/>
    <w:rsid w:val="003F62D1"/>
    <w:rsid w:val="003F794E"/>
    <w:rsid w:val="00400268"/>
    <w:rsid w:val="004007DE"/>
    <w:rsid w:val="00411857"/>
    <w:rsid w:val="004126C0"/>
    <w:rsid w:val="004136F5"/>
    <w:rsid w:val="00416E15"/>
    <w:rsid w:val="004208E1"/>
    <w:rsid w:val="00420CB4"/>
    <w:rsid w:val="00434E21"/>
    <w:rsid w:val="004374F7"/>
    <w:rsid w:val="00441D8C"/>
    <w:rsid w:val="00451C6A"/>
    <w:rsid w:val="00455054"/>
    <w:rsid w:val="004642A0"/>
    <w:rsid w:val="0047037C"/>
    <w:rsid w:val="00482365"/>
    <w:rsid w:val="00487B80"/>
    <w:rsid w:val="00495B8F"/>
    <w:rsid w:val="004A1D3E"/>
    <w:rsid w:val="004A5446"/>
    <w:rsid w:val="004A64A1"/>
    <w:rsid w:val="004C0C18"/>
    <w:rsid w:val="004C1E53"/>
    <w:rsid w:val="004C7416"/>
    <w:rsid w:val="004C7A99"/>
    <w:rsid w:val="004D0933"/>
    <w:rsid w:val="004D723F"/>
    <w:rsid w:val="004D7DFE"/>
    <w:rsid w:val="004E6793"/>
    <w:rsid w:val="004F27B0"/>
    <w:rsid w:val="004F3E62"/>
    <w:rsid w:val="00501E52"/>
    <w:rsid w:val="00502E94"/>
    <w:rsid w:val="00507F9B"/>
    <w:rsid w:val="005118A9"/>
    <w:rsid w:val="00514B59"/>
    <w:rsid w:val="00522ABE"/>
    <w:rsid w:val="0052329D"/>
    <w:rsid w:val="0053076B"/>
    <w:rsid w:val="00530E89"/>
    <w:rsid w:val="00534F1D"/>
    <w:rsid w:val="00541703"/>
    <w:rsid w:val="005423B1"/>
    <w:rsid w:val="005572BC"/>
    <w:rsid w:val="00557522"/>
    <w:rsid w:val="00560E4E"/>
    <w:rsid w:val="00563873"/>
    <w:rsid w:val="005649D1"/>
    <w:rsid w:val="0056523F"/>
    <w:rsid w:val="005659FA"/>
    <w:rsid w:val="00580AEF"/>
    <w:rsid w:val="00580B59"/>
    <w:rsid w:val="005870B9"/>
    <w:rsid w:val="00587195"/>
    <w:rsid w:val="00596D32"/>
    <w:rsid w:val="005A0C1A"/>
    <w:rsid w:val="005A3C8D"/>
    <w:rsid w:val="005B4EC4"/>
    <w:rsid w:val="005B548A"/>
    <w:rsid w:val="005C2FB9"/>
    <w:rsid w:val="005D4F54"/>
    <w:rsid w:val="005D67E1"/>
    <w:rsid w:val="005E70C6"/>
    <w:rsid w:val="005F0BAE"/>
    <w:rsid w:val="005F506D"/>
    <w:rsid w:val="005F691A"/>
    <w:rsid w:val="00602403"/>
    <w:rsid w:val="00603C3C"/>
    <w:rsid w:val="00605165"/>
    <w:rsid w:val="006131CD"/>
    <w:rsid w:val="00621CBB"/>
    <w:rsid w:val="006223FF"/>
    <w:rsid w:val="00630B5F"/>
    <w:rsid w:val="006317E7"/>
    <w:rsid w:val="00633E44"/>
    <w:rsid w:val="00635606"/>
    <w:rsid w:val="00636162"/>
    <w:rsid w:val="0064396E"/>
    <w:rsid w:val="00644582"/>
    <w:rsid w:val="00651D7F"/>
    <w:rsid w:val="0065257F"/>
    <w:rsid w:val="006570C1"/>
    <w:rsid w:val="006625B6"/>
    <w:rsid w:val="00662D34"/>
    <w:rsid w:val="006659AF"/>
    <w:rsid w:val="006714CC"/>
    <w:rsid w:val="00685076"/>
    <w:rsid w:val="00693007"/>
    <w:rsid w:val="00694E4E"/>
    <w:rsid w:val="00697590"/>
    <w:rsid w:val="006A04A8"/>
    <w:rsid w:val="006A10F4"/>
    <w:rsid w:val="006B0E5E"/>
    <w:rsid w:val="006D1678"/>
    <w:rsid w:val="006D3FF9"/>
    <w:rsid w:val="006D4318"/>
    <w:rsid w:val="006E1712"/>
    <w:rsid w:val="006E28BD"/>
    <w:rsid w:val="006E64EF"/>
    <w:rsid w:val="006E7547"/>
    <w:rsid w:val="006F515D"/>
    <w:rsid w:val="00700DEE"/>
    <w:rsid w:val="00704CB8"/>
    <w:rsid w:val="007271B6"/>
    <w:rsid w:val="007336D5"/>
    <w:rsid w:val="0073582F"/>
    <w:rsid w:val="00736612"/>
    <w:rsid w:val="00743087"/>
    <w:rsid w:val="007458A7"/>
    <w:rsid w:val="007515F5"/>
    <w:rsid w:val="00751B95"/>
    <w:rsid w:val="00754680"/>
    <w:rsid w:val="00754AF2"/>
    <w:rsid w:val="00755154"/>
    <w:rsid w:val="00756EA8"/>
    <w:rsid w:val="00767059"/>
    <w:rsid w:val="00770E2B"/>
    <w:rsid w:val="00772B96"/>
    <w:rsid w:val="00774666"/>
    <w:rsid w:val="00782965"/>
    <w:rsid w:val="00782AE6"/>
    <w:rsid w:val="007837E4"/>
    <w:rsid w:val="0078634C"/>
    <w:rsid w:val="00793530"/>
    <w:rsid w:val="007936A9"/>
    <w:rsid w:val="00795005"/>
    <w:rsid w:val="007967ED"/>
    <w:rsid w:val="0079732D"/>
    <w:rsid w:val="007A4237"/>
    <w:rsid w:val="007C1A6F"/>
    <w:rsid w:val="007D026F"/>
    <w:rsid w:val="007D516F"/>
    <w:rsid w:val="007E231F"/>
    <w:rsid w:val="007E6832"/>
    <w:rsid w:val="007F47B2"/>
    <w:rsid w:val="007F6679"/>
    <w:rsid w:val="00801E2D"/>
    <w:rsid w:val="00810182"/>
    <w:rsid w:val="008118ED"/>
    <w:rsid w:val="0082413A"/>
    <w:rsid w:val="00831896"/>
    <w:rsid w:val="00836C9F"/>
    <w:rsid w:val="00840D1D"/>
    <w:rsid w:val="00841EFD"/>
    <w:rsid w:val="0084220A"/>
    <w:rsid w:val="00842BCD"/>
    <w:rsid w:val="008435FF"/>
    <w:rsid w:val="0085376F"/>
    <w:rsid w:val="008548C5"/>
    <w:rsid w:val="008565A0"/>
    <w:rsid w:val="00870546"/>
    <w:rsid w:val="00875170"/>
    <w:rsid w:val="008919E7"/>
    <w:rsid w:val="00892D3C"/>
    <w:rsid w:val="0089439B"/>
    <w:rsid w:val="00897478"/>
    <w:rsid w:val="008A2733"/>
    <w:rsid w:val="008A43D4"/>
    <w:rsid w:val="008A5AD7"/>
    <w:rsid w:val="008A67DD"/>
    <w:rsid w:val="008B10F3"/>
    <w:rsid w:val="008B2352"/>
    <w:rsid w:val="008B2F3E"/>
    <w:rsid w:val="008B7424"/>
    <w:rsid w:val="008C56E8"/>
    <w:rsid w:val="008D3125"/>
    <w:rsid w:val="008D3CA5"/>
    <w:rsid w:val="008E5198"/>
    <w:rsid w:val="008F72DC"/>
    <w:rsid w:val="00902D11"/>
    <w:rsid w:val="009061F6"/>
    <w:rsid w:val="00906947"/>
    <w:rsid w:val="00912974"/>
    <w:rsid w:val="009248CF"/>
    <w:rsid w:val="00930DEB"/>
    <w:rsid w:val="00931088"/>
    <w:rsid w:val="0093472E"/>
    <w:rsid w:val="00934ED0"/>
    <w:rsid w:val="009472F3"/>
    <w:rsid w:val="009473DD"/>
    <w:rsid w:val="0095038D"/>
    <w:rsid w:val="00950B24"/>
    <w:rsid w:val="0095517C"/>
    <w:rsid w:val="0095542E"/>
    <w:rsid w:val="009578A9"/>
    <w:rsid w:val="00961E66"/>
    <w:rsid w:val="009655C9"/>
    <w:rsid w:val="0098675B"/>
    <w:rsid w:val="00987AFE"/>
    <w:rsid w:val="00991671"/>
    <w:rsid w:val="00992D8B"/>
    <w:rsid w:val="00992F1F"/>
    <w:rsid w:val="009A0E07"/>
    <w:rsid w:val="009B1EE0"/>
    <w:rsid w:val="009B614F"/>
    <w:rsid w:val="009C291A"/>
    <w:rsid w:val="009C3F9E"/>
    <w:rsid w:val="009C4940"/>
    <w:rsid w:val="009D4741"/>
    <w:rsid w:val="009E0B35"/>
    <w:rsid w:val="009E5AAF"/>
    <w:rsid w:val="009E77DB"/>
    <w:rsid w:val="009E7EB1"/>
    <w:rsid w:val="009F16FE"/>
    <w:rsid w:val="00A042B0"/>
    <w:rsid w:val="00A151E5"/>
    <w:rsid w:val="00A1580C"/>
    <w:rsid w:val="00A2137E"/>
    <w:rsid w:val="00A21D49"/>
    <w:rsid w:val="00A30D24"/>
    <w:rsid w:val="00A33D86"/>
    <w:rsid w:val="00A4312F"/>
    <w:rsid w:val="00A474FE"/>
    <w:rsid w:val="00A47AA6"/>
    <w:rsid w:val="00A47C96"/>
    <w:rsid w:val="00A532B2"/>
    <w:rsid w:val="00A5413B"/>
    <w:rsid w:val="00A57BA7"/>
    <w:rsid w:val="00A615A9"/>
    <w:rsid w:val="00A707EB"/>
    <w:rsid w:val="00A73D96"/>
    <w:rsid w:val="00A742D2"/>
    <w:rsid w:val="00A91966"/>
    <w:rsid w:val="00A91A99"/>
    <w:rsid w:val="00AB2993"/>
    <w:rsid w:val="00AB4BF5"/>
    <w:rsid w:val="00AB65BD"/>
    <w:rsid w:val="00AC5D36"/>
    <w:rsid w:val="00AD5426"/>
    <w:rsid w:val="00AE72E0"/>
    <w:rsid w:val="00AE7470"/>
    <w:rsid w:val="00AE785B"/>
    <w:rsid w:val="00AF4953"/>
    <w:rsid w:val="00AF522A"/>
    <w:rsid w:val="00AF547A"/>
    <w:rsid w:val="00AF5C95"/>
    <w:rsid w:val="00B0315E"/>
    <w:rsid w:val="00B16D65"/>
    <w:rsid w:val="00B2703F"/>
    <w:rsid w:val="00B305AC"/>
    <w:rsid w:val="00B32AB3"/>
    <w:rsid w:val="00B3486F"/>
    <w:rsid w:val="00B3507A"/>
    <w:rsid w:val="00B41663"/>
    <w:rsid w:val="00B55BAE"/>
    <w:rsid w:val="00B62914"/>
    <w:rsid w:val="00B64DA9"/>
    <w:rsid w:val="00B66E66"/>
    <w:rsid w:val="00B677F7"/>
    <w:rsid w:val="00B81127"/>
    <w:rsid w:val="00B87354"/>
    <w:rsid w:val="00B90B7B"/>
    <w:rsid w:val="00B95F96"/>
    <w:rsid w:val="00BA5BB4"/>
    <w:rsid w:val="00BA6BB5"/>
    <w:rsid w:val="00BB0A75"/>
    <w:rsid w:val="00BB21E3"/>
    <w:rsid w:val="00BB6277"/>
    <w:rsid w:val="00BB6DE9"/>
    <w:rsid w:val="00BC5ECF"/>
    <w:rsid w:val="00BD0460"/>
    <w:rsid w:val="00BD331A"/>
    <w:rsid w:val="00BD5A12"/>
    <w:rsid w:val="00BE2DA6"/>
    <w:rsid w:val="00BF3A3E"/>
    <w:rsid w:val="00BF423D"/>
    <w:rsid w:val="00C01828"/>
    <w:rsid w:val="00C15546"/>
    <w:rsid w:val="00C15CDE"/>
    <w:rsid w:val="00C17816"/>
    <w:rsid w:val="00C2344F"/>
    <w:rsid w:val="00C23F2E"/>
    <w:rsid w:val="00C24245"/>
    <w:rsid w:val="00C24A5C"/>
    <w:rsid w:val="00C3707E"/>
    <w:rsid w:val="00C3708E"/>
    <w:rsid w:val="00C446DE"/>
    <w:rsid w:val="00C4731F"/>
    <w:rsid w:val="00C5313A"/>
    <w:rsid w:val="00C629D1"/>
    <w:rsid w:val="00C62F87"/>
    <w:rsid w:val="00C63A18"/>
    <w:rsid w:val="00C73E3E"/>
    <w:rsid w:val="00C800B6"/>
    <w:rsid w:val="00C8589E"/>
    <w:rsid w:val="00C93F96"/>
    <w:rsid w:val="00C96028"/>
    <w:rsid w:val="00C971C1"/>
    <w:rsid w:val="00CA7AC0"/>
    <w:rsid w:val="00CB14CC"/>
    <w:rsid w:val="00CB2F12"/>
    <w:rsid w:val="00CB371C"/>
    <w:rsid w:val="00CB443D"/>
    <w:rsid w:val="00CC11A8"/>
    <w:rsid w:val="00CC3FE3"/>
    <w:rsid w:val="00CD7EF7"/>
    <w:rsid w:val="00CE2855"/>
    <w:rsid w:val="00CE4EE1"/>
    <w:rsid w:val="00CE585B"/>
    <w:rsid w:val="00CE67D4"/>
    <w:rsid w:val="00CE7A7D"/>
    <w:rsid w:val="00CF2B57"/>
    <w:rsid w:val="00D01BD0"/>
    <w:rsid w:val="00D11D1C"/>
    <w:rsid w:val="00D1684D"/>
    <w:rsid w:val="00D20CB5"/>
    <w:rsid w:val="00D32D93"/>
    <w:rsid w:val="00D37FC0"/>
    <w:rsid w:val="00D43655"/>
    <w:rsid w:val="00D44A61"/>
    <w:rsid w:val="00D568E1"/>
    <w:rsid w:val="00D577E3"/>
    <w:rsid w:val="00D617CE"/>
    <w:rsid w:val="00D64D31"/>
    <w:rsid w:val="00D726D8"/>
    <w:rsid w:val="00D741E3"/>
    <w:rsid w:val="00D80E82"/>
    <w:rsid w:val="00D85BF6"/>
    <w:rsid w:val="00D95F01"/>
    <w:rsid w:val="00D96FB1"/>
    <w:rsid w:val="00D9723D"/>
    <w:rsid w:val="00DA0919"/>
    <w:rsid w:val="00DA2DC3"/>
    <w:rsid w:val="00DA5FCD"/>
    <w:rsid w:val="00DA608A"/>
    <w:rsid w:val="00DB4298"/>
    <w:rsid w:val="00DB4B27"/>
    <w:rsid w:val="00DC1C3E"/>
    <w:rsid w:val="00DC69CE"/>
    <w:rsid w:val="00DD7CC6"/>
    <w:rsid w:val="00DE19DE"/>
    <w:rsid w:val="00DE436C"/>
    <w:rsid w:val="00DE5C73"/>
    <w:rsid w:val="00DE6964"/>
    <w:rsid w:val="00DE72DE"/>
    <w:rsid w:val="00DE7A77"/>
    <w:rsid w:val="00E14475"/>
    <w:rsid w:val="00E1538A"/>
    <w:rsid w:val="00E15F77"/>
    <w:rsid w:val="00E3420D"/>
    <w:rsid w:val="00E360DD"/>
    <w:rsid w:val="00E45F18"/>
    <w:rsid w:val="00E45FF9"/>
    <w:rsid w:val="00E462A3"/>
    <w:rsid w:val="00E639D3"/>
    <w:rsid w:val="00E76290"/>
    <w:rsid w:val="00E82D02"/>
    <w:rsid w:val="00E83DDC"/>
    <w:rsid w:val="00E8535A"/>
    <w:rsid w:val="00E85474"/>
    <w:rsid w:val="00E914EF"/>
    <w:rsid w:val="00EA461F"/>
    <w:rsid w:val="00EA7454"/>
    <w:rsid w:val="00EB00CD"/>
    <w:rsid w:val="00EB2BF5"/>
    <w:rsid w:val="00EB5F7C"/>
    <w:rsid w:val="00EC033B"/>
    <w:rsid w:val="00EC1CE5"/>
    <w:rsid w:val="00EC2DCB"/>
    <w:rsid w:val="00EC6D67"/>
    <w:rsid w:val="00EC75D3"/>
    <w:rsid w:val="00ED5045"/>
    <w:rsid w:val="00ED7C15"/>
    <w:rsid w:val="00EE2368"/>
    <w:rsid w:val="00EE6BFF"/>
    <w:rsid w:val="00EF2546"/>
    <w:rsid w:val="00EF4820"/>
    <w:rsid w:val="00F11457"/>
    <w:rsid w:val="00F2073A"/>
    <w:rsid w:val="00F2366C"/>
    <w:rsid w:val="00F2680E"/>
    <w:rsid w:val="00F346B7"/>
    <w:rsid w:val="00F37043"/>
    <w:rsid w:val="00F41093"/>
    <w:rsid w:val="00F42145"/>
    <w:rsid w:val="00F538F4"/>
    <w:rsid w:val="00F55AC8"/>
    <w:rsid w:val="00F62E96"/>
    <w:rsid w:val="00F655CF"/>
    <w:rsid w:val="00F65EDD"/>
    <w:rsid w:val="00F675BF"/>
    <w:rsid w:val="00F70C0C"/>
    <w:rsid w:val="00F736E7"/>
    <w:rsid w:val="00F75EF4"/>
    <w:rsid w:val="00F902EC"/>
    <w:rsid w:val="00FB36F6"/>
    <w:rsid w:val="00FB3EB7"/>
    <w:rsid w:val="00FB6F9A"/>
    <w:rsid w:val="00FC29C6"/>
    <w:rsid w:val="00FD1030"/>
    <w:rsid w:val="00FD3D3E"/>
    <w:rsid w:val="00FD7335"/>
    <w:rsid w:val="00FE2CC0"/>
    <w:rsid w:val="00FE2FAD"/>
    <w:rsid w:val="00FE4447"/>
    <w:rsid w:val="00FE6AFA"/>
    <w:rsid w:val="00FE7C3E"/>
    <w:rsid w:val="00FE7FE5"/>
    <w:rsid w:val="00FF235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9B865"/>
  <w15:chartTrackingRefBased/>
  <w15:docId w15:val="{C5686D4F-2A4B-4AA8-AA5E-DF02D1A66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text"/>
    <w:qFormat/>
    <w:rsid w:val="00006743"/>
    <w:pPr>
      <w:overflowPunct w:val="0"/>
      <w:autoSpaceDE w:val="0"/>
      <w:autoSpaceDN w:val="0"/>
      <w:adjustRightInd w:val="0"/>
      <w:spacing w:after="0" w:line="240" w:lineRule="exact"/>
      <w:ind w:firstLine="227"/>
      <w:jc w:val="both"/>
      <w:textAlignment w:val="baseline"/>
    </w:pPr>
    <w:rPr>
      <w:rFonts w:ascii="Times New Roman" w:eastAsia="Times New Roman" w:hAnsi="Times New Roman" w:cs="Times New Roman"/>
      <w:szCs w:val="20"/>
      <w:lang w:val="en-US"/>
    </w:rPr>
  </w:style>
  <w:style w:type="paragraph" w:styleId="Ttulo1">
    <w:name w:val="heading 1"/>
    <w:aliases w:val="heading 1"/>
    <w:basedOn w:val="Normal"/>
    <w:next w:val="Firstparagraph"/>
    <w:link w:val="Ttulo1Char"/>
    <w:qFormat/>
    <w:rsid w:val="00006743"/>
    <w:pPr>
      <w:keepNext/>
      <w:keepLines/>
      <w:numPr>
        <w:numId w:val="1"/>
      </w:numPr>
      <w:suppressAutoHyphens/>
      <w:spacing w:before="480" w:after="240"/>
      <w:ind w:firstLine="0"/>
      <w:jc w:val="left"/>
      <w:outlineLvl w:val="0"/>
    </w:pPr>
    <w:rPr>
      <w:caps/>
    </w:rPr>
  </w:style>
  <w:style w:type="paragraph" w:styleId="Ttulo2">
    <w:name w:val="heading 2"/>
    <w:aliases w:val="heading 2"/>
    <w:basedOn w:val="Normal"/>
    <w:next w:val="Firstparagraph"/>
    <w:link w:val="Ttulo2Char"/>
    <w:qFormat/>
    <w:rsid w:val="00006743"/>
    <w:pPr>
      <w:keepNext/>
      <w:keepLines/>
      <w:numPr>
        <w:ilvl w:val="1"/>
        <w:numId w:val="1"/>
      </w:numPr>
      <w:suppressAutoHyphens/>
      <w:spacing w:before="360" w:after="120"/>
      <w:jc w:val="left"/>
      <w:outlineLvl w:val="1"/>
    </w:pPr>
    <w:rPr>
      <w:i/>
    </w:rPr>
  </w:style>
  <w:style w:type="paragraph" w:styleId="Ttulo3">
    <w:name w:val="heading 3"/>
    <w:aliases w:val="heading 3"/>
    <w:basedOn w:val="Normal"/>
    <w:next w:val="Firstparagraph"/>
    <w:link w:val="Ttulo3Char"/>
    <w:qFormat/>
    <w:rsid w:val="00006743"/>
    <w:pPr>
      <w:keepNext/>
      <w:keepLines/>
      <w:numPr>
        <w:ilvl w:val="2"/>
        <w:numId w:val="1"/>
      </w:numPr>
      <w:spacing w:before="240"/>
      <w:jc w:val="left"/>
      <w:outlineLvl w:val="2"/>
    </w:pPr>
    <w:rPr>
      <w:i/>
    </w:rPr>
  </w:style>
  <w:style w:type="paragraph" w:styleId="Ttulo4">
    <w:name w:val="heading 4"/>
    <w:aliases w:val="heading 4"/>
    <w:basedOn w:val="Normal"/>
    <w:next w:val="Firstparagraph"/>
    <w:link w:val="Ttulo4Char"/>
    <w:qFormat/>
    <w:rsid w:val="00006743"/>
    <w:pPr>
      <w:keepNext/>
      <w:numPr>
        <w:ilvl w:val="3"/>
        <w:numId w:val="1"/>
      </w:numPr>
      <w:spacing w:before="240"/>
      <w:outlineLvl w:val="3"/>
    </w:pPr>
  </w:style>
  <w:style w:type="paragraph" w:styleId="Ttulo5">
    <w:name w:val="heading 5"/>
    <w:basedOn w:val="Normal"/>
    <w:next w:val="Normal"/>
    <w:link w:val="Ttulo5Char"/>
    <w:qFormat/>
    <w:rsid w:val="00006743"/>
    <w:pPr>
      <w:numPr>
        <w:ilvl w:val="4"/>
        <w:numId w:val="1"/>
      </w:numPr>
      <w:spacing w:before="240" w:after="60"/>
      <w:outlineLvl w:val="4"/>
    </w:pPr>
    <w:rPr>
      <w:rFonts w:ascii="Arial" w:hAnsi="Arial"/>
    </w:rPr>
  </w:style>
  <w:style w:type="paragraph" w:styleId="Ttulo6">
    <w:name w:val="heading 6"/>
    <w:basedOn w:val="Normal"/>
    <w:next w:val="Normal"/>
    <w:link w:val="Ttulo6Char"/>
    <w:qFormat/>
    <w:rsid w:val="00006743"/>
    <w:pPr>
      <w:numPr>
        <w:ilvl w:val="5"/>
        <w:numId w:val="1"/>
      </w:numPr>
      <w:spacing w:before="240" w:after="60"/>
      <w:outlineLvl w:val="5"/>
    </w:pPr>
    <w:rPr>
      <w:rFonts w:ascii="Arial" w:hAnsi="Arial"/>
      <w:i/>
    </w:rPr>
  </w:style>
  <w:style w:type="paragraph" w:styleId="Ttulo7">
    <w:name w:val="heading 7"/>
    <w:basedOn w:val="Normal"/>
    <w:next w:val="Normal"/>
    <w:link w:val="Ttulo7Char"/>
    <w:qFormat/>
    <w:rsid w:val="00006743"/>
    <w:pPr>
      <w:numPr>
        <w:ilvl w:val="6"/>
        <w:numId w:val="1"/>
      </w:numPr>
      <w:spacing w:before="240" w:after="60"/>
      <w:outlineLvl w:val="6"/>
    </w:pPr>
    <w:rPr>
      <w:rFonts w:ascii="Arial" w:hAnsi="Arial"/>
      <w:sz w:val="20"/>
    </w:rPr>
  </w:style>
  <w:style w:type="paragraph" w:styleId="Ttulo8">
    <w:name w:val="heading 8"/>
    <w:basedOn w:val="Normal"/>
    <w:next w:val="Normal"/>
    <w:link w:val="Ttulo8Char"/>
    <w:qFormat/>
    <w:rsid w:val="00006743"/>
    <w:pPr>
      <w:numPr>
        <w:ilvl w:val="7"/>
        <w:numId w:val="1"/>
      </w:numPr>
      <w:spacing w:before="240" w:after="60"/>
      <w:outlineLvl w:val="7"/>
    </w:pPr>
    <w:rPr>
      <w:rFonts w:ascii="Arial" w:hAnsi="Arial"/>
      <w:i/>
      <w:sz w:val="20"/>
    </w:rPr>
  </w:style>
  <w:style w:type="paragraph" w:styleId="Ttulo9">
    <w:name w:val="heading 9"/>
    <w:basedOn w:val="Normal"/>
    <w:next w:val="Normal"/>
    <w:link w:val="Ttulo9Char"/>
    <w:qFormat/>
    <w:rsid w:val="00006743"/>
    <w:pPr>
      <w:numPr>
        <w:ilvl w:val="8"/>
        <w:numId w:val="1"/>
      </w:numPr>
      <w:spacing w:before="240" w:after="60"/>
      <w:outlineLvl w:val="8"/>
    </w:pPr>
    <w:rPr>
      <w:rFonts w:ascii="Arial" w:hAnsi="Arial"/>
      <w:i/>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formula">
    <w:name w:val="formula"/>
    <w:basedOn w:val="Normal"/>
    <w:next w:val="Normal"/>
    <w:rsid w:val="00006743"/>
    <w:pPr>
      <w:tabs>
        <w:tab w:val="right" w:pos="8505"/>
      </w:tabs>
      <w:spacing w:before="100" w:after="100" w:line="240" w:lineRule="auto"/>
      <w:ind w:left="851"/>
    </w:pPr>
  </w:style>
  <w:style w:type="character" w:customStyle="1" w:styleId="Ttulo1Char">
    <w:name w:val="Título 1 Char"/>
    <w:aliases w:val="heading 1 Char"/>
    <w:basedOn w:val="Fontepargpadro"/>
    <w:link w:val="Ttulo1"/>
    <w:rsid w:val="00006743"/>
    <w:rPr>
      <w:rFonts w:ascii="Times New Roman" w:eastAsia="Times New Roman" w:hAnsi="Times New Roman" w:cs="Times New Roman"/>
      <w:caps/>
      <w:szCs w:val="20"/>
      <w:lang w:val="en-US"/>
    </w:rPr>
  </w:style>
  <w:style w:type="character" w:customStyle="1" w:styleId="Ttulo2Char">
    <w:name w:val="Título 2 Char"/>
    <w:aliases w:val="heading 2 Char"/>
    <w:basedOn w:val="Fontepargpadro"/>
    <w:link w:val="Ttulo2"/>
    <w:rsid w:val="00006743"/>
    <w:rPr>
      <w:rFonts w:ascii="Times New Roman" w:eastAsia="Times New Roman" w:hAnsi="Times New Roman" w:cs="Times New Roman"/>
      <w:i/>
      <w:szCs w:val="20"/>
      <w:lang w:val="en-US"/>
    </w:rPr>
  </w:style>
  <w:style w:type="character" w:customStyle="1" w:styleId="Ttulo3Char">
    <w:name w:val="Título 3 Char"/>
    <w:aliases w:val="heading 3 Char"/>
    <w:basedOn w:val="Fontepargpadro"/>
    <w:link w:val="Ttulo3"/>
    <w:rsid w:val="00006743"/>
    <w:rPr>
      <w:rFonts w:ascii="Times New Roman" w:eastAsia="Times New Roman" w:hAnsi="Times New Roman" w:cs="Times New Roman"/>
      <w:i/>
      <w:szCs w:val="20"/>
      <w:lang w:val="en-US"/>
    </w:rPr>
  </w:style>
  <w:style w:type="character" w:customStyle="1" w:styleId="Ttulo4Char">
    <w:name w:val="Título 4 Char"/>
    <w:aliases w:val="heading 4 Char"/>
    <w:basedOn w:val="Fontepargpadro"/>
    <w:link w:val="Ttulo4"/>
    <w:rsid w:val="00006743"/>
    <w:rPr>
      <w:rFonts w:ascii="Times New Roman" w:eastAsia="Times New Roman" w:hAnsi="Times New Roman" w:cs="Times New Roman"/>
      <w:szCs w:val="20"/>
      <w:lang w:val="en-US"/>
    </w:rPr>
  </w:style>
  <w:style w:type="character" w:customStyle="1" w:styleId="Ttulo5Char">
    <w:name w:val="Título 5 Char"/>
    <w:basedOn w:val="Fontepargpadro"/>
    <w:link w:val="Ttulo5"/>
    <w:rsid w:val="00006743"/>
    <w:rPr>
      <w:rFonts w:ascii="Arial" w:eastAsia="Times New Roman" w:hAnsi="Arial" w:cs="Times New Roman"/>
      <w:szCs w:val="20"/>
      <w:lang w:val="en-US"/>
    </w:rPr>
  </w:style>
  <w:style w:type="character" w:customStyle="1" w:styleId="Ttulo6Char">
    <w:name w:val="Título 6 Char"/>
    <w:basedOn w:val="Fontepargpadro"/>
    <w:link w:val="Ttulo6"/>
    <w:rsid w:val="00006743"/>
    <w:rPr>
      <w:rFonts w:ascii="Arial" w:eastAsia="Times New Roman" w:hAnsi="Arial" w:cs="Times New Roman"/>
      <w:i/>
      <w:szCs w:val="20"/>
      <w:lang w:val="en-US"/>
    </w:rPr>
  </w:style>
  <w:style w:type="character" w:customStyle="1" w:styleId="Ttulo7Char">
    <w:name w:val="Título 7 Char"/>
    <w:basedOn w:val="Fontepargpadro"/>
    <w:link w:val="Ttulo7"/>
    <w:rsid w:val="00006743"/>
    <w:rPr>
      <w:rFonts w:ascii="Arial" w:eastAsia="Times New Roman" w:hAnsi="Arial" w:cs="Times New Roman"/>
      <w:sz w:val="20"/>
      <w:szCs w:val="20"/>
      <w:lang w:val="en-US"/>
    </w:rPr>
  </w:style>
  <w:style w:type="character" w:customStyle="1" w:styleId="Ttulo8Char">
    <w:name w:val="Título 8 Char"/>
    <w:basedOn w:val="Fontepargpadro"/>
    <w:link w:val="Ttulo8"/>
    <w:rsid w:val="00006743"/>
    <w:rPr>
      <w:rFonts w:ascii="Arial" w:eastAsia="Times New Roman" w:hAnsi="Arial" w:cs="Times New Roman"/>
      <w:i/>
      <w:sz w:val="20"/>
      <w:szCs w:val="20"/>
      <w:lang w:val="en-US"/>
    </w:rPr>
  </w:style>
  <w:style w:type="character" w:customStyle="1" w:styleId="Ttulo9Char">
    <w:name w:val="Título 9 Char"/>
    <w:basedOn w:val="Fontepargpadro"/>
    <w:link w:val="Ttulo9"/>
    <w:rsid w:val="00006743"/>
    <w:rPr>
      <w:rFonts w:ascii="Arial" w:eastAsia="Times New Roman" w:hAnsi="Arial" w:cs="Times New Roman"/>
      <w:i/>
      <w:szCs w:val="20"/>
      <w:lang w:val="en-US"/>
    </w:rPr>
  </w:style>
  <w:style w:type="paragraph" w:customStyle="1" w:styleId="Firstparagraph">
    <w:name w:val="First paragraph"/>
    <w:basedOn w:val="Normal"/>
    <w:next w:val="Normal"/>
    <w:link w:val="FirstparagraphChar"/>
    <w:rsid w:val="00006743"/>
    <w:pPr>
      <w:tabs>
        <w:tab w:val="left" w:pos="4706"/>
      </w:tabs>
      <w:ind w:firstLine="0"/>
    </w:pPr>
  </w:style>
  <w:style w:type="paragraph" w:customStyle="1" w:styleId="Papertitle">
    <w:name w:val="Paper title"/>
    <w:basedOn w:val="Firstparagraph"/>
    <w:next w:val="Firstparagraph"/>
    <w:rsid w:val="00006743"/>
    <w:pPr>
      <w:suppressAutoHyphens/>
      <w:spacing w:after="360" w:line="360" w:lineRule="exact"/>
      <w:jc w:val="left"/>
    </w:pPr>
    <w:rPr>
      <w:sz w:val="32"/>
    </w:rPr>
  </w:style>
  <w:style w:type="paragraph" w:customStyle="1" w:styleId="Author">
    <w:name w:val="Author"/>
    <w:basedOn w:val="Firstparagraph"/>
    <w:next w:val="Affiliation"/>
    <w:rsid w:val="00006743"/>
    <w:pPr>
      <w:suppressAutoHyphens/>
      <w:spacing w:line="280" w:lineRule="exact"/>
    </w:pPr>
    <w:rPr>
      <w:sz w:val="24"/>
    </w:rPr>
  </w:style>
  <w:style w:type="paragraph" w:customStyle="1" w:styleId="Affiliation">
    <w:name w:val="Affiliation"/>
    <w:basedOn w:val="Author"/>
    <w:next w:val="Author"/>
    <w:rsid w:val="00006743"/>
    <w:pPr>
      <w:spacing w:after="120" w:line="220" w:lineRule="exact"/>
    </w:pPr>
    <w:rPr>
      <w:i/>
      <w:sz w:val="20"/>
    </w:rPr>
  </w:style>
  <w:style w:type="paragraph" w:customStyle="1" w:styleId="Abstract">
    <w:name w:val="Abstract"/>
    <w:basedOn w:val="Normal"/>
    <w:next w:val="Firstparagraph"/>
    <w:rsid w:val="00006743"/>
    <w:pPr>
      <w:framePr w:w="9696" w:hSpace="142" w:wrap="notBeside" w:vAnchor="page" w:hAnchor="margin" w:y="4083" w:anchorLock="1"/>
      <w:spacing w:after="480"/>
      <w:ind w:firstLine="0"/>
    </w:pPr>
  </w:style>
  <w:style w:type="paragraph" w:customStyle="1" w:styleId="Paragraphafterheading">
    <w:name w:val="Paragraph after heading"/>
    <w:basedOn w:val="Normal"/>
    <w:next w:val="Normal"/>
    <w:rsid w:val="00006743"/>
    <w:pPr>
      <w:ind w:firstLine="0"/>
    </w:pPr>
  </w:style>
  <w:style w:type="paragraph" w:customStyle="1" w:styleId="Referencetext">
    <w:name w:val="Reference text"/>
    <w:basedOn w:val="Normal"/>
    <w:rsid w:val="00006743"/>
    <w:pPr>
      <w:spacing w:line="220" w:lineRule="exact"/>
      <w:ind w:left="230" w:hanging="230"/>
    </w:pPr>
    <w:rPr>
      <w:sz w:val="20"/>
    </w:rPr>
  </w:style>
  <w:style w:type="paragraph" w:customStyle="1" w:styleId="Figure">
    <w:name w:val="Figure"/>
    <w:basedOn w:val="Firstparagraph"/>
    <w:next w:val="Figurecaption"/>
    <w:rsid w:val="00006743"/>
    <w:pPr>
      <w:spacing w:line="240" w:lineRule="auto"/>
    </w:pPr>
  </w:style>
  <w:style w:type="paragraph" w:customStyle="1" w:styleId="Figurecaption">
    <w:name w:val="Figure caption"/>
    <w:basedOn w:val="Normal"/>
    <w:next w:val="Normal"/>
    <w:rsid w:val="00006743"/>
    <w:pPr>
      <w:spacing w:line="220" w:lineRule="exact"/>
      <w:ind w:firstLine="0"/>
    </w:pPr>
    <w:rPr>
      <w:sz w:val="20"/>
    </w:rPr>
  </w:style>
  <w:style w:type="paragraph" w:customStyle="1" w:styleId="Tablecaption">
    <w:name w:val="Table caption"/>
    <w:basedOn w:val="Normal"/>
    <w:next w:val="Tablerule"/>
    <w:rsid w:val="00006743"/>
    <w:pPr>
      <w:spacing w:line="220" w:lineRule="exact"/>
      <w:ind w:firstLine="0"/>
    </w:pPr>
    <w:rPr>
      <w:sz w:val="20"/>
    </w:rPr>
  </w:style>
  <w:style w:type="paragraph" w:customStyle="1" w:styleId="Tablerule">
    <w:name w:val="Table rule"/>
    <w:basedOn w:val="Normal"/>
    <w:next w:val="Tabletext"/>
    <w:rsid w:val="00006743"/>
    <w:pPr>
      <w:spacing w:after="60" w:line="40" w:lineRule="exact"/>
      <w:ind w:firstLine="0"/>
      <w:jc w:val="left"/>
    </w:pPr>
    <w:rPr>
      <w:sz w:val="16"/>
    </w:rPr>
  </w:style>
  <w:style w:type="paragraph" w:customStyle="1" w:styleId="Tabletext">
    <w:name w:val="Table text"/>
    <w:basedOn w:val="Normal"/>
    <w:rsid w:val="00006743"/>
    <w:pPr>
      <w:spacing w:line="220" w:lineRule="exact"/>
      <w:ind w:firstLine="0"/>
      <w:jc w:val="left"/>
    </w:pPr>
    <w:rPr>
      <w:sz w:val="20"/>
    </w:rPr>
  </w:style>
  <w:style w:type="paragraph" w:styleId="Recuodecorpodetexto">
    <w:name w:val="Body Text Indent"/>
    <w:basedOn w:val="Normal"/>
    <w:link w:val="RecuodecorpodetextoChar"/>
    <w:rsid w:val="00006743"/>
    <w:pPr>
      <w:widowControl w:val="0"/>
      <w:spacing w:line="-240" w:lineRule="auto"/>
    </w:pPr>
    <w:rPr>
      <w:b/>
      <w:bCs/>
    </w:rPr>
  </w:style>
  <w:style w:type="character" w:customStyle="1" w:styleId="RecuodecorpodetextoChar">
    <w:name w:val="Recuo de corpo de texto Char"/>
    <w:basedOn w:val="Fontepargpadro"/>
    <w:link w:val="Recuodecorpodetexto"/>
    <w:rsid w:val="00006743"/>
    <w:rPr>
      <w:rFonts w:ascii="Times New Roman" w:eastAsia="Times New Roman" w:hAnsi="Times New Roman" w:cs="Times New Roman"/>
      <w:b/>
      <w:bCs/>
      <w:szCs w:val="20"/>
      <w:lang w:val="en-US"/>
    </w:rPr>
  </w:style>
  <w:style w:type="character" w:customStyle="1" w:styleId="FirstparagraphChar">
    <w:name w:val="First paragraph Char"/>
    <w:link w:val="Firstparagraph"/>
    <w:rsid w:val="00006743"/>
    <w:rPr>
      <w:rFonts w:ascii="Times New Roman" w:eastAsia="Times New Roman" w:hAnsi="Times New Roman" w:cs="Times New Roman"/>
      <w:szCs w:val="20"/>
      <w:lang w:val="en-US"/>
    </w:rPr>
  </w:style>
  <w:style w:type="character" w:styleId="TextodoEspaoReservado">
    <w:name w:val="Placeholder Text"/>
    <w:basedOn w:val="Fontepargpadro"/>
    <w:uiPriority w:val="99"/>
    <w:semiHidden/>
    <w:rsid w:val="00E76290"/>
    <w:rPr>
      <w:color w:val="808080"/>
    </w:rPr>
  </w:style>
  <w:style w:type="character" w:styleId="Refdecomentrio">
    <w:name w:val="annotation reference"/>
    <w:basedOn w:val="Fontepargpadro"/>
    <w:uiPriority w:val="99"/>
    <w:semiHidden/>
    <w:unhideWhenUsed/>
    <w:rsid w:val="0010364C"/>
    <w:rPr>
      <w:sz w:val="16"/>
      <w:szCs w:val="16"/>
    </w:rPr>
  </w:style>
  <w:style w:type="paragraph" w:styleId="Textodecomentrio">
    <w:name w:val="annotation text"/>
    <w:basedOn w:val="Normal"/>
    <w:link w:val="TextodecomentrioChar"/>
    <w:uiPriority w:val="99"/>
    <w:semiHidden/>
    <w:unhideWhenUsed/>
    <w:rsid w:val="0010364C"/>
    <w:pPr>
      <w:spacing w:line="240" w:lineRule="auto"/>
    </w:pPr>
    <w:rPr>
      <w:sz w:val="20"/>
    </w:rPr>
  </w:style>
  <w:style w:type="character" w:customStyle="1" w:styleId="TextodecomentrioChar">
    <w:name w:val="Texto de comentário Char"/>
    <w:basedOn w:val="Fontepargpadro"/>
    <w:link w:val="Textodecomentrio"/>
    <w:uiPriority w:val="99"/>
    <w:semiHidden/>
    <w:rsid w:val="0010364C"/>
    <w:rPr>
      <w:rFonts w:ascii="Times New Roman" w:eastAsia="Times New Roman" w:hAnsi="Times New Roman" w:cs="Times New Roman"/>
      <w:sz w:val="20"/>
      <w:szCs w:val="20"/>
      <w:lang w:val="en-US"/>
    </w:rPr>
  </w:style>
  <w:style w:type="paragraph" w:styleId="Assuntodocomentrio">
    <w:name w:val="annotation subject"/>
    <w:basedOn w:val="Textodecomentrio"/>
    <w:next w:val="Textodecomentrio"/>
    <w:link w:val="AssuntodocomentrioChar"/>
    <w:uiPriority w:val="99"/>
    <w:semiHidden/>
    <w:unhideWhenUsed/>
    <w:rsid w:val="0010364C"/>
    <w:rPr>
      <w:b/>
      <w:bCs/>
    </w:rPr>
  </w:style>
  <w:style w:type="character" w:customStyle="1" w:styleId="AssuntodocomentrioChar">
    <w:name w:val="Assunto do comentário Char"/>
    <w:basedOn w:val="TextodecomentrioChar"/>
    <w:link w:val="Assuntodocomentrio"/>
    <w:uiPriority w:val="99"/>
    <w:semiHidden/>
    <w:rsid w:val="0010364C"/>
    <w:rPr>
      <w:rFonts w:ascii="Times New Roman" w:eastAsia="Times New Roman" w:hAnsi="Times New Roman" w:cs="Times New Roman"/>
      <w:b/>
      <w:bCs/>
      <w:sz w:val="20"/>
      <w:szCs w:val="20"/>
      <w:lang w:val="en-US"/>
    </w:rPr>
  </w:style>
  <w:style w:type="paragraph" w:styleId="Textodebalo">
    <w:name w:val="Balloon Text"/>
    <w:basedOn w:val="Normal"/>
    <w:link w:val="TextodebaloChar"/>
    <w:uiPriority w:val="99"/>
    <w:semiHidden/>
    <w:unhideWhenUsed/>
    <w:rsid w:val="0010364C"/>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10364C"/>
    <w:rPr>
      <w:rFonts w:ascii="Segoe UI" w:eastAsia="Times New Roman" w:hAnsi="Segoe UI" w:cs="Segoe UI"/>
      <w:sz w:val="18"/>
      <w:szCs w:val="18"/>
      <w:lang w:val="en-US"/>
    </w:rPr>
  </w:style>
  <w:style w:type="paragraph" w:styleId="Legenda">
    <w:name w:val="caption"/>
    <w:basedOn w:val="Normal"/>
    <w:next w:val="Normal"/>
    <w:uiPriority w:val="35"/>
    <w:unhideWhenUsed/>
    <w:qFormat/>
    <w:rsid w:val="00B16D65"/>
    <w:pPr>
      <w:spacing w:after="200" w:line="240" w:lineRule="auto"/>
    </w:pPr>
    <w:rPr>
      <w:i/>
      <w:iCs/>
      <w:color w:val="44546A" w:themeColor="text2"/>
      <w:sz w:val="18"/>
      <w:szCs w:val="18"/>
    </w:rPr>
  </w:style>
  <w:style w:type="paragraph" w:styleId="NormalWeb">
    <w:name w:val="Normal (Web)"/>
    <w:basedOn w:val="Normal"/>
    <w:uiPriority w:val="99"/>
    <w:semiHidden/>
    <w:unhideWhenUsed/>
    <w:rsid w:val="002518D0"/>
    <w:pPr>
      <w:overflowPunct/>
      <w:autoSpaceDE/>
      <w:autoSpaceDN/>
      <w:adjustRightInd/>
      <w:spacing w:before="100" w:beforeAutospacing="1" w:after="100" w:afterAutospacing="1" w:line="240" w:lineRule="auto"/>
      <w:ind w:firstLine="0"/>
      <w:jc w:val="left"/>
      <w:textAlignment w:val="auto"/>
    </w:pPr>
    <w:rPr>
      <w:rFonts w:eastAsiaTheme="minorEastAsia"/>
      <w:sz w:val="24"/>
      <w:szCs w:val="24"/>
      <w:lang w:val="pt-BR" w:eastAsia="pt-BR"/>
    </w:rPr>
  </w:style>
  <w:style w:type="character" w:customStyle="1" w:styleId="infolabel">
    <w:name w:val="info_label"/>
    <w:basedOn w:val="Fontepargpadro"/>
    <w:rsid w:val="00902D11"/>
  </w:style>
  <w:style w:type="character" w:customStyle="1" w:styleId="infovalue">
    <w:name w:val="info_value"/>
    <w:basedOn w:val="Fontepargpadro"/>
    <w:rsid w:val="00902D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994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emf"/><Relationship Id="rId12" Type="http://schemas.openxmlformats.org/officeDocument/2006/relationships/image" Target="media/image7.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webSettings" Target="webSettings.xml"/><Relationship Id="rId10"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4958F7-9B1E-4690-8767-99AD09CFC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5349</TotalTime>
  <Pages>8</Pages>
  <Words>2845</Words>
  <Characters>15366</Characters>
  <Application>Microsoft Office Word</Application>
  <DocSecurity>0</DocSecurity>
  <Lines>128</Lines>
  <Paragraphs>36</Paragraphs>
  <ScaleCrop>false</ScaleCrop>
  <HeadingPairs>
    <vt:vector size="4" baseType="variant">
      <vt:variant>
        <vt:lpstr>Título</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18175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WT</dc:creator>
  <cp:keywords/>
  <dc:description/>
  <cp:lastModifiedBy>William Ito</cp:lastModifiedBy>
  <cp:revision>364</cp:revision>
  <cp:lastPrinted>2019-02-14T15:19:00Z</cp:lastPrinted>
  <dcterms:created xsi:type="dcterms:W3CDTF">2019-01-21T14:12:00Z</dcterms:created>
  <dcterms:modified xsi:type="dcterms:W3CDTF">2019-03-19T12:53:00Z</dcterms:modified>
</cp:coreProperties>
</file>