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CDE57E" w14:textId="72A70CF4" w:rsidR="008162FF" w:rsidRPr="002B1AD3" w:rsidRDefault="001E235E" w:rsidP="00B43211">
      <w:pPr>
        <w:spacing w:line="480" w:lineRule="auto"/>
        <w:jc w:val="both"/>
        <w:rPr>
          <w:rFonts w:cs="Times New Roman"/>
          <w:b/>
          <w:bCs/>
          <w:sz w:val="28"/>
          <w:szCs w:val="28"/>
          <w:lang w:val="en-GB"/>
        </w:rPr>
      </w:pPr>
      <w:r>
        <w:rPr>
          <w:rFonts w:cs="Times New Roman"/>
          <w:b/>
          <w:bCs/>
          <w:sz w:val="28"/>
          <w:szCs w:val="28"/>
          <w:lang w:val="en-GB"/>
        </w:rPr>
        <w:t>Analysis of the i</w:t>
      </w:r>
      <w:r w:rsidR="00B238CA" w:rsidRPr="002B1AD3">
        <w:rPr>
          <w:rFonts w:cs="Times New Roman"/>
          <w:b/>
          <w:bCs/>
          <w:sz w:val="28"/>
          <w:szCs w:val="28"/>
          <w:lang w:val="en-GB"/>
        </w:rPr>
        <w:t xml:space="preserve">nfluence of </w:t>
      </w:r>
      <w:r w:rsidR="00EA787D">
        <w:rPr>
          <w:rFonts w:cs="Times New Roman"/>
          <w:b/>
          <w:bCs/>
          <w:sz w:val="28"/>
          <w:szCs w:val="28"/>
          <w:lang w:val="en-GB"/>
        </w:rPr>
        <w:t xml:space="preserve">activated </w:t>
      </w:r>
      <w:r w:rsidR="00B238CA" w:rsidRPr="002B1AD3">
        <w:rPr>
          <w:rFonts w:cs="Times New Roman"/>
          <w:b/>
          <w:bCs/>
          <w:sz w:val="28"/>
          <w:szCs w:val="28"/>
          <w:lang w:val="en-GB"/>
        </w:rPr>
        <w:t>biochar properties on methane production from</w:t>
      </w:r>
      <w:r w:rsidR="00E5165F">
        <w:rPr>
          <w:rFonts w:cs="Times New Roman"/>
          <w:b/>
          <w:bCs/>
          <w:sz w:val="28"/>
          <w:szCs w:val="28"/>
          <w:lang w:val="en-GB"/>
        </w:rPr>
        <w:t xml:space="preserve"> anaerobic digestion of</w:t>
      </w:r>
      <w:r w:rsidR="00B238CA" w:rsidRPr="002B1AD3">
        <w:rPr>
          <w:rFonts w:cs="Times New Roman"/>
          <w:b/>
          <w:bCs/>
          <w:sz w:val="28"/>
          <w:szCs w:val="28"/>
          <w:lang w:val="en-GB"/>
        </w:rPr>
        <w:t xml:space="preserve"> waste activated sludge</w:t>
      </w:r>
    </w:p>
    <w:p w14:paraId="36E9F1C9" w14:textId="77777777" w:rsidR="008162FF" w:rsidRPr="002B1AD3" w:rsidRDefault="008162FF" w:rsidP="00B43211">
      <w:pPr>
        <w:spacing w:line="480" w:lineRule="auto"/>
        <w:jc w:val="both"/>
        <w:rPr>
          <w:rFonts w:cs="Times New Roman"/>
          <w:sz w:val="24"/>
          <w:szCs w:val="24"/>
        </w:rPr>
      </w:pPr>
      <w:r w:rsidRPr="002B1AD3">
        <w:rPr>
          <w:rFonts w:cs="Times New Roman"/>
          <w:sz w:val="24"/>
          <w:szCs w:val="24"/>
        </w:rPr>
        <w:t xml:space="preserve">Marco </w:t>
      </w:r>
      <w:proofErr w:type="spellStart"/>
      <w:r w:rsidRPr="002B1AD3">
        <w:rPr>
          <w:rFonts w:cs="Times New Roman"/>
          <w:sz w:val="24"/>
          <w:szCs w:val="24"/>
        </w:rPr>
        <w:t>Chiappero</w:t>
      </w:r>
      <w:r w:rsidRPr="002B1AD3">
        <w:rPr>
          <w:rFonts w:cs="Times New Roman"/>
          <w:sz w:val="24"/>
          <w:szCs w:val="24"/>
          <w:vertAlign w:val="superscript"/>
        </w:rPr>
        <w:t>a</w:t>
      </w:r>
      <w:proofErr w:type="spellEnd"/>
      <w:r w:rsidRPr="002B1AD3">
        <w:rPr>
          <w:rFonts w:cs="Times New Roman"/>
          <w:sz w:val="24"/>
          <w:szCs w:val="24"/>
        </w:rPr>
        <w:t xml:space="preserve">, Franco </w:t>
      </w:r>
      <w:proofErr w:type="spellStart"/>
      <w:r w:rsidRPr="002B1AD3">
        <w:rPr>
          <w:rFonts w:cs="Times New Roman"/>
          <w:sz w:val="24"/>
          <w:szCs w:val="24"/>
        </w:rPr>
        <w:t>Berruti</w:t>
      </w:r>
      <w:r w:rsidRPr="002B1AD3">
        <w:rPr>
          <w:rFonts w:cs="Times New Roman"/>
          <w:sz w:val="24"/>
          <w:szCs w:val="24"/>
          <w:vertAlign w:val="superscript"/>
        </w:rPr>
        <w:t>b</w:t>
      </w:r>
      <w:proofErr w:type="spellEnd"/>
      <w:r w:rsidRPr="002B1AD3">
        <w:rPr>
          <w:rFonts w:cs="Times New Roman"/>
          <w:sz w:val="24"/>
          <w:szCs w:val="24"/>
        </w:rPr>
        <w:t xml:space="preserve">, </w:t>
      </w:r>
      <w:proofErr w:type="spellStart"/>
      <w:r w:rsidRPr="002B1AD3">
        <w:rPr>
          <w:rFonts w:cs="Times New Roman"/>
          <w:sz w:val="24"/>
          <w:szCs w:val="24"/>
        </w:rPr>
        <w:t>Ondřej</w:t>
      </w:r>
      <w:proofErr w:type="spellEnd"/>
      <w:r w:rsidRPr="002B1AD3">
        <w:rPr>
          <w:rFonts w:cs="Times New Roman"/>
          <w:sz w:val="24"/>
          <w:szCs w:val="24"/>
        </w:rPr>
        <w:t xml:space="preserve"> </w:t>
      </w:r>
      <w:proofErr w:type="spellStart"/>
      <w:r w:rsidRPr="002B1AD3">
        <w:rPr>
          <w:rFonts w:cs="Times New Roman"/>
          <w:sz w:val="24"/>
          <w:szCs w:val="24"/>
        </w:rPr>
        <w:t>Mašek</w:t>
      </w:r>
      <w:r w:rsidRPr="002B1AD3">
        <w:rPr>
          <w:rFonts w:cs="Times New Roman"/>
          <w:sz w:val="24"/>
          <w:szCs w:val="24"/>
          <w:vertAlign w:val="superscript"/>
        </w:rPr>
        <w:t>c</w:t>
      </w:r>
      <w:proofErr w:type="spellEnd"/>
      <w:r w:rsidRPr="002B1AD3">
        <w:rPr>
          <w:rFonts w:cs="Times New Roman"/>
          <w:sz w:val="24"/>
          <w:szCs w:val="24"/>
        </w:rPr>
        <w:t xml:space="preserve">, Silvia </w:t>
      </w:r>
      <w:proofErr w:type="spellStart"/>
      <w:r w:rsidRPr="002B1AD3">
        <w:rPr>
          <w:rFonts w:cs="Times New Roman"/>
          <w:sz w:val="24"/>
          <w:szCs w:val="24"/>
        </w:rPr>
        <w:t>Fiore</w:t>
      </w:r>
      <w:r w:rsidRPr="002B1AD3">
        <w:rPr>
          <w:rFonts w:cs="Times New Roman"/>
          <w:sz w:val="24"/>
          <w:szCs w:val="24"/>
          <w:vertAlign w:val="superscript"/>
        </w:rPr>
        <w:t>a</w:t>
      </w:r>
      <w:proofErr w:type="spellEnd"/>
      <w:r w:rsidRPr="002B1AD3">
        <w:rPr>
          <w:rFonts w:cs="Times New Roman"/>
          <w:sz w:val="24"/>
          <w:szCs w:val="24"/>
        </w:rPr>
        <w:t xml:space="preserve"> *</w:t>
      </w:r>
    </w:p>
    <w:p w14:paraId="47ED6BC9" w14:textId="77777777" w:rsidR="008162FF" w:rsidRPr="002B1AD3" w:rsidRDefault="008162FF" w:rsidP="00923838">
      <w:pPr>
        <w:spacing w:line="480" w:lineRule="auto"/>
        <w:jc w:val="both"/>
        <w:rPr>
          <w:rFonts w:cs="Times New Roman"/>
          <w:sz w:val="24"/>
          <w:szCs w:val="24"/>
        </w:rPr>
      </w:pPr>
    </w:p>
    <w:p w14:paraId="7A4CC799" w14:textId="77777777" w:rsidR="008162FF" w:rsidRPr="002B1AD3" w:rsidRDefault="008162FF" w:rsidP="00923838">
      <w:pPr>
        <w:spacing w:line="480" w:lineRule="auto"/>
        <w:jc w:val="both"/>
        <w:rPr>
          <w:rFonts w:cs="Times New Roman"/>
          <w:sz w:val="24"/>
          <w:szCs w:val="24"/>
          <w:lang w:val="en-GB"/>
        </w:rPr>
      </w:pPr>
      <w:r w:rsidRPr="001A214E">
        <w:rPr>
          <w:rFonts w:cs="Times New Roman"/>
          <w:sz w:val="24"/>
          <w:szCs w:val="24"/>
          <w:vertAlign w:val="superscript"/>
          <w:lang w:val="en-GB"/>
        </w:rPr>
        <w:t>a</w:t>
      </w:r>
      <w:r w:rsidRPr="002B1AD3">
        <w:rPr>
          <w:rFonts w:cs="Times New Roman"/>
          <w:sz w:val="24"/>
          <w:szCs w:val="24"/>
          <w:lang w:val="en-GB"/>
        </w:rPr>
        <w:t xml:space="preserve"> DIATI (Department of Engineering for Environment, </w:t>
      </w:r>
      <w:proofErr w:type="gramStart"/>
      <w:r w:rsidRPr="002B1AD3">
        <w:rPr>
          <w:rFonts w:cs="Times New Roman"/>
          <w:sz w:val="24"/>
          <w:szCs w:val="24"/>
          <w:lang w:val="en-GB"/>
        </w:rPr>
        <w:t>Land</w:t>
      </w:r>
      <w:proofErr w:type="gramEnd"/>
      <w:r w:rsidRPr="002B1AD3">
        <w:rPr>
          <w:rFonts w:cs="Times New Roman"/>
          <w:sz w:val="24"/>
          <w:szCs w:val="24"/>
          <w:lang w:val="en-GB"/>
        </w:rPr>
        <w:t xml:space="preserve"> and Infrastructures), </w:t>
      </w:r>
      <w:proofErr w:type="spellStart"/>
      <w:r w:rsidRPr="002B1AD3">
        <w:rPr>
          <w:rFonts w:cs="Times New Roman"/>
          <w:sz w:val="24"/>
          <w:szCs w:val="24"/>
          <w:lang w:val="en-GB"/>
        </w:rPr>
        <w:t>Politecnico</w:t>
      </w:r>
      <w:proofErr w:type="spellEnd"/>
      <w:r w:rsidRPr="002B1AD3">
        <w:rPr>
          <w:rFonts w:cs="Times New Roman"/>
          <w:sz w:val="24"/>
          <w:szCs w:val="24"/>
          <w:lang w:val="en-GB"/>
        </w:rPr>
        <w:t xml:space="preserve"> di Torino, Corso </w:t>
      </w:r>
      <w:proofErr w:type="spellStart"/>
      <w:r w:rsidRPr="002B1AD3">
        <w:rPr>
          <w:rFonts w:cs="Times New Roman"/>
          <w:sz w:val="24"/>
          <w:szCs w:val="24"/>
          <w:lang w:val="en-GB"/>
        </w:rPr>
        <w:t>Duca</w:t>
      </w:r>
      <w:proofErr w:type="spellEnd"/>
      <w:r w:rsidRPr="002B1AD3">
        <w:rPr>
          <w:rFonts w:cs="Times New Roman"/>
          <w:sz w:val="24"/>
          <w:szCs w:val="24"/>
          <w:lang w:val="en-GB"/>
        </w:rPr>
        <w:t xml:space="preserve"> </w:t>
      </w:r>
      <w:proofErr w:type="spellStart"/>
      <w:r w:rsidRPr="002B1AD3">
        <w:rPr>
          <w:rFonts w:cs="Times New Roman"/>
          <w:sz w:val="24"/>
          <w:szCs w:val="24"/>
          <w:lang w:val="en-GB"/>
        </w:rPr>
        <w:t>degli</w:t>
      </w:r>
      <w:proofErr w:type="spellEnd"/>
      <w:r w:rsidRPr="002B1AD3">
        <w:rPr>
          <w:rFonts w:cs="Times New Roman"/>
          <w:sz w:val="24"/>
          <w:szCs w:val="24"/>
          <w:lang w:val="en-GB"/>
        </w:rPr>
        <w:t xml:space="preserve"> Abruzzi 24, 10129, Torino, Italy</w:t>
      </w:r>
    </w:p>
    <w:p w14:paraId="6E9220A8" w14:textId="77777777" w:rsidR="008162FF" w:rsidRPr="002B1AD3" w:rsidRDefault="008162FF" w:rsidP="00923838">
      <w:pPr>
        <w:spacing w:line="480" w:lineRule="auto"/>
        <w:jc w:val="both"/>
        <w:rPr>
          <w:rFonts w:cs="Times New Roman"/>
          <w:sz w:val="24"/>
          <w:szCs w:val="24"/>
          <w:lang w:val="en-GB"/>
        </w:rPr>
      </w:pPr>
      <w:r w:rsidRPr="001A214E">
        <w:rPr>
          <w:rFonts w:cs="Times New Roman"/>
          <w:sz w:val="24"/>
          <w:szCs w:val="24"/>
          <w:vertAlign w:val="superscript"/>
          <w:lang w:val="en-GB"/>
        </w:rPr>
        <w:t>b</w:t>
      </w:r>
      <w:r w:rsidRPr="002B1AD3">
        <w:rPr>
          <w:rFonts w:cs="Times New Roman"/>
          <w:sz w:val="24"/>
          <w:szCs w:val="24"/>
          <w:lang w:val="en-GB"/>
        </w:rPr>
        <w:t xml:space="preserve"> </w:t>
      </w:r>
      <w:r w:rsidR="005F3060" w:rsidRPr="002B1AD3">
        <w:rPr>
          <w:rFonts w:cs="Times New Roman"/>
          <w:sz w:val="24"/>
          <w:szCs w:val="24"/>
          <w:lang w:val="en-GB"/>
        </w:rPr>
        <w:t>Institute for Chemicals and Fuels from Alternative Resources (ICFAR), Department of Chemical and Biochemical Engineering, Faculty of Engineering, Western University, London, Ontario, N6A 5B9, Canada</w:t>
      </w:r>
    </w:p>
    <w:p w14:paraId="30F836D8" w14:textId="1679D363" w:rsidR="002B1AD3" w:rsidRDefault="008162FF" w:rsidP="00923838">
      <w:pPr>
        <w:spacing w:line="480" w:lineRule="auto"/>
        <w:jc w:val="both"/>
        <w:rPr>
          <w:rFonts w:cs="Times New Roman"/>
          <w:sz w:val="24"/>
          <w:szCs w:val="24"/>
          <w:lang w:val="en-GB"/>
        </w:rPr>
      </w:pPr>
      <w:r w:rsidRPr="001A214E">
        <w:rPr>
          <w:rFonts w:cs="Times New Roman"/>
          <w:sz w:val="24"/>
          <w:szCs w:val="24"/>
          <w:vertAlign w:val="superscript"/>
          <w:lang w:val="en-GB"/>
        </w:rPr>
        <w:t>c</w:t>
      </w:r>
      <w:r w:rsidRPr="002B1AD3">
        <w:rPr>
          <w:rFonts w:cs="Times New Roman"/>
          <w:sz w:val="24"/>
          <w:szCs w:val="24"/>
          <w:lang w:val="en-GB"/>
        </w:rPr>
        <w:t xml:space="preserve"> </w:t>
      </w:r>
      <w:r w:rsidR="00647979" w:rsidRPr="002B1AD3">
        <w:rPr>
          <w:rFonts w:cs="Times New Roman"/>
          <w:sz w:val="24"/>
          <w:szCs w:val="24"/>
          <w:lang w:val="en-GB"/>
        </w:rPr>
        <w:t>UK Biochar Research Centre</w:t>
      </w:r>
      <w:r w:rsidR="00647979">
        <w:rPr>
          <w:rFonts w:cs="Times New Roman"/>
          <w:sz w:val="24"/>
          <w:szCs w:val="24"/>
          <w:lang w:val="en-GB"/>
        </w:rPr>
        <w:t xml:space="preserve"> (UKBRC)</w:t>
      </w:r>
      <w:r w:rsidR="00647979" w:rsidRPr="002B1AD3">
        <w:rPr>
          <w:rFonts w:cs="Times New Roman"/>
          <w:sz w:val="24"/>
          <w:szCs w:val="24"/>
          <w:lang w:val="en-GB"/>
        </w:rPr>
        <w:t xml:space="preserve">, School of </w:t>
      </w:r>
      <w:proofErr w:type="spellStart"/>
      <w:r w:rsidR="00647979" w:rsidRPr="002B1AD3">
        <w:rPr>
          <w:rFonts w:cs="Times New Roman"/>
          <w:sz w:val="24"/>
          <w:szCs w:val="24"/>
          <w:lang w:val="en-GB"/>
        </w:rPr>
        <w:t>Geo</w:t>
      </w:r>
      <w:r w:rsidR="00647979">
        <w:rPr>
          <w:rFonts w:cs="Times New Roman"/>
          <w:sz w:val="24"/>
          <w:szCs w:val="24"/>
          <w:lang w:val="en-GB"/>
        </w:rPr>
        <w:t>S</w:t>
      </w:r>
      <w:r w:rsidR="00647979" w:rsidRPr="002B1AD3">
        <w:rPr>
          <w:rFonts w:cs="Times New Roman"/>
          <w:sz w:val="24"/>
          <w:szCs w:val="24"/>
          <w:lang w:val="en-GB"/>
        </w:rPr>
        <w:t>cience</w:t>
      </w:r>
      <w:r w:rsidR="00647979">
        <w:rPr>
          <w:rFonts w:cs="Times New Roman"/>
          <w:sz w:val="24"/>
          <w:szCs w:val="24"/>
          <w:lang w:val="en-GB"/>
        </w:rPr>
        <w:t>s</w:t>
      </w:r>
      <w:proofErr w:type="spellEnd"/>
      <w:r w:rsidR="00647979" w:rsidRPr="002B1AD3">
        <w:rPr>
          <w:rFonts w:cs="Times New Roman"/>
          <w:sz w:val="24"/>
          <w:szCs w:val="24"/>
          <w:lang w:val="en-GB"/>
        </w:rPr>
        <w:t>, University of Edinburgh, King</w:t>
      </w:r>
      <w:r w:rsidR="00647979">
        <w:rPr>
          <w:rFonts w:cs="Times New Roman"/>
          <w:sz w:val="24"/>
          <w:szCs w:val="24"/>
          <w:lang w:val="en-GB"/>
        </w:rPr>
        <w:t>’</w:t>
      </w:r>
      <w:r w:rsidR="00647979" w:rsidRPr="002B1AD3">
        <w:rPr>
          <w:rFonts w:cs="Times New Roman"/>
          <w:sz w:val="24"/>
          <w:szCs w:val="24"/>
          <w:lang w:val="en-GB"/>
        </w:rPr>
        <w:t>s Buildings, Edinburgh EH9 3JN, United Kingdom</w:t>
      </w:r>
    </w:p>
    <w:p w14:paraId="5AAF4A5D" w14:textId="77777777" w:rsidR="00712086" w:rsidRPr="002B1AD3" w:rsidRDefault="00712086" w:rsidP="00923838">
      <w:pPr>
        <w:spacing w:line="480" w:lineRule="auto"/>
        <w:jc w:val="both"/>
        <w:rPr>
          <w:rFonts w:cs="Times New Roman"/>
          <w:sz w:val="24"/>
          <w:szCs w:val="24"/>
          <w:lang w:val="en-GB"/>
        </w:rPr>
      </w:pPr>
    </w:p>
    <w:p w14:paraId="3D5CC812" w14:textId="11C4C3FB" w:rsidR="008162FF" w:rsidRDefault="00CC43C1" w:rsidP="00923838">
      <w:pPr>
        <w:spacing w:line="480" w:lineRule="auto"/>
        <w:jc w:val="both"/>
        <w:rPr>
          <w:rFonts w:cs="Times New Roman"/>
          <w:sz w:val="24"/>
          <w:szCs w:val="24"/>
          <w:lang w:val="en-US"/>
        </w:rPr>
      </w:pPr>
      <w:r w:rsidRPr="00C023B6">
        <w:rPr>
          <w:rFonts w:cs="Times New Roman"/>
          <w:b/>
          <w:sz w:val="24"/>
          <w:szCs w:val="24"/>
          <w:lang w:val="en-US"/>
        </w:rPr>
        <w:t>*</w:t>
      </w:r>
      <w:proofErr w:type="gramStart"/>
      <w:r w:rsidR="008162FF" w:rsidRPr="00C023B6">
        <w:rPr>
          <w:rFonts w:cs="Times New Roman"/>
          <w:b/>
          <w:sz w:val="24"/>
          <w:szCs w:val="24"/>
          <w:lang w:val="en-US"/>
        </w:rPr>
        <w:t>corresponding</w:t>
      </w:r>
      <w:proofErr w:type="gramEnd"/>
      <w:r w:rsidR="008162FF" w:rsidRPr="00C023B6">
        <w:rPr>
          <w:rFonts w:cs="Times New Roman"/>
          <w:b/>
          <w:sz w:val="24"/>
          <w:szCs w:val="24"/>
          <w:lang w:val="en-US"/>
        </w:rPr>
        <w:t xml:space="preserve"> author</w:t>
      </w:r>
      <w:r w:rsidR="008162FF" w:rsidRPr="00C023B6">
        <w:rPr>
          <w:rFonts w:cs="Times New Roman"/>
          <w:sz w:val="24"/>
          <w:szCs w:val="24"/>
          <w:lang w:val="en-US"/>
        </w:rPr>
        <w:t xml:space="preserve">: </w:t>
      </w:r>
      <w:r w:rsidR="00C023B6" w:rsidRPr="00C023B6">
        <w:rPr>
          <w:rFonts w:cs="Times New Roman"/>
          <w:sz w:val="24"/>
          <w:szCs w:val="24"/>
          <w:lang w:val="en-US"/>
        </w:rPr>
        <w:t>S</w:t>
      </w:r>
      <w:r w:rsidR="00C023B6">
        <w:rPr>
          <w:rFonts w:cs="Times New Roman"/>
          <w:sz w:val="24"/>
          <w:szCs w:val="24"/>
          <w:lang w:val="en-US"/>
        </w:rPr>
        <w:t>. Fiore (</w:t>
      </w:r>
      <w:hyperlink r:id="rId8" w:history="1">
        <w:r w:rsidR="00C023B6" w:rsidRPr="00AA36CA">
          <w:rPr>
            <w:rStyle w:val="Collegamentoipertestuale"/>
            <w:rFonts w:cs="Times New Roman"/>
            <w:sz w:val="24"/>
            <w:szCs w:val="24"/>
            <w:lang w:val="en-US"/>
          </w:rPr>
          <w:t>silvia.fiore@polito.it</w:t>
        </w:r>
      </w:hyperlink>
      <w:r w:rsidR="00C023B6">
        <w:rPr>
          <w:rFonts w:cs="Times New Roman"/>
          <w:sz w:val="24"/>
          <w:szCs w:val="24"/>
          <w:lang w:val="en-US"/>
        </w:rPr>
        <w:t>)</w:t>
      </w:r>
    </w:p>
    <w:p w14:paraId="2A01B600" w14:textId="77777777" w:rsidR="00B26B6E" w:rsidRDefault="00B26B6E" w:rsidP="00923838">
      <w:pPr>
        <w:spacing w:line="480" w:lineRule="auto"/>
        <w:jc w:val="both"/>
        <w:rPr>
          <w:rFonts w:cs="Times New Roman"/>
          <w:b/>
          <w:bCs/>
          <w:sz w:val="24"/>
          <w:szCs w:val="24"/>
          <w:lang w:val="en-US"/>
        </w:rPr>
      </w:pPr>
    </w:p>
    <w:p w14:paraId="449F20C4" w14:textId="2D9E391C" w:rsidR="00712086" w:rsidRPr="00B26B6E" w:rsidRDefault="00B26B6E" w:rsidP="00923838">
      <w:pPr>
        <w:spacing w:line="480" w:lineRule="auto"/>
        <w:jc w:val="both"/>
        <w:rPr>
          <w:rFonts w:cs="Times New Roman"/>
          <w:b/>
          <w:bCs/>
          <w:sz w:val="24"/>
          <w:szCs w:val="24"/>
          <w:lang w:val="en-US"/>
        </w:rPr>
      </w:pPr>
      <w:r w:rsidRPr="00B26B6E">
        <w:rPr>
          <w:rFonts w:cs="Times New Roman"/>
          <w:b/>
          <w:bCs/>
          <w:sz w:val="24"/>
          <w:szCs w:val="24"/>
          <w:lang w:val="en-US"/>
        </w:rPr>
        <w:t>Highlights</w:t>
      </w:r>
    </w:p>
    <w:p w14:paraId="582C16AD" w14:textId="77777777" w:rsidR="00B26B6E" w:rsidRDefault="00B26B6E" w:rsidP="00B26B6E">
      <w:pPr>
        <w:pStyle w:val="Paragrafoelenco"/>
        <w:numPr>
          <w:ilvl w:val="0"/>
          <w:numId w:val="17"/>
        </w:numPr>
        <w:spacing w:line="480" w:lineRule="auto"/>
        <w:ind w:left="284" w:hanging="284"/>
        <w:rPr>
          <w:rStyle w:val="Titolo1Carattere"/>
          <w:rFonts w:cs="Times New Roman"/>
          <w:b/>
          <w:bCs/>
          <w:sz w:val="24"/>
          <w:szCs w:val="24"/>
          <w:lang w:val="en-GB"/>
        </w:rPr>
      </w:pPr>
      <w:r>
        <w:rPr>
          <w:rStyle w:val="Titolo1Carattere"/>
          <w:rFonts w:cs="Times New Roman"/>
          <w:sz w:val="24"/>
          <w:szCs w:val="24"/>
          <w:lang w:val="en-GB"/>
        </w:rPr>
        <w:t>Biochar affected the anaerobic digestion of waste activated sludge at 37 °C</w:t>
      </w:r>
    </w:p>
    <w:p w14:paraId="6A2BE93A" w14:textId="77777777" w:rsidR="00B26B6E" w:rsidRDefault="00B26B6E" w:rsidP="00B26B6E">
      <w:pPr>
        <w:pStyle w:val="Paragrafoelenco"/>
        <w:numPr>
          <w:ilvl w:val="0"/>
          <w:numId w:val="17"/>
        </w:numPr>
        <w:spacing w:line="480" w:lineRule="auto"/>
        <w:ind w:left="284" w:hanging="284"/>
        <w:rPr>
          <w:rStyle w:val="Titolo1Carattere"/>
          <w:rFonts w:cs="Times New Roman"/>
          <w:sz w:val="24"/>
          <w:szCs w:val="24"/>
          <w:lang w:val="en-GB"/>
        </w:rPr>
      </w:pPr>
      <w:r>
        <w:rPr>
          <w:rStyle w:val="Titolo1Carattere"/>
          <w:rFonts w:cs="Times New Roman"/>
          <w:sz w:val="24"/>
          <w:szCs w:val="24"/>
          <w:lang w:val="en-GB"/>
        </w:rPr>
        <w:t>Activated biochar increased methane yield while not influencing biogas yield</w:t>
      </w:r>
    </w:p>
    <w:p w14:paraId="319F5620" w14:textId="77777777" w:rsidR="00B26B6E" w:rsidRPr="00293D8A" w:rsidRDefault="00B26B6E" w:rsidP="00B26B6E">
      <w:pPr>
        <w:pStyle w:val="Paragrafoelenco"/>
        <w:numPr>
          <w:ilvl w:val="0"/>
          <w:numId w:val="17"/>
        </w:numPr>
        <w:spacing w:line="480" w:lineRule="auto"/>
        <w:ind w:left="284" w:hanging="284"/>
        <w:rPr>
          <w:rStyle w:val="Titolo1Carattere"/>
          <w:rFonts w:cs="Times New Roman"/>
          <w:sz w:val="24"/>
          <w:szCs w:val="24"/>
          <w:lang w:val="en-GB"/>
        </w:rPr>
      </w:pPr>
      <w:r>
        <w:rPr>
          <w:rStyle w:val="Titolo1Carattere"/>
          <w:rFonts w:cs="Times New Roman"/>
          <w:sz w:val="24"/>
          <w:szCs w:val="24"/>
          <w:lang w:val="en-GB"/>
        </w:rPr>
        <w:t>CO</w:t>
      </w:r>
      <w:r w:rsidRPr="00A94F6E">
        <w:rPr>
          <w:rStyle w:val="Titolo1Carattere"/>
          <w:rFonts w:cs="Times New Roman"/>
          <w:sz w:val="24"/>
          <w:szCs w:val="24"/>
          <w:vertAlign w:val="subscript"/>
          <w:lang w:val="en-GB"/>
        </w:rPr>
        <w:t>2</w:t>
      </w:r>
      <w:r>
        <w:rPr>
          <w:rStyle w:val="Titolo1Carattere"/>
          <w:rFonts w:cs="Times New Roman"/>
          <w:sz w:val="24"/>
          <w:szCs w:val="24"/>
          <w:lang w:val="en-GB"/>
        </w:rPr>
        <w:t xml:space="preserve"> adsorption and the sequestration of organic acids were estimated</w:t>
      </w:r>
    </w:p>
    <w:p w14:paraId="70C5326B" w14:textId="1EAFD4C6" w:rsidR="00B26B6E" w:rsidRDefault="00B26B6E" w:rsidP="00923838">
      <w:pPr>
        <w:spacing w:line="480" w:lineRule="auto"/>
        <w:jc w:val="both"/>
        <w:rPr>
          <w:rFonts w:cs="Times New Roman"/>
          <w:sz w:val="24"/>
          <w:szCs w:val="24"/>
          <w:lang w:val="en-US"/>
        </w:rPr>
      </w:pPr>
    </w:p>
    <w:p w14:paraId="1CEB3F91" w14:textId="57614178" w:rsidR="00CC43C1" w:rsidRPr="002B1AD3" w:rsidRDefault="00CC43C1" w:rsidP="00712086">
      <w:pPr>
        <w:spacing w:before="240" w:line="480" w:lineRule="auto"/>
        <w:rPr>
          <w:rFonts w:cs="Times New Roman"/>
          <w:sz w:val="24"/>
          <w:szCs w:val="24"/>
          <w:lang w:val="en-GB"/>
        </w:rPr>
      </w:pPr>
      <w:r w:rsidRPr="002B1AD3">
        <w:rPr>
          <w:rStyle w:val="Titolo1Carattere"/>
          <w:rFonts w:cs="Times New Roman"/>
          <w:b/>
          <w:bCs/>
          <w:sz w:val="24"/>
          <w:szCs w:val="24"/>
          <w:lang w:val="en-GB"/>
        </w:rPr>
        <w:t>Abstract</w:t>
      </w:r>
    </w:p>
    <w:p w14:paraId="07F25101" w14:textId="57A8CBE7" w:rsidR="00382CA6" w:rsidRPr="0003305B" w:rsidRDefault="00647979" w:rsidP="00207356">
      <w:pPr>
        <w:spacing w:line="480" w:lineRule="auto"/>
        <w:jc w:val="both"/>
        <w:rPr>
          <w:rFonts w:cs="Times New Roman"/>
          <w:sz w:val="24"/>
          <w:szCs w:val="24"/>
          <w:lang w:val="en-GB"/>
        </w:rPr>
      </w:pPr>
      <w:r w:rsidRPr="0036230B">
        <w:rPr>
          <w:rStyle w:val="Titolo1Carattere"/>
          <w:rFonts w:cs="Times New Roman"/>
          <w:sz w:val="24"/>
          <w:szCs w:val="24"/>
          <w:lang w:val="en-GB"/>
        </w:rPr>
        <w:t xml:space="preserve">This work describes the </w:t>
      </w:r>
      <w:r w:rsidR="0003305B">
        <w:rPr>
          <w:rStyle w:val="Titolo1Carattere"/>
          <w:rFonts w:cs="Times New Roman"/>
          <w:sz w:val="24"/>
          <w:szCs w:val="24"/>
          <w:lang w:val="en-GB"/>
        </w:rPr>
        <w:t>impa</w:t>
      </w:r>
      <w:r w:rsidR="00293D8A" w:rsidRPr="00253FEA">
        <w:rPr>
          <w:rStyle w:val="Titolo1Carattere"/>
          <w:rFonts w:cs="Times New Roman"/>
          <w:sz w:val="24"/>
          <w:szCs w:val="24"/>
          <w:lang w:val="en-GB"/>
        </w:rPr>
        <w:t xml:space="preserve">cts of </w:t>
      </w:r>
      <w:r w:rsidR="00126318" w:rsidRPr="00253FEA">
        <w:rPr>
          <w:rStyle w:val="Titolo1Carattere"/>
          <w:rFonts w:cs="Times New Roman"/>
          <w:sz w:val="24"/>
          <w:szCs w:val="24"/>
          <w:lang w:val="en-GB"/>
        </w:rPr>
        <w:t>biochar</w:t>
      </w:r>
      <w:r w:rsidR="00126318" w:rsidRPr="003C25A5">
        <w:rPr>
          <w:rStyle w:val="Titolo1Carattere"/>
          <w:rFonts w:cs="Times New Roman"/>
          <w:sz w:val="24"/>
          <w:szCs w:val="24"/>
          <w:lang w:val="en-GB"/>
        </w:rPr>
        <w:t xml:space="preserve"> (BC) </w:t>
      </w:r>
      <w:r w:rsidR="00293D8A" w:rsidRPr="003C25A5">
        <w:rPr>
          <w:rStyle w:val="Titolo1Carattere"/>
          <w:rFonts w:cs="Times New Roman"/>
          <w:sz w:val="24"/>
          <w:szCs w:val="24"/>
          <w:lang w:val="en-GB"/>
        </w:rPr>
        <w:t>addition</w:t>
      </w:r>
      <w:r w:rsidRPr="003C25A5">
        <w:rPr>
          <w:rStyle w:val="Titolo1Carattere"/>
          <w:rFonts w:cs="Times New Roman"/>
          <w:sz w:val="24"/>
          <w:szCs w:val="24"/>
          <w:lang w:val="en-GB"/>
        </w:rPr>
        <w:t xml:space="preserve"> </w:t>
      </w:r>
      <w:r w:rsidR="00F470C6" w:rsidRPr="00E57594">
        <w:rPr>
          <w:rStyle w:val="Titolo1Carattere"/>
          <w:rFonts w:cs="Times New Roman"/>
          <w:sz w:val="24"/>
          <w:szCs w:val="24"/>
          <w:lang w:val="en-GB"/>
        </w:rPr>
        <w:t xml:space="preserve">to </w:t>
      </w:r>
      <w:r w:rsidR="00293D8A" w:rsidRPr="003375BA">
        <w:rPr>
          <w:rStyle w:val="Titolo1Carattere"/>
          <w:rFonts w:cs="Times New Roman"/>
          <w:sz w:val="24"/>
          <w:szCs w:val="24"/>
          <w:lang w:val="en-GB"/>
        </w:rPr>
        <w:t xml:space="preserve">the </w:t>
      </w:r>
      <w:r w:rsidRPr="003375BA">
        <w:rPr>
          <w:rStyle w:val="Titolo1Carattere"/>
          <w:rFonts w:cs="Times New Roman"/>
          <w:sz w:val="24"/>
          <w:szCs w:val="24"/>
          <w:lang w:val="en-GB"/>
        </w:rPr>
        <w:t>anaerobic digestion</w:t>
      </w:r>
      <w:r w:rsidR="00293D8A" w:rsidRPr="003375BA">
        <w:rPr>
          <w:rStyle w:val="Titolo1Carattere"/>
          <w:rFonts w:cs="Times New Roman"/>
          <w:sz w:val="24"/>
          <w:szCs w:val="24"/>
          <w:lang w:val="en-GB"/>
        </w:rPr>
        <w:t xml:space="preserve"> (AD)</w:t>
      </w:r>
      <w:r w:rsidRPr="003375BA">
        <w:rPr>
          <w:rStyle w:val="Titolo1Carattere"/>
          <w:rFonts w:cs="Times New Roman"/>
          <w:sz w:val="24"/>
          <w:szCs w:val="24"/>
          <w:lang w:val="en-GB"/>
        </w:rPr>
        <w:t xml:space="preserve"> of waste activated sludge</w:t>
      </w:r>
      <w:r w:rsidR="00B253C4" w:rsidRPr="003375BA">
        <w:rPr>
          <w:rStyle w:val="Titolo1Carattere"/>
          <w:rFonts w:cs="Times New Roman"/>
          <w:sz w:val="24"/>
          <w:szCs w:val="24"/>
          <w:lang w:val="en-GB"/>
        </w:rPr>
        <w:t xml:space="preserve"> (WAS)</w:t>
      </w:r>
      <w:r w:rsidRPr="003375BA">
        <w:rPr>
          <w:rStyle w:val="Titolo1Carattere"/>
          <w:rFonts w:cs="Times New Roman"/>
          <w:sz w:val="24"/>
          <w:szCs w:val="24"/>
          <w:lang w:val="en-GB"/>
        </w:rPr>
        <w:t xml:space="preserve">. </w:t>
      </w:r>
      <w:r w:rsidRPr="003375BA">
        <w:rPr>
          <w:rFonts w:eastAsiaTheme="majorEastAsia" w:cs="Times New Roman"/>
          <w:sz w:val="24"/>
          <w:szCs w:val="24"/>
          <w:vertAlign w:val="superscript"/>
          <w:lang w:val="en-GB"/>
        </w:rPr>
        <w:t xml:space="preserve"> </w:t>
      </w:r>
      <w:r w:rsidR="00293D8A" w:rsidRPr="003375BA">
        <w:rPr>
          <w:rStyle w:val="Titolo1Carattere"/>
          <w:rFonts w:cs="Times New Roman"/>
          <w:sz w:val="24"/>
          <w:szCs w:val="24"/>
          <w:lang w:val="en-GB"/>
        </w:rPr>
        <w:t>T</w:t>
      </w:r>
      <w:r w:rsidRPr="003375BA">
        <w:rPr>
          <w:rStyle w:val="Titolo1Carattere"/>
          <w:rFonts w:cs="Times New Roman"/>
          <w:sz w:val="24"/>
          <w:szCs w:val="24"/>
          <w:lang w:val="en-GB"/>
        </w:rPr>
        <w:t xml:space="preserve">hree </w:t>
      </w:r>
      <w:r w:rsidR="00293D8A" w:rsidRPr="003375BA">
        <w:rPr>
          <w:rStyle w:val="Titolo1Carattere"/>
          <w:rFonts w:cs="Times New Roman"/>
          <w:sz w:val="24"/>
          <w:szCs w:val="24"/>
          <w:lang w:val="en-GB"/>
        </w:rPr>
        <w:t>BCs</w:t>
      </w:r>
      <w:r w:rsidRPr="003375BA">
        <w:rPr>
          <w:rStyle w:val="Titolo1Carattere"/>
          <w:rFonts w:cs="Times New Roman"/>
          <w:sz w:val="24"/>
          <w:szCs w:val="24"/>
          <w:lang w:val="en-GB"/>
        </w:rPr>
        <w:t xml:space="preserve">, produced by pyrolysis </w:t>
      </w:r>
      <w:r w:rsidR="00C17AEF">
        <w:rPr>
          <w:rStyle w:val="Titolo1Carattere"/>
          <w:rFonts w:cs="Times New Roman"/>
          <w:sz w:val="24"/>
          <w:szCs w:val="24"/>
          <w:lang w:val="en-GB"/>
        </w:rPr>
        <w:t xml:space="preserve">at 550 °C </w:t>
      </w:r>
      <w:r w:rsidRPr="003375BA">
        <w:rPr>
          <w:rStyle w:val="Titolo1Carattere"/>
          <w:rFonts w:cs="Times New Roman"/>
          <w:sz w:val="24"/>
          <w:szCs w:val="24"/>
          <w:lang w:val="en-GB"/>
        </w:rPr>
        <w:t xml:space="preserve">of </w:t>
      </w:r>
      <w:r w:rsidR="00293D8A" w:rsidRPr="003375BA">
        <w:rPr>
          <w:rStyle w:val="Titolo1Carattere"/>
          <w:rFonts w:cs="Times New Roman"/>
          <w:sz w:val="24"/>
          <w:szCs w:val="24"/>
          <w:lang w:val="en-GB"/>
        </w:rPr>
        <w:t xml:space="preserve">different waste biomasses </w:t>
      </w:r>
      <w:r w:rsidR="00293D8A" w:rsidRPr="003375BA">
        <w:rPr>
          <w:rStyle w:val="Titolo1Carattere"/>
          <w:rFonts w:cs="Times New Roman"/>
          <w:sz w:val="24"/>
          <w:szCs w:val="24"/>
          <w:lang w:val="en-GB"/>
        </w:rPr>
        <w:lastRenderedPageBreak/>
        <w:t>(</w:t>
      </w:r>
      <w:r w:rsidRPr="003375BA">
        <w:rPr>
          <w:rStyle w:val="Titolo1Carattere"/>
          <w:rFonts w:cs="Times New Roman"/>
          <w:sz w:val="24"/>
          <w:szCs w:val="24"/>
          <w:lang w:val="en-GB"/>
        </w:rPr>
        <w:t>soft wood, sewage sludge and rice husk</w:t>
      </w:r>
      <w:r w:rsidR="00293D8A" w:rsidRPr="003375BA">
        <w:rPr>
          <w:rStyle w:val="Titolo1Carattere"/>
          <w:rFonts w:cs="Times New Roman"/>
          <w:sz w:val="24"/>
          <w:szCs w:val="24"/>
          <w:lang w:val="en-GB"/>
        </w:rPr>
        <w:t>)</w:t>
      </w:r>
      <w:r w:rsidRPr="003375BA">
        <w:rPr>
          <w:rStyle w:val="Titolo1Carattere"/>
          <w:rFonts w:cs="Times New Roman"/>
          <w:sz w:val="24"/>
          <w:szCs w:val="24"/>
          <w:lang w:val="en-GB"/>
        </w:rPr>
        <w:t xml:space="preserve">, </w:t>
      </w:r>
      <w:r w:rsidR="00293D8A" w:rsidRPr="003375BA">
        <w:rPr>
          <w:rStyle w:val="Titolo1Carattere"/>
          <w:rFonts w:cs="Times New Roman"/>
          <w:sz w:val="24"/>
          <w:szCs w:val="24"/>
          <w:lang w:val="en-GB"/>
        </w:rPr>
        <w:t>then</w:t>
      </w:r>
      <w:r w:rsidRPr="003375BA">
        <w:rPr>
          <w:rStyle w:val="Titolo1Carattere"/>
          <w:rFonts w:cs="Times New Roman"/>
          <w:sz w:val="24"/>
          <w:szCs w:val="24"/>
          <w:lang w:val="en-GB"/>
        </w:rPr>
        <w:t xml:space="preserve"> physical</w:t>
      </w:r>
      <w:r w:rsidR="00293D8A" w:rsidRPr="003375BA">
        <w:rPr>
          <w:rStyle w:val="Titolo1Carattere"/>
          <w:rFonts w:cs="Times New Roman"/>
          <w:sz w:val="24"/>
          <w:szCs w:val="24"/>
          <w:lang w:val="en-GB"/>
        </w:rPr>
        <w:t>ly</w:t>
      </w:r>
      <w:r w:rsidRPr="003375BA">
        <w:rPr>
          <w:rStyle w:val="Titolo1Carattere"/>
          <w:rFonts w:cs="Times New Roman"/>
          <w:sz w:val="24"/>
          <w:szCs w:val="24"/>
          <w:lang w:val="en-GB"/>
        </w:rPr>
        <w:t xml:space="preserve"> activat</w:t>
      </w:r>
      <w:r w:rsidR="00293D8A" w:rsidRPr="003375BA">
        <w:rPr>
          <w:rStyle w:val="Titolo1Carattere"/>
          <w:rFonts w:cs="Times New Roman"/>
          <w:sz w:val="24"/>
          <w:szCs w:val="24"/>
          <w:lang w:val="en-GB"/>
        </w:rPr>
        <w:t>ed</w:t>
      </w:r>
      <w:r w:rsidRPr="003375BA">
        <w:rPr>
          <w:rStyle w:val="Titolo1Carattere"/>
          <w:rFonts w:cs="Times New Roman"/>
          <w:sz w:val="24"/>
          <w:szCs w:val="24"/>
          <w:lang w:val="en-GB"/>
        </w:rPr>
        <w:t xml:space="preserve"> </w:t>
      </w:r>
      <w:r w:rsidR="00C17AEF">
        <w:rPr>
          <w:rStyle w:val="Titolo1Carattere"/>
          <w:rFonts w:cs="Times New Roman"/>
          <w:sz w:val="24"/>
          <w:szCs w:val="24"/>
          <w:lang w:val="en-GB"/>
        </w:rPr>
        <w:t xml:space="preserve">at 900 °C </w:t>
      </w:r>
      <w:r w:rsidRPr="003375BA">
        <w:rPr>
          <w:rStyle w:val="Titolo1Carattere"/>
          <w:rFonts w:cs="Times New Roman"/>
          <w:sz w:val="24"/>
          <w:szCs w:val="24"/>
          <w:lang w:val="en-GB"/>
        </w:rPr>
        <w:t>with CO</w:t>
      </w:r>
      <w:r w:rsidRPr="003375BA">
        <w:rPr>
          <w:rStyle w:val="Titolo1Carattere"/>
          <w:rFonts w:cs="Times New Roman"/>
          <w:sz w:val="24"/>
          <w:szCs w:val="24"/>
          <w:vertAlign w:val="subscript"/>
          <w:lang w:val="en-GB"/>
        </w:rPr>
        <w:t>2</w:t>
      </w:r>
      <w:r w:rsidRPr="003375BA">
        <w:rPr>
          <w:rStyle w:val="Titolo1Carattere"/>
          <w:rFonts w:cs="Times New Roman"/>
          <w:sz w:val="24"/>
          <w:szCs w:val="24"/>
          <w:lang w:val="en-GB"/>
        </w:rPr>
        <w:t xml:space="preserve">, </w:t>
      </w:r>
      <w:r w:rsidR="00293D8A" w:rsidRPr="003375BA">
        <w:rPr>
          <w:rStyle w:val="Titolo1Carattere"/>
          <w:rFonts w:cs="Times New Roman"/>
          <w:sz w:val="24"/>
          <w:szCs w:val="24"/>
          <w:lang w:val="en-GB"/>
        </w:rPr>
        <w:t>were</w:t>
      </w:r>
      <w:r w:rsidRPr="003375BA">
        <w:rPr>
          <w:rStyle w:val="Titolo1Carattere"/>
          <w:rFonts w:cs="Times New Roman"/>
          <w:sz w:val="24"/>
          <w:szCs w:val="24"/>
          <w:lang w:val="en-GB"/>
        </w:rPr>
        <w:t xml:space="preserve"> investigated</w:t>
      </w:r>
      <w:r w:rsidR="00293D8A" w:rsidRPr="003375BA">
        <w:rPr>
          <w:rStyle w:val="Titolo1Carattere"/>
          <w:rFonts w:cs="Times New Roman"/>
          <w:sz w:val="24"/>
          <w:szCs w:val="24"/>
          <w:lang w:val="en-GB"/>
        </w:rPr>
        <w:t xml:space="preserve"> as additives.</w:t>
      </w:r>
      <w:r w:rsidRPr="003375BA">
        <w:rPr>
          <w:rStyle w:val="Titolo1Carattere"/>
          <w:rFonts w:cs="Times New Roman"/>
          <w:sz w:val="24"/>
          <w:szCs w:val="24"/>
          <w:lang w:val="en-GB"/>
        </w:rPr>
        <w:t xml:space="preserve"> </w:t>
      </w:r>
      <w:r w:rsidR="00293D8A" w:rsidRPr="003375BA">
        <w:rPr>
          <w:rStyle w:val="Titolo1Carattere"/>
          <w:rFonts w:cs="Times New Roman"/>
          <w:sz w:val="24"/>
          <w:szCs w:val="24"/>
          <w:lang w:val="en-GB"/>
        </w:rPr>
        <w:t>AD</w:t>
      </w:r>
      <w:r w:rsidRPr="003375BA">
        <w:rPr>
          <w:rStyle w:val="Titolo1Carattere"/>
          <w:rFonts w:cs="Times New Roman"/>
          <w:sz w:val="24"/>
          <w:szCs w:val="24"/>
          <w:lang w:val="en-GB"/>
        </w:rPr>
        <w:t xml:space="preserve"> tests were performed in batch mode at 37</w:t>
      </w:r>
      <w:r w:rsidR="00456A44">
        <w:rPr>
          <w:rStyle w:val="Titolo1Carattere"/>
          <w:rFonts w:cs="Times New Roman"/>
          <w:sz w:val="24"/>
          <w:szCs w:val="24"/>
          <w:lang w:val="en-GB"/>
        </w:rPr>
        <w:t xml:space="preserve"> </w:t>
      </w:r>
      <w:r w:rsidRPr="003375BA">
        <w:rPr>
          <w:rStyle w:val="Titolo1Carattere"/>
          <w:rFonts w:cs="Times New Roman"/>
          <w:sz w:val="24"/>
          <w:szCs w:val="24"/>
          <w:lang w:val="en-GB"/>
        </w:rPr>
        <w:t>°C, feeding 2% total solids</w:t>
      </w:r>
      <w:r w:rsidR="00B253C4" w:rsidRPr="003375BA">
        <w:rPr>
          <w:rStyle w:val="Titolo1Carattere"/>
          <w:rFonts w:cs="Times New Roman"/>
          <w:sz w:val="24"/>
          <w:szCs w:val="24"/>
          <w:lang w:val="en-GB"/>
        </w:rPr>
        <w:t xml:space="preserve"> and 10 </w:t>
      </w:r>
      <w:r w:rsidR="00B253C4" w:rsidRPr="003375BA">
        <w:rPr>
          <w:rFonts w:eastAsiaTheme="majorEastAsia" w:cs="Times New Roman"/>
          <w:sz w:val="24"/>
          <w:szCs w:val="24"/>
          <w:lang w:val="en-GB"/>
        </w:rPr>
        <w:t xml:space="preserve">g </w:t>
      </w:r>
      <w:r w:rsidR="00456A44">
        <w:rPr>
          <w:rFonts w:eastAsiaTheme="majorEastAsia" w:cs="Times New Roman"/>
          <w:sz w:val="24"/>
          <w:szCs w:val="24"/>
          <w:lang w:val="en-GB"/>
        </w:rPr>
        <w:t>L</w:t>
      </w:r>
      <w:r w:rsidR="00B253C4" w:rsidRPr="003375BA">
        <w:rPr>
          <w:rFonts w:eastAsiaTheme="majorEastAsia" w:cs="Times New Roman"/>
          <w:sz w:val="24"/>
          <w:szCs w:val="24"/>
          <w:vertAlign w:val="superscript"/>
          <w:lang w:val="en-GB"/>
        </w:rPr>
        <w:t>-1</w:t>
      </w:r>
      <w:r w:rsidR="00B253C4" w:rsidRPr="003375BA">
        <w:rPr>
          <w:rFonts w:eastAsiaTheme="majorEastAsia" w:cs="Times New Roman"/>
          <w:sz w:val="24"/>
          <w:szCs w:val="24"/>
          <w:lang w:val="en-GB"/>
        </w:rPr>
        <w:t xml:space="preserve"> BC</w:t>
      </w:r>
      <w:r w:rsidRPr="003375BA">
        <w:rPr>
          <w:rStyle w:val="Titolo1Carattere"/>
          <w:rFonts w:cs="Times New Roman"/>
          <w:sz w:val="24"/>
          <w:szCs w:val="24"/>
          <w:lang w:val="en-GB"/>
        </w:rPr>
        <w:t xml:space="preserve">. While </w:t>
      </w:r>
      <w:r w:rsidRPr="003375BA">
        <w:rPr>
          <w:rFonts w:cs="Times New Roman"/>
          <w:sz w:val="24"/>
          <w:szCs w:val="24"/>
          <w:lang w:val="en-GB"/>
        </w:rPr>
        <w:t xml:space="preserve">none of the considered </w:t>
      </w:r>
      <w:r w:rsidR="00293D8A" w:rsidRPr="003375BA">
        <w:rPr>
          <w:rFonts w:cs="Times New Roman"/>
          <w:sz w:val="24"/>
          <w:szCs w:val="24"/>
          <w:lang w:val="en-GB"/>
        </w:rPr>
        <w:t xml:space="preserve">BCs </w:t>
      </w:r>
      <w:r w:rsidRPr="003375BA">
        <w:rPr>
          <w:rFonts w:cs="Times New Roman"/>
          <w:sz w:val="24"/>
          <w:szCs w:val="24"/>
          <w:lang w:val="en-GB"/>
        </w:rPr>
        <w:t xml:space="preserve">increased biogas yield compared to control digesters, </w:t>
      </w:r>
      <w:r w:rsidR="00293D8A" w:rsidRPr="003375BA">
        <w:rPr>
          <w:rFonts w:cs="Times New Roman"/>
          <w:sz w:val="24"/>
          <w:szCs w:val="24"/>
          <w:lang w:val="en-GB"/>
        </w:rPr>
        <w:t xml:space="preserve">the </w:t>
      </w:r>
      <w:r w:rsidRPr="003375BA">
        <w:rPr>
          <w:rFonts w:cs="Times New Roman"/>
          <w:sz w:val="24"/>
          <w:szCs w:val="24"/>
          <w:lang w:val="en-GB"/>
        </w:rPr>
        <w:t xml:space="preserve">activated </w:t>
      </w:r>
      <w:r w:rsidR="00293D8A" w:rsidRPr="003375BA">
        <w:rPr>
          <w:rFonts w:cs="Times New Roman"/>
          <w:sz w:val="24"/>
          <w:szCs w:val="24"/>
          <w:lang w:val="en-GB"/>
        </w:rPr>
        <w:t xml:space="preserve">BCs </w:t>
      </w:r>
      <w:r w:rsidRPr="003375BA">
        <w:rPr>
          <w:rFonts w:cs="Times New Roman"/>
          <w:sz w:val="24"/>
          <w:szCs w:val="24"/>
          <w:lang w:val="en-GB"/>
        </w:rPr>
        <w:t>with higher surface area</w:t>
      </w:r>
      <w:r w:rsidR="00293D8A" w:rsidRPr="003375BA">
        <w:rPr>
          <w:rFonts w:cs="Times New Roman"/>
          <w:sz w:val="24"/>
          <w:szCs w:val="24"/>
          <w:lang w:val="en-GB"/>
        </w:rPr>
        <w:t>,</w:t>
      </w:r>
      <w:r w:rsidRPr="003375BA">
        <w:rPr>
          <w:rFonts w:cs="Times New Roman"/>
          <w:sz w:val="24"/>
          <w:szCs w:val="24"/>
          <w:lang w:val="en-GB"/>
        </w:rPr>
        <w:t xml:space="preserve"> </w:t>
      </w:r>
      <w:proofErr w:type="gramStart"/>
      <w:r w:rsidRPr="003375BA">
        <w:rPr>
          <w:rFonts w:cs="Times New Roman"/>
          <w:sz w:val="24"/>
          <w:szCs w:val="24"/>
          <w:lang w:val="en-GB"/>
        </w:rPr>
        <w:t>porosity</w:t>
      </w:r>
      <w:proofErr w:type="gramEnd"/>
      <w:r w:rsidR="00293D8A" w:rsidRPr="003375BA">
        <w:rPr>
          <w:rFonts w:cs="Times New Roman"/>
          <w:sz w:val="24"/>
          <w:szCs w:val="24"/>
          <w:lang w:val="en-GB"/>
        </w:rPr>
        <w:t xml:space="preserve"> and hydrophobicity</w:t>
      </w:r>
      <w:r w:rsidRPr="003375BA">
        <w:rPr>
          <w:rFonts w:cs="Times New Roman"/>
          <w:sz w:val="24"/>
          <w:szCs w:val="24"/>
          <w:lang w:val="en-GB"/>
        </w:rPr>
        <w:t xml:space="preserve"> </w:t>
      </w:r>
      <w:r w:rsidR="00B253C4" w:rsidRPr="003375BA">
        <w:rPr>
          <w:rFonts w:cs="Times New Roman"/>
          <w:sz w:val="24"/>
          <w:szCs w:val="24"/>
          <w:lang w:val="en-GB"/>
        </w:rPr>
        <w:t>(</w:t>
      </w:r>
      <w:r w:rsidR="00B253C4" w:rsidRPr="0003305B">
        <w:rPr>
          <w:rFonts w:cs="Times New Roman"/>
          <w:sz w:val="24"/>
          <w:szCs w:val="24"/>
          <w:lang w:val="en-GB"/>
        </w:rPr>
        <w:t>RH550a</w:t>
      </w:r>
      <w:r w:rsidR="00B253C4" w:rsidRPr="0036230B">
        <w:rPr>
          <w:rFonts w:cs="Times New Roman"/>
          <w:sz w:val="24"/>
          <w:szCs w:val="24"/>
          <w:lang w:val="en-GB"/>
        </w:rPr>
        <w:t xml:space="preserve"> from rice husk and </w:t>
      </w:r>
      <w:r w:rsidR="007F17E1" w:rsidRPr="0003305B">
        <w:rPr>
          <w:rFonts w:cs="Times New Roman"/>
          <w:sz w:val="24"/>
          <w:szCs w:val="24"/>
          <w:lang w:val="en-GB"/>
        </w:rPr>
        <w:t>SS550a</w:t>
      </w:r>
      <w:r w:rsidR="00B253C4" w:rsidRPr="0036230B">
        <w:rPr>
          <w:rFonts w:cs="Times New Roman"/>
          <w:sz w:val="24"/>
          <w:szCs w:val="24"/>
          <w:lang w:val="en-GB"/>
        </w:rPr>
        <w:t xml:space="preserve"> from </w:t>
      </w:r>
      <w:r w:rsidR="007F17E1" w:rsidRPr="0036230B">
        <w:rPr>
          <w:rFonts w:cs="Times New Roman"/>
          <w:sz w:val="24"/>
          <w:szCs w:val="24"/>
          <w:lang w:val="en-GB"/>
        </w:rPr>
        <w:t>sew</w:t>
      </w:r>
      <w:r w:rsidR="00E57594">
        <w:rPr>
          <w:rFonts w:cs="Times New Roman"/>
          <w:sz w:val="24"/>
          <w:szCs w:val="24"/>
          <w:lang w:val="en-GB"/>
        </w:rPr>
        <w:t>age</w:t>
      </w:r>
      <w:r w:rsidR="007F17E1" w:rsidRPr="0036230B">
        <w:rPr>
          <w:rFonts w:cs="Times New Roman"/>
          <w:sz w:val="24"/>
          <w:szCs w:val="24"/>
          <w:lang w:val="en-GB"/>
        </w:rPr>
        <w:t xml:space="preserve"> sludge</w:t>
      </w:r>
      <w:r w:rsidR="00B253C4" w:rsidRPr="0036230B">
        <w:rPr>
          <w:rFonts w:cs="Times New Roman"/>
          <w:sz w:val="24"/>
          <w:szCs w:val="24"/>
          <w:lang w:val="en-GB"/>
        </w:rPr>
        <w:t xml:space="preserve">) </w:t>
      </w:r>
      <w:r w:rsidRPr="00253FEA">
        <w:rPr>
          <w:rFonts w:cs="Times New Roman"/>
          <w:sz w:val="24"/>
          <w:szCs w:val="24"/>
          <w:lang w:val="en-GB"/>
        </w:rPr>
        <w:t xml:space="preserve">boosted methane yield (up to </w:t>
      </w:r>
      <w:r w:rsidR="007F17E1" w:rsidRPr="0036230B">
        <w:rPr>
          <w:rFonts w:cs="Times New Roman"/>
          <w:sz w:val="24"/>
          <w:szCs w:val="24"/>
          <w:lang w:val="en-GB"/>
        </w:rPr>
        <w:t>105</w:t>
      </w:r>
      <w:r w:rsidRPr="00253FEA">
        <w:rPr>
          <w:rFonts w:cs="Times New Roman"/>
          <w:sz w:val="24"/>
          <w:szCs w:val="24"/>
          <w:lang w:val="en-GB"/>
        </w:rPr>
        <w:t>%</w:t>
      </w:r>
      <w:r w:rsidR="00521CA0">
        <w:rPr>
          <w:rFonts w:cs="Times New Roman"/>
          <w:sz w:val="24"/>
          <w:szCs w:val="24"/>
          <w:lang w:val="en-GB"/>
        </w:rPr>
        <w:t xml:space="preserve"> for RH550a</w:t>
      </w:r>
      <w:r w:rsidRPr="00253FEA">
        <w:rPr>
          <w:rFonts w:cs="Times New Roman"/>
          <w:sz w:val="24"/>
          <w:szCs w:val="24"/>
          <w:lang w:val="en-GB"/>
        </w:rPr>
        <w:t>)</w:t>
      </w:r>
      <w:r w:rsidR="00B253C4" w:rsidRPr="00253FEA">
        <w:rPr>
          <w:rFonts w:cs="Times New Roman"/>
          <w:sz w:val="24"/>
          <w:szCs w:val="24"/>
          <w:lang w:val="en-GB"/>
        </w:rPr>
        <w:t xml:space="preserve">. </w:t>
      </w:r>
      <w:r w:rsidR="00293D8A" w:rsidRPr="003C25A5">
        <w:rPr>
          <w:rFonts w:cs="Times New Roman"/>
          <w:sz w:val="24"/>
          <w:szCs w:val="24"/>
          <w:lang w:val="en-GB"/>
        </w:rPr>
        <w:t>The experimental methane production</w:t>
      </w:r>
      <w:r w:rsidR="00293D8A" w:rsidRPr="00E57594">
        <w:rPr>
          <w:rFonts w:cs="Times New Roman"/>
          <w:sz w:val="24"/>
          <w:szCs w:val="24"/>
          <w:lang w:val="en-GB"/>
        </w:rPr>
        <w:t xml:space="preserve"> </w:t>
      </w:r>
      <w:proofErr w:type="gramStart"/>
      <w:r w:rsidR="00521CA0">
        <w:rPr>
          <w:rFonts w:cs="Times New Roman"/>
          <w:sz w:val="24"/>
          <w:szCs w:val="24"/>
          <w:lang w:val="en-GB"/>
        </w:rPr>
        <w:t>were</w:t>
      </w:r>
      <w:proofErr w:type="gramEnd"/>
      <w:r w:rsidR="00521CA0">
        <w:rPr>
          <w:rFonts w:cs="Times New Roman"/>
          <w:sz w:val="24"/>
          <w:szCs w:val="24"/>
          <w:lang w:val="en-GB"/>
        </w:rPr>
        <w:t xml:space="preserve">: </w:t>
      </w:r>
      <w:r w:rsidR="00521CA0" w:rsidRPr="0036230B">
        <w:rPr>
          <w:rFonts w:cs="Times New Roman"/>
          <w:sz w:val="24"/>
          <w:szCs w:val="24"/>
          <w:lang w:val="en-GB"/>
        </w:rPr>
        <w:t>0.037</w:t>
      </w:r>
      <w:r w:rsidR="00521CA0" w:rsidRPr="00253FEA">
        <w:rPr>
          <w:rFonts w:cs="Times New Roman"/>
          <w:sz w:val="24"/>
          <w:szCs w:val="24"/>
          <w:lang w:val="en-GB"/>
        </w:rPr>
        <w:t xml:space="preserve"> Nm</w:t>
      </w:r>
      <w:r w:rsidR="00521CA0" w:rsidRPr="00253FEA">
        <w:rPr>
          <w:rFonts w:cs="Times New Roman"/>
          <w:sz w:val="24"/>
          <w:szCs w:val="24"/>
          <w:vertAlign w:val="superscript"/>
          <w:lang w:val="en-GB"/>
        </w:rPr>
        <w:t>3</w:t>
      </w:r>
      <w:r w:rsidR="00521CA0" w:rsidRPr="003C25A5">
        <w:rPr>
          <w:rFonts w:cs="Times New Roman"/>
          <w:sz w:val="24"/>
          <w:szCs w:val="24"/>
          <w:lang w:val="en-GB"/>
        </w:rPr>
        <w:t xml:space="preserve"> kgVS</w:t>
      </w:r>
      <w:r w:rsidR="00521CA0" w:rsidRPr="003C25A5">
        <w:rPr>
          <w:rFonts w:cs="Times New Roman"/>
          <w:sz w:val="24"/>
          <w:szCs w:val="24"/>
          <w:vertAlign w:val="superscript"/>
          <w:lang w:val="en-GB"/>
        </w:rPr>
        <w:t>-1</w:t>
      </w:r>
      <w:r w:rsidR="00521CA0" w:rsidRPr="00E57594" w:rsidDel="00521CA0">
        <w:rPr>
          <w:rFonts w:cs="Times New Roman"/>
          <w:sz w:val="24"/>
          <w:szCs w:val="24"/>
          <w:lang w:val="en-GB"/>
        </w:rPr>
        <w:t xml:space="preserve"> </w:t>
      </w:r>
      <w:r w:rsidR="00521CA0" w:rsidRPr="003375BA">
        <w:rPr>
          <w:rFonts w:cs="Times New Roman"/>
          <w:sz w:val="24"/>
          <w:szCs w:val="24"/>
          <w:lang w:val="en-GB"/>
        </w:rPr>
        <w:t>for SWP550a</w:t>
      </w:r>
      <w:r w:rsidR="00521CA0">
        <w:rPr>
          <w:rFonts w:cs="Times New Roman"/>
          <w:sz w:val="24"/>
          <w:szCs w:val="24"/>
          <w:lang w:val="en-GB"/>
        </w:rPr>
        <w:t xml:space="preserve">, </w:t>
      </w:r>
      <w:r w:rsidR="00521CA0" w:rsidRPr="003C25A5">
        <w:rPr>
          <w:rFonts w:cs="Times New Roman"/>
          <w:sz w:val="24"/>
          <w:szCs w:val="24"/>
          <w:lang w:val="en-GB"/>
        </w:rPr>
        <w:t>0.081 Nm</w:t>
      </w:r>
      <w:r w:rsidR="00521CA0" w:rsidRPr="00E57594">
        <w:rPr>
          <w:rFonts w:cs="Times New Roman"/>
          <w:sz w:val="24"/>
          <w:szCs w:val="24"/>
          <w:vertAlign w:val="superscript"/>
          <w:lang w:val="en-GB"/>
        </w:rPr>
        <w:t>3</w:t>
      </w:r>
      <w:r w:rsidR="00521CA0" w:rsidRPr="00E57594">
        <w:rPr>
          <w:rFonts w:cs="Times New Roman"/>
          <w:sz w:val="24"/>
          <w:szCs w:val="24"/>
          <w:lang w:val="en-GB"/>
        </w:rPr>
        <w:t xml:space="preserve"> kgVS</w:t>
      </w:r>
      <w:r w:rsidR="00521CA0" w:rsidRPr="00E57594">
        <w:rPr>
          <w:rFonts w:cs="Times New Roman"/>
          <w:sz w:val="24"/>
          <w:szCs w:val="24"/>
          <w:vertAlign w:val="superscript"/>
          <w:lang w:val="en-GB"/>
        </w:rPr>
        <w:t>-1</w:t>
      </w:r>
      <w:r w:rsidR="00521CA0" w:rsidRPr="00E57594">
        <w:rPr>
          <w:rFonts w:cs="Times New Roman"/>
          <w:sz w:val="24"/>
          <w:szCs w:val="24"/>
          <w:lang w:val="en-GB"/>
        </w:rPr>
        <w:t xml:space="preserve"> for SS550a</w:t>
      </w:r>
      <w:r w:rsidR="00521CA0">
        <w:rPr>
          <w:rFonts w:cs="Times New Roman"/>
          <w:sz w:val="24"/>
          <w:szCs w:val="24"/>
          <w:lang w:val="en-GB"/>
        </w:rPr>
        <w:t xml:space="preserve">, </w:t>
      </w:r>
      <w:r w:rsidR="007F17E1" w:rsidRPr="00E57594">
        <w:rPr>
          <w:rFonts w:cs="Times New Roman"/>
          <w:sz w:val="24"/>
          <w:szCs w:val="24"/>
          <w:lang w:val="en-GB"/>
        </w:rPr>
        <w:t>0.142 Nm</w:t>
      </w:r>
      <w:r w:rsidR="007F17E1" w:rsidRPr="00E57594">
        <w:rPr>
          <w:rFonts w:cs="Times New Roman"/>
          <w:sz w:val="24"/>
          <w:szCs w:val="24"/>
          <w:vertAlign w:val="superscript"/>
          <w:lang w:val="en-GB"/>
        </w:rPr>
        <w:t>3</w:t>
      </w:r>
      <w:r w:rsidR="007F17E1" w:rsidRPr="00E57594">
        <w:rPr>
          <w:rFonts w:cs="Times New Roman"/>
          <w:sz w:val="24"/>
          <w:szCs w:val="24"/>
          <w:lang w:val="en-GB"/>
        </w:rPr>
        <w:t xml:space="preserve"> kgVS</w:t>
      </w:r>
      <w:r w:rsidR="007F17E1" w:rsidRPr="00E57594">
        <w:rPr>
          <w:rFonts w:cs="Times New Roman"/>
          <w:sz w:val="24"/>
          <w:szCs w:val="24"/>
          <w:vertAlign w:val="superscript"/>
          <w:lang w:val="en-GB"/>
        </w:rPr>
        <w:t>-1</w:t>
      </w:r>
      <w:r w:rsidR="007F17E1" w:rsidRPr="00E57594">
        <w:rPr>
          <w:rFonts w:cs="Times New Roman"/>
          <w:sz w:val="24"/>
          <w:szCs w:val="24"/>
          <w:lang w:val="en-GB"/>
        </w:rPr>
        <w:t xml:space="preserve"> for RH550a</w:t>
      </w:r>
      <w:r w:rsidR="00521CA0">
        <w:rPr>
          <w:rFonts w:cs="Times New Roman"/>
          <w:sz w:val="24"/>
          <w:szCs w:val="24"/>
          <w:lang w:val="en-GB"/>
        </w:rPr>
        <w:t xml:space="preserve"> and </w:t>
      </w:r>
      <w:r w:rsidR="007F17E1" w:rsidRPr="00E57594">
        <w:rPr>
          <w:rFonts w:cs="Times New Roman"/>
          <w:sz w:val="24"/>
          <w:szCs w:val="24"/>
          <w:lang w:val="en-GB"/>
        </w:rPr>
        <w:t>0.069 Nm</w:t>
      </w:r>
      <w:r w:rsidR="007F17E1" w:rsidRPr="003375BA">
        <w:rPr>
          <w:rFonts w:cs="Times New Roman"/>
          <w:sz w:val="24"/>
          <w:szCs w:val="24"/>
          <w:vertAlign w:val="superscript"/>
          <w:lang w:val="en-GB"/>
        </w:rPr>
        <w:t>3</w:t>
      </w:r>
      <w:r w:rsidR="007F17E1" w:rsidRPr="003375BA">
        <w:rPr>
          <w:rFonts w:cs="Times New Roman"/>
          <w:sz w:val="24"/>
          <w:szCs w:val="24"/>
          <w:lang w:val="en-GB"/>
        </w:rPr>
        <w:t xml:space="preserve"> kgVS</w:t>
      </w:r>
      <w:r w:rsidR="007F17E1" w:rsidRPr="003375BA">
        <w:rPr>
          <w:rFonts w:cs="Times New Roman"/>
          <w:sz w:val="24"/>
          <w:szCs w:val="24"/>
          <w:vertAlign w:val="superscript"/>
          <w:lang w:val="en-GB"/>
        </w:rPr>
        <w:t>-1</w:t>
      </w:r>
      <w:r w:rsidR="00521CA0">
        <w:rPr>
          <w:rFonts w:cs="Times New Roman"/>
          <w:sz w:val="24"/>
          <w:szCs w:val="24"/>
          <w:lang w:val="en-GB"/>
        </w:rPr>
        <w:t xml:space="preserve"> for control reactors. </w:t>
      </w:r>
      <w:r w:rsidR="00293D8A" w:rsidRPr="003C25A5">
        <w:rPr>
          <w:rFonts w:cs="Times New Roman"/>
          <w:sz w:val="24"/>
          <w:szCs w:val="24"/>
          <w:lang w:val="en-GB"/>
        </w:rPr>
        <w:t>CO</w:t>
      </w:r>
      <w:r w:rsidR="00293D8A" w:rsidRPr="0003305B">
        <w:rPr>
          <w:rFonts w:cs="Times New Roman"/>
          <w:sz w:val="24"/>
          <w:szCs w:val="24"/>
          <w:vertAlign w:val="subscript"/>
          <w:lang w:val="en-GB"/>
        </w:rPr>
        <w:t>2</w:t>
      </w:r>
      <w:r w:rsidR="00293D8A" w:rsidRPr="0036230B">
        <w:rPr>
          <w:rFonts w:cs="Times New Roman"/>
          <w:sz w:val="24"/>
          <w:szCs w:val="24"/>
          <w:lang w:val="en-GB"/>
        </w:rPr>
        <w:t xml:space="preserve"> adsorption</w:t>
      </w:r>
      <w:r w:rsidR="00F470C6" w:rsidRPr="0036230B">
        <w:rPr>
          <w:rFonts w:cs="Times New Roman"/>
          <w:sz w:val="24"/>
          <w:szCs w:val="24"/>
          <w:lang w:val="en-GB"/>
        </w:rPr>
        <w:t xml:space="preserve"> </w:t>
      </w:r>
      <w:r w:rsidR="00293D8A" w:rsidRPr="0036230B">
        <w:rPr>
          <w:rFonts w:cs="Times New Roman"/>
          <w:sz w:val="24"/>
          <w:szCs w:val="24"/>
          <w:lang w:val="en-GB"/>
        </w:rPr>
        <w:t>(</w:t>
      </w:r>
      <w:r w:rsidR="00797FCE" w:rsidRPr="0003305B">
        <w:rPr>
          <w:rFonts w:cs="Times New Roman"/>
          <w:sz w:val="24"/>
          <w:szCs w:val="24"/>
          <w:lang w:val="en-GB"/>
        </w:rPr>
        <w:t>3.14 mmol g</w:t>
      </w:r>
      <w:r w:rsidR="00797FCE" w:rsidRPr="0003305B">
        <w:rPr>
          <w:rFonts w:cs="Times New Roman"/>
          <w:sz w:val="24"/>
          <w:szCs w:val="24"/>
          <w:vertAlign w:val="superscript"/>
          <w:lang w:val="en-GB"/>
        </w:rPr>
        <w:t xml:space="preserve">-1 </w:t>
      </w:r>
      <w:r w:rsidR="00797FCE" w:rsidRPr="0003305B">
        <w:rPr>
          <w:rFonts w:cs="Times New Roman"/>
          <w:sz w:val="24"/>
          <w:szCs w:val="24"/>
          <w:lang w:val="en-GB"/>
        </w:rPr>
        <w:t>for RH550a</w:t>
      </w:r>
      <w:r w:rsidR="003C25A5">
        <w:rPr>
          <w:rFonts w:cs="Times New Roman"/>
          <w:sz w:val="24"/>
          <w:szCs w:val="24"/>
          <w:lang w:val="en-GB"/>
        </w:rPr>
        <w:t xml:space="preserve">, </w:t>
      </w:r>
      <w:r w:rsidR="00797FCE" w:rsidRPr="0003305B">
        <w:rPr>
          <w:rFonts w:cs="Times New Roman"/>
          <w:sz w:val="24"/>
          <w:szCs w:val="24"/>
          <w:lang w:val="en-GB"/>
        </w:rPr>
        <w:t>0.97 mmol g</w:t>
      </w:r>
      <w:r w:rsidR="00797FCE" w:rsidRPr="0003305B">
        <w:rPr>
          <w:rFonts w:cs="Times New Roman"/>
          <w:sz w:val="24"/>
          <w:szCs w:val="24"/>
          <w:vertAlign w:val="superscript"/>
          <w:lang w:val="en-GB"/>
        </w:rPr>
        <w:t xml:space="preserve">-1 </w:t>
      </w:r>
      <w:r w:rsidR="00797FCE" w:rsidRPr="0003305B">
        <w:rPr>
          <w:rFonts w:cs="Times New Roman"/>
          <w:sz w:val="24"/>
          <w:szCs w:val="24"/>
          <w:lang w:val="en-GB"/>
        </w:rPr>
        <w:t>SS550a</w:t>
      </w:r>
      <w:r w:rsidR="00293D8A" w:rsidRPr="0036230B">
        <w:rPr>
          <w:rFonts w:cs="Times New Roman"/>
          <w:sz w:val="24"/>
          <w:szCs w:val="24"/>
          <w:lang w:val="en-GB"/>
        </w:rPr>
        <w:t xml:space="preserve">) calculated </w:t>
      </w:r>
      <w:r w:rsidR="00E94ADD" w:rsidRPr="00253FEA">
        <w:rPr>
          <w:rFonts w:cs="Times New Roman"/>
          <w:sz w:val="24"/>
          <w:szCs w:val="24"/>
          <w:lang w:val="en-GB"/>
        </w:rPr>
        <w:t>from</w:t>
      </w:r>
      <w:r w:rsidR="00293D8A" w:rsidRPr="00253FEA">
        <w:rPr>
          <w:rFonts w:cs="Times New Roman"/>
          <w:sz w:val="24"/>
          <w:szCs w:val="24"/>
          <w:lang w:val="en-GB"/>
        </w:rPr>
        <w:t xml:space="preserve"> experimental</w:t>
      </w:r>
      <w:r w:rsidR="00293D8A" w:rsidRPr="003C25A5">
        <w:rPr>
          <w:rFonts w:cs="Times New Roman"/>
          <w:sz w:val="24"/>
          <w:szCs w:val="24"/>
          <w:lang w:val="en-GB"/>
        </w:rPr>
        <w:t xml:space="preserve"> data </w:t>
      </w:r>
      <w:r w:rsidR="00C36138" w:rsidRPr="003C25A5">
        <w:rPr>
          <w:rFonts w:cs="Times New Roman"/>
          <w:sz w:val="24"/>
          <w:szCs w:val="24"/>
          <w:lang w:val="en-GB"/>
        </w:rPr>
        <w:t>was</w:t>
      </w:r>
      <w:r w:rsidR="00293D8A" w:rsidRPr="003C25A5">
        <w:rPr>
          <w:rFonts w:cs="Times New Roman"/>
          <w:sz w:val="24"/>
          <w:szCs w:val="24"/>
          <w:lang w:val="en-GB"/>
        </w:rPr>
        <w:t xml:space="preserve"> consistent with literature </w:t>
      </w:r>
      <w:r w:rsidR="00B253C4" w:rsidRPr="003C25A5">
        <w:rPr>
          <w:rFonts w:cs="Times New Roman"/>
          <w:sz w:val="24"/>
          <w:szCs w:val="24"/>
          <w:lang w:val="en-GB"/>
        </w:rPr>
        <w:t>(</w:t>
      </w:r>
      <w:r w:rsidR="00797FCE" w:rsidRPr="0003305B">
        <w:rPr>
          <w:rFonts w:cs="Times New Roman"/>
          <w:sz w:val="24"/>
          <w:szCs w:val="24"/>
          <w:lang w:val="en-GB"/>
        </w:rPr>
        <w:t>0.4-2.3 mmol g</w:t>
      </w:r>
      <w:r w:rsidR="00797FCE" w:rsidRPr="0003305B">
        <w:rPr>
          <w:rFonts w:cs="Times New Roman"/>
          <w:sz w:val="24"/>
          <w:szCs w:val="24"/>
          <w:vertAlign w:val="superscript"/>
          <w:lang w:val="en-GB"/>
        </w:rPr>
        <w:t xml:space="preserve">-1 </w:t>
      </w:r>
      <w:r w:rsidR="00797FCE" w:rsidRPr="0003305B">
        <w:rPr>
          <w:rFonts w:cs="Times New Roman"/>
          <w:sz w:val="24"/>
          <w:szCs w:val="24"/>
          <w:lang w:val="en-GB"/>
        </w:rPr>
        <w:t>BC</w:t>
      </w:r>
      <w:r w:rsidR="00B253C4" w:rsidRPr="0036230B">
        <w:rPr>
          <w:rFonts w:cs="Times New Roman"/>
          <w:sz w:val="24"/>
          <w:szCs w:val="24"/>
          <w:lang w:val="en-GB"/>
        </w:rPr>
        <w:t>)</w:t>
      </w:r>
      <w:r w:rsidR="00293D8A" w:rsidRPr="0036230B">
        <w:rPr>
          <w:rFonts w:cs="Times New Roman"/>
          <w:sz w:val="24"/>
          <w:szCs w:val="24"/>
          <w:lang w:val="en-GB"/>
        </w:rPr>
        <w:t xml:space="preserve">. </w:t>
      </w:r>
      <w:r w:rsidR="0036230B" w:rsidRPr="0003305B">
        <w:rPr>
          <w:sz w:val="24"/>
          <w:szCs w:val="24"/>
          <w:lang w:val="en-GB"/>
        </w:rPr>
        <w:t xml:space="preserve">The fitting of experimental methane productions through the modified </w:t>
      </w:r>
      <w:proofErr w:type="spellStart"/>
      <w:r w:rsidR="0036230B" w:rsidRPr="0003305B">
        <w:rPr>
          <w:sz w:val="24"/>
          <w:szCs w:val="24"/>
          <w:lang w:val="en-GB"/>
        </w:rPr>
        <w:t>Gompertz</w:t>
      </w:r>
      <w:proofErr w:type="spellEnd"/>
      <w:r w:rsidR="0036230B" w:rsidRPr="0003305B">
        <w:rPr>
          <w:sz w:val="24"/>
          <w:szCs w:val="24"/>
          <w:lang w:val="en-GB"/>
        </w:rPr>
        <w:t xml:space="preserve"> equation </w:t>
      </w:r>
      <w:r w:rsidR="003C25A5">
        <w:rPr>
          <w:sz w:val="24"/>
          <w:szCs w:val="24"/>
          <w:lang w:val="en-GB"/>
        </w:rPr>
        <w:t>show</w:t>
      </w:r>
      <w:r w:rsidR="0036230B" w:rsidRPr="0003305B">
        <w:rPr>
          <w:sz w:val="24"/>
          <w:szCs w:val="24"/>
          <w:lang w:val="en-GB"/>
        </w:rPr>
        <w:t xml:space="preserve">ed an acceleration of methane production for all BCs, with a reduction of the lag phase compared to </w:t>
      </w:r>
      <w:r w:rsidR="003C25A5">
        <w:rPr>
          <w:sz w:val="24"/>
          <w:szCs w:val="24"/>
          <w:lang w:val="en-GB"/>
        </w:rPr>
        <w:t>control reactors</w:t>
      </w:r>
      <w:r w:rsidR="0036230B" w:rsidRPr="0003305B">
        <w:rPr>
          <w:sz w:val="24"/>
          <w:szCs w:val="24"/>
          <w:lang w:val="en-GB"/>
        </w:rPr>
        <w:t xml:space="preserve"> (0.5 days vs 2.6 days)</w:t>
      </w:r>
      <w:r w:rsidR="00B253C4" w:rsidRPr="0036230B">
        <w:rPr>
          <w:rFonts w:cs="Times New Roman"/>
          <w:sz w:val="24"/>
          <w:szCs w:val="24"/>
          <w:lang w:val="en-GB"/>
        </w:rPr>
        <w:t xml:space="preserve">. </w:t>
      </w:r>
      <w:r w:rsidR="00293D8A" w:rsidRPr="0036230B">
        <w:rPr>
          <w:rFonts w:cs="Times New Roman"/>
          <w:sz w:val="24"/>
          <w:szCs w:val="24"/>
          <w:lang w:val="en-GB"/>
        </w:rPr>
        <w:t>This work, although confirming literature data</w:t>
      </w:r>
      <w:r w:rsidR="00B253C4" w:rsidRPr="0036230B">
        <w:rPr>
          <w:rFonts w:cs="Times New Roman"/>
          <w:sz w:val="24"/>
          <w:szCs w:val="24"/>
          <w:lang w:val="en-GB"/>
        </w:rPr>
        <w:t xml:space="preserve"> about CO</w:t>
      </w:r>
      <w:r w:rsidR="00B253C4" w:rsidRPr="0003305B">
        <w:rPr>
          <w:rFonts w:cs="Times New Roman"/>
          <w:sz w:val="24"/>
          <w:szCs w:val="24"/>
          <w:vertAlign w:val="subscript"/>
          <w:lang w:val="en-GB"/>
        </w:rPr>
        <w:t>2</w:t>
      </w:r>
      <w:r w:rsidR="00B253C4" w:rsidRPr="0036230B">
        <w:rPr>
          <w:rFonts w:cs="Times New Roman"/>
          <w:sz w:val="24"/>
          <w:szCs w:val="24"/>
          <w:lang w:val="en-GB"/>
        </w:rPr>
        <w:t xml:space="preserve"> adsorption</w:t>
      </w:r>
      <w:r w:rsidR="00293D8A" w:rsidRPr="0036230B">
        <w:rPr>
          <w:rFonts w:cs="Times New Roman"/>
          <w:sz w:val="24"/>
          <w:szCs w:val="24"/>
          <w:lang w:val="en-GB"/>
        </w:rPr>
        <w:t>, brings new insight</w:t>
      </w:r>
      <w:r w:rsidR="00F470C6" w:rsidRPr="0036230B">
        <w:rPr>
          <w:rFonts w:cs="Times New Roman"/>
          <w:sz w:val="24"/>
          <w:szCs w:val="24"/>
          <w:lang w:val="en-GB"/>
        </w:rPr>
        <w:t>s</w:t>
      </w:r>
      <w:r w:rsidR="00293D8A" w:rsidRPr="0036230B">
        <w:rPr>
          <w:rFonts w:cs="Times New Roman"/>
          <w:sz w:val="24"/>
          <w:szCs w:val="24"/>
          <w:lang w:val="en-GB"/>
        </w:rPr>
        <w:t xml:space="preserve"> on the influence of</w:t>
      </w:r>
      <w:r w:rsidR="00293D8A">
        <w:rPr>
          <w:rFonts w:cs="Times New Roman"/>
          <w:sz w:val="24"/>
          <w:szCs w:val="24"/>
          <w:lang w:val="en-GB"/>
        </w:rPr>
        <w:t xml:space="preserve"> specific </w:t>
      </w:r>
      <w:proofErr w:type="spellStart"/>
      <w:r w:rsidR="00293D8A">
        <w:rPr>
          <w:rFonts w:cs="Times New Roman"/>
          <w:sz w:val="24"/>
          <w:szCs w:val="24"/>
          <w:lang w:val="en-GB"/>
        </w:rPr>
        <w:t>physico</w:t>
      </w:r>
      <w:proofErr w:type="spellEnd"/>
      <w:r w:rsidR="00293D8A">
        <w:rPr>
          <w:rFonts w:cs="Times New Roman"/>
          <w:sz w:val="24"/>
          <w:szCs w:val="24"/>
          <w:lang w:val="en-GB"/>
        </w:rPr>
        <w:t>-chemical properties of BC as additive in AD of WAS.</w:t>
      </w:r>
      <w:r w:rsidR="00E94ADD">
        <w:rPr>
          <w:rFonts w:cs="Times New Roman"/>
          <w:sz w:val="24"/>
          <w:szCs w:val="24"/>
          <w:lang w:val="en-GB"/>
        </w:rPr>
        <w:t xml:space="preserve"> </w:t>
      </w:r>
      <w:r w:rsidR="00E94ADD">
        <w:rPr>
          <w:rStyle w:val="Titolo1Carattere"/>
          <w:rFonts w:cs="Times New Roman"/>
          <w:sz w:val="24"/>
          <w:szCs w:val="24"/>
          <w:lang w:val="en-GB"/>
        </w:rPr>
        <w:t xml:space="preserve">Surface area, porosity, hydrophobicity and alkali and alkaline metals content in ashes </w:t>
      </w:r>
      <w:r w:rsidR="005D2647">
        <w:rPr>
          <w:rStyle w:val="Titolo1Carattere"/>
          <w:rFonts w:cs="Times New Roman"/>
          <w:sz w:val="24"/>
          <w:szCs w:val="24"/>
          <w:lang w:val="en-GB"/>
        </w:rPr>
        <w:t>were</w:t>
      </w:r>
      <w:r w:rsidR="00E94ADD">
        <w:rPr>
          <w:rStyle w:val="Titolo1Carattere"/>
          <w:rFonts w:cs="Times New Roman"/>
          <w:sz w:val="24"/>
          <w:szCs w:val="24"/>
          <w:lang w:val="en-GB"/>
        </w:rPr>
        <w:t xml:space="preserve"> the most </w:t>
      </w:r>
      <w:r w:rsidR="005D2647">
        <w:rPr>
          <w:rStyle w:val="Titolo1Carattere"/>
          <w:rFonts w:cs="Times New Roman"/>
          <w:sz w:val="24"/>
          <w:szCs w:val="24"/>
          <w:lang w:val="en-GB"/>
        </w:rPr>
        <w:t>important</w:t>
      </w:r>
      <w:r w:rsidR="00E94ADD">
        <w:rPr>
          <w:rStyle w:val="Titolo1Carattere"/>
          <w:rFonts w:cs="Times New Roman"/>
          <w:sz w:val="24"/>
          <w:szCs w:val="24"/>
          <w:lang w:val="en-GB"/>
        </w:rPr>
        <w:t xml:space="preserve"> BC </w:t>
      </w:r>
      <w:r w:rsidR="005D2647">
        <w:rPr>
          <w:rStyle w:val="Titolo1Carattere"/>
          <w:rFonts w:cs="Times New Roman"/>
          <w:sz w:val="24"/>
          <w:szCs w:val="24"/>
          <w:lang w:val="en-GB"/>
        </w:rPr>
        <w:t>properties affecting AD of activated sewage sludge</w:t>
      </w:r>
      <w:r w:rsidR="00E94ADD">
        <w:rPr>
          <w:rStyle w:val="Titolo1Carattere"/>
          <w:rFonts w:cs="Times New Roman"/>
          <w:sz w:val="24"/>
          <w:szCs w:val="24"/>
          <w:lang w:val="en-GB"/>
        </w:rPr>
        <w:t>.</w:t>
      </w:r>
    </w:p>
    <w:p w14:paraId="5BFED876" w14:textId="77777777" w:rsidR="00AC508E" w:rsidRDefault="00AC508E" w:rsidP="002B1AD3">
      <w:pPr>
        <w:spacing w:line="480" w:lineRule="auto"/>
        <w:rPr>
          <w:rStyle w:val="Titolo1Carattere"/>
          <w:rFonts w:cs="Times New Roman"/>
          <w:b/>
          <w:bCs/>
          <w:sz w:val="24"/>
          <w:szCs w:val="24"/>
          <w:lang w:val="en-US"/>
        </w:rPr>
      </w:pPr>
    </w:p>
    <w:p w14:paraId="6B8C3BB6" w14:textId="263F0DBD" w:rsidR="00CC43C1" w:rsidRPr="002B1AD3" w:rsidRDefault="00CC43C1" w:rsidP="002B1AD3">
      <w:pPr>
        <w:spacing w:line="480" w:lineRule="auto"/>
        <w:rPr>
          <w:rFonts w:cs="Times New Roman"/>
          <w:sz w:val="24"/>
          <w:szCs w:val="24"/>
          <w:lang w:val="en-GB"/>
        </w:rPr>
      </w:pPr>
      <w:r w:rsidRPr="002B1AD3">
        <w:rPr>
          <w:rStyle w:val="Titolo1Carattere"/>
          <w:rFonts w:cs="Times New Roman"/>
          <w:b/>
          <w:bCs/>
          <w:sz w:val="24"/>
          <w:szCs w:val="24"/>
          <w:lang w:val="en-US"/>
        </w:rPr>
        <w:t>Keywords</w:t>
      </w:r>
    </w:p>
    <w:p w14:paraId="7DDBA907" w14:textId="1B59A38E" w:rsidR="002B1AD3" w:rsidRDefault="00AC508E" w:rsidP="00892280">
      <w:pPr>
        <w:spacing w:line="480" w:lineRule="auto"/>
        <w:rPr>
          <w:rFonts w:cs="Times New Roman"/>
          <w:sz w:val="24"/>
          <w:szCs w:val="24"/>
          <w:lang w:val="en-GB"/>
        </w:rPr>
      </w:pPr>
      <w:r>
        <w:rPr>
          <w:rFonts w:cs="Times New Roman"/>
          <w:sz w:val="24"/>
          <w:szCs w:val="24"/>
          <w:lang w:val="en-GB"/>
        </w:rPr>
        <w:t xml:space="preserve">additive; </w:t>
      </w:r>
      <w:r w:rsidR="002B1AD3">
        <w:rPr>
          <w:rFonts w:cs="Times New Roman"/>
          <w:sz w:val="24"/>
          <w:szCs w:val="24"/>
          <w:lang w:val="en-GB"/>
        </w:rPr>
        <w:t>biogas;</w:t>
      </w:r>
      <w:r>
        <w:rPr>
          <w:rFonts w:cs="Times New Roman"/>
          <w:sz w:val="24"/>
          <w:szCs w:val="24"/>
          <w:lang w:val="en-GB"/>
        </w:rPr>
        <w:t xml:space="preserve"> fermentation; sewer sludge; wastewater</w:t>
      </w:r>
    </w:p>
    <w:p w14:paraId="4B099333" w14:textId="77777777" w:rsidR="00822446" w:rsidRDefault="00822446" w:rsidP="00892280">
      <w:pPr>
        <w:spacing w:line="480" w:lineRule="auto"/>
        <w:rPr>
          <w:rFonts w:cs="Times New Roman"/>
          <w:sz w:val="24"/>
          <w:szCs w:val="24"/>
          <w:lang w:val="en-GB"/>
        </w:rPr>
      </w:pPr>
    </w:p>
    <w:p w14:paraId="6EF071BE" w14:textId="77777777" w:rsidR="00E22D84" w:rsidRPr="002B1AD3" w:rsidRDefault="00287512" w:rsidP="002B1AD3">
      <w:pPr>
        <w:spacing w:before="240" w:line="480" w:lineRule="auto"/>
        <w:rPr>
          <w:rFonts w:cs="Times New Roman"/>
          <w:b/>
          <w:bCs/>
          <w:sz w:val="24"/>
          <w:szCs w:val="24"/>
          <w:lang w:val="en-GB"/>
        </w:rPr>
      </w:pPr>
      <w:r w:rsidRPr="002B1AD3">
        <w:rPr>
          <w:rFonts w:cs="Times New Roman"/>
          <w:b/>
          <w:bCs/>
          <w:sz w:val="24"/>
          <w:szCs w:val="24"/>
          <w:lang w:val="en-GB"/>
        </w:rPr>
        <w:t xml:space="preserve">1. </w:t>
      </w:r>
      <w:r w:rsidR="00E22D84" w:rsidRPr="002B1AD3">
        <w:rPr>
          <w:rFonts w:cs="Times New Roman"/>
          <w:b/>
          <w:bCs/>
          <w:sz w:val="24"/>
          <w:szCs w:val="24"/>
          <w:lang w:val="en-GB"/>
        </w:rPr>
        <w:t>Introduction</w:t>
      </w:r>
      <w:r w:rsidR="008B6E65" w:rsidRPr="002B1AD3">
        <w:rPr>
          <w:rFonts w:cs="Times New Roman"/>
          <w:b/>
          <w:bCs/>
          <w:sz w:val="24"/>
          <w:szCs w:val="24"/>
          <w:lang w:val="en-GB"/>
        </w:rPr>
        <w:t xml:space="preserve"> </w:t>
      </w:r>
    </w:p>
    <w:p w14:paraId="19487E23" w14:textId="3E1148D6" w:rsidR="00186E82" w:rsidRPr="00B10B57" w:rsidRDefault="00382CA6" w:rsidP="0003305B">
      <w:pPr>
        <w:spacing w:after="0" w:line="480" w:lineRule="auto"/>
        <w:jc w:val="both"/>
        <w:rPr>
          <w:rFonts w:cs="Times New Roman"/>
          <w:sz w:val="24"/>
          <w:szCs w:val="24"/>
          <w:lang w:val="en-GB"/>
        </w:rPr>
      </w:pPr>
      <w:r w:rsidRPr="00B10B57">
        <w:rPr>
          <w:rFonts w:cs="Times New Roman"/>
          <w:sz w:val="24"/>
          <w:szCs w:val="24"/>
          <w:lang w:val="en-GB"/>
        </w:rPr>
        <w:t xml:space="preserve">Wastewater sludge management is challenging both inside and outside </w:t>
      </w:r>
      <w:r w:rsidR="00F470C6">
        <w:rPr>
          <w:rFonts w:cs="Times New Roman"/>
          <w:sz w:val="24"/>
          <w:szCs w:val="24"/>
          <w:lang w:val="en-GB"/>
        </w:rPr>
        <w:t>wastewater treatment plants (</w:t>
      </w:r>
      <w:r w:rsidRPr="00B10B57">
        <w:rPr>
          <w:rFonts w:cs="Times New Roman"/>
          <w:sz w:val="24"/>
          <w:szCs w:val="24"/>
          <w:lang w:val="en-GB"/>
        </w:rPr>
        <w:t>WWTPs</w:t>
      </w:r>
      <w:r w:rsidR="00F470C6">
        <w:rPr>
          <w:rFonts w:cs="Times New Roman"/>
          <w:sz w:val="24"/>
          <w:szCs w:val="24"/>
          <w:lang w:val="en-GB"/>
        </w:rPr>
        <w:t>)</w:t>
      </w:r>
      <w:r w:rsidRPr="00B10B57">
        <w:rPr>
          <w:rFonts w:cs="Times New Roman"/>
          <w:sz w:val="24"/>
          <w:szCs w:val="24"/>
          <w:lang w:val="en-GB"/>
        </w:rPr>
        <w:t xml:space="preserve">. </w:t>
      </w:r>
      <w:r w:rsidR="00E57594">
        <w:rPr>
          <w:rFonts w:cs="Times New Roman"/>
          <w:sz w:val="24"/>
          <w:szCs w:val="24"/>
          <w:lang w:val="en-GB"/>
        </w:rPr>
        <w:t>Inside</w:t>
      </w:r>
      <w:r w:rsidR="00E57594" w:rsidRPr="00B10B57">
        <w:rPr>
          <w:rFonts w:cs="Times New Roman"/>
          <w:sz w:val="24"/>
          <w:szCs w:val="24"/>
          <w:lang w:val="en-GB"/>
        </w:rPr>
        <w:t xml:space="preserve"> </w:t>
      </w:r>
      <w:r w:rsidRPr="00B10B57">
        <w:rPr>
          <w:rFonts w:cs="Times New Roman"/>
          <w:sz w:val="24"/>
          <w:szCs w:val="24"/>
          <w:lang w:val="en-GB"/>
        </w:rPr>
        <w:t>WWT</w:t>
      </w:r>
      <w:r w:rsidR="00E4424A">
        <w:rPr>
          <w:rFonts w:cs="Times New Roman"/>
          <w:sz w:val="24"/>
          <w:szCs w:val="24"/>
          <w:lang w:val="en-GB"/>
        </w:rPr>
        <w:t>P</w:t>
      </w:r>
      <w:r w:rsidRPr="00B10B57">
        <w:rPr>
          <w:rFonts w:cs="Times New Roman"/>
          <w:sz w:val="24"/>
          <w:szCs w:val="24"/>
          <w:lang w:val="en-GB"/>
        </w:rPr>
        <w:t xml:space="preserve"> </w:t>
      </w:r>
      <w:r w:rsidR="00F91CFC" w:rsidRPr="00B10B57">
        <w:rPr>
          <w:rFonts w:cs="Times New Roman"/>
          <w:sz w:val="24"/>
          <w:szCs w:val="24"/>
          <w:lang w:val="en-GB"/>
        </w:rPr>
        <w:t>facilities</w:t>
      </w:r>
      <w:r w:rsidRPr="00B10B57">
        <w:rPr>
          <w:rFonts w:cs="Times New Roman"/>
          <w:sz w:val="24"/>
          <w:szCs w:val="24"/>
          <w:lang w:val="en-GB"/>
        </w:rPr>
        <w:t xml:space="preserve">, sludge management could represent up to 50% of operating costs </w:t>
      </w:r>
      <w:r w:rsidRPr="00B10B57">
        <w:rPr>
          <w:rFonts w:cs="Times New Roman"/>
          <w:sz w:val="24"/>
          <w:szCs w:val="24"/>
          <w:lang w:val="en-GB"/>
        </w:rPr>
        <w:fldChar w:fldCharType="begin" w:fldLock="1"/>
      </w:r>
      <w:r w:rsidR="00205BB4">
        <w:rPr>
          <w:rFonts w:cs="Times New Roman"/>
          <w:sz w:val="24"/>
          <w:szCs w:val="24"/>
          <w:lang w:val="en-GB"/>
        </w:rPr>
        <w:instrText>ADDIN CSL_CITATION {"citationItems":[{"id":"ITEM-1","itemData":{"DOI":"10.1016/j.biortech.2010.02.068","ISBN":"1873-2976 (Electronic)\\n0960-8524 (Linking)","ISSN":"09608524","PMID":"20335023","abstract":"In this work, the influence of a low temperature (70-90 °C) thermal treatment on anaerobic digestion is studied. Not only the increase in biogas production is investigated, but attention is also paid to the solubilisation of the main organic (proteins, carbohydrates and volatile fatty acids) and inorganic (heavy metals, S and P) sludge constituents during thermal treatment and the breakdown of the organic components during the subsequent anaerobic digestion. Taking into account the effects of the treatment on the sludge composition is of prime importance to evaluate its influence on the subsequent anaerobic digestion and biogas production using predictive models. It was seen that organic and inorganic compounds are efficiently solubilised during thermal treatment. In general, a higher temperature and a longer treatment time are beneficial for the release. The efficiency of the subsequent anaerobic digestion slightly decreased for sludge pre-treated at 70 °C. At higher pre-treatment temperatures, the biogas production increased significantly, up to a factor 11 for the 60 min treatment at 90 °C. © 2010 Elsevier Ltd. All rights reserved.","author":[{"dropping-particle":"","family":"Appels","given":"Lise","non-dropping-particle":"","parse-names":false,"suffix":""},{"dropping-particle":"","family":"Degrève","given":"Jan","non-dropping-particle":"","parse-names":false,"suffix":""},{"dropping-particle":"","family":"Bruggen","given":"Bart","non-dropping-particle":"Van der","parse-names":false,"suffix":""},{"dropping-particle":"","family":"Impe","given":"Jan","non-dropping-particle":"Van","parse-names":false,"suffix":""},{"dropping-particle":"","family":"Dewil","given":"Raf","non-dropping-particle":"","parse-names":false,"suffix":""}],"container-title":"Bioresource Technology","id":"ITEM-1","issue":"15","issued":{"date-parts":[["2010"]]},"page":"5743-5748","publisher":"Elsevier Ltd","title":"Influence of low temperature thermal pre-treatment on sludge solubilisation, heavy metal release and anaerobic digestion","type":"article-journal","volume":"101"},"uris":["http://www.mendeley.com/documents/?uuid=17ca548f-e4a4-4d43-83b2-f872603a6390"]}],"mendeley":{"formattedCitation":"[1]","plainTextFormattedCitation":"[1]","previouslyFormattedCitation":"[1]"},"properties":{"noteIndex":0},"schema":"https://github.com/citation-style-language/schema/raw/master/csl-citation.json"}</w:instrText>
      </w:r>
      <w:r w:rsidRPr="00B10B57">
        <w:rPr>
          <w:rFonts w:cs="Times New Roman"/>
          <w:sz w:val="24"/>
          <w:szCs w:val="24"/>
          <w:lang w:val="en-GB"/>
        </w:rPr>
        <w:fldChar w:fldCharType="separate"/>
      </w:r>
      <w:r w:rsidR="00454560" w:rsidRPr="00454560">
        <w:rPr>
          <w:rFonts w:cs="Times New Roman"/>
          <w:noProof/>
          <w:sz w:val="24"/>
          <w:szCs w:val="24"/>
          <w:lang w:val="en-GB"/>
        </w:rPr>
        <w:t>[1]</w:t>
      </w:r>
      <w:r w:rsidRPr="00B10B57">
        <w:rPr>
          <w:rFonts w:cs="Times New Roman"/>
          <w:sz w:val="24"/>
          <w:szCs w:val="24"/>
          <w:lang w:val="en-GB"/>
        </w:rPr>
        <w:fldChar w:fldCharType="end"/>
      </w:r>
      <w:r w:rsidRPr="00B10B57">
        <w:rPr>
          <w:rFonts w:cs="Times New Roman"/>
          <w:sz w:val="24"/>
          <w:szCs w:val="24"/>
          <w:lang w:val="en-GB"/>
        </w:rPr>
        <w:t xml:space="preserve"> and 40% of total greenhouse gas emissions </w:t>
      </w:r>
      <w:r w:rsidRPr="00B10B57">
        <w:rPr>
          <w:rFonts w:cs="Times New Roman"/>
          <w:sz w:val="24"/>
          <w:szCs w:val="24"/>
          <w:lang w:val="en-GB"/>
        </w:rPr>
        <w:fldChar w:fldCharType="begin" w:fldLock="1"/>
      </w:r>
      <w:r w:rsidR="00205BB4">
        <w:rPr>
          <w:rFonts w:cs="Times New Roman"/>
          <w:sz w:val="24"/>
          <w:szCs w:val="24"/>
          <w:lang w:val="en-GB"/>
        </w:rPr>
        <w:instrText>ADDIN CSL_CITATION {"citationItems":[{"id":"ITEM-1","itemData":{"DOI":"10.1016/j.jclepro.2019.04.240","ISSN":"09596526","abstract":"The use of wastewater sludge as a source for energy and resource recovery is a good alternative for its management considering the legislation requirements and the circular economy principles. Recognizing sludge as a resource, not as a waste, has made researchers consider the recovery of valuable components from sludge, such as carbon and nutrients. The energy that can be obtained from wastewater sludge may be a sustainable solution to fulfill present and future energy requirements. This review discusses about the types of sludge produced by wastewater treatment plants (WWTPs), the technologies that can be implemented in the water and sludge line to reduce the sludge amount, as well as the conventional treatment and disposal methods. Moreover, the technologies that can be used to recover resources and energy in the context of circular economy are also presented, with a focus on Technology Readiness Level (TRL) and a critical overview of positive and negative aspects in implementation. A detailed description of some urban biorefineries aimed at the recovery of cellulose and nutrients and the production of bioplastics is further reported. The study ends with a discussion on the need for an appropriate methodological approach when proposing “end-of-waste” criteria for wastewater sludge derived products.","author":[{"dropping-particle":"","family":"Gherghel","given":"Andreea","non-dropping-particle":"","parse-names":false,"suffix":""},{"dropping-particle":"","family":"Teodosiu","given":"Carmen","non-dropping-particle":"","parse-names":false,"suffix":""},{"dropping-particle":"","family":"Gisi","given":"Sabino","non-dropping-particle":"De","parse-names":false,"suffix":""}],"container-title":"Journal of Cleaner Production","id":"ITEM-1","issued":{"date-parts":[["2019","8","10"]]},"page":"244-263","publisher":"Elsevier Ltd","title":"A review on wastewater sludge valorisation and its challenges in the context of circular economy","type":"article","volume":"228"},"uris":["http://www.mendeley.com/documents/?uuid=ddcd9211-204a-3d7b-8851-643ca7588f3e"]}],"mendeley":{"formattedCitation":"[2]","plainTextFormattedCitation":"[2]","previouslyFormattedCitation":"[2]"},"properties":{"noteIndex":0},"schema":"https://github.com/citation-style-language/schema/raw/master/csl-citation.json"}</w:instrText>
      </w:r>
      <w:r w:rsidRPr="00B10B57">
        <w:rPr>
          <w:rFonts w:cs="Times New Roman"/>
          <w:sz w:val="24"/>
          <w:szCs w:val="24"/>
          <w:lang w:val="en-GB"/>
        </w:rPr>
        <w:fldChar w:fldCharType="separate"/>
      </w:r>
      <w:r w:rsidR="00454560" w:rsidRPr="00454560">
        <w:rPr>
          <w:rFonts w:cs="Times New Roman"/>
          <w:noProof/>
          <w:sz w:val="24"/>
          <w:szCs w:val="24"/>
          <w:lang w:val="en-GB"/>
        </w:rPr>
        <w:t>[2]</w:t>
      </w:r>
      <w:r w:rsidRPr="00B10B57">
        <w:rPr>
          <w:rFonts w:cs="Times New Roman"/>
          <w:sz w:val="24"/>
          <w:szCs w:val="24"/>
          <w:lang w:val="en-GB"/>
        </w:rPr>
        <w:fldChar w:fldCharType="end"/>
      </w:r>
      <w:r w:rsidRPr="00B10B57">
        <w:rPr>
          <w:rFonts w:cs="Times New Roman"/>
          <w:sz w:val="24"/>
          <w:szCs w:val="24"/>
          <w:lang w:val="en-GB"/>
        </w:rPr>
        <w:t xml:space="preserve">. </w:t>
      </w:r>
      <w:r w:rsidR="00AC508E">
        <w:rPr>
          <w:rFonts w:cs="Times New Roman"/>
          <w:sz w:val="24"/>
          <w:szCs w:val="24"/>
          <w:lang w:val="en-GB"/>
        </w:rPr>
        <w:t>A</w:t>
      </w:r>
      <w:r w:rsidRPr="00B10B57">
        <w:rPr>
          <w:rFonts w:cs="Times New Roman"/>
          <w:sz w:val="24"/>
          <w:szCs w:val="24"/>
          <w:lang w:val="en-GB"/>
        </w:rPr>
        <w:t>naerobic digestion (AD)</w:t>
      </w:r>
      <w:r w:rsidR="00F470C6">
        <w:rPr>
          <w:rFonts w:cs="Times New Roman"/>
          <w:sz w:val="24"/>
          <w:szCs w:val="24"/>
          <w:lang w:val="en-GB"/>
        </w:rPr>
        <w:t xml:space="preserve"> of wastewater </w:t>
      </w:r>
      <w:r w:rsidR="00F470C6" w:rsidRPr="00B10B57">
        <w:rPr>
          <w:rFonts w:cs="Times New Roman"/>
          <w:sz w:val="24"/>
          <w:szCs w:val="24"/>
          <w:lang w:val="en-GB"/>
        </w:rPr>
        <w:t>sludge</w:t>
      </w:r>
      <w:r w:rsidR="00F470C6">
        <w:rPr>
          <w:rFonts w:cs="Times New Roman"/>
          <w:sz w:val="24"/>
          <w:szCs w:val="24"/>
          <w:lang w:val="en-GB"/>
        </w:rPr>
        <w:t xml:space="preserve"> produces biogas (</w:t>
      </w:r>
      <w:r w:rsidR="00207356">
        <w:rPr>
          <w:rFonts w:cs="Times New Roman"/>
          <w:sz w:val="24"/>
          <w:szCs w:val="24"/>
          <w:lang w:val="en-GB"/>
        </w:rPr>
        <w:t>55-75% v/v methane and 25-45% v/v CO</w:t>
      </w:r>
      <w:r w:rsidR="00207356" w:rsidRPr="00A94F6E">
        <w:rPr>
          <w:rFonts w:cs="Times New Roman"/>
          <w:sz w:val="24"/>
          <w:szCs w:val="24"/>
          <w:vertAlign w:val="subscript"/>
          <w:lang w:val="en-GB"/>
        </w:rPr>
        <w:t>2</w:t>
      </w:r>
      <w:r w:rsidR="00F470C6">
        <w:rPr>
          <w:rFonts w:cs="Times New Roman"/>
          <w:sz w:val="24"/>
          <w:szCs w:val="24"/>
          <w:lang w:val="en-GB"/>
        </w:rPr>
        <w:t>), which</w:t>
      </w:r>
      <w:r w:rsidRPr="00B10B57">
        <w:rPr>
          <w:rFonts w:cs="Times New Roman"/>
          <w:sz w:val="24"/>
          <w:szCs w:val="24"/>
          <w:lang w:val="en-GB"/>
        </w:rPr>
        <w:t xml:space="preserve"> </w:t>
      </w:r>
      <w:r w:rsidR="005140D0">
        <w:rPr>
          <w:rFonts w:cs="Times New Roman"/>
          <w:sz w:val="24"/>
          <w:szCs w:val="24"/>
          <w:lang w:val="en-GB"/>
        </w:rPr>
        <w:t xml:space="preserve">when </w:t>
      </w:r>
      <w:r w:rsidRPr="00B10B57">
        <w:rPr>
          <w:rFonts w:cs="Times New Roman"/>
          <w:sz w:val="24"/>
          <w:szCs w:val="24"/>
          <w:lang w:val="en-GB"/>
        </w:rPr>
        <w:t xml:space="preserve">converted into heat and/or </w:t>
      </w:r>
      <w:r w:rsidRPr="00B10B57">
        <w:rPr>
          <w:rFonts w:cs="Times New Roman"/>
          <w:sz w:val="24"/>
          <w:szCs w:val="24"/>
          <w:lang w:val="en-GB"/>
        </w:rPr>
        <w:lastRenderedPageBreak/>
        <w:t xml:space="preserve">electricity can partially cover the energy requirements of a WWTP </w:t>
      </w:r>
      <w:r w:rsidR="008661CA" w:rsidRPr="00B10B57">
        <w:rPr>
          <w:rFonts w:cs="Times New Roman"/>
          <w:sz w:val="24"/>
          <w:szCs w:val="24"/>
          <w:lang w:val="en-GB"/>
        </w:rPr>
        <w:fldChar w:fldCharType="begin" w:fldLock="1"/>
      </w:r>
      <w:r w:rsidR="00D84FD7">
        <w:rPr>
          <w:rFonts w:cs="Times New Roman"/>
          <w:sz w:val="24"/>
          <w:szCs w:val="24"/>
          <w:lang w:val="en-GB"/>
        </w:rPr>
        <w:instrText>ADDIN CSL_CITATION {"citationItems":[{"id":"ITEM-1","itemData":{"DOI":"10.1016/j.enconman.2015.05.033","ISSN":"01968904","abstract":"Nowadays, energy consumption is one of the major concerns of wastewater treatment plants (WWTPs). Time ago, anaerobic digestion was usually implemented for sewage sludge stabilization but energy recovery optimization has recently gained importance. The energy balance of five WWTPs located in Catalonia revealed that depending on the configuration of the plant and its operation, between 39% and 76% of the total electric energy consumed in the WWTP could be supplied by the biogas produced. In the second part of this work, a carbon, nitrogen and sulphur flux analysis was carried out, together with an energy content evaluation for each stream in the WWTP. Results showed that 37% of the carbon found in the raw wastewater was removed during the active sludge process and 24% was transformed into biogas. The remaining carbon was found in the anaerobic dewatered sludge (22%) and in the treated water (19%). As a result, 34% of the initial energy was recovered in the form of biogas.","author":[{"dropping-particle":"","family":"Silvestre","given":"G.","non-dropping-particle":"","parse-names":false,"suffix":""},{"dropping-particle":"","family":"Fernández","given":"B.","non-dropping-particle":"","parse-names":false,"suffix":""},{"dropping-particle":"","family":"Bonmatí","given":"A.","non-dropping-particle":"","parse-names":false,"suffix":""}],"container-title":"Energy Conversion and Management","id":"ITEM-1","issued":{"date-parts":[["2015","6","10"]]},"page":"255-262","publisher":"Elsevier Ltd","title":"Significance of anaerobic digestion as a source of clean energy in wastewater treatment plants","type":"article-journal","volume":"101"},"uris":["http://www.mendeley.com/documents/?uuid=b2f6a8dd-6ac7-3a8b-9bec-8dbd5b7c8a2b"]},{"id":"ITEM-2","itemData":{"DOI":"10.1016/j.jclepro.2016.08.014","ISSN":"09596526","abstract":"The smart identification of a proper solution for the final destination of sewer sludge generated by wastewater treatment is currently a strategic and compelling topic. Sludge quantity conspicuously increased in the last years, and it may be considered without any doubt as a very interesting substrate for energetic valorization processes. Therefore the investigation of sludge incineration through the here proposed methodology applied to a significant case study, such as a WWTP treating 2.7 M p.e. organic load, maybe useful for EU highly populated contexts operating centralized urban water systems. In fact, although anaerobic digestion and composting are still the most commonly adopted solutions for sludge management even in large WWTPs, the introduction of a sludge-to-energy approach will be mandatory in the next future. The first step of the implemented approach consisted in a baseline analysis, which was necessary to define the main qualitative and quantitative characteristics of the sludge. Afterwards a detailed hypothesis about a potential plant configuration was formulated, considering its feasibility from the technological and economic point of view and the environmental drawbacks as well. The proposed methodology was validated taking into account the sludge deriving from the largest Italian WWTP (inflow 200,000,000 m3/y of civil and industrial wastewater). The amount of generated sludge is approximately 100,000 t/y (38.9% DS) and after anaerobic digestion it is destined to centrifugation, filtration and thermal drying. The circumstance that the mentioned processes are performed on a full-scale, together with an extended characterization of the generated outflows, allowed a sound investigation of the effect of pre-treatments on thermal valorization of the sludge. An economic evaluation of the incineration proposal showed that the final cost of the sludge disposal would be of about 63–65 Euro/t for the considered case study.","author":[{"dropping-particle":"","family":"Panepinto","given":"Deborah","non-dropping-particle":"","parse-names":false,"suffix":""},{"dropping-particle":"","family":"Fiore","given":"Silvia","non-dropping-particle":"","parse-names":false,"suffix":""},{"dropping-particle":"","family":"Genon","given":"Giuseppe","non-dropping-particle":"","parse-names":false,"suffix":""},{"dropping-particle":"","family":"Acri","given":"Marco","non-dropping-particle":"","parse-names":false,"suffix":""}],"container-title":"Journal of Cleaner Production","id":"ITEM-2","issued":{"date-parts":[["2016"]]},"page":"1323-1329","publisher":"Elsevier Ltd","title":"Thermal valorization of sewer sludge: Perspectives for large wastewater treatment plants","type":"article-journal","volume":"137"},"uris":["http://www.mendeley.com/documents/?uuid=ab2c5c40-0852-4e99-9c26-3993dcbfe180"]}],"mendeley":{"formattedCitation":"[3,4]","plainTextFormattedCitation":"[3,4]","previouslyFormattedCitation":"[3,4]"},"properties":{"noteIndex":0},"schema":"https://github.com/citation-style-language/schema/raw/master/csl-citation.json"}</w:instrText>
      </w:r>
      <w:r w:rsidR="008661CA" w:rsidRPr="00B10B57">
        <w:rPr>
          <w:rFonts w:cs="Times New Roman"/>
          <w:sz w:val="24"/>
          <w:szCs w:val="24"/>
          <w:lang w:val="en-GB"/>
        </w:rPr>
        <w:fldChar w:fldCharType="separate"/>
      </w:r>
      <w:r w:rsidR="00454560" w:rsidRPr="00454560">
        <w:rPr>
          <w:rFonts w:cs="Times New Roman"/>
          <w:noProof/>
          <w:sz w:val="24"/>
          <w:szCs w:val="24"/>
          <w:lang w:val="en-CA"/>
        </w:rPr>
        <w:t>[3,4]</w:t>
      </w:r>
      <w:r w:rsidR="008661CA" w:rsidRPr="00B10B57">
        <w:rPr>
          <w:rFonts w:cs="Times New Roman"/>
          <w:sz w:val="24"/>
          <w:szCs w:val="24"/>
          <w:lang w:val="en-GB"/>
        </w:rPr>
        <w:fldChar w:fldCharType="end"/>
      </w:r>
      <w:r w:rsidR="00E57594">
        <w:rPr>
          <w:rFonts w:cs="Times New Roman"/>
          <w:sz w:val="24"/>
          <w:szCs w:val="24"/>
          <w:lang w:val="en-GB"/>
        </w:rPr>
        <w:t xml:space="preserve">. </w:t>
      </w:r>
      <w:r w:rsidR="00541C8D" w:rsidRPr="00B10B57">
        <w:rPr>
          <w:rFonts w:cs="Times New Roman"/>
          <w:sz w:val="24"/>
          <w:szCs w:val="24"/>
          <w:lang w:val="en-GB"/>
        </w:rPr>
        <w:t>T</w:t>
      </w:r>
      <w:r w:rsidRPr="00B10B57">
        <w:rPr>
          <w:rFonts w:cs="Times New Roman"/>
          <w:sz w:val="24"/>
          <w:szCs w:val="24"/>
          <w:lang w:val="en-GB"/>
        </w:rPr>
        <w:t>herefore</w:t>
      </w:r>
      <w:r w:rsidR="00AC508E">
        <w:rPr>
          <w:rFonts w:cs="Times New Roman"/>
          <w:sz w:val="24"/>
          <w:szCs w:val="24"/>
          <w:lang w:val="en-GB"/>
        </w:rPr>
        <w:t>,</w:t>
      </w:r>
      <w:r w:rsidRPr="00B10B57">
        <w:rPr>
          <w:rFonts w:cs="Times New Roman"/>
          <w:sz w:val="24"/>
          <w:szCs w:val="24"/>
          <w:lang w:val="en-GB"/>
        </w:rPr>
        <w:t xml:space="preserve"> the optimization of sludge AD</w:t>
      </w:r>
      <w:r w:rsidR="00E57594">
        <w:rPr>
          <w:rFonts w:cs="Times New Roman"/>
          <w:sz w:val="24"/>
          <w:szCs w:val="24"/>
          <w:lang w:val="en-GB"/>
        </w:rPr>
        <w:t xml:space="preserve"> is</w:t>
      </w:r>
      <w:r w:rsidRPr="00B10B57">
        <w:rPr>
          <w:rFonts w:cs="Times New Roman"/>
          <w:sz w:val="24"/>
          <w:szCs w:val="24"/>
          <w:lang w:val="en-GB"/>
        </w:rPr>
        <w:t xml:space="preserve"> crucial for the energy self-sufficiency of a WWTP </w:t>
      </w:r>
      <w:r w:rsidRPr="00B10B57">
        <w:rPr>
          <w:rFonts w:cs="Times New Roman"/>
          <w:sz w:val="24"/>
          <w:szCs w:val="24"/>
          <w:lang w:val="en-GB"/>
        </w:rPr>
        <w:fldChar w:fldCharType="begin" w:fldLock="1"/>
      </w:r>
      <w:r w:rsidR="00D84FD7">
        <w:rPr>
          <w:rFonts w:cs="Times New Roman"/>
          <w:sz w:val="24"/>
          <w:szCs w:val="24"/>
          <w:lang w:val="en-GB"/>
        </w:rPr>
        <w:instrText>ADDIN CSL_CITATION {"citationItems":[{"id":"ITEM-1","itemData":{"DOI":"10.2166/wst.2013.423","ISSN":"02731223","abstract":"The anaerobic digestion of primary and waste activated sludge generates biogas that can be converted into energy to power the operation of a sewage wastewater treatment plant (WWTP). But can the biogas generated by anaerobic sludge digestion ever completely satisfy the electricity requirements of a WWTP with 'standard' energy consumption (i.e. industrial pollution not treated, no external organic substrate added)? With this question in mind, we optimized biogas production at Prague' s Central Wastewater Treatment Plant in the following ways: enhanced primary sludge separation; thickened waste activated sludge; implemented a lysate centrifuge; increased operational temperature; improved digester mixing. With these optimizations, biogas production increased significantly to 12.5 m3 per population equivalent per year. In turn, this led to an equally significant increase in specific energy production from approximately 15 to 23.5 kWh per population equivalent per year. We compared these full-scale results with those obtained from WWTPs that are already energy self-sufficient, but have exceptionally low energy consumption. Both our results and our analysis suggest that, with the correct optimization of anaerobic digestion technology, even WWTPs with 'standard' energy consumption can either attain or come close to attaining energy self-sufficiency. © IWA Publishing 2013.","author":[{"dropping-particle":"","family":"Jenicek","given":"P.","non-dropping-particle":"","parse-names":false,"suffix":""},{"dropping-particle":"","family":"Kutil","given":"J.","non-dropping-particle":"","parse-names":false,"suffix":""},{"dropping-particle":"","family":"Benes","given":"O.","non-dropping-particle":"","parse-names":false,"suffix":""},{"dropping-particle":"","family":"Todt","given":"V.","non-dropping-particle":"","parse-names":false,"suffix":""},{"dropping-particle":"","family":"Zabranska","given":"J.","non-dropping-particle":"","parse-names":false,"suffix":""},{"dropping-particle":"","family":"Dohanyos","given":"M.","non-dropping-particle":"","parse-names":false,"suffix":""}],"container-title":"Water Science and Technology","id":"ITEM-1","issue":"8","issued":{"date-parts":[["2013"]]},"page":"1739-1743","title":"Energy self-sufficient sewage wastewater treatment plants: Is optimized anaerobic sludge digestion the key?","type":"article-journal","volume":"68"},"uris":["http://www.mendeley.com/documents/?uuid=9a348519-1349-3be7-90ac-1b25b07469a0"]}],"mendeley":{"formattedCitation":"[5]","plainTextFormattedCitation":"[5]","previouslyFormattedCitation":"[5]"},"properties":{"noteIndex":0},"schema":"https://github.com/citation-style-language/schema/raw/master/csl-citation.json"}</w:instrText>
      </w:r>
      <w:r w:rsidRPr="00B10B57">
        <w:rPr>
          <w:rFonts w:cs="Times New Roman"/>
          <w:sz w:val="24"/>
          <w:szCs w:val="24"/>
          <w:lang w:val="en-GB"/>
        </w:rPr>
        <w:fldChar w:fldCharType="separate"/>
      </w:r>
      <w:r w:rsidR="00454560" w:rsidRPr="00454560">
        <w:rPr>
          <w:rFonts w:cs="Times New Roman"/>
          <w:noProof/>
          <w:sz w:val="24"/>
          <w:szCs w:val="24"/>
          <w:lang w:val="en-GB"/>
        </w:rPr>
        <w:t>[5]</w:t>
      </w:r>
      <w:r w:rsidRPr="00B10B57">
        <w:rPr>
          <w:rFonts w:cs="Times New Roman"/>
          <w:sz w:val="24"/>
          <w:szCs w:val="24"/>
          <w:lang w:val="en-GB"/>
        </w:rPr>
        <w:fldChar w:fldCharType="end"/>
      </w:r>
      <w:r w:rsidRPr="00B10B57">
        <w:rPr>
          <w:rFonts w:cs="Times New Roman"/>
          <w:sz w:val="24"/>
          <w:szCs w:val="24"/>
          <w:lang w:val="en-GB"/>
        </w:rPr>
        <w:t xml:space="preserve">. </w:t>
      </w:r>
      <w:r w:rsidR="00E57594">
        <w:rPr>
          <w:rFonts w:cs="Times New Roman"/>
          <w:sz w:val="24"/>
          <w:szCs w:val="24"/>
          <w:lang w:val="en-GB"/>
        </w:rPr>
        <w:t>O</w:t>
      </w:r>
      <w:r w:rsidRPr="00B10B57">
        <w:rPr>
          <w:rFonts w:cs="Times New Roman"/>
          <w:sz w:val="24"/>
          <w:szCs w:val="24"/>
          <w:lang w:val="en-GB"/>
        </w:rPr>
        <w:t>utside WWT</w:t>
      </w:r>
      <w:r w:rsidR="00D44FF8">
        <w:rPr>
          <w:rFonts w:cs="Times New Roman"/>
          <w:sz w:val="24"/>
          <w:szCs w:val="24"/>
          <w:lang w:val="en-GB"/>
        </w:rPr>
        <w:t>P</w:t>
      </w:r>
      <w:r w:rsidRPr="00B10B57">
        <w:rPr>
          <w:rFonts w:cs="Times New Roman"/>
          <w:sz w:val="24"/>
          <w:szCs w:val="24"/>
          <w:lang w:val="en-GB"/>
        </w:rPr>
        <w:t xml:space="preserve"> facilities, </w:t>
      </w:r>
      <w:r w:rsidR="00E57594" w:rsidRPr="00B10B57">
        <w:rPr>
          <w:rFonts w:cs="Times New Roman"/>
          <w:sz w:val="24"/>
          <w:szCs w:val="24"/>
          <w:lang w:val="en-GB"/>
        </w:rPr>
        <w:t>sludge</w:t>
      </w:r>
      <w:r w:rsidR="00A22384" w:rsidRPr="00B10B57">
        <w:rPr>
          <w:rFonts w:cs="Times New Roman"/>
          <w:sz w:val="24"/>
          <w:szCs w:val="24"/>
          <w:lang w:val="en-GB"/>
        </w:rPr>
        <w:t xml:space="preserve"> </w:t>
      </w:r>
      <w:r w:rsidRPr="00B10B57">
        <w:rPr>
          <w:rFonts w:cs="Times New Roman"/>
          <w:sz w:val="24"/>
          <w:szCs w:val="24"/>
          <w:lang w:val="en-GB"/>
        </w:rPr>
        <w:t>disposal i</w:t>
      </w:r>
      <w:r w:rsidR="006802E0" w:rsidRPr="00B10B57">
        <w:rPr>
          <w:rFonts w:cs="Times New Roman"/>
          <w:sz w:val="24"/>
          <w:szCs w:val="24"/>
          <w:lang w:val="en-GB"/>
        </w:rPr>
        <w:t xml:space="preserve">n EU-27 </w:t>
      </w:r>
      <w:r w:rsidRPr="00B10B57">
        <w:rPr>
          <w:rFonts w:cs="Times New Roman"/>
          <w:sz w:val="24"/>
          <w:szCs w:val="24"/>
          <w:lang w:val="en-GB"/>
        </w:rPr>
        <w:t xml:space="preserve">mostly involves </w:t>
      </w:r>
      <w:r w:rsidR="006802E0" w:rsidRPr="00B10B57">
        <w:rPr>
          <w:rFonts w:cs="Times New Roman"/>
          <w:sz w:val="24"/>
          <w:szCs w:val="24"/>
          <w:lang w:val="en-GB"/>
        </w:rPr>
        <w:t>agricultur</w:t>
      </w:r>
      <w:r w:rsidRPr="00B10B57">
        <w:rPr>
          <w:rFonts w:cs="Times New Roman"/>
          <w:sz w:val="24"/>
          <w:szCs w:val="24"/>
          <w:lang w:val="en-GB"/>
        </w:rPr>
        <w:t>al</w:t>
      </w:r>
      <w:r w:rsidR="006802E0" w:rsidRPr="00B10B57">
        <w:rPr>
          <w:rFonts w:cs="Times New Roman"/>
          <w:sz w:val="24"/>
          <w:szCs w:val="24"/>
          <w:lang w:val="en-GB"/>
        </w:rPr>
        <w:t xml:space="preserve"> reuse (44%), incineration (22%), composting (15%), landfilling (11%) and others (8%) </w:t>
      </w:r>
      <w:r w:rsidR="003B02C3">
        <w:rPr>
          <w:rFonts w:cs="Times New Roman"/>
          <w:sz w:val="24"/>
          <w:szCs w:val="24"/>
          <w:lang w:val="en-GB"/>
        </w:rPr>
        <w:fldChar w:fldCharType="begin" w:fldLock="1"/>
      </w:r>
      <w:r w:rsidR="00205BB4">
        <w:rPr>
          <w:rFonts w:cs="Times New Roman"/>
          <w:sz w:val="24"/>
          <w:szCs w:val="24"/>
          <w:lang w:val="en-GB"/>
        </w:rPr>
        <w:instrText>ADDIN CSL_CITATION {"citationItems":[{"id":"ITEM-1","itemData":{"DOI":"10.1016/J.PSEP.2019.08.034","ISSN":"0957-5820","abstract":"This work analyzed the feasibility of pre-treatments to improve the anaerobic digestion (AD) of waste activated sludge (WAS) at 20°C. We investigated different physicochemical pre-treatments (thermal at 115°C, thermo-alkaline at pH 10 and 70°C and ozonation at 190mg-O3L−1) by comparing their performances about COD solubilization and sludge disintegration rate. Best performances were obtained by thermo-alkaline pre-treatment, followed by thermal and ozonation; results were consistent with literature. Pre-treated WAS was fed to 12 1-L anaerobic digesters operated in semi-continuous mode. Thermal and thermo-alkaline reactors produced biogas yields (0.30–0.36m3 kg−1 VS in standard conditions, 65–70 % methane) analogous to mesophilic conditions. The economic assessment of the scale-up of the whole process demonstrated that thermo-alkaline pre-treatment made AD at 20°C economically profitable for WAS generated by a 20,000 PE WWTP.","author":[{"dropping-particle":"","family":"Chiappero","given":"Marco","non-dropping-particle":"","parse-names":false,"suffix":""},{"dropping-particle":"","family":"Demichelis","given":"Francesca","non-dropping-particle":"","parse-names":false,"suffix":""},{"dropping-particle":"","family":"Lin","given":"Xuan","non-dropping-particle":"","parse-names":false,"suffix":""},{"dropping-particle":"","family":"Liu","given":"Chenxiao","non-dropping-particle":"","parse-names":false,"suffix":""},{"dropping-particle":"","family":"Frigon","given":"Dominic","non-dropping-particle":"","parse-names":false,"suffix":""},{"dropping-particle":"","family":"Fiore","given":"Silvia","non-dropping-particle":"","parse-names":false,"suffix":""}],"container-title":"Process Safety and Environmental Protection","id":"ITEM-1","issued":{"date-parts":[["2019","11","1"]]},"page":"28-37","publisher":"Elsevier","title":"Investigation of pre-treatments improving low-temperature anaerobic digestion of waste activated sludge","type":"article-journal","volume":"131"},"uris":["http://www.mendeley.com/documents/?uuid=9254e687-f5d4-3fe2-ad8f-9923e4a21c87"]},{"id":"ITEM-2","itemData":{"URL":"https://ec.europa.eu/eurostat/web/products-datasets/product?code=env_ww_spd","accessed":{"date-parts":[["2020","9","17"]]},"author":[{"dropping-particle":"","family":"Eurostat","given":"","non-dropping-particle":"","parse-names":false,"suffix":""}],"id":"ITEM-2","issued":{"date-parts":[["2019"]]},"title":"Sewage sludge production and disposal","type":"webpage"},"uris":["http://www.mendeley.com/documents/?uuid=85dfe60c-7a6d-3472-9500-7ca9726f5290"]}],"mendeley":{"formattedCitation":"[6,7]","plainTextFormattedCitation":"[6,7]","previouslyFormattedCitation":"[6,7]"},"properties":{"noteIndex":0},"schema":"https://github.com/citation-style-language/schema/raw/master/csl-citation.json"}</w:instrText>
      </w:r>
      <w:r w:rsidR="003B02C3">
        <w:rPr>
          <w:rFonts w:cs="Times New Roman"/>
          <w:sz w:val="24"/>
          <w:szCs w:val="24"/>
          <w:lang w:val="en-GB"/>
        </w:rPr>
        <w:fldChar w:fldCharType="separate"/>
      </w:r>
      <w:r w:rsidR="00454560" w:rsidRPr="00454560">
        <w:rPr>
          <w:rFonts w:cs="Times New Roman"/>
          <w:noProof/>
          <w:sz w:val="24"/>
          <w:szCs w:val="24"/>
          <w:lang w:val="en-GB"/>
        </w:rPr>
        <w:t>[6,7]</w:t>
      </w:r>
      <w:r w:rsidR="003B02C3">
        <w:rPr>
          <w:rFonts w:cs="Times New Roman"/>
          <w:sz w:val="24"/>
          <w:szCs w:val="24"/>
          <w:lang w:val="en-GB"/>
        </w:rPr>
        <w:fldChar w:fldCharType="end"/>
      </w:r>
      <w:r w:rsidR="006802E0" w:rsidRPr="00B10B57">
        <w:rPr>
          <w:rFonts w:cs="Times New Roman"/>
          <w:sz w:val="24"/>
          <w:szCs w:val="24"/>
          <w:lang w:val="en-GB"/>
        </w:rPr>
        <w:t>.</w:t>
      </w:r>
    </w:p>
    <w:p w14:paraId="4F7CDE0D" w14:textId="1F56318F" w:rsidR="00F470C6" w:rsidRDefault="00044628" w:rsidP="00207356">
      <w:pPr>
        <w:spacing w:after="0" w:line="480" w:lineRule="auto"/>
        <w:jc w:val="both"/>
        <w:rPr>
          <w:rFonts w:cs="Times New Roman"/>
          <w:sz w:val="24"/>
          <w:szCs w:val="24"/>
          <w:lang w:val="en-GB"/>
        </w:rPr>
      </w:pPr>
      <w:r w:rsidRPr="00B10B57">
        <w:rPr>
          <w:rFonts w:cs="Times New Roman"/>
          <w:sz w:val="24"/>
          <w:szCs w:val="24"/>
          <w:lang w:val="en-GB"/>
        </w:rPr>
        <w:t>Primary sludge</w:t>
      </w:r>
      <w:r w:rsidR="004E5F66" w:rsidRPr="00B10B57">
        <w:rPr>
          <w:rFonts w:cs="Times New Roman"/>
          <w:sz w:val="24"/>
          <w:szCs w:val="24"/>
          <w:lang w:val="en-GB"/>
        </w:rPr>
        <w:t xml:space="preserve"> </w:t>
      </w:r>
      <w:r w:rsidR="005106DD" w:rsidRPr="00B10B57">
        <w:rPr>
          <w:rFonts w:cs="Times New Roman"/>
          <w:sz w:val="24"/>
          <w:szCs w:val="24"/>
          <w:lang w:val="en-GB"/>
        </w:rPr>
        <w:t>(PS)</w:t>
      </w:r>
      <w:r w:rsidR="00382CA6" w:rsidRPr="00B10B57">
        <w:rPr>
          <w:rFonts w:cs="Times New Roman"/>
          <w:sz w:val="24"/>
          <w:szCs w:val="24"/>
          <w:lang w:val="en-GB"/>
        </w:rPr>
        <w:t xml:space="preserve"> </w:t>
      </w:r>
      <w:r w:rsidR="004E5F66" w:rsidRPr="00B10B57">
        <w:rPr>
          <w:rFonts w:cs="Times New Roman"/>
          <w:sz w:val="24"/>
          <w:szCs w:val="24"/>
          <w:lang w:val="en-GB"/>
        </w:rPr>
        <w:t>mainly</w:t>
      </w:r>
      <w:r w:rsidR="006C57D7" w:rsidRPr="00B10B57">
        <w:rPr>
          <w:rFonts w:cs="Times New Roman"/>
          <w:sz w:val="24"/>
          <w:szCs w:val="24"/>
          <w:lang w:val="en-GB"/>
        </w:rPr>
        <w:t xml:space="preserve"> consists</w:t>
      </w:r>
      <w:r w:rsidR="004E5F66" w:rsidRPr="00B10B57">
        <w:rPr>
          <w:rFonts w:cs="Times New Roman"/>
          <w:sz w:val="24"/>
          <w:szCs w:val="24"/>
          <w:lang w:val="en-GB"/>
        </w:rPr>
        <w:t xml:space="preserve"> </w:t>
      </w:r>
      <w:r w:rsidRPr="00B10B57">
        <w:rPr>
          <w:rFonts w:cs="Times New Roman"/>
          <w:sz w:val="24"/>
          <w:szCs w:val="24"/>
          <w:lang w:val="en-GB"/>
        </w:rPr>
        <w:t xml:space="preserve">of </w:t>
      </w:r>
      <w:r w:rsidR="00106D3E" w:rsidRPr="00B10B57">
        <w:rPr>
          <w:rFonts w:cs="Times New Roman"/>
          <w:sz w:val="24"/>
          <w:szCs w:val="24"/>
          <w:lang w:val="en-GB"/>
        </w:rPr>
        <w:t>settleable solids</w:t>
      </w:r>
      <w:r w:rsidR="00382CA6" w:rsidRPr="00B10B57">
        <w:rPr>
          <w:rFonts w:cs="Times New Roman"/>
          <w:sz w:val="24"/>
          <w:szCs w:val="24"/>
          <w:lang w:val="en-GB"/>
        </w:rPr>
        <w:t>,</w:t>
      </w:r>
      <w:r w:rsidR="0022300D" w:rsidRPr="00B10B57">
        <w:rPr>
          <w:rFonts w:cs="Times New Roman"/>
          <w:sz w:val="24"/>
          <w:szCs w:val="24"/>
          <w:lang w:val="en-GB"/>
        </w:rPr>
        <w:t xml:space="preserve"> whereas</w:t>
      </w:r>
      <w:r w:rsidR="00AC508E">
        <w:rPr>
          <w:rFonts w:cs="Times New Roman"/>
          <w:sz w:val="24"/>
          <w:szCs w:val="24"/>
          <w:lang w:val="en-GB"/>
        </w:rPr>
        <w:t>,</w:t>
      </w:r>
      <w:r w:rsidR="0022300D" w:rsidRPr="00B10B57">
        <w:rPr>
          <w:rFonts w:cs="Times New Roman"/>
          <w:sz w:val="24"/>
          <w:szCs w:val="24"/>
          <w:lang w:val="en-GB"/>
        </w:rPr>
        <w:t xml:space="preserve"> waste activated sludge (WAS)</w:t>
      </w:r>
      <w:r w:rsidR="00382CA6" w:rsidRPr="00B10B57">
        <w:rPr>
          <w:rFonts w:cs="Times New Roman"/>
          <w:sz w:val="24"/>
          <w:szCs w:val="24"/>
          <w:lang w:val="en-GB"/>
        </w:rPr>
        <w:t xml:space="preserve"> (i.e. secondary sludge) is made of</w:t>
      </w:r>
      <w:r w:rsidR="00387496" w:rsidRPr="00B10B57">
        <w:rPr>
          <w:rFonts w:cs="Times New Roman"/>
          <w:sz w:val="24"/>
          <w:szCs w:val="24"/>
          <w:lang w:val="en-GB"/>
        </w:rPr>
        <w:t xml:space="preserve"> flocs </w:t>
      </w:r>
      <w:r w:rsidR="004E5F66" w:rsidRPr="00B10B57">
        <w:rPr>
          <w:rFonts w:cs="Times New Roman"/>
          <w:sz w:val="24"/>
          <w:szCs w:val="24"/>
          <w:lang w:val="en-GB"/>
        </w:rPr>
        <w:t>of bacterial cells</w:t>
      </w:r>
      <w:r w:rsidR="00387496" w:rsidRPr="00B10B57">
        <w:rPr>
          <w:rFonts w:cs="Times New Roman"/>
          <w:sz w:val="24"/>
          <w:szCs w:val="24"/>
          <w:lang w:val="en-GB"/>
        </w:rPr>
        <w:t xml:space="preserve"> and </w:t>
      </w:r>
      <w:r w:rsidR="005E5CA1" w:rsidRPr="00B10B57">
        <w:rPr>
          <w:rFonts w:cs="Times New Roman"/>
          <w:sz w:val="24"/>
          <w:szCs w:val="24"/>
          <w:lang w:val="en-GB"/>
        </w:rPr>
        <w:t>extra-polymeric substances (EPS),</w:t>
      </w:r>
      <w:r w:rsidR="00387496" w:rsidRPr="00B10B57">
        <w:rPr>
          <w:rFonts w:cs="Times New Roman"/>
          <w:sz w:val="24"/>
          <w:szCs w:val="24"/>
          <w:lang w:val="en-GB"/>
        </w:rPr>
        <w:t xml:space="preserve"> more difficult to </w:t>
      </w:r>
      <w:r w:rsidR="006C57D7" w:rsidRPr="00B10B57">
        <w:rPr>
          <w:rFonts w:cs="Times New Roman"/>
          <w:sz w:val="24"/>
          <w:szCs w:val="24"/>
          <w:lang w:val="en-GB"/>
        </w:rPr>
        <w:t>hydrolyse</w:t>
      </w:r>
      <w:r w:rsidR="00106D3E" w:rsidRPr="00B10B57">
        <w:rPr>
          <w:rFonts w:cs="Times New Roman"/>
          <w:sz w:val="24"/>
          <w:szCs w:val="24"/>
          <w:lang w:val="en-GB"/>
        </w:rPr>
        <w:t xml:space="preserve"> and </w:t>
      </w:r>
      <w:r w:rsidR="006C57D7" w:rsidRPr="00B10B57">
        <w:rPr>
          <w:rFonts w:cs="Times New Roman"/>
          <w:sz w:val="24"/>
          <w:szCs w:val="24"/>
          <w:lang w:val="en-GB"/>
        </w:rPr>
        <w:t>bio</w:t>
      </w:r>
      <w:r w:rsidR="00106D3E" w:rsidRPr="00B10B57">
        <w:rPr>
          <w:rFonts w:cs="Times New Roman"/>
          <w:sz w:val="24"/>
          <w:szCs w:val="24"/>
          <w:lang w:val="en-GB"/>
        </w:rPr>
        <w:t>degrade</w:t>
      </w:r>
      <w:r w:rsidR="00207356">
        <w:rPr>
          <w:rFonts w:cs="Times New Roman"/>
          <w:sz w:val="24"/>
          <w:szCs w:val="24"/>
          <w:lang w:val="en-GB"/>
        </w:rPr>
        <w:t xml:space="preserve"> than PS</w:t>
      </w:r>
      <w:r w:rsidR="00106D3E" w:rsidRPr="00B10B57">
        <w:rPr>
          <w:rFonts w:cs="Times New Roman"/>
          <w:sz w:val="24"/>
          <w:szCs w:val="24"/>
          <w:lang w:val="en-GB"/>
        </w:rPr>
        <w:t xml:space="preserve"> </w:t>
      </w:r>
      <w:r w:rsidR="00532880" w:rsidRPr="00B10B57">
        <w:rPr>
          <w:rFonts w:cs="Times New Roman"/>
          <w:sz w:val="24"/>
          <w:szCs w:val="24"/>
          <w:lang w:val="en-GB"/>
        </w:rPr>
        <w:fldChar w:fldCharType="begin" w:fldLock="1"/>
      </w:r>
      <w:r w:rsidR="00D84FD7">
        <w:rPr>
          <w:rFonts w:cs="Times New Roman"/>
          <w:sz w:val="24"/>
          <w:szCs w:val="24"/>
          <w:lang w:val="en-GB"/>
        </w:rPr>
        <w:instrText>ADDIN CSL_CITATION {"citationItems":[{"id":"ITEM-1","itemData":{"DOI":"10.1016/j.rser.2016.11.187","ISBN":"1364-0321","ISSN":"18790690","abstract":"Sewage sludge management is now becoming a serious issue all over the world. Anaerobic digestion is a simple and well-studied process capable of biologically converting the chemical energy of sewage sludge into methane-rich biogas, as a carbon-neutral alternative to fossil fuels whilst destroying pathogens and removing odors. Hydrolysis is the rate-limiting step because of the sewage sludge complex floc structure (such as extracellular polymeric substances) and hard cell wall. To accelerate the rate-limiting hydrolysis and improve the efficiency of anaerobic digestion, various pretreatment technologies have been developed. This paper presents an up-to-date review of recent research achievements in the pretreatment technologies used for improving biogas production including mechanical (ultrasonic, microwave, electrokinetic and high-pressure homogenization), thermal, chemical (acidic, alkali, ozonation, Fenton and Fe(II)-activated persulfate oxidation), and biological options (temperature-phased anaerobic digestion and microbial electrolysis cell). The effectiveness and relative worth of each of the studied technologies are summarized and compared in terms of the resulting sludge properties, the digester performance, the environmental benefits and the current state of real-world application. The challenge and technical issues encountered during sludge cotreatment are discussed, and the future research needs in promoting full-scale implementations of those approaches are proposed.","author":[{"dropping-particle":"","family":"Zhen","given":"Guangyin","non-dropping-particle":"","parse-names":false,"suffix":""},{"dropping-particle":"","family":"Lu","given":"Xueqin","non-dropping-particle":"","parse-names":false,"suffix":""},{"dropping-particle":"","family":"Kato","given":"Hiroyuki","non-dropping-particle":"","parse-names":false,"suffix":""},{"dropping-particle":"","family":"Zhao","given":"Youcai","non-dropping-particle":"","parse-names":false,"suffix":""},{"dropping-particle":"","family":"Li","given":"Yu You","non-dropping-particle":"","parse-names":false,"suffix":""}],"container-title":"Renewable and Sustainable Energy Reviews","id":"ITEM-1","issue":"September 2016","issued":{"date-parts":[["2017"]]},"page":"559-577","publisher":"Elsevier","title":"Overview of pretreatment strategies for enhancing sewage sludge disintegration and subsequent anaerobic digestion: Current advances, full-scale application and future perspectives","type":"article-journal","volume":"69"},"uris":["http://www.mendeley.com/documents/?uuid=5a93b775-b56a-4b8d-be80-845e3c3d2a1b"]}],"mendeley":{"formattedCitation":"[8]","plainTextFormattedCitation":"[8]","previouslyFormattedCitation":"[8]"},"properties":{"noteIndex":0},"schema":"https://github.com/citation-style-language/schema/raw/master/csl-citation.json"}</w:instrText>
      </w:r>
      <w:r w:rsidR="00532880" w:rsidRPr="00B10B57">
        <w:rPr>
          <w:rFonts w:cs="Times New Roman"/>
          <w:sz w:val="24"/>
          <w:szCs w:val="24"/>
          <w:lang w:val="en-GB"/>
        </w:rPr>
        <w:fldChar w:fldCharType="separate"/>
      </w:r>
      <w:r w:rsidR="00454560" w:rsidRPr="00454560">
        <w:rPr>
          <w:rFonts w:cs="Times New Roman"/>
          <w:noProof/>
          <w:sz w:val="24"/>
          <w:szCs w:val="24"/>
          <w:lang w:val="en-GB"/>
        </w:rPr>
        <w:t>[8]</w:t>
      </w:r>
      <w:r w:rsidR="00532880" w:rsidRPr="00B10B57">
        <w:rPr>
          <w:rFonts w:cs="Times New Roman"/>
          <w:sz w:val="24"/>
          <w:szCs w:val="24"/>
          <w:lang w:val="en-GB"/>
        </w:rPr>
        <w:fldChar w:fldCharType="end"/>
      </w:r>
      <w:r w:rsidR="0022300D" w:rsidRPr="00B10B57">
        <w:rPr>
          <w:rFonts w:cs="Times New Roman"/>
          <w:sz w:val="24"/>
          <w:szCs w:val="24"/>
          <w:lang w:val="en-GB"/>
        </w:rPr>
        <w:t xml:space="preserve">. </w:t>
      </w:r>
      <w:r w:rsidR="00382CA6" w:rsidRPr="00B10B57">
        <w:rPr>
          <w:rFonts w:cs="Times New Roman"/>
          <w:sz w:val="24"/>
          <w:szCs w:val="24"/>
          <w:lang w:val="en-GB"/>
        </w:rPr>
        <w:t xml:space="preserve">PS and WAS, depending on the size of the WWTP and on the outline of the sludge line, are generally mixed in AD (up to medium-size plants) or </w:t>
      </w:r>
      <w:r w:rsidR="00711C81" w:rsidRPr="00B10B57">
        <w:rPr>
          <w:rFonts w:cs="Times New Roman"/>
          <w:sz w:val="24"/>
          <w:szCs w:val="24"/>
          <w:lang w:val="en-GB"/>
        </w:rPr>
        <w:t xml:space="preserve">kept </w:t>
      </w:r>
      <w:r w:rsidR="00382CA6" w:rsidRPr="00B10B57">
        <w:rPr>
          <w:rFonts w:cs="Times New Roman"/>
          <w:sz w:val="24"/>
          <w:szCs w:val="24"/>
          <w:lang w:val="en-GB"/>
        </w:rPr>
        <w:t xml:space="preserve">separated (usually in large plants) </w:t>
      </w:r>
      <w:r w:rsidR="00F439EB" w:rsidRPr="00B10B57">
        <w:rPr>
          <w:rFonts w:cs="Times New Roman"/>
          <w:sz w:val="24"/>
          <w:szCs w:val="24"/>
          <w:lang w:val="en-GB"/>
        </w:rPr>
        <w:fldChar w:fldCharType="begin" w:fldLock="1"/>
      </w:r>
      <w:r w:rsidR="00205BB4">
        <w:rPr>
          <w:rFonts w:cs="Times New Roman"/>
          <w:sz w:val="24"/>
          <w:szCs w:val="24"/>
          <w:lang w:val="en-GB"/>
        </w:rPr>
        <w:instrText>ADDIN CSL_CITATION {"citationItems":[{"id":"ITEM-1","itemData":{"DOI":"10.1016/j.apenergy.2015.10.027","ISSN":"03062619","abstract":"Energy consumption represents a significant part of the operative costs of a wastewater treatment plant but, with a correct design and a careful management model, there are important possibilities for its limitation. The proposed research presents a multi-step methodology for the evaluation of the energetic aspects of wastewater treatment, which was implemented on the largest facility in Italy (2.7. M population equivalents as organic load), managed by Società Metropolitana Acque Torino (SMAT). The study initially took into account each phase of the process scheme, in order to obtain specific electricity consumption values for all the electro-mechanic devices. Data from tele-control system and direct measurements in field have both been acquired. The total electric energy demand of the plant was evaluated (66.78. GW. h/y, about 50% from aeration in oxidation tanks). In account of large contribution the energy efficiency of the blowers was verified with positive results. Four specific energy consumption indexes were considered to carry out a critical analysis of SMAT wastewater treatment plant with other facilities performing biological oxidation processes and of a different order of magnitude about design capacity, and congruent values were obtained. The considered indexes related the electric energy demand to the equivalent population, to the volume of treated water and to the amount of removed COD and total Nitrogen. Furthermore the thermal energy demand of the plant was estimated (49.15. GW. h/y, more than 93% from sludge line). An energy balance for the whole plant was finally evaluated, and some energy optimization solutions to decrease the corresponding costs were suggested.","author":[{"dropping-particle":"","family":"Panepinto","given":"Deborah","non-dropping-particle":"","parse-names":false,"suffix":""},{"dropping-particle":"","family":"Fiore","given":"Silvia","non-dropping-particle":"","parse-names":false,"suffix":""},{"dropping-particle":"","family":"Zappone","given":"Mariantonia","non-dropping-particle":"","parse-names":false,"suffix":""},{"dropping-particle":"","family":"Genon","given":"Giuseppe","non-dropping-particle":"","parse-names":false,"suffix":""},{"dropping-particle":"","family":"Meucci","given":"Lorenza","non-dropping-particle":"","parse-names":false,"suffix":""}],"container-title":"Applied Energy","id":"ITEM-1","issued":{"date-parts":[["2016","1","1"]]},"page":"404-411","publisher":"Elsevier Ltd","title":"Evaluation of the energy efficiency of a large wastewater treatment plant in Italy","type":"article-journal","volume":"161"},"uris":["http://www.mendeley.com/documents/?uuid=cd809e65-b0f8-38c4-839d-670c4dcc59ec"]}],"mendeley":{"formattedCitation":"[9]","plainTextFormattedCitation":"[9]","previouslyFormattedCitation":"[9]"},"properties":{"noteIndex":0},"schema":"https://github.com/citation-style-language/schema/raw/master/csl-citation.json"}</w:instrText>
      </w:r>
      <w:r w:rsidR="00F439EB" w:rsidRPr="00B10B57">
        <w:rPr>
          <w:rFonts w:cs="Times New Roman"/>
          <w:sz w:val="24"/>
          <w:szCs w:val="24"/>
          <w:lang w:val="en-GB"/>
        </w:rPr>
        <w:fldChar w:fldCharType="separate"/>
      </w:r>
      <w:r w:rsidR="00454560" w:rsidRPr="00454560">
        <w:rPr>
          <w:rFonts w:cs="Times New Roman"/>
          <w:noProof/>
          <w:sz w:val="24"/>
          <w:szCs w:val="24"/>
          <w:lang w:val="en-GB"/>
        </w:rPr>
        <w:t>[9]</w:t>
      </w:r>
      <w:r w:rsidR="00F439EB" w:rsidRPr="00B10B57">
        <w:rPr>
          <w:rFonts w:cs="Times New Roman"/>
          <w:sz w:val="24"/>
          <w:szCs w:val="24"/>
          <w:lang w:val="en-GB"/>
        </w:rPr>
        <w:fldChar w:fldCharType="end"/>
      </w:r>
      <w:r w:rsidR="00382CA6" w:rsidRPr="00B10B57">
        <w:rPr>
          <w:rFonts w:cs="Times New Roman"/>
          <w:sz w:val="24"/>
          <w:szCs w:val="24"/>
          <w:lang w:val="en-GB"/>
        </w:rPr>
        <w:t xml:space="preserve">. </w:t>
      </w:r>
      <w:r w:rsidR="00207356">
        <w:rPr>
          <w:rFonts w:cs="Times New Roman"/>
          <w:sz w:val="24"/>
          <w:szCs w:val="24"/>
          <w:lang w:val="en-GB"/>
        </w:rPr>
        <w:t>T</w:t>
      </w:r>
      <w:r w:rsidR="00DC4793" w:rsidRPr="00B10B57">
        <w:rPr>
          <w:rFonts w:cs="Times New Roman"/>
          <w:sz w:val="24"/>
          <w:szCs w:val="24"/>
          <w:lang w:val="en-GB"/>
        </w:rPr>
        <w:t xml:space="preserve">o </w:t>
      </w:r>
      <w:r w:rsidR="00F470C6">
        <w:rPr>
          <w:rFonts w:cs="Times New Roman"/>
          <w:sz w:val="24"/>
          <w:szCs w:val="24"/>
          <w:lang w:val="en-GB"/>
        </w:rPr>
        <w:t>improve AD performances</w:t>
      </w:r>
      <w:r w:rsidR="00E57594">
        <w:rPr>
          <w:rFonts w:cs="Times New Roman"/>
          <w:sz w:val="24"/>
          <w:szCs w:val="24"/>
          <w:lang w:val="en-GB"/>
        </w:rPr>
        <w:t>,</w:t>
      </w:r>
      <w:r w:rsidR="00F470C6">
        <w:rPr>
          <w:rFonts w:cs="Times New Roman"/>
          <w:sz w:val="24"/>
          <w:szCs w:val="24"/>
          <w:lang w:val="en-GB"/>
        </w:rPr>
        <w:t xml:space="preserve"> specifically to </w:t>
      </w:r>
      <w:r w:rsidR="00DC4793" w:rsidRPr="00B10B57">
        <w:rPr>
          <w:rFonts w:cs="Times New Roman"/>
          <w:sz w:val="24"/>
          <w:szCs w:val="24"/>
          <w:lang w:val="en-GB"/>
        </w:rPr>
        <w:t xml:space="preserve">accelerate the </w:t>
      </w:r>
      <w:r w:rsidR="00A17F09" w:rsidRPr="00B10B57">
        <w:rPr>
          <w:rFonts w:cs="Times New Roman"/>
          <w:sz w:val="24"/>
          <w:szCs w:val="24"/>
          <w:lang w:val="en-GB"/>
        </w:rPr>
        <w:t xml:space="preserve">initial </w:t>
      </w:r>
      <w:r w:rsidR="00DC4793" w:rsidRPr="00B10B57">
        <w:rPr>
          <w:rFonts w:cs="Times New Roman"/>
          <w:sz w:val="24"/>
          <w:szCs w:val="24"/>
          <w:lang w:val="en-GB"/>
        </w:rPr>
        <w:t xml:space="preserve">hydrolysis and </w:t>
      </w:r>
      <w:r w:rsidR="00E57594">
        <w:rPr>
          <w:rFonts w:cs="Times New Roman"/>
          <w:sz w:val="24"/>
          <w:szCs w:val="24"/>
          <w:lang w:val="en-GB"/>
        </w:rPr>
        <w:t xml:space="preserve">consequently </w:t>
      </w:r>
      <w:r w:rsidR="00A17F09" w:rsidRPr="00B10B57">
        <w:rPr>
          <w:rFonts w:cs="Times New Roman"/>
          <w:sz w:val="24"/>
          <w:szCs w:val="24"/>
          <w:lang w:val="en-GB"/>
        </w:rPr>
        <w:t xml:space="preserve">enhance methane production, </w:t>
      </w:r>
      <w:r w:rsidR="006C57D7" w:rsidRPr="00B10B57">
        <w:rPr>
          <w:rFonts w:cs="Times New Roman"/>
          <w:sz w:val="24"/>
          <w:szCs w:val="24"/>
          <w:lang w:val="en-GB"/>
        </w:rPr>
        <w:t>various</w:t>
      </w:r>
      <w:r w:rsidR="00A17F09" w:rsidRPr="00B10B57">
        <w:rPr>
          <w:rFonts w:cs="Times New Roman"/>
          <w:sz w:val="24"/>
          <w:szCs w:val="24"/>
          <w:lang w:val="en-GB"/>
        </w:rPr>
        <w:t xml:space="preserve"> </w:t>
      </w:r>
      <w:r w:rsidR="00207356" w:rsidRPr="00B10B57">
        <w:rPr>
          <w:rFonts w:cs="Times New Roman"/>
          <w:sz w:val="24"/>
          <w:szCs w:val="24"/>
          <w:lang w:val="en-GB"/>
        </w:rPr>
        <w:t xml:space="preserve">physical, chemical and biological </w:t>
      </w:r>
      <w:r w:rsidR="00541C8D" w:rsidRPr="00B10B57">
        <w:rPr>
          <w:rFonts w:cs="Times New Roman"/>
          <w:sz w:val="24"/>
          <w:szCs w:val="24"/>
          <w:lang w:val="en-GB"/>
        </w:rPr>
        <w:t xml:space="preserve">pre-treatment </w:t>
      </w:r>
      <w:r w:rsidR="00A17F09" w:rsidRPr="00B10B57">
        <w:rPr>
          <w:rFonts w:cs="Times New Roman"/>
          <w:sz w:val="24"/>
          <w:szCs w:val="24"/>
          <w:lang w:val="en-GB"/>
        </w:rPr>
        <w:t xml:space="preserve">technologies </w:t>
      </w:r>
      <w:r w:rsidR="00D44FF8">
        <w:rPr>
          <w:rFonts w:cs="Times New Roman"/>
          <w:sz w:val="24"/>
          <w:szCs w:val="24"/>
          <w:lang w:val="en-GB"/>
        </w:rPr>
        <w:t>have been</w:t>
      </w:r>
      <w:r w:rsidR="00D44FF8" w:rsidRPr="00B10B57">
        <w:rPr>
          <w:rFonts w:cs="Times New Roman"/>
          <w:sz w:val="24"/>
          <w:szCs w:val="24"/>
          <w:lang w:val="en-GB"/>
        </w:rPr>
        <w:t xml:space="preserve"> </w:t>
      </w:r>
      <w:r w:rsidR="00A17F09" w:rsidRPr="00B10B57">
        <w:rPr>
          <w:rFonts w:cs="Times New Roman"/>
          <w:sz w:val="24"/>
          <w:szCs w:val="24"/>
          <w:lang w:val="en-GB"/>
        </w:rPr>
        <w:t xml:space="preserve">proposed to disintegrate </w:t>
      </w:r>
      <w:r w:rsidR="00F470C6">
        <w:rPr>
          <w:rFonts w:cs="Times New Roman"/>
          <w:sz w:val="24"/>
          <w:szCs w:val="24"/>
          <w:lang w:val="en-GB"/>
        </w:rPr>
        <w:t>WAS</w:t>
      </w:r>
      <w:r w:rsidR="00A17F09" w:rsidRPr="00B10B57">
        <w:rPr>
          <w:rFonts w:cs="Times New Roman"/>
          <w:sz w:val="24"/>
          <w:szCs w:val="24"/>
          <w:lang w:val="en-GB"/>
        </w:rPr>
        <w:t xml:space="preserve"> cell walls and solubilize </w:t>
      </w:r>
      <w:r w:rsidR="00E34093" w:rsidRPr="00B10B57">
        <w:rPr>
          <w:rFonts w:cs="Times New Roman"/>
          <w:sz w:val="24"/>
          <w:szCs w:val="24"/>
          <w:lang w:val="en-GB"/>
        </w:rPr>
        <w:t>lighter organic compounds</w:t>
      </w:r>
      <w:r w:rsidR="00D84645" w:rsidRPr="00B10B57">
        <w:rPr>
          <w:rFonts w:cs="Times New Roman"/>
          <w:sz w:val="24"/>
          <w:szCs w:val="24"/>
          <w:lang w:val="en-GB"/>
        </w:rPr>
        <w:t xml:space="preserve"> </w:t>
      </w:r>
      <w:r w:rsidR="00D84645" w:rsidRPr="00B10B57">
        <w:rPr>
          <w:rFonts w:cs="Times New Roman"/>
          <w:sz w:val="24"/>
          <w:szCs w:val="24"/>
          <w:lang w:val="en-GB"/>
        </w:rPr>
        <w:fldChar w:fldCharType="begin" w:fldLock="1"/>
      </w:r>
      <w:r w:rsidR="00D84FD7">
        <w:rPr>
          <w:rFonts w:cs="Times New Roman"/>
          <w:sz w:val="24"/>
          <w:szCs w:val="24"/>
          <w:lang w:val="en-GB"/>
        </w:rPr>
        <w:instrText>ADDIN CSL_CITATION {"citationItems":[{"id":"ITEM-1","itemData":{"DOI":"10.1016/j.pecs.2008.06.002","ISBN":"0360-1285","ISSN":"03601285","PMID":"22883686","abstract":"When treating municipal wastewater, the disposal of sludge is a problem of growing importance, representing up to 50% of the current operating costs of a wastewater treatment plant. Although different disposal routes are possible, anaerobic digestion plays an important role for its abilities to further transform organic matter into biogas (60-70 vol% of methane, CH4), as thereby it also reduces the amount of final sludge solids for disposal whilst destroying most of the pathogens present in the sludge and limiting odour problems associated with residual putrescible matter. Anaerobic digestion thus optimises WWTP costs, its environmental footprint and is considered a major and essential part of a modern WWTP. The potential of using the biogas as energy source has long been widely recognised and current techniques are being developed to upgrade quality and to enhance energy use. The present paper extensively reviews the principles of anaerobic digestion, the process parameters and their interaction, the design methods, the biogas utilisation, the possible problems and potential pro-active cures, and the recent developments to reduce the impact of the problems. After having reviewed the basic principles and techniques of the anaerobic digestion process, modelling concepts will be assessed to delineate the dominant parameters. Hydrolysis is recognised as rate-limiting step in the complex digestion process. The microbiology of anaerobic digestion is complex and delicate, involving several bacterial groups, each of them having their own optimum working conditions. As will be shown, these groups are sensitive to and possibly inhibited by several process parameters such as pH, alkalinity, concentration of free ammonia, hydrogen, sodium, potassium, heavy metals, volatile fatty acids and others. To accelerate the digestion and enhance the production of biogas, various pre-treatments can be used to improve the rate-limiting hydrolysis. These treatments include mechanical, thermal, chemical and biological interventions to the feedstock. All pre-treatments result in a lysis or disintegration of sludge cells, thus releasing and solubilising intracellular material into the water phase and transforming refractory organic material into biodegradable species. Possible techniques to upgrade the biogas formed by removing CO2, H2S and excess moisture will be summarised. Special attention will be paid to the problems associated with siloxanes (SX) possibly present in the slu…","author":[{"dropping-particle":"","family":"Appels","given":"Lise","non-dropping-particle":"","parse-names":false,"suffix":""},{"dropping-particle":"","family":"Baeyens","given":"Jan","non-dropping-particle":"","parse-names":false,"suffix":""},{"dropping-particle":"","family":"Degrève","given":"Jan","non-dropping-particle":"","parse-names":false,"suffix":""},{"dropping-particle":"","family":"Dewil","given":"Raf","non-dropping-particle":"","parse-names":false,"suffix":""}],"container-title":"Progress in Energy and Combustion Science","id":"ITEM-1","issue":"6","issued":{"date-parts":[["2008"]]},"page":"755-781","title":"Principles and potential of the anaerobic digestion of waste-activated sludge","type":"article-journal","volume":"34"},"uris":["http://www.mendeley.com/documents/?uuid=79460fc4-296c-4bbb-8a93-91e81f1e8e19"]},{"id":"ITEM-2","itemData":{"DOI":"10.1016/j.rser.2019.109287","ISSN":"18790690","abstract":"Currently, sludge is not considered as a waste any more, since it is capable of producing valuable products. Besides land disposal and thermochemical processes (i.e. pyrolysis, combustion, gasification), biological processes appear as promising valorisation routes to treat wastewater sludge efficiently. Anaerobic digestion (AD) processes are already being applied at industrial scales for the effective disposal and valorisation of sludge. However, methane yields from sludge anaerobic digestion remain low compared to other types of organic waste. Thus, pretreatment and co-digestion contribute to improve the degradability of organic matter and methane potential of sludge, respectively. This paper reviews the recent achievements in sludge pretreatment and co-digestion with other substrates such as the organic fraction of municipal solid waste, fatty waste, lignocellulosic and algal biomass. Furthermore, recent studies combining co-digestion and pretreatment are examined. The paper also provides recommendations to better manage sludge recovery by taking into account multiple aspects such as techno-economic feasibility, the effect of pretreatment on both the physico-chemical properties of sludge and the quality of digestate. The socio-environmental and legislative aspects are also essential in order to ensure the sustainability of the process.","author":[{"dropping-particle":"","family":"Elalami","given":"D.","non-dropping-particle":"","parse-names":false,"suffix":""},{"dropping-particle":"","family":"Carrere","given":"H.","non-dropping-particle":"","parse-names":false,"suffix":""},{"dropping-particle":"","family":"Monlau","given":"F.","non-dropping-particle":"","parse-names":false,"suffix":""},{"dropping-particle":"","family":"Abdelouahdi","given":"K.","non-dropping-particle":"","parse-names":false,"suffix":""},{"dropping-particle":"","family":"Oukarroum","given":"A.","non-dropping-particle":"","parse-names":false,"suffix":""},{"dropping-particle":"","family":"Barakat","given":"A.","non-dropping-particle":"","parse-names":false,"suffix":""}],"container-title":"Renewable and Sustainable Energy Reviews","id":"ITEM-2","issue":"July","issued":{"date-parts":[["2019"]]},"page":"109287","publisher":"Elsevier Ltd","title":"Pretreatment and co-digestion of wastewater sludge for biogas production: Recent research advances and trends","type":"article-journal","volume":"114"},"uris":["http://www.mendeley.com/documents/?uuid=46b347a6-f746-4cca-93ac-6bf7d9850910"]}],"mendeley":{"formattedCitation":"[10,11]","plainTextFormattedCitation":"[10,11]","previouslyFormattedCitation":"[10,11]"},"properties":{"noteIndex":0},"schema":"https://github.com/citation-style-language/schema/raw/master/csl-citation.json"}</w:instrText>
      </w:r>
      <w:r w:rsidR="00D84645" w:rsidRPr="00B10B57">
        <w:rPr>
          <w:rFonts w:cs="Times New Roman"/>
          <w:sz w:val="24"/>
          <w:szCs w:val="24"/>
          <w:lang w:val="en-GB"/>
        </w:rPr>
        <w:fldChar w:fldCharType="separate"/>
      </w:r>
      <w:r w:rsidR="00454560" w:rsidRPr="00454560">
        <w:rPr>
          <w:rFonts w:cs="Times New Roman"/>
          <w:noProof/>
          <w:sz w:val="24"/>
          <w:szCs w:val="24"/>
          <w:lang w:val="en-GB"/>
        </w:rPr>
        <w:t>[10,11]</w:t>
      </w:r>
      <w:r w:rsidR="00D84645" w:rsidRPr="00B10B57">
        <w:rPr>
          <w:rFonts w:cs="Times New Roman"/>
          <w:sz w:val="24"/>
          <w:szCs w:val="24"/>
          <w:lang w:val="en-GB"/>
        </w:rPr>
        <w:fldChar w:fldCharType="end"/>
      </w:r>
      <w:r w:rsidR="00F470C6">
        <w:rPr>
          <w:rFonts w:cs="Times New Roman"/>
          <w:sz w:val="24"/>
          <w:szCs w:val="24"/>
          <w:lang w:val="en-GB"/>
        </w:rPr>
        <w:t>. However, most technologies require energy and/or chemicals or are</w:t>
      </w:r>
      <w:r w:rsidR="00207356">
        <w:rPr>
          <w:rFonts w:cs="Times New Roman"/>
          <w:sz w:val="24"/>
          <w:szCs w:val="24"/>
          <w:lang w:val="en-GB"/>
        </w:rPr>
        <w:t xml:space="preserve"> </w:t>
      </w:r>
      <w:r w:rsidR="00D84645" w:rsidRPr="00B10B57">
        <w:rPr>
          <w:rFonts w:cs="Times New Roman"/>
          <w:sz w:val="24"/>
          <w:szCs w:val="24"/>
          <w:lang w:val="en-GB"/>
        </w:rPr>
        <w:t xml:space="preserve">mainly implemented at lab or pilot scale </w:t>
      </w:r>
      <w:r w:rsidR="00D84645" w:rsidRPr="00B10B57">
        <w:rPr>
          <w:rFonts w:cs="Times New Roman"/>
          <w:sz w:val="24"/>
          <w:szCs w:val="24"/>
          <w:lang w:val="en-GB"/>
        </w:rPr>
        <w:fldChar w:fldCharType="begin" w:fldLock="1"/>
      </w:r>
      <w:r w:rsidR="00D84FD7">
        <w:rPr>
          <w:rFonts w:cs="Times New Roman"/>
          <w:sz w:val="24"/>
          <w:szCs w:val="24"/>
          <w:lang w:val="en-GB"/>
        </w:rPr>
        <w:instrText>ADDIN CSL_CITATION {"citationItems":[{"id":"ITEM-1","itemData":{"DOI":"10.1016/j.rser.2016.11.187","ISBN":"1364-0321","ISSN":"18790690","abstract":"Sewage sludge management is now becoming a serious issue all over the world. Anaerobic digestion is a simple and well-studied process capable of biologically converting the chemical energy of sewage sludge into methane-rich biogas, as a carbon-neutral alternative to fossil fuels whilst destroying pathogens and removing odors. Hydrolysis is the rate-limiting step because of the sewage sludge complex floc structure (such as extracellular polymeric substances) and hard cell wall. To accelerate the rate-limiting hydrolysis and improve the efficiency of anaerobic digestion, various pretreatment technologies have been developed. This paper presents an up-to-date review of recent research achievements in the pretreatment technologies used for improving biogas production including mechanical (ultrasonic, microwave, electrokinetic and high-pressure homogenization), thermal, chemical (acidic, alkali, ozonation, Fenton and Fe(II)-activated persulfate oxidation), and biological options (temperature-phased anaerobic digestion and microbial electrolysis cell). The effectiveness and relative worth of each of the studied technologies are summarized and compared in terms of the resulting sludge properties, the digester performance, the environmental benefits and the current state of real-world application. The challenge and technical issues encountered during sludge cotreatment are discussed, and the future research needs in promoting full-scale implementations of those approaches are proposed.","author":[{"dropping-particle":"","family":"Zhen","given":"Guangyin","non-dropping-particle":"","parse-names":false,"suffix":""},{"dropping-particle":"","family":"Lu","given":"Xueqin","non-dropping-particle":"","parse-names":false,"suffix":""},{"dropping-particle":"","family":"Kato","given":"Hiroyuki","non-dropping-particle":"","parse-names":false,"suffix":""},{"dropping-particle":"","family":"Zhao","given":"Youcai","non-dropping-particle":"","parse-names":false,"suffix":""},{"dropping-particle":"","family":"Li","given":"Yu You","non-dropping-particle":"","parse-names":false,"suffix":""}],"container-title":"Renewable and Sustainable Energy Reviews","id":"ITEM-1","issue":"September 2016","issued":{"date-parts":[["2017"]]},"page":"559-577","publisher":"Elsevier","title":"Overview of pretreatment strategies for enhancing sewage sludge disintegration and subsequent anaerobic digestion: Current advances, full-scale application and future perspectives","type":"article-journal","volume":"69"},"uris":["http://www.mendeley.com/documents/?uuid=5a93b775-b56a-4b8d-be80-845e3c3d2a1b"]}],"mendeley":{"formattedCitation":"[8]","plainTextFormattedCitation":"[8]","previouslyFormattedCitation":"[8]"},"properties":{"noteIndex":0},"schema":"https://github.com/citation-style-language/schema/raw/master/csl-citation.json"}</w:instrText>
      </w:r>
      <w:r w:rsidR="00D84645" w:rsidRPr="00B10B57">
        <w:rPr>
          <w:rFonts w:cs="Times New Roman"/>
          <w:sz w:val="24"/>
          <w:szCs w:val="24"/>
          <w:lang w:val="en-GB"/>
        </w:rPr>
        <w:fldChar w:fldCharType="separate"/>
      </w:r>
      <w:r w:rsidR="00454560" w:rsidRPr="00454560">
        <w:rPr>
          <w:rFonts w:cs="Times New Roman"/>
          <w:noProof/>
          <w:sz w:val="24"/>
          <w:szCs w:val="24"/>
          <w:lang w:val="en-GB"/>
        </w:rPr>
        <w:t>[8]</w:t>
      </w:r>
      <w:r w:rsidR="00D84645" w:rsidRPr="00B10B57">
        <w:rPr>
          <w:rFonts w:cs="Times New Roman"/>
          <w:sz w:val="24"/>
          <w:szCs w:val="24"/>
          <w:lang w:val="en-GB"/>
        </w:rPr>
        <w:fldChar w:fldCharType="end"/>
      </w:r>
      <w:r w:rsidR="00D84645" w:rsidRPr="00B10B57">
        <w:rPr>
          <w:rFonts w:cs="Times New Roman"/>
          <w:sz w:val="24"/>
          <w:szCs w:val="24"/>
          <w:lang w:val="en-GB"/>
        </w:rPr>
        <w:t>.</w:t>
      </w:r>
    </w:p>
    <w:p w14:paraId="7C72F617" w14:textId="2D76DC23" w:rsidR="00FE77CC" w:rsidRPr="00B10B57" w:rsidRDefault="00AC508E" w:rsidP="0003305B">
      <w:pPr>
        <w:spacing w:after="0" w:line="480" w:lineRule="auto"/>
        <w:jc w:val="both"/>
        <w:rPr>
          <w:rFonts w:cs="Times New Roman"/>
          <w:sz w:val="24"/>
          <w:szCs w:val="24"/>
          <w:lang w:val="en-GB"/>
        </w:rPr>
      </w:pPr>
      <w:r>
        <w:rPr>
          <w:rFonts w:cs="Times New Roman"/>
          <w:sz w:val="24"/>
          <w:szCs w:val="24"/>
          <w:lang w:val="en-GB"/>
        </w:rPr>
        <w:t>Biochar (</w:t>
      </w:r>
      <w:r w:rsidR="00F470C6">
        <w:rPr>
          <w:rFonts w:cs="Times New Roman"/>
          <w:sz w:val="24"/>
          <w:szCs w:val="24"/>
          <w:lang w:val="en-GB"/>
        </w:rPr>
        <w:t>BC</w:t>
      </w:r>
      <w:r>
        <w:rPr>
          <w:rFonts w:cs="Times New Roman"/>
          <w:sz w:val="24"/>
          <w:szCs w:val="24"/>
          <w:lang w:val="en-GB"/>
        </w:rPr>
        <w:t xml:space="preserve">, </w:t>
      </w:r>
      <w:r w:rsidR="00F470C6" w:rsidRPr="00B10B57">
        <w:rPr>
          <w:rFonts w:cs="Times New Roman"/>
          <w:sz w:val="24"/>
          <w:szCs w:val="24"/>
          <w:lang w:val="en-GB"/>
        </w:rPr>
        <w:t>i.e.</w:t>
      </w:r>
      <w:r>
        <w:rPr>
          <w:rFonts w:cs="Times New Roman"/>
          <w:sz w:val="24"/>
          <w:szCs w:val="24"/>
          <w:lang w:val="en-GB"/>
        </w:rPr>
        <w:t>,</w:t>
      </w:r>
      <w:r w:rsidR="00F470C6" w:rsidRPr="00B10B57">
        <w:rPr>
          <w:rFonts w:cs="Times New Roman"/>
          <w:sz w:val="24"/>
          <w:szCs w:val="24"/>
          <w:lang w:val="en-GB"/>
        </w:rPr>
        <w:t xml:space="preserve"> the solid residue </w:t>
      </w:r>
      <w:r w:rsidR="00F470C6">
        <w:rPr>
          <w:rFonts w:cs="Times New Roman"/>
          <w:sz w:val="24"/>
          <w:szCs w:val="24"/>
          <w:lang w:val="en-GB"/>
        </w:rPr>
        <w:t xml:space="preserve">derived </w:t>
      </w:r>
      <w:r w:rsidR="00F470C6" w:rsidRPr="00B10B57">
        <w:rPr>
          <w:rFonts w:cs="Times New Roman"/>
          <w:sz w:val="24"/>
          <w:szCs w:val="24"/>
          <w:lang w:val="en-GB"/>
        </w:rPr>
        <w:t>from</w:t>
      </w:r>
      <w:r w:rsidR="00F470C6">
        <w:rPr>
          <w:rFonts w:cs="Times New Roman"/>
          <w:sz w:val="24"/>
          <w:szCs w:val="24"/>
          <w:lang w:val="en-GB"/>
        </w:rPr>
        <w:t xml:space="preserve"> biomass through</w:t>
      </w:r>
      <w:r w:rsidR="00F470C6" w:rsidRPr="00B10B57">
        <w:rPr>
          <w:rFonts w:cs="Times New Roman"/>
          <w:sz w:val="24"/>
          <w:szCs w:val="24"/>
          <w:lang w:val="en-GB"/>
        </w:rPr>
        <w:t xml:space="preserve"> </w:t>
      </w:r>
      <w:r w:rsidR="00F470C6">
        <w:rPr>
          <w:rFonts w:cs="Times New Roman"/>
          <w:sz w:val="24"/>
          <w:szCs w:val="24"/>
          <w:lang w:val="en-GB"/>
        </w:rPr>
        <w:t>pyrolysis</w:t>
      </w:r>
      <w:r w:rsidR="00F470C6" w:rsidRPr="00B10B57">
        <w:rPr>
          <w:rFonts w:cs="Times New Roman"/>
          <w:sz w:val="24"/>
          <w:szCs w:val="24"/>
          <w:lang w:val="en-GB"/>
        </w:rPr>
        <w:t xml:space="preserve"> </w:t>
      </w:r>
      <w:r w:rsidR="00F470C6">
        <w:rPr>
          <w:rFonts w:cs="Times New Roman"/>
          <w:sz w:val="24"/>
          <w:szCs w:val="24"/>
          <w:lang w:val="en-GB"/>
        </w:rPr>
        <w:t>or gasification</w:t>
      </w:r>
      <w:r w:rsidR="00F470C6" w:rsidRPr="00B10B57">
        <w:rPr>
          <w:rFonts w:cs="Times New Roman"/>
          <w:sz w:val="24"/>
          <w:szCs w:val="24"/>
          <w:lang w:val="en-GB"/>
        </w:rPr>
        <w:t>)</w:t>
      </w:r>
      <w:r w:rsidR="00E57594">
        <w:rPr>
          <w:rFonts w:cs="Times New Roman"/>
          <w:sz w:val="24"/>
          <w:szCs w:val="24"/>
          <w:lang w:val="en-GB"/>
        </w:rPr>
        <w:t xml:space="preserve"> was</w:t>
      </w:r>
      <w:r w:rsidR="00E57594" w:rsidRPr="00B10B57">
        <w:rPr>
          <w:rFonts w:cs="Times New Roman"/>
          <w:sz w:val="24"/>
          <w:szCs w:val="24"/>
          <w:lang w:val="en-GB"/>
        </w:rPr>
        <w:t xml:space="preserve"> studied as additive in the AD of large variety of substrates </w:t>
      </w:r>
      <w:r w:rsidR="00E57594" w:rsidRPr="00B10B57">
        <w:rPr>
          <w:rFonts w:cs="Times New Roman"/>
          <w:sz w:val="24"/>
          <w:szCs w:val="24"/>
          <w:lang w:val="en-GB"/>
        </w:rPr>
        <w:fldChar w:fldCharType="begin" w:fldLock="1"/>
      </w:r>
      <w:r w:rsidR="00E57594">
        <w:rPr>
          <w:rFonts w:cs="Times New Roman"/>
          <w:sz w:val="24"/>
          <w:szCs w:val="24"/>
          <w:lang w:val="en-GB"/>
        </w:rPr>
        <w:instrText>ADDIN CSL_CITATION {"citationItems":[{"id":"ITEM-1","itemData":{"DOI":"10.1016/J.RSER.2018.12.048","ISSN":"1364-0321","abstract":"Anaerobic digestion (AD) is an established organic waste management technology, producing biogas and organic fertiliser as end-products. Despite being an established technology, AD still faces key challenges, including process inefficiencies due to substrate-induced instability and product quality assurance; inability to digest highly lignocellulosic biomass without pre-treatment; and management of effluents and emissions. Commercial grade carbon-based materials have been employed as stabilising agent to improve process efficiency. Biochar, a by-product from biomass pyrolysis, has recently been identified as a sustainable alternative material to commercial grade carbon-based adsorbent used in AD. This review highlights the challenges with the AD process and the limitations of the various conventional approaches in its management. An exposition of the characteristics of biochar and the physico-chemical properties of biochar, that can simultaneously promote AD process stability, increase biomethane yield rate and the agronomic quality of digestate, are presented and discussed.","author":[{"dropping-particle":"","family":"Masebinu","given":"S.O.","non-dropping-particle":"","parse-names":false,"suffix":""},{"dropping-particle":"","family":"Akinlabi","given":"E.T.","non-dropping-particle":"","parse-names":false,"suffix":""},{"dropping-particle":"","family":"Muzenda","given":"E.","non-dropping-particle":"","parse-names":false,"suffix":""},{"dropping-particle":"","family":"Aboyade","given":"A.O.","non-dropping-particle":"","parse-names":false,"suffix":""}],"container-title":"Renewable and Sustainable Energy Reviews","id":"ITEM-1","issued":{"date-parts":[["2019","4","1"]]},"page":"291-307","publisher":"Pergamon","title":"A review of biochar properties and their roles in mitigating challenges with anaerobic digestion","type":"article-journal","volume":"103"},"uris":["http://www.mendeley.com/documents/?uuid=0d958a49-b794-3eae-b815-f221c7dc33f8"]},{"id":"ITEM-2","itemData":{"DOI":"10.1016/J.RSER.2019.109373","ISSN":"1364-0321","abstract":"This work comprehensively reviewed the research progress of biochar application in enhancing anaerobic digestion (AD) proficiency. The biogas production and methane content improvement, AD buffering capacity enhancement, and ammonia and VFAs inhibition alleviation were thoroughly discussed. AD is a technology for treating biowastes with energy recovery via microbial communities. However, this process has some limitations, which are particularly noticeable in the AD of biomass which is prone to ammonia or acid accumulation. At the high ammonia nitrogen concentrations, biochar addition can improve the tolerance of AD system within a specific range. Likewise, at the high organic loading rate (OLR), biochar could effectively delay the time up to VFAs accumulation threshold. At the microbial level, biochar has been used to support cell immobilization and microbial growth in AD system. The substantial specific surface area (SSA) and porous structure of biochar favor the colonization of syntrophic acetogenic bacteria and methanogenic archaea, which facilitate the total organic carbon removal as well as the reaction rate in AD. As an electron conductor, biochar addition can stimulate direct interspecies electron transfer (DIET) between syntrophic acetogen and methanogen communities in AD process. On the surface of biochar, the released electrons from exoelectrogenic microorganisms are directly transferred to electron-capturing microorganisms, instead of exoelectrogenic microorganisms. Microorganisms like Geobacter sp. and Shewanella sp, are known to be capable of transporting electrons through a chain of cytochrome c toward extracellular electron acceptors. Furthermore, the role of biochar as a carrier material on microbial growth, breeding, and metabolism were discussed. Also, the interspecies electron transfer (IET) mechanism involved in the AD process with biochar as an electron carrier was reviewed. Eventually, the policy-oriented recommendations and the research methods of life cycle assessment (LCA) on biochar-mediated AD are proposed, which can be considered as the reference for AD development.","author":[{"dropping-particle":"","family":"Qiu","given":"L.","non-dropping-particle":"","parse-names":false,"suffix":""},{"dropping-particle":"","family":"Deng","given":"Y.F.","non-dropping-particle":"","parse-names":false,"suffix":""},{"dropping-particle":"","family":"Wang","given":"F.","non-dropping-particle":"","parse-names":false,"suffix":""},{"dropping-particle":"","family":"Davaritouchaee","given":"M.","non-dropping-particle":"","parse-names":false,"suffix":""},{"dropping-particle":"","family":"Yao","given":"Y.Q.","non-dropping-particle":"","parse-names":false,"suffix":""}],"container-title":"Renewable and Sustainable Energy Reviews","id":"ITEM-2","issued":{"date-parts":[["2019","11","1"]]},"page":"109373","title":"A review on biochar-mediated anaerobic digestion with enhanced methane recovery","type":"article-journal","volume":"115"},"uris":["http://www.mendeley.com/documents/?uuid=aee459a2-6f26-3a0d-926d-b6acb1066d28"]}],"mendeley":{"formattedCitation":"[12,13]","plainTextFormattedCitation":"[12,13]","previouslyFormattedCitation":"[12,13]"},"properties":{"noteIndex":0},"schema":"https://github.com/citation-style-language/schema/raw/master/csl-citation.json"}</w:instrText>
      </w:r>
      <w:r w:rsidR="00E57594" w:rsidRPr="00B10B57">
        <w:rPr>
          <w:rFonts w:cs="Times New Roman"/>
          <w:sz w:val="24"/>
          <w:szCs w:val="24"/>
          <w:lang w:val="en-GB"/>
        </w:rPr>
        <w:fldChar w:fldCharType="separate"/>
      </w:r>
      <w:r w:rsidR="00E57594" w:rsidRPr="00454560">
        <w:rPr>
          <w:rFonts w:cs="Times New Roman"/>
          <w:noProof/>
          <w:sz w:val="24"/>
          <w:szCs w:val="24"/>
          <w:lang w:val="en-GB"/>
        </w:rPr>
        <w:t>[12,13]</w:t>
      </w:r>
      <w:r w:rsidR="00E57594" w:rsidRPr="00B10B57">
        <w:rPr>
          <w:rFonts w:cs="Times New Roman"/>
          <w:sz w:val="24"/>
          <w:szCs w:val="24"/>
        </w:rPr>
        <w:fldChar w:fldCharType="end"/>
      </w:r>
      <w:r w:rsidR="00E57594" w:rsidRPr="0003305B">
        <w:rPr>
          <w:rFonts w:cs="Times New Roman"/>
          <w:sz w:val="24"/>
          <w:szCs w:val="24"/>
          <w:lang w:val="en-US"/>
        </w:rPr>
        <w:t>,</w:t>
      </w:r>
      <w:r w:rsidR="00F470C6" w:rsidRPr="00B10B57">
        <w:rPr>
          <w:rFonts w:cs="Times New Roman"/>
          <w:sz w:val="24"/>
          <w:szCs w:val="24"/>
          <w:lang w:val="en-GB"/>
        </w:rPr>
        <w:t xml:space="preserve"> </w:t>
      </w:r>
      <w:r w:rsidR="00F470C6">
        <w:rPr>
          <w:rFonts w:cs="Times New Roman"/>
          <w:sz w:val="24"/>
          <w:szCs w:val="24"/>
          <w:lang w:val="en-GB"/>
        </w:rPr>
        <w:t>a</w:t>
      </w:r>
      <w:r w:rsidR="00D240D9">
        <w:rPr>
          <w:rFonts w:cs="Times New Roman"/>
          <w:sz w:val="24"/>
          <w:szCs w:val="24"/>
          <w:lang w:val="en-GB"/>
        </w:rPr>
        <w:t xml:space="preserve">s a result of </w:t>
      </w:r>
      <w:r w:rsidR="00D240D9" w:rsidRPr="00D240D9">
        <w:rPr>
          <w:rFonts w:cs="Times New Roman"/>
          <w:sz w:val="24"/>
          <w:szCs w:val="24"/>
          <w:lang w:val="en-GB"/>
        </w:rPr>
        <w:t>its large surface area and porous structure, ion exchange capacity and presence of functional groups</w:t>
      </w:r>
      <w:r w:rsidR="00A71D29" w:rsidRPr="00B10B57">
        <w:rPr>
          <w:rFonts w:cs="Times New Roman"/>
          <w:sz w:val="24"/>
          <w:szCs w:val="24"/>
          <w:lang w:val="en-GB"/>
        </w:rPr>
        <w:t>.</w:t>
      </w:r>
      <w:r w:rsidR="00E62CAF" w:rsidRPr="00B10B57">
        <w:rPr>
          <w:rFonts w:cs="Times New Roman"/>
          <w:sz w:val="24"/>
          <w:szCs w:val="24"/>
          <w:lang w:val="en-GB"/>
        </w:rPr>
        <w:t xml:space="preserve"> </w:t>
      </w:r>
      <w:r w:rsidR="00F470C6">
        <w:rPr>
          <w:rFonts w:cs="Times New Roman"/>
          <w:sz w:val="24"/>
          <w:szCs w:val="24"/>
          <w:lang w:val="en-GB"/>
        </w:rPr>
        <w:t>Considering that the AD of WAS, compared to PS and mixed PS</w:t>
      </w:r>
      <w:r w:rsidR="00E57594">
        <w:rPr>
          <w:rFonts w:cs="Times New Roman"/>
          <w:sz w:val="24"/>
          <w:szCs w:val="24"/>
          <w:lang w:val="en-GB"/>
        </w:rPr>
        <w:t xml:space="preserve"> and </w:t>
      </w:r>
      <w:r w:rsidR="00F470C6">
        <w:rPr>
          <w:rFonts w:cs="Times New Roman"/>
          <w:sz w:val="24"/>
          <w:szCs w:val="24"/>
          <w:lang w:val="en-GB"/>
        </w:rPr>
        <w:t xml:space="preserve">WAS, is more challenging for the above-mentioned </w:t>
      </w:r>
      <w:r w:rsidR="005140D0">
        <w:rPr>
          <w:rFonts w:cs="Times New Roman"/>
          <w:sz w:val="24"/>
          <w:szCs w:val="24"/>
          <w:lang w:val="en-GB"/>
        </w:rPr>
        <w:t>reasons</w:t>
      </w:r>
      <w:r w:rsidR="00F470C6">
        <w:rPr>
          <w:rFonts w:cs="Times New Roman"/>
          <w:sz w:val="24"/>
          <w:szCs w:val="24"/>
          <w:lang w:val="en-GB"/>
        </w:rPr>
        <w:t>, the investigation of the effect of BC as additive could be interesting to try to overcome such limitations.</w:t>
      </w:r>
      <w:r w:rsidR="00D5047B">
        <w:rPr>
          <w:rFonts w:cs="Times New Roman"/>
          <w:sz w:val="24"/>
          <w:szCs w:val="24"/>
          <w:lang w:val="en-GB"/>
        </w:rPr>
        <w:t xml:space="preserve"> </w:t>
      </w:r>
      <w:r w:rsidR="00D5047B" w:rsidRPr="006260BE">
        <w:rPr>
          <w:rFonts w:cs="Times New Roman"/>
          <w:sz w:val="24"/>
          <w:szCs w:val="24"/>
          <w:lang w:val="en-GB"/>
        </w:rPr>
        <w:t xml:space="preserve">Biogas and methane productions observed in WWTP facilities are around </w:t>
      </w:r>
      <w:r w:rsidR="00ED713E" w:rsidRPr="006260BE">
        <w:rPr>
          <w:rFonts w:cs="Times New Roman"/>
          <w:sz w:val="24"/>
          <w:szCs w:val="24"/>
          <w:lang w:val="en-GB"/>
        </w:rPr>
        <w:t>0.07-0.23</w:t>
      </w:r>
      <w:r w:rsidR="00D5047B" w:rsidRPr="006260BE">
        <w:rPr>
          <w:rFonts w:cs="Times New Roman"/>
          <w:sz w:val="24"/>
          <w:szCs w:val="24"/>
          <w:lang w:val="en-GB"/>
        </w:rPr>
        <w:t xml:space="preserve"> Nm</w:t>
      </w:r>
      <w:r w:rsidR="00D5047B" w:rsidRPr="006260BE">
        <w:rPr>
          <w:rFonts w:cs="Times New Roman"/>
          <w:sz w:val="24"/>
          <w:szCs w:val="24"/>
          <w:vertAlign w:val="superscript"/>
          <w:lang w:val="en-GB"/>
        </w:rPr>
        <w:t>3</w:t>
      </w:r>
      <w:r w:rsidR="00D5047B" w:rsidRPr="006260BE">
        <w:rPr>
          <w:rFonts w:cs="Times New Roman"/>
          <w:sz w:val="24"/>
          <w:szCs w:val="24"/>
          <w:lang w:val="en-GB"/>
        </w:rPr>
        <w:t>/</w:t>
      </w:r>
      <w:proofErr w:type="spellStart"/>
      <w:r w:rsidR="00D5047B" w:rsidRPr="006260BE">
        <w:rPr>
          <w:rFonts w:cs="Times New Roman"/>
          <w:sz w:val="24"/>
          <w:szCs w:val="24"/>
          <w:lang w:val="en-GB"/>
        </w:rPr>
        <w:t>kg</w:t>
      </w:r>
      <w:r w:rsidR="00D5047B" w:rsidRPr="006260BE">
        <w:rPr>
          <w:rFonts w:cs="Times New Roman"/>
          <w:sz w:val="24"/>
          <w:szCs w:val="24"/>
          <w:vertAlign w:val="subscript"/>
          <w:lang w:val="en-GB"/>
        </w:rPr>
        <w:t>VS</w:t>
      </w:r>
      <w:proofErr w:type="spellEnd"/>
      <w:r w:rsidR="00D5047B" w:rsidRPr="006260BE">
        <w:rPr>
          <w:rFonts w:cs="Times New Roman"/>
          <w:sz w:val="24"/>
          <w:szCs w:val="24"/>
          <w:lang w:val="en-GB"/>
        </w:rPr>
        <w:t xml:space="preserve"> (</w:t>
      </w:r>
      <w:r w:rsidR="00ED713E" w:rsidRPr="006260BE">
        <w:rPr>
          <w:rFonts w:cs="Times New Roman"/>
          <w:sz w:val="24"/>
          <w:szCs w:val="24"/>
          <w:lang w:val="en-GB"/>
        </w:rPr>
        <w:t>65</w:t>
      </w:r>
      <w:r w:rsidR="00D5047B" w:rsidRPr="006260BE">
        <w:rPr>
          <w:rFonts w:cs="Times New Roman"/>
          <w:sz w:val="24"/>
          <w:szCs w:val="24"/>
          <w:lang w:val="en-GB"/>
        </w:rPr>
        <w:t xml:space="preserve">% methane) for WAS </w:t>
      </w:r>
      <w:r w:rsidR="00ED713E" w:rsidRPr="006260BE">
        <w:rPr>
          <w:rFonts w:cs="Times New Roman"/>
          <w:sz w:val="24"/>
          <w:szCs w:val="24"/>
          <w:lang w:val="en-GB"/>
        </w:rPr>
        <w:fldChar w:fldCharType="begin" w:fldLock="1"/>
      </w:r>
      <w:r w:rsidR="00ED713E" w:rsidRPr="006260BE">
        <w:rPr>
          <w:rFonts w:cs="Times New Roman"/>
          <w:sz w:val="24"/>
          <w:szCs w:val="24"/>
          <w:lang w:val="en-GB"/>
        </w:rPr>
        <w:instrText>ADDIN CSL_CITATION {"citationItems":[{"id":"ITEM-1","itemData":{"DOI":"10.1016/j.procbio.2004.06.036","ISBN":"1359-5113","ISSN":"13595113","abstract":"The performance of mesophilic anaerobic digesters of four large Italian wastewater treatment plants without primary sedimentation were studied. Only the waste activated sludge is stabilised by means of the mesophilic (35-37°C) anaerobic digestion process. The anaerobic digesters generally worked with a hydraulic retention time in a range of 20-40 days and an organic loading rate of some 1 kg VS/mreactor3 day. The solids content of the sludge fed to the digesters was in the range 2.6-3.9% and the gas produced per kilogram of volatile solids added was in the range 0.07-0.18 m3/kg VSfed. The specific gas production per kilogram of volatile solids destroyed was in the range 0.5-0.9 m3/kg VSdestroyedand the reduction of the volatile solids concentration was in the range 13-27% (average 18%). These figures are particularly significant when designing anaerobic digesters for the treatment of waste activated sludge as single substrate. Moreover, it was observed that the higher the applied solid retention time in the activated sludge process for wastewater treatment, the lower the gas production. In particular, the specific gas production decreased from 0.18 to 0.07 m3/kg VSfedwhen increasing the solid retention time in the wastewater treatment line from 8 to 35 days. Finally, a mathematical model for the prediction of biogas production on the solid retention time applied in the wastewater treatment process was developed. © 2004 Elsevier Ltd. All rights reserved.","author":[{"dropping-particle":"","family":"Bolzonella","given":"David","non-dropping-particle":"","parse-names":false,"suffix":""},{"dropping-particle":"","family":"Pavan","given":"Paolo","non-dropping-particle":"","parse-names":false,"suffix":""},{"dropping-particle":"","family":"Battistoni","given":"Paolo","non-dropping-particle":"","parse-names":false,"suffix":""},{"dropping-particle":"","family":"Cecchi","given":"Franco","non-dropping-particle":"","parse-names":false,"suffix":""}],"container-title":"Process Biochemistry","id":"ITEM-1","issue":"3-4","issued":{"date-parts":[["2005"]]},"page":"1453-1460","title":"Mesophilic anaerobic digestion of waste activated sludge: Influence of the solid retention time in the wastewater treatment process","type":"article-journal","volume":"40"},"uris":["http://www.mendeley.com/documents/?uuid=a1d1ad5c-4379-4104-afbe-ed88af3714a2"]},{"id":"ITEM-2","itemData":{"DOI":"10.2166/wst.2002.0330","ISSN":"02731223","PMID":"12479472","abstract":"The paper deals with the performance of the mesophilic anaerobic digestion treatment of sewage sludge from a full scale BNR process without primary settling (nominally 300,000 PE). A relation between the activated sludge observed yields, Yobs, and the anaerobic digester performance was preliminary found: for values of Yobs of 0.25 kgVSS/kgCOD the anaerobic digester specific gas production showed the best performances (0.22 m3/kgVSfed). This has to be confirmed with wider future studies. It was also shown the level of sludge pre-thickening to be reached for the self-sustaining warming of the digester also in wintertime. According to the energetic balance and to a comparison with an aerobic stabilisation process, it was pointed out as when a co-generation unit for heat and energy production was introduced about 3.4 kWh/PE y of energy were produced in the anaerobic digestion process. On the other hand, 4.3 kWh/PE y were spent if an aerobic stabilisation process was applied. The economic assessment, carried out on the basis of the energy balances, showed that the anaerobic digestion is always economically advantageous if compared to aerobic stabilisation processes, also for small WWTPs. According to the energetic evaluations an environmental balance was assessed, in terms of CO2 emissions. The difference between anaerobic and aerobic processes was about 5.3 kgCO2/PE y in favour of anaerobic processes application.","author":[{"dropping-particle":"","family":"Bolzonella","given":"D.","non-dropping-particle":"","parse-names":false,"suffix":""},{"dropping-particle":"","family":"Innocenti","given":"L.","non-dropping-particle":"","parse-names":false,"suffix":""},{"dropping-particle":"","family":"Cecchi","given":"F.","non-dropping-particle":"","parse-names":false,"suffix":""}],"container-title":"Water Science and Technology","id":"ITEM-2","issue":"10","issued":{"date-parts":[["2002"]]},"page":"199-208","title":"Biological nutrient removal wastewater treatments and sewage sludge anaerobic mesophilic digestion performances","type":"article-journal","volume":"46"},"uris":["http://www.mendeley.com/documents/?uuid=4f68c5c0-ebc2-494b-b9ff-f4518643b29b"]}],"mendeley":{"formattedCitation":"[14,15]","plainTextFormattedCitation":"[14,15]"},"properties":{"noteIndex":0},"schema":"https://github.com/citation-style-language/schema/raw/master/csl-citation.json"}</w:instrText>
      </w:r>
      <w:r w:rsidR="00ED713E" w:rsidRPr="006260BE">
        <w:rPr>
          <w:rFonts w:cs="Times New Roman"/>
          <w:sz w:val="24"/>
          <w:szCs w:val="24"/>
          <w:lang w:val="en-GB"/>
        </w:rPr>
        <w:fldChar w:fldCharType="separate"/>
      </w:r>
      <w:r w:rsidR="00ED713E" w:rsidRPr="006260BE">
        <w:rPr>
          <w:rFonts w:cs="Times New Roman"/>
          <w:noProof/>
          <w:sz w:val="24"/>
          <w:szCs w:val="24"/>
          <w:lang w:val="en-GB"/>
        </w:rPr>
        <w:t>[14,15]</w:t>
      </w:r>
      <w:r w:rsidR="00ED713E" w:rsidRPr="006260BE">
        <w:rPr>
          <w:rFonts w:cs="Times New Roman"/>
          <w:sz w:val="24"/>
          <w:szCs w:val="24"/>
          <w:lang w:val="en-GB"/>
        </w:rPr>
        <w:fldChar w:fldCharType="end"/>
      </w:r>
      <w:r w:rsidR="00ED713E" w:rsidRPr="006260BE">
        <w:rPr>
          <w:rFonts w:cs="Times New Roman"/>
          <w:sz w:val="24"/>
          <w:szCs w:val="24"/>
          <w:lang w:val="en-GB"/>
        </w:rPr>
        <w:t xml:space="preserve"> </w:t>
      </w:r>
      <w:r w:rsidR="00D5047B" w:rsidRPr="006260BE">
        <w:rPr>
          <w:rFonts w:cs="Times New Roman"/>
          <w:sz w:val="24"/>
          <w:szCs w:val="24"/>
          <w:lang w:val="en-GB"/>
        </w:rPr>
        <w:t xml:space="preserve">and </w:t>
      </w:r>
      <w:r w:rsidR="00ED713E" w:rsidRPr="006260BE">
        <w:rPr>
          <w:rFonts w:cs="Times New Roman"/>
          <w:sz w:val="24"/>
          <w:szCs w:val="24"/>
          <w:lang w:val="en-GB"/>
        </w:rPr>
        <w:t xml:space="preserve">0.14-0.91 </w:t>
      </w:r>
      <w:r w:rsidR="00D5047B" w:rsidRPr="006260BE">
        <w:rPr>
          <w:rFonts w:cs="Times New Roman"/>
          <w:sz w:val="24"/>
          <w:szCs w:val="24"/>
          <w:lang w:val="en-GB"/>
        </w:rPr>
        <w:t>Nm</w:t>
      </w:r>
      <w:r w:rsidR="00D5047B" w:rsidRPr="006260BE">
        <w:rPr>
          <w:rFonts w:cs="Times New Roman"/>
          <w:sz w:val="24"/>
          <w:szCs w:val="24"/>
          <w:vertAlign w:val="superscript"/>
          <w:lang w:val="en-GB"/>
        </w:rPr>
        <w:t>3</w:t>
      </w:r>
      <w:r w:rsidR="00D5047B" w:rsidRPr="006260BE">
        <w:rPr>
          <w:rFonts w:cs="Times New Roman"/>
          <w:sz w:val="24"/>
          <w:szCs w:val="24"/>
          <w:lang w:val="en-GB"/>
        </w:rPr>
        <w:t>/</w:t>
      </w:r>
      <w:proofErr w:type="spellStart"/>
      <w:r w:rsidR="00D5047B" w:rsidRPr="006260BE">
        <w:rPr>
          <w:rFonts w:cs="Times New Roman"/>
          <w:sz w:val="24"/>
          <w:szCs w:val="24"/>
          <w:lang w:val="en-GB"/>
        </w:rPr>
        <w:t>kg</w:t>
      </w:r>
      <w:r w:rsidR="00D5047B" w:rsidRPr="006260BE">
        <w:rPr>
          <w:rFonts w:cs="Times New Roman"/>
          <w:sz w:val="24"/>
          <w:szCs w:val="24"/>
          <w:vertAlign w:val="subscript"/>
          <w:lang w:val="en-GB"/>
        </w:rPr>
        <w:t>VS</w:t>
      </w:r>
      <w:proofErr w:type="spellEnd"/>
      <w:r w:rsidR="00D5047B" w:rsidRPr="006260BE">
        <w:rPr>
          <w:rFonts w:cs="Times New Roman"/>
          <w:sz w:val="24"/>
          <w:szCs w:val="24"/>
          <w:lang w:val="en-GB"/>
        </w:rPr>
        <w:t xml:space="preserve"> (</w:t>
      </w:r>
      <w:r w:rsidR="00ED713E" w:rsidRPr="006260BE">
        <w:rPr>
          <w:rFonts w:cs="Times New Roman"/>
          <w:sz w:val="24"/>
          <w:szCs w:val="24"/>
          <w:lang w:val="en-GB"/>
        </w:rPr>
        <w:t>67</w:t>
      </w:r>
      <w:r w:rsidR="00D5047B" w:rsidRPr="006260BE">
        <w:rPr>
          <w:rFonts w:cs="Times New Roman"/>
          <w:sz w:val="24"/>
          <w:szCs w:val="24"/>
          <w:lang w:val="en-GB"/>
        </w:rPr>
        <w:t>% methane) for mixed PS+WAS</w:t>
      </w:r>
      <w:r w:rsidR="00ED713E" w:rsidRPr="006260BE">
        <w:rPr>
          <w:rFonts w:cs="Times New Roman"/>
          <w:sz w:val="24"/>
          <w:szCs w:val="24"/>
          <w:lang w:val="en-GB"/>
        </w:rPr>
        <w:t xml:space="preserve"> </w:t>
      </w:r>
      <w:r w:rsidR="00ED713E" w:rsidRPr="006260BE">
        <w:rPr>
          <w:rFonts w:cs="Times New Roman"/>
          <w:sz w:val="24"/>
          <w:szCs w:val="24"/>
          <w:lang w:val="en-GB"/>
        </w:rPr>
        <w:fldChar w:fldCharType="begin" w:fldLock="1"/>
      </w:r>
      <w:r w:rsidR="00ED713E" w:rsidRPr="006260BE">
        <w:rPr>
          <w:rFonts w:cs="Times New Roman"/>
          <w:sz w:val="24"/>
          <w:szCs w:val="24"/>
          <w:lang w:val="en-GB"/>
        </w:rPr>
        <w:instrText>ADDIN CSL_CITATION {"citationItems":[{"id":"ITEM-1","itemData":{"DOI":"10.1016/S0043-1354(88)90260-6","ISSN":"00431354","abstract":"A plant site survey was made of 30 municipal wastewater treatment plants concerning the operational characteristics of their anaerobic sludge digesters. Design information, operating data and analytical data were tabulated. Samples of each sludge were then assayed to determine the residual gas production rate, the maximum potential acetate and propionate utilization rates, the 5 and 30 day biochemical methane potential (BMP5) (BMP30) and the possible limitation in bioavailability of iron, cobalt or nickel. The average solids content of the raw sludge fed to the digesters was 4. 7%. Eight of the 30 sludges showed stimulation in the gas production rate when iron, cobalt or nickel was supplemented and acetate was unlimiting. Nine of the 30 sludges showed stimulation in the gas production rate when iron, cobalt or nickel was supplemented and propionate was unlimiting. The average BMP5 was 0. 7 volumes of methane per volume of sludge. The average BMP30 was 1.9 vol CH4/vol sludge. On average 87% of the biodegradable fraction of the sludge was converted to methane during digestion. The average maximum potential acetate utilization rate (MPAUR) was 0.93 vol CH4/vol sludge-day. The average maximum potential propionate utilization rate (MPPUR) was 0.18 vol CH4 /vol sludge-day. The average H2S in the digester gas was 2200 ppm. The average digester capacity was 0.14 million gallons/million gallons per day (MG/MGD) of raw wastewater. On average the raw sludge pumping rate was 4300 gal per MG of raw wastewater. The average digester gas production was 0.066 vol gas/vol of raw wastewater (8800 ft3 per MG). The average unit gas production rate was 0. 64 volumes of digester gas per volume of digester per day. The average volume of digester gas produced per volume of raw sludge feed was 15. 8 v/v. The average gas production per pound of volatile solids added was 0. 46 m3 kg-1 VS (7. 4 ft3 lb-1 VS). The average gas production per pound of volatile solids destroyed was 0. 94 m3 kg-1 VS (15. 0 ft3 lb-1 VS). © 1988 Pergamon Press plc.","author":[{"dropping-particle":"","family":"Speece","given":"R. E.","non-dropping-particle":"","parse-names":false,"suffix":""}],"container-title":"Water Research","id":"ITEM-1","issue":"3","issued":{"date-parts":[["1988"]]},"page":"365-372","title":"A survey of municipal anaerobic sludge digesters and diagnostic activity assays","type":"article-journal","volume":"22"},"uris":["http://www.mendeley.com/documents/?uuid=69899ba9-c27c-4d48-a7bf-400c40e64276"]}],"mendeley":{"formattedCitation":"[16]","plainTextFormattedCitation":"[16]","previouslyFormattedCitation":"[14]"},"properties":{"noteIndex":0},"schema":"https://github.com/citation-style-language/schema/raw/master/csl-citation.json"}</w:instrText>
      </w:r>
      <w:r w:rsidR="00ED713E" w:rsidRPr="006260BE">
        <w:rPr>
          <w:rFonts w:cs="Times New Roman"/>
          <w:sz w:val="24"/>
          <w:szCs w:val="24"/>
          <w:lang w:val="en-GB"/>
        </w:rPr>
        <w:fldChar w:fldCharType="separate"/>
      </w:r>
      <w:r w:rsidR="00ED713E" w:rsidRPr="006260BE">
        <w:rPr>
          <w:rFonts w:cs="Times New Roman"/>
          <w:noProof/>
          <w:sz w:val="24"/>
          <w:szCs w:val="24"/>
          <w:lang w:val="en-GB"/>
        </w:rPr>
        <w:t>[16]</w:t>
      </w:r>
      <w:r w:rsidR="00ED713E" w:rsidRPr="006260BE">
        <w:rPr>
          <w:rFonts w:cs="Times New Roman"/>
          <w:sz w:val="24"/>
          <w:szCs w:val="24"/>
          <w:lang w:val="en-GB"/>
        </w:rPr>
        <w:fldChar w:fldCharType="end"/>
      </w:r>
      <w:r w:rsidR="006260BE" w:rsidRPr="006260BE">
        <w:rPr>
          <w:rFonts w:cs="Times New Roman"/>
          <w:sz w:val="24"/>
          <w:szCs w:val="24"/>
          <w:lang w:val="en-GB"/>
        </w:rPr>
        <w:t>; comparing the average values of the above mentioned ranges, an increase of + 206 % can be estimated for PS+WAS compared to WAS, with almost analogous contents of methane</w:t>
      </w:r>
      <w:r w:rsidR="00D5047B" w:rsidRPr="006260BE">
        <w:rPr>
          <w:rFonts w:cs="Times New Roman"/>
          <w:sz w:val="24"/>
          <w:szCs w:val="24"/>
          <w:lang w:val="en-GB"/>
        </w:rPr>
        <w:t>.</w:t>
      </w:r>
      <w:r w:rsidR="00D5047B">
        <w:rPr>
          <w:rFonts w:cs="Times New Roman"/>
          <w:sz w:val="24"/>
          <w:szCs w:val="24"/>
          <w:lang w:val="en-GB"/>
        </w:rPr>
        <w:t xml:space="preserve"> </w:t>
      </w:r>
      <w:r w:rsidR="00F470C6">
        <w:rPr>
          <w:rFonts w:cs="Times New Roman"/>
          <w:sz w:val="24"/>
          <w:szCs w:val="24"/>
          <w:lang w:val="en-GB"/>
        </w:rPr>
        <w:t>Moreover, BC doesn’t require chemicals nor energy if its production is sustained by the other pyrolysis products</w:t>
      </w:r>
      <w:r w:rsidR="00FA54EB">
        <w:rPr>
          <w:rFonts w:cs="Times New Roman"/>
          <w:sz w:val="24"/>
          <w:szCs w:val="24"/>
          <w:lang w:val="en-GB"/>
        </w:rPr>
        <w:t xml:space="preserve"> </w:t>
      </w:r>
      <w:r w:rsidR="00FA54EB">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{"citationItems":[{"id":"ITEM-1","itemData":{"DOI":"10.1016/j.biortech.2014.03.134","ISSN":"18732976","PMID":"24747394","abstract":"This work aimed to investigate the impact of highest treatment temperature (HTT), heating rate, carrier gas flow rate and feedstock on the composition and energy content of pyrolysis gas to assess whether a self-sustained system could be achieved through the combustion of the gas fraction alone, leaving other co-products available for alternative high-value uses. Calculations based on gas composition showed that the pyrolysis process could be sustained by the energy contained within the pyrolysis gases alone. The lower energy limit (6% biomass higher heating value (HHV)) was surpassed by pyrolysis at ≥450. °C while only a HTT of 650. °C consistently met the upper energy limit (15% biomass HHV). These findings fill an important gap in literature related to the energy balance of the pyrolysis systems for biochar production, and show that, at least from an energy balance perspective; self-sustained slow pyrolysis for co-production of biochar and liquid products is feasible. © 2014 Elsevier Ltd.","author":[{"dropping-particle":"","family":"Crombie","given":"Kyle","non-dropping-particle":"","parse-names":false,"suffix":""},{"dropping-particle":"","family":"Mašek","given":"Ondřej","non-dropping-particle":"","parse-names":false,"suffix":""}],"container-title":"Bioresource Technology","id":"ITEM-1","issued":{"date-parts":[["2014","6","1"]]},"page":"148-156","publisher":"Elsevier Ltd","title":"Investigating the potential for a self-sustaining slow pyrolysis system under varying operating conditions","type":"article-journal","volume":"162"},"uris":["http://www.mendeley.com/documents/?uuid=8145915e-1f19-388c-bc1a-85b40a2748aa"]}],"mendeley":{"formattedCitation":"[17]","plainTextFormattedCitation":"[17]","previouslyFormattedCitation":"[15]"},"properties":{"noteIndex":0},"schema":"https://github.com/citation-style-language/schema/raw/master/csl-citation.json"}</w:instrText>
      </w:r>
      <w:r w:rsidR="00FA54EB">
        <w:rPr>
          <w:rFonts w:cs="Times New Roman"/>
          <w:sz w:val="24"/>
          <w:szCs w:val="24"/>
          <w:lang w:val="en-GB"/>
        </w:rPr>
        <w:fldChar w:fldCharType="separate"/>
      </w:r>
      <w:r w:rsidR="00ED713E" w:rsidRPr="00ED713E">
        <w:rPr>
          <w:rFonts w:cs="Times New Roman"/>
          <w:noProof/>
          <w:sz w:val="24"/>
          <w:szCs w:val="24"/>
          <w:lang w:val="en-GB"/>
        </w:rPr>
        <w:t>[17]</w:t>
      </w:r>
      <w:r w:rsidR="00FA54EB">
        <w:rPr>
          <w:rFonts w:cs="Times New Roman"/>
          <w:sz w:val="24"/>
          <w:szCs w:val="24"/>
          <w:lang w:val="en-GB"/>
        </w:rPr>
        <w:fldChar w:fldCharType="end"/>
      </w:r>
      <w:r w:rsidR="00F470C6">
        <w:rPr>
          <w:rFonts w:cs="Times New Roman"/>
          <w:sz w:val="24"/>
          <w:szCs w:val="24"/>
          <w:lang w:val="en-GB"/>
        </w:rPr>
        <w:t>. Added to digestate, BC</w:t>
      </w:r>
      <w:r w:rsidR="00F470C6" w:rsidRPr="00B10B57">
        <w:rPr>
          <w:rFonts w:cs="Times New Roman"/>
          <w:sz w:val="24"/>
          <w:szCs w:val="24"/>
          <w:lang w:val="en-GB"/>
        </w:rPr>
        <w:t xml:space="preserve"> may enhance </w:t>
      </w:r>
      <w:r w:rsidR="00F470C6">
        <w:rPr>
          <w:rFonts w:cs="Times New Roman"/>
          <w:sz w:val="24"/>
          <w:szCs w:val="24"/>
          <w:lang w:val="en-GB"/>
        </w:rPr>
        <w:t>its</w:t>
      </w:r>
      <w:r w:rsidR="00F470C6" w:rsidRPr="00B10B57">
        <w:rPr>
          <w:rFonts w:cs="Times New Roman"/>
          <w:sz w:val="24"/>
          <w:szCs w:val="24"/>
          <w:lang w:val="en-GB"/>
        </w:rPr>
        <w:t xml:space="preserve"> quality as soil </w:t>
      </w:r>
      <w:r w:rsidR="00F470C6">
        <w:rPr>
          <w:rFonts w:cs="Times New Roman"/>
          <w:sz w:val="24"/>
          <w:szCs w:val="24"/>
          <w:lang w:val="en-GB"/>
        </w:rPr>
        <w:t>amendment</w:t>
      </w:r>
      <w:r w:rsidR="00FA54EB">
        <w:rPr>
          <w:rFonts w:cs="Times New Roman"/>
          <w:sz w:val="24"/>
          <w:szCs w:val="24"/>
          <w:lang w:val="en-GB"/>
        </w:rPr>
        <w:t xml:space="preserve"> </w:t>
      </w:r>
      <w:r w:rsidR="00F470C6"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{"citationItems":[{"id":"ITEM-1","itemData":{"DOI":"10.1016/j.wasman.2016.11.028","ISBN":"0956-053X","ISSN":"18792456","PMID":"27923546","abstract":"Biochar, like most other adsorbents, is a carbonaceous material, which is formed from the combustion of plant materials, in low-zero oxygen conditions and results in a material, which has the capacity to sorb chemicals onto its surfaces. Currently, research is being carried out to investigate the relevance of biochar in improving the soil ecosystem, digestate quality and most recently the anaerobic digestion process. Anaerobic digestion (AD) of organic substrates provides both a sustainable source of energy and a digestate with the potential to enhance plant growth and soil health. In order to ensure that these benefits are realised, the anaerobic digestion system must be optimized for process stability and high nutrient retention capacity in the digestate produced. Substrate-induced inhibition is a major issue, which can disrupt the stable functioning of the AD system reducing microbial breakdown of the organic waste and formation of methane, which in turn reduces energy output. Likewise, the spreading of digestate on land can often result in nutrient loss, surface runoff and leaching. This review will examine substrate inhibition and their impact on anaerobic digestion, nutrient leaching and their environmental implications, the properties and functionality of biochar material in counteracting these challenges.","author":[{"dropping-particle":"","family":"Fagbohungbe","given":"Michael O.","non-dropping-particle":"","parse-names":false,"suffix":""},{"dropping-particle":"","family":"Herbert","given":"Ben M.J.","non-dropping-particle":"","parse-names":false,"suffix":""},{"dropping-particle":"","family":"Hurst","given":"Lois","non-dropping-particle":"","parse-names":false,"suffix":""},{"dropping-particle":"","family":"Ibeto","given":"Cynthia N.","non-dropping-particle":"","parse-names":false,"suffix":""},{"dropping-particle":"","family":"Li","given":"Hong","non-dropping-particle":"","parse-names":false,"suffix":""},{"dropping-particle":"","family":"Usmani","given":"Shams Q.","non-dropping-particle":"","parse-names":false,"suffix":""},{"dropping-particle":"","family":"Semple","given":"Kirk T.","non-dropping-particle":"","parse-names":false,"suffix":""}],"container-title":"Waste Management","id":"ITEM-1","issued":{"date-parts":[["2017"]]},"page":"236-249","publisher":"Elsevier Ltd","title":"The challenges of anaerobic digestion and the role of biochar in optimizing anaerobic digestion","type":"article-journal","volume":"61"},"uris":["http://www.mendeley.com/documents/?uuid=c6bbe996-7175-41dc-b035-fee1b16c6185"]}],"mendeley":{"formattedCitation":"[18]","plainTextFormattedCitation":"[18]","previouslyFormattedCitation":"[16]"},"properties":{"noteIndex":0},"schema":"https://github.com/citation-style-language/schema/raw/master/csl-citation.json"}</w:instrText>
      </w:r>
      <w:r w:rsidR="00F470C6" w:rsidRPr="00B10B57">
        <w:rPr>
          <w:rFonts w:cs="Times New Roman"/>
          <w:sz w:val="24"/>
          <w:szCs w:val="24"/>
          <w:lang w:val="en-GB"/>
        </w:rPr>
        <w:fldChar w:fldCharType="separate"/>
      </w:r>
      <w:r w:rsidR="00ED713E" w:rsidRPr="00ED713E">
        <w:rPr>
          <w:rFonts w:cs="Times New Roman"/>
          <w:noProof/>
          <w:sz w:val="24"/>
          <w:szCs w:val="24"/>
          <w:lang w:val="en-GB"/>
        </w:rPr>
        <w:t>[18]</w:t>
      </w:r>
      <w:r w:rsidR="00F470C6" w:rsidRPr="00B10B57">
        <w:rPr>
          <w:rFonts w:cs="Times New Roman"/>
          <w:sz w:val="24"/>
          <w:szCs w:val="24"/>
        </w:rPr>
        <w:fldChar w:fldCharType="end"/>
      </w:r>
      <w:r w:rsidR="00923838">
        <w:rPr>
          <w:rFonts w:cs="Times New Roman"/>
          <w:sz w:val="24"/>
          <w:szCs w:val="24"/>
          <w:lang w:val="en-GB"/>
        </w:rPr>
        <w:t>;</w:t>
      </w:r>
      <w:r w:rsidR="00F470C6" w:rsidRPr="00B10B57">
        <w:rPr>
          <w:rFonts w:cs="Times New Roman"/>
          <w:sz w:val="24"/>
          <w:szCs w:val="24"/>
          <w:lang w:val="en-GB"/>
        </w:rPr>
        <w:t xml:space="preserve"> </w:t>
      </w:r>
      <w:r w:rsidR="00923838">
        <w:rPr>
          <w:rFonts w:cs="Times New Roman"/>
          <w:sz w:val="24"/>
          <w:szCs w:val="24"/>
          <w:lang w:val="en-GB"/>
        </w:rPr>
        <w:t>t</w:t>
      </w:r>
      <w:r w:rsidR="00F470C6">
        <w:rPr>
          <w:rFonts w:cs="Times New Roman"/>
          <w:sz w:val="24"/>
          <w:szCs w:val="24"/>
          <w:lang w:val="en-GB"/>
        </w:rPr>
        <w:t xml:space="preserve">his is relevant knowing that, as before mentioned, nearly half of the sludge produced in EU is destined to agricultural reuse and composting </w:t>
      </w:r>
      <w:r w:rsidR="00205BB4">
        <w:rPr>
          <w:rFonts w:cs="Times New Roman"/>
          <w:sz w:val="24"/>
          <w:szCs w:val="24"/>
          <w:lang w:val="en-GB"/>
        </w:rPr>
        <w:fldChar w:fldCharType="begin" w:fldLock="1"/>
      </w:r>
      <w:r w:rsidR="00ED713E">
        <w:rPr>
          <w:rFonts w:cs="Times New Roman"/>
          <w:sz w:val="24"/>
          <w:szCs w:val="24"/>
          <w:lang w:val="en-GB"/>
        </w:rPr>
        <w:instrText>ADDIN CSL_CITATION {"citationItems":[{"id":"ITEM-1","itemData":{"URL":"http://appsso.eurostat.ec.europa.eu/nui/submitViewTableAction.do","author":[{"dropping-particle":"","family":"Eurostat","given":"","non-dropping-particle":"","parse-names":false,"suffix":""}],"id":"ITEM-1","issued":{"date-parts":[["2016"]]},"title":"Wood waste","type":"webpage"},"uris":["http://www.mendeley.com/documents/?uuid=b4eac114-4810-42c7-ad66-37e7e11d4954"]}],"mendeley":{"formattedCitation":"[19]","plainTextFormattedCitation":"[19]","previouslyFormattedCitation":"[17]"},"properties":{"noteIndex":0},"schema":"https://github.com/citation-style-language/schema/raw/master/csl-citation.json"}</w:instrText>
      </w:r>
      <w:r w:rsidR="00205BB4">
        <w:rPr>
          <w:rFonts w:cs="Times New Roman"/>
          <w:sz w:val="24"/>
          <w:szCs w:val="24"/>
          <w:lang w:val="en-GB"/>
        </w:rPr>
        <w:fldChar w:fldCharType="separate"/>
      </w:r>
      <w:r w:rsidR="00ED713E" w:rsidRPr="00ED713E">
        <w:rPr>
          <w:rFonts w:cs="Times New Roman"/>
          <w:noProof/>
          <w:sz w:val="24"/>
          <w:szCs w:val="24"/>
          <w:lang w:val="en-GB"/>
        </w:rPr>
        <w:t>[19]</w:t>
      </w:r>
      <w:r w:rsidR="00205BB4">
        <w:rPr>
          <w:rFonts w:cs="Times New Roman"/>
          <w:sz w:val="24"/>
          <w:szCs w:val="24"/>
          <w:lang w:val="en-GB"/>
        </w:rPr>
        <w:fldChar w:fldCharType="end"/>
      </w:r>
      <w:r w:rsidR="00F470C6">
        <w:rPr>
          <w:rFonts w:cs="Times New Roman"/>
          <w:sz w:val="24"/>
          <w:szCs w:val="24"/>
          <w:lang w:val="en-GB"/>
        </w:rPr>
        <w:t xml:space="preserve">. </w:t>
      </w:r>
      <w:r w:rsidR="00541C8D" w:rsidRPr="00B10B57">
        <w:rPr>
          <w:rFonts w:cs="Times New Roman"/>
          <w:sz w:val="24"/>
          <w:szCs w:val="24"/>
          <w:lang w:val="en-GB"/>
        </w:rPr>
        <w:t>Several</w:t>
      </w:r>
      <w:r w:rsidR="00216201" w:rsidRPr="00B10B57">
        <w:rPr>
          <w:rFonts w:cs="Times New Roman"/>
          <w:sz w:val="24"/>
          <w:szCs w:val="24"/>
          <w:lang w:val="en-GB"/>
        </w:rPr>
        <w:t xml:space="preserve"> studies (Table 1)</w:t>
      </w:r>
      <w:r w:rsidR="005B13C9" w:rsidRPr="00B10B57">
        <w:rPr>
          <w:rFonts w:cs="Times New Roman"/>
          <w:sz w:val="24"/>
          <w:szCs w:val="24"/>
          <w:lang w:val="en-GB"/>
        </w:rPr>
        <w:t xml:space="preserve"> </w:t>
      </w:r>
      <w:r w:rsidR="006C3B16" w:rsidRPr="00B10B57">
        <w:rPr>
          <w:rFonts w:cs="Times New Roman"/>
          <w:sz w:val="24"/>
          <w:szCs w:val="24"/>
          <w:lang w:val="en-GB"/>
        </w:rPr>
        <w:t>confirmed</w:t>
      </w:r>
      <w:r w:rsidR="005B13C9" w:rsidRPr="00B10B57">
        <w:rPr>
          <w:rFonts w:cs="Times New Roman"/>
          <w:sz w:val="24"/>
          <w:szCs w:val="24"/>
          <w:lang w:val="en-GB"/>
        </w:rPr>
        <w:t xml:space="preserve"> the </w:t>
      </w:r>
      <w:r w:rsidR="00541C8D" w:rsidRPr="00B10B57">
        <w:rPr>
          <w:rFonts w:cs="Times New Roman"/>
          <w:sz w:val="24"/>
          <w:szCs w:val="24"/>
          <w:lang w:val="en-GB"/>
        </w:rPr>
        <w:t>improvement</w:t>
      </w:r>
      <w:r w:rsidR="00D240D9">
        <w:rPr>
          <w:rFonts w:cs="Times New Roman"/>
          <w:sz w:val="24"/>
          <w:szCs w:val="24"/>
          <w:lang w:val="en-GB"/>
        </w:rPr>
        <w:t xml:space="preserve"> </w:t>
      </w:r>
      <w:r w:rsidR="00D967E3" w:rsidRPr="00B10B57">
        <w:rPr>
          <w:rFonts w:cs="Times New Roman"/>
          <w:sz w:val="24"/>
          <w:szCs w:val="24"/>
          <w:lang w:val="en-GB"/>
        </w:rPr>
        <w:t>of</w:t>
      </w:r>
      <w:r w:rsidR="00541C8D" w:rsidRPr="00B10B57">
        <w:rPr>
          <w:rFonts w:cs="Times New Roman"/>
          <w:sz w:val="24"/>
          <w:szCs w:val="24"/>
          <w:lang w:val="en-GB"/>
        </w:rPr>
        <w:t xml:space="preserve"> </w:t>
      </w:r>
      <w:r w:rsidR="00541C8D" w:rsidRPr="00B10B57">
        <w:rPr>
          <w:rFonts w:cs="Times New Roman"/>
          <w:sz w:val="24"/>
          <w:szCs w:val="24"/>
          <w:lang w:val="en-GB"/>
        </w:rPr>
        <w:lastRenderedPageBreak/>
        <w:t xml:space="preserve">methane yields and production rates </w:t>
      </w:r>
      <w:r w:rsidR="00D240D9">
        <w:rPr>
          <w:rFonts w:cs="Times New Roman"/>
          <w:sz w:val="24"/>
          <w:szCs w:val="24"/>
          <w:lang w:val="en-GB"/>
        </w:rPr>
        <w:t>from</w:t>
      </w:r>
      <w:r w:rsidR="005B13C9" w:rsidRPr="00B10B57">
        <w:rPr>
          <w:rFonts w:cs="Times New Roman"/>
          <w:sz w:val="24"/>
          <w:szCs w:val="24"/>
          <w:lang w:val="en-GB"/>
        </w:rPr>
        <w:t xml:space="preserve"> </w:t>
      </w:r>
      <w:r w:rsidR="003E1529" w:rsidRPr="00B10B57">
        <w:rPr>
          <w:rFonts w:cs="Times New Roman"/>
          <w:sz w:val="24"/>
          <w:szCs w:val="24"/>
          <w:lang w:val="en-GB"/>
        </w:rPr>
        <w:t xml:space="preserve">the </w:t>
      </w:r>
      <w:r w:rsidR="005B13C9" w:rsidRPr="00B10B57">
        <w:rPr>
          <w:rFonts w:cs="Times New Roman"/>
          <w:sz w:val="24"/>
          <w:szCs w:val="24"/>
          <w:lang w:val="en-GB"/>
        </w:rPr>
        <w:t xml:space="preserve">AD of wastewater sludge </w:t>
      </w:r>
      <w:r w:rsidR="00F470C6">
        <w:rPr>
          <w:rFonts w:cs="Times New Roman"/>
          <w:sz w:val="24"/>
          <w:szCs w:val="24"/>
          <w:lang w:val="en-GB"/>
        </w:rPr>
        <w:t xml:space="preserve">due to </w:t>
      </w:r>
      <w:r w:rsidR="005B13C9" w:rsidRPr="00B10B57">
        <w:rPr>
          <w:rFonts w:cs="Times New Roman"/>
          <w:sz w:val="24"/>
          <w:szCs w:val="24"/>
          <w:lang w:val="en-GB"/>
        </w:rPr>
        <w:t>BC</w:t>
      </w:r>
      <w:r w:rsidR="00791C23" w:rsidRPr="00B10B57">
        <w:rPr>
          <w:rFonts w:cs="Times New Roman"/>
          <w:sz w:val="24"/>
          <w:szCs w:val="24"/>
          <w:lang w:val="en-GB"/>
        </w:rPr>
        <w:t xml:space="preserve"> addition</w:t>
      </w:r>
      <w:r w:rsidR="007D494C" w:rsidRPr="00B10B57">
        <w:rPr>
          <w:rFonts w:cs="Times New Roman"/>
          <w:sz w:val="24"/>
          <w:szCs w:val="24"/>
          <w:lang w:val="en-GB"/>
        </w:rPr>
        <w:t>. The most frequent</w:t>
      </w:r>
      <w:r w:rsidR="00AE6B3C">
        <w:rPr>
          <w:rFonts w:cs="Times New Roman"/>
          <w:sz w:val="24"/>
          <w:szCs w:val="24"/>
          <w:lang w:val="en-GB"/>
        </w:rPr>
        <w:t>ly observed</w:t>
      </w:r>
      <w:r w:rsidR="007D494C" w:rsidRPr="00B10B57">
        <w:rPr>
          <w:rFonts w:cs="Times New Roman"/>
          <w:sz w:val="24"/>
          <w:szCs w:val="24"/>
          <w:lang w:val="en-GB"/>
        </w:rPr>
        <w:t xml:space="preserve"> benefits of BC supplementation </w:t>
      </w:r>
      <w:r w:rsidR="00AE6B3C">
        <w:rPr>
          <w:rFonts w:cs="Times New Roman"/>
          <w:sz w:val="24"/>
          <w:szCs w:val="24"/>
          <w:lang w:val="en-GB"/>
        </w:rPr>
        <w:t xml:space="preserve">in AD </w:t>
      </w:r>
      <w:r w:rsidR="00550560" w:rsidRPr="00B10B57">
        <w:rPr>
          <w:rFonts w:cs="Times New Roman"/>
          <w:sz w:val="24"/>
          <w:szCs w:val="24"/>
          <w:lang w:val="en-GB"/>
        </w:rPr>
        <w:t>are</w:t>
      </w:r>
      <w:r w:rsidR="007D494C" w:rsidRPr="00B10B57">
        <w:rPr>
          <w:rFonts w:cs="Times New Roman"/>
          <w:sz w:val="24"/>
          <w:szCs w:val="24"/>
          <w:lang w:val="en-GB"/>
        </w:rPr>
        <w:t xml:space="preserve"> increased alkalinity</w:t>
      </w:r>
      <w:r w:rsidR="00F470C6">
        <w:rPr>
          <w:rFonts w:cs="Times New Roman"/>
          <w:sz w:val="24"/>
          <w:szCs w:val="24"/>
          <w:lang w:val="en-GB"/>
        </w:rPr>
        <w:t>/</w:t>
      </w:r>
      <w:r w:rsidR="007D494C" w:rsidRPr="00B10B57">
        <w:rPr>
          <w:rFonts w:cs="Times New Roman"/>
          <w:sz w:val="24"/>
          <w:szCs w:val="24"/>
          <w:lang w:val="en-GB"/>
        </w:rPr>
        <w:t xml:space="preserve">buffering </w:t>
      </w:r>
      <w:r w:rsidR="00F470C6">
        <w:rPr>
          <w:rFonts w:cs="Times New Roman"/>
          <w:sz w:val="24"/>
          <w:szCs w:val="24"/>
          <w:lang w:val="en-GB"/>
        </w:rPr>
        <w:t>capacity and</w:t>
      </w:r>
      <w:r w:rsidR="007D494C" w:rsidRPr="00B10B57">
        <w:rPr>
          <w:rFonts w:cs="Times New Roman"/>
          <w:sz w:val="24"/>
          <w:szCs w:val="24"/>
          <w:lang w:val="en-GB"/>
        </w:rPr>
        <w:t xml:space="preserve"> </w:t>
      </w:r>
      <w:r w:rsidR="001D2BD2" w:rsidRPr="00B10B57">
        <w:rPr>
          <w:rFonts w:cs="Times New Roman"/>
          <w:sz w:val="24"/>
          <w:szCs w:val="24"/>
          <w:lang w:val="en-GB"/>
        </w:rPr>
        <w:t>mitig</w:t>
      </w:r>
      <w:r w:rsidR="007D494C" w:rsidRPr="00B10B57">
        <w:rPr>
          <w:rFonts w:cs="Times New Roman"/>
          <w:sz w:val="24"/>
          <w:szCs w:val="24"/>
          <w:lang w:val="en-GB"/>
        </w:rPr>
        <w:t xml:space="preserve">ation of </w:t>
      </w:r>
      <w:r w:rsidR="001D2BD2" w:rsidRPr="00B10B57">
        <w:rPr>
          <w:rFonts w:cs="Times New Roman"/>
          <w:sz w:val="24"/>
          <w:szCs w:val="24"/>
          <w:lang w:val="en-GB"/>
        </w:rPr>
        <w:t xml:space="preserve">ammonia </w:t>
      </w:r>
      <w:r w:rsidR="007D494C" w:rsidRPr="00B10B57">
        <w:rPr>
          <w:rFonts w:cs="Times New Roman"/>
          <w:sz w:val="24"/>
          <w:szCs w:val="24"/>
          <w:lang w:val="en-GB"/>
        </w:rPr>
        <w:t>inhibition</w:t>
      </w:r>
      <w:r w:rsidR="00F470C6">
        <w:rPr>
          <w:rFonts w:cs="Times New Roman"/>
          <w:sz w:val="24"/>
          <w:szCs w:val="24"/>
          <w:lang w:val="en-GB"/>
        </w:rPr>
        <w:t xml:space="preserve"> </w:t>
      </w:r>
      <w:r w:rsidR="007D3361">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Production","id":"ITEM-2","issued":{"date-parts":[["2016"]]},"page":"1054-1064","publisher":"Elsevier Ltd","title":"Towards a sustainable paradigm of waste-to-energy process: Enhanced anaerobic digestion of sludge with woody biochar","type":"article-journal","volume":"135"},"uris":["http://www.mendeley.com/documents/?uuid=dfced9ff-4ba4-4b5f-8926-127433dadab1"]},{"id":"ITEM-3","itemData":{"DOI":"10.1016/j.jclepro.2017.05.135","ISSN":"09596526","abstract":"This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Production","id":"ITEM-3","issued":{"date-parts":[["2017"]]},"page":"863-874","publisher":"Elsevier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production","type":"article-journal","volume":"167"},"uris":["http://www.mendeley.com/documents/?uuid=33500f38-51ca-442d-a378-004ae6d2baf8"]},{"id":"ITEM-4","itemData":{"DOI":"10.1016/j.biortech.2020.123159","ISSN":"18732976","abstract":"This study conducted batch and continuous tests to reveal the feasibility of corn stover biochar on improving anaerobic digestion of primary sludge (PS). Dosing biochar (1.82, 2.55 and 3.06 g/g Total Solids (TS)) in digester improved methane content increasing from 67.5% to 81.3–87.3% and enhanced methane production by 8.6–17.8%. Model analysis indicated that biochar accelerated PS hydrolysis and enhanced methane potential of PS. The mechanistic studies showed that biochar enhanced process stability provided by strong buffering capacity and alleviated NH3 inhibition. In continuous test over 116 days, the volatile solids (VS) destruction in the biochar-dosed digester increased by 14.9%, resulting in a 14% reduction in the volume of digestate for disposal. Biochar changed microbial community in an expected direction for anaerobic digestion. This work suggests that biochar technology would apply to co-digestion of WAS and PS to maximize the energy recovery and sludge reduction from the two sludge streams.","author":[{"dropping-particle":"","family":"Wei","given":"Wei","non-dropping-particle":"","parse-names":false,"suffix":""},{"dropping-particle":"","family":"Guo","given":"Wenshan","non-dropping-particle":"","parse-names":false,"suffix":""},{"dropping-particle":"","family":"Ngo","given":"Huu Hao","non-dropping-particle":"","parse-names":false,"suffix":""},{"dropping-particle":"","family":"Mannina","given":"Giorgio","non-dropping-particle":"","parse-names":false,"suffix":""},{"dropping-particle":"","family":"Wang","given":"Dongbo","non-dropping-particle":"","parse-names":false,"suffix":""},{"dropping-particle":"","family":"Chen","given":"Xueming","non-dropping-particle":"","parse-names":false,"suffix":""},{"dropping-particle":"","family":"Liu","given":"Yiwen","non-dropping-particle":"","parse-names":false,"suffix":""},{"dropping-particle":"","family":"Peng","given":"Lai","non-dropping-particle":"","parse-names":false,"suffix":""},{"dropping-particle":"","family":"Ni","given":"Bing Jie","non-dropping-particle":"","parse-names":false,"suffix":""}],"container-title":"Bioresource Technology","id":"ITEM-4","issued":{"date-parts":[["2020","6","1"]]},"page":"123159","publisher":"Elsevier Ltd","title":"Enhanced high-quality biomethane production from anaerobic digestion of primary sludge by corn stover biochar","type":"article-journal","volume":"306"},"uris":["http://www.mendeley.com/documents/?uuid=e460b704-df42-32e3-bfcb-ed8c54d44847"]},{"id":"ITEM-5","itemData":{"DOI":"10.1016/j.biortech.2017.12.004","ISSN":"18732976","abstract":"Biochar was added to a mesophilic anaerobic digester to promote syntrophic volatile fatty acids (VFAs) oxidation and methane production from complex organic wastes. Compared with conventional operation, biochar addition effectively shortened the lag time by 27.5–64.4% and increased the maximum methane production rate by 22.4%–40.3%. With a biochar dosage of 15 g/L, the system performed well under an organic loading rate as high as 3 g substrate/g inoculums. Biochar showed a remarkable buffering capacity to alleviate pH decrease caused by VFAs accumulation. In order to gain knowledge on associated mechanisms, a specific experiment was conducted using butyrate as substrate. It was identified that syntrophic degradation of butyrate to acetate occurred under high H2partial pressure. By microbial community analysis, it was further revealed that biochar addition brought about the enrichment of Anaerolineaceae and Methanosaeta, typical microorganisms for direct interspecies electron transfer.","author":[{"dropping-particle":"","family":"Wang","given":"Gaojun","non-dropping-particle":"","parse-names":false,"suffix":""},{"dropping-particle":"","family":"Li","given":"Qian","non-dropping-particle":"","parse-names":false,"suffix":""},{"dropping-particle":"","family":"Gao","given":"Xin","non-dropping-particle":"","parse-names":false,"suffix":""},{"dropping-particle":"","family":"Wang","given":"Xiaochang C.","non-dropping-particle":"","parse-names":false,"suffix":""}],"container-title":"Bioresource Technology","id":"ITEM-5","issue":"November 2017","issued":{"date-parts":[["2018"]]},"page":"812-820","publisher":"Elsevier","title":"Synergetic promotion of syntrophic methane production from anaerobic digestion of complex organic wastes by biochar: Performance and associated mechanisms","type":"article-journal","volume":"250"},"uris":["http://www.mendeley.com/documents/?uuid=114f7622-4b2b-4a8b-9a79-a558730c9723"]},{"id":"ITEM-6","itemData":{"DOI":"10.1021/acssuschemeng.0c00571","ISSN":"2168-0485","abstract":"Fast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Engineering","id":"ITEM-6","issue":"16","issued":{"date-parts":[["2020"]]},"page":"6391-6401","title":"Biochar as an additive in anaerobic digestion of municipal sludge: Biochar properties and their effects on the digestion performance","type":"article-journal","volume":"8"},"uris":["http://www.mendeley.com/documents/?uuid=3419668e-a90d-4791-9dc2-9fe1146a604c"]},{"id":"ITEM-7","itemData":{"DOI":"10.1016/j.biortech.2019.122235","ISSN":"18732976","abstract":"This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Technology","id":"ITEM-7","issue":"September","issued":{"date-parts":[["2019"]]},"title":"Evaluating the effect of biochar on mesophilic anaerobic digestion of waste activated sludge and microbial diversity","type":"article-journal","volume":"294"},"uris":["http://www.mendeley.com/documents/?uuid=265c4ed7-bb6e-4596-ac12-b676f73f601e"]}],"mendeley":{"formattedCitation":"[20–26]","plainTextFormattedCitation":"[20–26]","previouslyFormattedCitation":"[18–24]"},"properties":{"noteIndex":0},"schema":"https://github.com/citation-style-language/schema/raw/master/csl-citation.json"}</w:instrText>
      </w:r>
      <w:r w:rsidR="007D3361">
        <w:rPr>
          <w:rFonts w:cs="Times New Roman"/>
          <w:sz w:val="24"/>
          <w:szCs w:val="24"/>
          <w:lang w:val="en-GB"/>
        </w:rPr>
        <w:fldChar w:fldCharType="separate"/>
      </w:r>
      <w:r w:rsidR="00ED713E" w:rsidRPr="00ED713E">
        <w:rPr>
          <w:rFonts w:cs="Times New Roman"/>
          <w:noProof/>
          <w:sz w:val="24"/>
          <w:szCs w:val="24"/>
          <w:lang w:val="en-GB"/>
        </w:rPr>
        <w:t>[20–26]</w:t>
      </w:r>
      <w:r w:rsidR="007D3361">
        <w:rPr>
          <w:rFonts w:cs="Times New Roman"/>
          <w:sz w:val="24"/>
          <w:szCs w:val="24"/>
          <w:lang w:val="en-GB"/>
        </w:rPr>
        <w:fldChar w:fldCharType="end"/>
      </w:r>
      <w:r w:rsidR="007D494C" w:rsidRPr="00B10B57">
        <w:rPr>
          <w:rFonts w:cs="Times New Roman"/>
          <w:sz w:val="24"/>
          <w:szCs w:val="24"/>
          <w:lang w:val="en-GB"/>
        </w:rPr>
        <w:t xml:space="preserve">, faster degradation of intermediate organic acids </w:t>
      </w:r>
      <w:r w:rsidR="007D3361">
        <w:rPr>
          <w:rFonts w:cs="Times New Roman"/>
          <w:sz w:val="24"/>
          <w:szCs w:val="24"/>
          <w:lang w:val="en-GB"/>
        </w:rPr>
        <w:fldChar w:fldCharType="begin" w:fldLock="1"/>
      </w:r>
      <w:r w:rsidR="00ED713E">
        <w:rPr>
          <w:rFonts w:cs="Times New Roman"/>
          <w:sz w:val="24"/>
          <w:szCs w:val="24"/>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sludge","type":"article-journal","volume":"9"},"uris":["http://www.mendeley.com/documents/?uuid=e56106de-f750-4fe9-92af-552112d9883d"]},{"id":"ITEM-2","itemData":{"DOI":"10.1016/j.biortech.2020.123368","ISSN":"18732976","abstract":"Studies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Technology","id":"ITEM-2","issue":"April","issued":{"date-parts":[["2020"]]},"page":"123368","publisher":"Elsevier","title":"Enhancement of biogas production from wastewater sludge via anaerobic digestion assisted with biochar amendment","type":"article-journal","volume":"309"},"uris":["http://www.mendeley.com/documents/?uuid=001ab93b-3a70-44c9-9cd0-2f97d8ecd150"]},{"id":"ITEM-3","itemData":{"DOI":"10.1016/j.biortech.2019.122235","ISSN":"18732976","abstract":"This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Technology","id":"ITEM-3","issue":"September","issued":{"date-parts":[["2019"]]},"title":"Evaluating the effect of biochar on mesophilic anaerobic digestion of waste activated sludge and microbial diversity","type":"article-journal","volume":"294"},"uris":["http://www.mendeley.com/documents/?uuid=265c4ed7-bb6e-4596-ac12-b676f73f601e"]}],"mendeley":{"formattedCitation":"[26–28]","plainTextFormattedCitation":"[26–28]","previouslyFormattedCitation":"[24–26]"},"properties":{"noteIndex":0},"schema":"https://github.com/citation-style-language/schema/raw/master/csl-citation.json"}</w:instrText>
      </w:r>
      <w:r w:rsidR="007D3361">
        <w:rPr>
          <w:rFonts w:cs="Times New Roman"/>
          <w:sz w:val="24"/>
          <w:szCs w:val="24"/>
          <w:lang w:val="en-GB"/>
        </w:rPr>
        <w:fldChar w:fldCharType="separate"/>
      </w:r>
      <w:r w:rsidR="00ED713E" w:rsidRPr="00ED713E">
        <w:rPr>
          <w:rFonts w:cs="Times New Roman"/>
          <w:noProof/>
          <w:sz w:val="24"/>
          <w:szCs w:val="24"/>
          <w:lang w:val="en-GB"/>
        </w:rPr>
        <w:t>[26–28]</w:t>
      </w:r>
      <w:r w:rsidR="007D3361">
        <w:rPr>
          <w:rFonts w:cs="Times New Roman"/>
          <w:sz w:val="24"/>
          <w:szCs w:val="24"/>
          <w:lang w:val="en-GB"/>
        </w:rPr>
        <w:fldChar w:fldCharType="end"/>
      </w:r>
      <w:r w:rsidR="00F470C6">
        <w:rPr>
          <w:rFonts w:cs="Times New Roman"/>
          <w:sz w:val="24"/>
          <w:szCs w:val="24"/>
          <w:lang w:val="en-GB"/>
        </w:rPr>
        <w:t xml:space="preserve">, </w:t>
      </w:r>
      <w:r w:rsidR="007D494C" w:rsidRPr="00B10B57">
        <w:rPr>
          <w:rFonts w:cs="Times New Roman"/>
          <w:sz w:val="24"/>
          <w:szCs w:val="24"/>
          <w:lang w:val="en-GB"/>
        </w:rPr>
        <w:t xml:space="preserve">enhanced </w:t>
      </w:r>
      <w:r w:rsidR="00207356">
        <w:rPr>
          <w:rFonts w:cs="Times New Roman"/>
          <w:sz w:val="24"/>
          <w:szCs w:val="24"/>
          <w:lang w:val="en-GB"/>
        </w:rPr>
        <w:t>interspecies electron transfer (</w:t>
      </w:r>
      <w:r w:rsidR="007D494C" w:rsidRPr="00B10B57">
        <w:rPr>
          <w:rFonts w:cs="Times New Roman"/>
          <w:sz w:val="24"/>
          <w:szCs w:val="24"/>
          <w:lang w:val="en-GB"/>
        </w:rPr>
        <w:t>IET</w:t>
      </w:r>
      <w:r w:rsidR="00207356">
        <w:rPr>
          <w:rFonts w:cs="Times New Roman"/>
          <w:sz w:val="24"/>
          <w:szCs w:val="24"/>
          <w:lang w:val="en-GB"/>
        </w:rPr>
        <w:t>)</w:t>
      </w:r>
      <w:r w:rsidR="00F470C6">
        <w:rPr>
          <w:rFonts w:cs="Times New Roman"/>
          <w:sz w:val="24"/>
          <w:szCs w:val="24"/>
          <w:lang w:val="en-GB"/>
        </w:rPr>
        <w:t xml:space="preserve"> </w:t>
      </w:r>
      <w:r w:rsidR="00740E4F">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Technology","id":"ITEM-2","issue":"April","issued":{"date-parts":[["2020"]]},"page":"123368","publisher":"Elsevier","title":"Enhancement of biogas production from wastewater sludge via anaerobic digestion assisted with biochar amendment","type":"article-journal","volume":"309"},"uris":["http://www.mendeley.com/documents/?uuid=001ab93b-3a70-44c9-9cd0-2f97d8ecd150"]},{"id":"ITEM-3","itemData":{"DOI":"10.1016/j.biortech.2017.12.004","ISSN":"18732976","abstract":"Biochar was added to a mesophilic anaerobic digester to promote syntrophic volatile fatty acids (VFAs) oxidation and methane production from complex organic wastes. Compared with conventional operation, biochar addition effectively shortened the lag time by 27.5–64.4% and increased the maximum methane production rate by 22.4%–40.3%. With a biochar dosage of 15 g/L, the system performed well under an organic loading rate as high as 3 g substrate/g inoculums. Biochar showed a remarkable buffering capacity to alleviate pH decrease caused by VFAs accumulation. In order to gain knowledge on associated mechanisms, a specific experiment was conducted using butyrate as substrate. It was identified that syntrophic degradation of butyrate to acetate occurred under high H2partial pressure. By microbial community analysis, it was further revealed that biochar addition brought about the enrichment of Anaerolineaceae and Methanosaeta, typical microorganisms for direct interspecies electron transfer.","author":[{"dropping-particle":"","family":"Wang","given":"Gaojun","non-dropping-particle":"","parse-names":false,"suffix":""},{"dropping-particle":"","family":"Li","given":"Qian","non-dropping-particle":"","parse-names":false,"suffix":""},{"dropping-particle":"","family":"Gao","given":"Xin","non-dropping-particle":"","parse-names":false,"suffix":""},{"dropping-particle":"","family":"Wang","given":"Xiaochang C.","non-dropping-particle":"","parse-names":false,"suffix":""}],"container-title":"Bioresource Technology","id":"ITEM-3","issue":"November 2017","issued":{"date-parts":[["2018"]]},"page":"812-820","publisher":"Elsevier","title":"Synergetic promotion of syntrophic methane production from anaerobic digestion of complex organic wastes by biochar: Performance and associated mechanisms","type":"article-journal","volume":"250"},"uris":["http://www.mendeley.com/documents/?uuid=114f7622-4b2b-4a8b-9a79-a558730c9723"]},{"id":"ITEM-4","itemData":{"DOI":"10.1016/j.biortech.2019.122235","ISSN":"18732976","abstract":"This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Technology","id":"ITEM-4","issue":"September","issued":{"date-parts":[["2019"]]},"title":"Evaluating the effect of biochar on mesophilic anaerobic digestion of waste activated sludge and microbial diversity","type":"article-journal","volume":"294"},"uris":["http://www.mendeley.com/documents/?uuid=265c4ed7-bb6e-4596-ac12-b676f73f601e"]}],"mendeley":{"formattedCitation":"[20,24,26,28]","plainTextFormattedCitation":"[20,24,26,28]","previouslyFormattedCitation":"[18,22,24,26]"},"properties":{"noteIndex":0},"schema":"https://github.com/citation-style-language/schema/raw/master/csl-citation.json"}</w:instrText>
      </w:r>
      <w:r w:rsidR="00740E4F">
        <w:rPr>
          <w:rFonts w:cs="Times New Roman"/>
          <w:sz w:val="24"/>
          <w:szCs w:val="24"/>
          <w:lang w:val="en-GB"/>
        </w:rPr>
        <w:fldChar w:fldCharType="separate"/>
      </w:r>
      <w:r w:rsidR="00ED713E" w:rsidRPr="00ED713E">
        <w:rPr>
          <w:rFonts w:cs="Times New Roman"/>
          <w:noProof/>
          <w:sz w:val="24"/>
          <w:szCs w:val="24"/>
          <w:lang w:val="en-GB"/>
        </w:rPr>
        <w:t>[20,24,26,28]</w:t>
      </w:r>
      <w:r w:rsidR="00740E4F">
        <w:rPr>
          <w:rFonts w:cs="Times New Roman"/>
          <w:sz w:val="24"/>
          <w:szCs w:val="24"/>
          <w:lang w:val="en-GB"/>
        </w:rPr>
        <w:fldChar w:fldCharType="end"/>
      </w:r>
      <w:r w:rsidR="007D494C" w:rsidRPr="00B10B57">
        <w:rPr>
          <w:rFonts w:cs="Times New Roman"/>
          <w:sz w:val="24"/>
          <w:szCs w:val="24"/>
          <w:lang w:val="en-GB"/>
        </w:rPr>
        <w:t xml:space="preserve">, </w:t>
      </w:r>
      <w:r w:rsidR="001D2BD2" w:rsidRPr="00B10B57">
        <w:rPr>
          <w:rFonts w:cs="Times New Roman"/>
          <w:sz w:val="24"/>
          <w:szCs w:val="24"/>
          <w:lang w:val="en-GB"/>
        </w:rPr>
        <w:t>and</w:t>
      </w:r>
      <w:r w:rsidR="007D494C" w:rsidRPr="00B10B57">
        <w:rPr>
          <w:rFonts w:cs="Times New Roman"/>
          <w:sz w:val="24"/>
          <w:szCs w:val="24"/>
          <w:lang w:val="en-GB"/>
        </w:rPr>
        <w:t xml:space="preserve"> </w:t>
      </w:r>
      <w:r w:rsidR="001D2BD2" w:rsidRPr="00B10B57">
        <w:rPr>
          <w:rFonts w:cs="Times New Roman"/>
          <w:sz w:val="24"/>
          <w:szCs w:val="24"/>
          <w:lang w:val="en-GB"/>
        </w:rPr>
        <w:t>CO</w:t>
      </w:r>
      <w:r w:rsidR="001D2BD2" w:rsidRPr="00B10B57">
        <w:rPr>
          <w:rFonts w:cs="Times New Roman"/>
          <w:sz w:val="24"/>
          <w:szCs w:val="24"/>
          <w:vertAlign w:val="subscript"/>
          <w:lang w:val="en-GB"/>
        </w:rPr>
        <w:t xml:space="preserve">2 </w:t>
      </w:r>
      <w:r w:rsidR="007D494C" w:rsidRPr="00B10B57">
        <w:rPr>
          <w:rFonts w:cs="Times New Roman"/>
          <w:sz w:val="24"/>
          <w:szCs w:val="24"/>
          <w:lang w:val="en-GB"/>
        </w:rPr>
        <w:t>sequestration</w:t>
      </w:r>
      <w:r w:rsidR="006A73B3" w:rsidRPr="00B10B57">
        <w:rPr>
          <w:rFonts w:cs="Times New Roman"/>
          <w:sz w:val="24"/>
          <w:szCs w:val="24"/>
          <w:lang w:val="en-GB"/>
        </w:rPr>
        <w:t xml:space="preserve"> </w:t>
      </w:r>
      <w:r w:rsidR="00740E4F">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biochar","type":"article-journal","volume":"135"},"uris":["http://www.mendeley.com/documents/?uuid=dfced9ff-4ba4-4b5f-8926-127433dadab1"]},{"id":"ITEM-2","itemData":{"DOI":"10.1016/j.jclepro.2017.05.135","ISSN":"09596526","abstract":"This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Production","id":"ITEM-2","issued":{"date-parts":[["2017"]]},"page":"863-874","publisher":"Elsevier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mendeley":{"formattedCitation":"[21,22]","plainTextFormattedCitation":"[21,22]","previouslyFormattedCitation":"[19,20]"},"properties":{"noteIndex":0},"schema":"https://github.com/citation-style-language/schema/raw/master/csl-citation.json"}</w:instrText>
      </w:r>
      <w:r w:rsidR="00740E4F">
        <w:rPr>
          <w:rFonts w:cs="Times New Roman"/>
          <w:sz w:val="24"/>
          <w:szCs w:val="24"/>
          <w:lang w:val="en-GB"/>
        </w:rPr>
        <w:fldChar w:fldCharType="separate"/>
      </w:r>
      <w:r w:rsidR="00ED713E" w:rsidRPr="00ED713E">
        <w:rPr>
          <w:rFonts w:cs="Times New Roman"/>
          <w:noProof/>
          <w:sz w:val="24"/>
          <w:szCs w:val="24"/>
          <w:lang w:val="en-GB"/>
        </w:rPr>
        <w:t>[21,22]</w:t>
      </w:r>
      <w:r w:rsidR="00740E4F">
        <w:rPr>
          <w:rFonts w:cs="Times New Roman"/>
          <w:sz w:val="24"/>
          <w:szCs w:val="24"/>
          <w:lang w:val="en-GB"/>
        </w:rPr>
        <w:fldChar w:fldCharType="end"/>
      </w:r>
      <w:r w:rsidR="00740E4F">
        <w:rPr>
          <w:rFonts w:cs="Times New Roman"/>
          <w:sz w:val="24"/>
          <w:szCs w:val="24"/>
          <w:lang w:val="en-GB"/>
        </w:rPr>
        <w:t>.</w:t>
      </w:r>
      <w:r w:rsidR="007D494C" w:rsidRPr="00B10B57">
        <w:rPr>
          <w:rFonts w:cs="Times New Roman"/>
          <w:sz w:val="24"/>
          <w:szCs w:val="24"/>
          <w:lang w:val="en-GB"/>
        </w:rPr>
        <w:t xml:space="preserve"> </w:t>
      </w:r>
      <w:r w:rsidR="00FD72F5" w:rsidRPr="00B10B57">
        <w:rPr>
          <w:rFonts w:cs="Times New Roman"/>
          <w:sz w:val="24"/>
          <w:szCs w:val="24"/>
          <w:lang w:val="en-GB"/>
        </w:rPr>
        <w:t xml:space="preserve">Conversely, </w:t>
      </w:r>
      <w:r w:rsidR="00F470C6">
        <w:rPr>
          <w:rFonts w:cs="Times New Roman"/>
          <w:sz w:val="24"/>
          <w:szCs w:val="24"/>
          <w:lang w:val="en-GB"/>
        </w:rPr>
        <w:t xml:space="preserve">also </w:t>
      </w:r>
      <w:r w:rsidR="00FD72F5" w:rsidRPr="00B10B57">
        <w:rPr>
          <w:rFonts w:cs="Times New Roman"/>
          <w:sz w:val="24"/>
          <w:szCs w:val="24"/>
          <w:lang w:val="en-GB"/>
        </w:rPr>
        <w:t>negative</w:t>
      </w:r>
      <w:r w:rsidR="00A916E2" w:rsidRPr="00B10B57">
        <w:rPr>
          <w:rFonts w:cs="Times New Roman"/>
          <w:sz w:val="24"/>
          <w:szCs w:val="24"/>
          <w:lang w:val="en-GB"/>
        </w:rPr>
        <w:t xml:space="preserve"> impacts </w:t>
      </w:r>
      <w:r w:rsidR="00FD72F5" w:rsidRPr="00B10B57">
        <w:rPr>
          <w:rFonts w:cs="Times New Roman"/>
          <w:sz w:val="24"/>
          <w:szCs w:val="24"/>
          <w:lang w:val="en-GB"/>
        </w:rPr>
        <w:t xml:space="preserve">on AD </w:t>
      </w:r>
      <w:r w:rsidR="00A916E2" w:rsidRPr="00B10B57">
        <w:rPr>
          <w:rFonts w:cs="Times New Roman"/>
          <w:sz w:val="24"/>
          <w:szCs w:val="24"/>
          <w:lang w:val="en-GB"/>
        </w:rPr>
        <w:t>due to excessive doses of BC were observed</w:t>
      </w:r>
      <w:r w:rsidR="00541C8D" w:rsidRPr="00B10B57">
        <w:rPr>
          <w:rFonts w:cs="Times New Roman"/>
          <w:sz w:val="24"/>
          <w:szCs w:val="24"/>
          <w:lang w:val="en-GB"/>
        </w:rPr>
        <w:t xml:space="preserve"> (i.e. </w:t>
      </w:r>
      <w:r w:rsidR="00DD044D" w:rsidRPr="00B10B57">
        <w:rPr>
          <w:rFonts w:cs="Times New Roman"/>
          <w:sz w:val="24"/>
          <w:szCs w:val="24"/>
          <w:lang w:val="en-GB"/>
        </w:rPr>
        <w:t xml:space="preserve">inhibition of methanogenesis and change of </w:t>
      </w:r>
      <w:r w:rsidR="003E1529" w:rsidRPr="00B10B57">
        <w:rPr>
          <w:rFonts w:cs="Times New Roman"/>
          <w:sz w:val="24"/>
          <w:szCs w:val="24"/>
          <w:lang w:val="en-GB"/>
        </w:rPr>
        <w:t xml:space="preserve">sludge </w:t>
      </w:r>
      <w:r w:rsidR="00DD044D" w:rsidRPr="00B10B57">
        <w:rPr>
          <w:rFonts w:cs="Times New Roman"/>
          <w:sz w:val="24"/>
          <w:szCs w:val="24"/>
          <w:lang w:val="en-GB"/>
        </w:rPr>
        <w:t>rheology</w:t>
      </w:r>
      <w:r w:rsidR="00541C8D" w:rsidRPr="00B10B57">
        <w:rPr>
          <w:rFonts w:cs="Times New Roman"/>
          <w:sz w:val="24"/>
          <w:szCs w:val="24"/>
          <w:lang w:val="en-GB"/>
        </w:rPr>
        <w:t>)</w:t>
      </w:r>
      <w:r w:rsidR="00FD72F5" w:rsidRPr="00B10B57">
        <w:rPr>
          <w:rFonts w:cs="Times New Roman"/>
          <w:sz w:val="24"/>
          <w:szCs w:val="24"/>
          <w:lang w:val="en-GB"/>
        </w:rPr>
        <w:t xml:space="preserve"> </w:t>
      </w:r>
      <w:r w:rsidR="00FD72F5"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Technology","id":"ITEM-2","issue":"September","issued":{"date-parts":[["2019"]]},"title":"Evaluating the effect of biochar on mesophilic anaerobic digestion of waste activated sludge and microbial diversity","type":"article-journal","volume":"294"},"uris":["http://www.mendeley.com/documents/?uuid=265c4ed7-bb6e-4596-ac12-b676f73f601e"]}],"mendeley":{"formattedCitation":"[20,26]","plainTextFormattedCitation":"[20,26]","previouslyFormattedCitation":"[18,24]"},"properties":{"noteIndex":0},"schema":"https://github.com/citation-style-language/schema/raw/master/csl-citation.json"}</w:instrText>
      </w:r>
      <w:r w:rsidR="00FD72F5" w:rsidRPr="00B10B57">
        <w:rPr>
          <w:rFonts w:cs="Times New Roman"/>
          <w:sz w:val="24"/>
          <w:szCs w:val="24"/>
          <w:lang w:val="en-GB"/>
        </w:rPr>
        <w:fldChar w:fldCharType="separate"/>
      </w:r>
      <w:r w:rsidR="00ED713E" w:rsidRPr="00ED713E">
        <w:rPr>
          <w:rFonts w:cs="Times New Roman"/>
          <w:noProof/>
          <w:sz w:val="24"/>
          <w:szCs w:val="24"/>
          <w:lang w:val="en-GB"/>
        </w:rPr>
        <w:t>[20,26]</w:t>
      </w:r>
      <w:r w:rsidR="00FD72F5" w:rsidRPr="00B10B57">
        <w:rPr>
          <w:rFonts w:cs="Times New Roman"/>
          <w:sz w:val="24"/>
          <w:szCs w:val="24"/>
          <w:lang w:val="en-GB"/>
        </w:rPr>
        <w:fldChar w:fldCharType="end"/>
      </w:r>
      <w:r w:rsidR="00FD72F5" w:rsidRPr="00B10B57">
        <w:rPr>
          <w:rFonts w:cs="Times New Roman"/>
          <w:sz w:val="24"/>
          <w:szCs w:val="24"/>
          <w:lang w:val="en-GB"/>
        </w:rPr>
        <w:t xml:space="preserve">. </w:t>
      </w:r>
      <w:r w:rsidR="00F470C6">
        <w:rPr>
          <w:rFonts w:cs="Times New Roman"/>
          <w:sz w:val="24"/>
          <w:szCs w:val="24"/>
          <w:lang w:val="en-GB"/>
        </w:rPr>
        <w:t>D</w:t>
      </w:r>
      <w:r w:rsidR="00D240D9">
        <w:rPr>
          <w:rFonts w:cs="Times New Roman"/>
          <w:sz w:val="24"/>
          <w:szCs w:val="24"/>
          <w:lang w:val="en-GB"/>
        </w:rPr>
        <w:t>ifferent and sometimes contrasting</w:t>
      </w:r>
      <w:r w:rsidR="00CA2211" w:rsidRPr="00B10B57">
        <w:rPr>
          <w:rFonts w:cs="Times New Roman"/>
          <w:sz w:val="24"/>
          <w:szCs w:val="24"/>
          <w:lang w:val="en-GB"/>
        </w:rPr>
        <w:t xml:space="preserve"> effects of BC supplementation </w:t>
      </w:r>
      <w:r w:rsidR="00D240D9">
        <w:rPr>
          <w:rFonts w:cs="Times New Roman"/>
          <w:sz w:val="24"/>
          <w:szCs w:val="24"/>
          <w:lang w:val="en-GB"/>
        </w:rPr>
        <w:t xml:space="preserve">on AD </w:t>
      </w:r>
      <w:r w:rsidR="00F470C6">
        <w:rPr>
          <w:rFonts w:cs="Times New Roman"/>
          <w:sz w:val="24"/>
          <w:szCs w:val="24"/>
          <w:lang w:val="en-GB"/>
        </w:rPr>
        <w:t>could be ascribable to</w:t>
      </w:r>
      <w:r w:rsidR="00CA2211" w:rsidRPr="00B10B57">
        <w:rPr>
          <w:rFonts w:cs="Times New Roman"/>
          <w:sz w:val="24"/>
          <w:szCs w:val="24"/>
          <w:lang w:val="en-GB"/>
        </w:rPr>
        <w:t xml:space="preserve"> </w:t>
      </w:r>
      <w:r w:rsidR="00D240D9">
        <w:rPr>
          <w:rFonts w:cs="Times New Roman"/>
          <w:sz w:val="24"/>
          <w:szCs w:val="24"/>
          <w:lang w:val="en-GB"/>
        </w:rPr>
        <w:t xml:space="preserve">the </w:t>
      </w:r>
      <w:r w:rsidR="00CA2211" w:rsidRPr="00B10B57">
        <w:rPr>
          <w:rFonts w:cs="Times New Roman"/>
          <w:sz w:val="24"/>
          <w:szCs w:val="24"/>
          <w:lang w:val="en-GB"/>
        </w:rPr>
        <w:t xml:space="preserve">differences in BC properties, </w:t>
      </w:r>
      <w:r w:rsidR="00D240D9">
        <w:rPr>
          <w:rFonts w:cs="Times New Roman"/>
          <w:sz w:val="24"/>
          <w:szCs w:val="24"/>
          <w:lang w:val="en-GB"/>
        </w:rPr>
        <w:t>resulting from</w:t>
      </w:r>
      <w:r w:rsidR="006B72DF" w:rsidRPr="00B10B57">
        <w:rPr>
          <w:rFonts w:cs="Times New Roman"/>
          <w:sz w:val="24"/>
          <w:szCs w:val="24"/>
          <w:lang w:val="en-GB"/>
        </w:rPr>
        <w:t xml:space="preserve"> a range of factors </w:t>
      </w:r>
      <w:r w:rsidR="00D240D9">
        <w:rPr>
          <w:rFonts w:cs="Times New Roman"/>
          <w:sz w:val="24"/>
          <w:szCs w:val="24"/>
          <w:lang w:val="en-GB"/>
        </w:rPr>
        <w:t xml:space="preserve">such </w:t>
      </w:r>
      <w:r w:rsidR="006B72DF" w:rsidRPr="00B10B57">
        <w:rPr>
          <w:rFonts w:cs="Times New Roman"/>
          <w:sz w:val="24"/>
          <w:szCs w:val="24"/>
          <w:lang w:val="en-GB"/>
        </w:rPr>
        <w:t xml:space="preserve">as feedstocks </w:t>
      </w:r>
      <w:r w:rsidR="00D240D9">
        <w:rPr>
          <w:rFonts w:cs="Times New Roman"/>
          <w:sz w:val="24"/>
          <w:szCs w:val="24"/>
          <w:lang w:val="en-GB"/>
        </w:rPr>
        <w:t xml:space="preserve">characteristics </w:t>
      </w:r>
      <w:r w:rsidR="006B72DF" w:rsidRPr="00B10B57">
        <w:rPr>
          <w:rFonts w:cs="Times New Roman"/>
          <w:sz w:val="24"/>
          <w:szCs w:val="24"/>
          <w:lang w:val="en-GB"/>
        </w:rPr>
        <w:t xml:space="preserve">and operating conditions </w:t>
      </w:r>
      <w:r w:rsidR="00D240D9">
        <w:rPr>
          <w:rFonts w:cs="Times New Roman"/>
          <w:sz w:val="24"/>
          <w:szCs w:val="24"/>
          <w:lang w:val="en-GB"/>
        </w:rPr>
        <w:t xml:space="preserve">employed in </w:t>
      </w:r>
      <w:r w:rsidR="006B72DF" w:rsidRPr="00B10B57">
        <w:rPr>
          <w:rFonts w:cs="Times New Roman"/>
          <w:sz w:val="24"/>
          <w:szCs w:val="24"/>
          <w:lang w:val="en-GB"/>
        </w:rPr>
        <w:t>BC production</w:t>
      </w:r>
      <w:r w:rsidR="00541C8D" w:rsidRPr="00B10B57">
        <w:rPr>
          <w:rFonts w:cs="Times New Roman"/>
          <w:sz w:val="24"/>
          <w:szCs w:val="24"/>
          <w:lang w:val="en-GB"/>
        </w:rPr>
        <w:t>;</w:t>
      </w:r>
      <w:r w:rsidR="006B72DF" w:rsidRPr="00B10B57">
        <w:rPr>
          <w:rFonts w:cs="Times New Roman"/>
          <w:sz w:val="24"/>
          <w:szCs w:val="24"/>
          <w:lang w:val="en-GB"/>
        </w:rPr>
        <w:t xml:space="preserve"> s</w:t>
      </w:r>
      <w:r w:rsidR="0002320D" w:rsidRPr="00B10B57">
        <w:rPr>
          <w:rFonts w:cs="Times New Roman"/>
          <w:sz w:val="24"/>
          <w:szCs w:val="24"/>
          <w:lang w:val="en-GB"/>
        </w:rPr>
        <w:t>ome studies fo</w:t>
      </w:r>
      <w:r w:rsidR="005C72F4" w:rsidRPr="00B10B57">
        <w:rPr>
          <w:rFonts w:cs="Times New Roman"/>
          <w:sz w:val="24"/>
          <w:szCs w:val="24"/>
          <w:lang w:val="en-GB"/>
        </w:rPr>
        <w:t xml:space="preserve">cused on varying the </w:t>
      </w:r>
      <w:r w:rsidR="00541C8D" w:rsidRPr="00B10B57">
        <w:rPr>
          <w:rFonts w:cs="Times New Roman"/>
          <w:sz w:val="24"/>
          <w:szCs w:val="24"/>
          <w:lang w:val="en-GB"/>
        </w:rPr>
        <w:t xml:space="preserve">pyrolysis </w:t>
      </w:r>
      <w:r w:rsidR="005C72F4" w:rsidRPr="00B10B57">
        <w:rPr>
          <w:rFonts w:cs="Times New Roman"/>
          <w:sz w:val="24"/>
          <w:szCs w:val="24"/>
          <w:lang w:val="en-GB"/>
        </w:rPr>
        <w:t>temp</w:t>
      </w:r>
      <w:r w:rsidR="0002320D" w:rsidRPr="00B10B57">
        <w:rPr>
          <w:rFonts w:cs="Times New Roman"/>
          <w:sz w:val="24"/>
          <w:szCs w:val="24"/>
          <w:lang w:val="en-GB"/>
        </w:rPr>
        <w:t>erature</w:t>
      </w:r>
      <w:r w:rsidR="005C72F4" w:rsidRPr="00B10B57">
        <w:rPr>
          <w:rFonts w:cs="Times New Roman"/>
          <w:sz w:val="24"/>
          <w:szCs w:val="24"/>
          <w:lang w:val="en-GB"/>
        </w:rPr>
        <w:t xml:space="preserve"> </w:t>
      </w:r>
      <w:r w:rsidR="0028417B"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Technology","id":"ITEM-1","issue":"April","issued":{"date-parts":[["2020"]]},"page":"123368","publisher":"Elsevier","title":"Enhancement of biogas production from wastewater sludge via anaerobic digestion assisted with biochar amendment","type":"article-journal","volume":"309"},"uris":["http://www.mendeley.com/documents/?uuid=001ab93b-3a70-44c9-9cd0-2f97d8ecd150"]},{"id":"ITEM-2","itemData":{"DOI":"10.1016/j.biortech.2019.122235","ISSN":"18732976","abstract":"This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Technology","id":"ITEM-2","issue":"September","issued":{"date-parts":[["2019"]]},"title":"Evaluating the effect of biochar on mesophilic anaerobic digestion of waste activated sludge and microbial diversity","type":"article-journal","volume":"294"},"uris":["http://www.mendeley.com/documents/?uuid=265c4ed7-bb6e-4596-ac12-b676f73f601e"]}],"mendeley":{"formattedCitation":"[26,28]","plainTextFormattedCitation":"[26,28]","previouslyFormattedCitation":"[24,26]"},"properties":{"noteIndex":0},"schema":"https://github.com/citation-style-language/schema/raw/master/csl-citation.json"}</w:instrText>
      </w:r>
      <w:r w:rsidR="0028417B" w:rsidRPr="00B10B57">
        <w:rPr>
          <w:rFonts w:cs="Times New Roman"/>
          <w:sz w:val="24"/>
          <w:szCs w:val="24"/>
          <w:lang w:val="en-GB"/>
        </w:rPr>
        <w:fldChar w:fldCharType="separate"/>
      </w:r>
      <w:r w:rsidR="00ED713E" w:rsidRPr="00ED713E">
        <w:rPr>
          <w:rFonts w:cs="Times New Roman"/>
          <w:noProof/>
          <w:sz w:val="24"/>
          <w:szCs w:val="24"/>
          <w:lang w:val="en-GB"/>
        </w:rPr>
        <w:t>[26,28]</w:t>
      </w:r>
      <w:r w:rsidR="0028417B" w:rsidRPr="00B10B57">
        <w:rPr>
          <w:rFonts w:cs="Times New Roman"/>
          <w:sz w:val="24"/>
          <w:szCs w:val="24"/>
          <w:lang w:val="en-GB"/>
        </w:rPr>
        <w:fldChar w:fldCharType="end"/>
      </w:r>
      <w:r w:rsidR="0028417B" w:rsidRPr="00B10B57">
        <w:rPr>
          <w:rFonts w:cs="Times New Roman"/>
          <w:sz w:val="24"/>
          <w:szCs w:val="24"/>
          <w:lang w:val="en-GB"/>
        </w:rPr>
        <w:t xml:space="preserve"> </w:t>
      </w:r>
      <w:r w:rsidR="005C72F4" w:rsidRPr="00B10B57">
        <w:rPr>
          <w:rFonts w:cs="Times New Roman"/>
          <w:sz w:val="24"/>
          <w:szCs w:val="24"/>
          <w:lang w:val="en-GB"/>
        </w:rPr>
        <w:t xml:space="preserve">or </w:t>
      </w:r>
      <w:r w:rsidR="003E1529" w:rsidRPr="00B10B57">
        <w:rPr>
          <w:rFonts w:cs="Times New Roman"/>
          <w:sz w:val="24"/>
          <w:szCs w:val="24"/>
          <w:lang w:val="en-GB"/>
        </w:rPr>
        <w:t xml:space="preserve">the </w:t>
      </w:r>
      <w:r w:rsidR="005C72F4" w:rsidRPr="00B10B57">
        <w:rPr>
          <w:rFonts w:cs="Times New Roman"/>
          <w:sz w:val="24"/>
          <w:szCs w:val="24"/>
          <w:lang w:val="en-GB"/>
        </w:rPr>
        <w:t xml:space="preserve">feedstocks </w:t>
      </w:r>
      <w:r w:rsidR="0028417B"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biochar","type":"article-journal","volume":"135"},"uris":["http://www.mendeley.com/documents/?uuid=dfced9ff-4ba4-4b5f-8926-127433dadab1"]},{"id":"ITEM-2","itemData":{"DOI":"10.1016/j.jclepro.2017.05.135","ISSN":"09596526","abstract":"This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Production","id":"ITEM-2","issued":{"date-parts":[["2017"]]},"page":"863-874","publisher":"Elsevier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mendeley":{"formattedCitation":"[21,22]","plainTextFormattedCitation":"[21,22]","previouslyFormattedCitation":"[19,20]"},"properties":{"noteIndex":0},"schema":"https://github.com/citation-style-language/schema/raw/master/csl-citation.json"}</w:instrText>
      </w:r>
      <w:r w:rsidR="0028417B" w:rsidRPr="00B10B57">
        <w:rPr>
          <w:rFonts w:cs="Times New Roman"/>
          <w:sz w:val="24"/>
          <w:szCs w:val="24"/>
          <w:lang w:val="en-GB"/>
        </w:rPr>
        <w:fldChar w:fldCharType="separate"/>
      </w:r>
      <w:r w:rsidR="00ED713E" w:rsidRPr="00ED713E">
        <w:rPr>
          <w:rFonts w:cs="Times New Roman"/>
          <w:noProof/>
          <w:sz w:val="24"/>
          <w:szCs w:val="24"/>
          <w:lang w:val="en-GB"/>
        </w:rPr>
        <w:t>[21,22]</w:t>
      </w:r>
      <w:r w:rsidR="0028417B" w:rsidRPr="00B10B57">
        <w:rPr>
          <w:rFonts w:cs="Times New Roman"/>
          <w:sz w:val="24"/>
          <w:szCs w:val="24"/>
          <w:lang w:val="en-GB"/>
        </w:rPr>
        <w:fldChar w:fldCharType="end"/>
      </w:r>
      <w:r w:rsidR="005C72F4" w:rsidRPr="00B10B57">
        <w:rPr>
          <w:rFonts w:cs="Times New Roman"/>
          <w:sz w:val="24"/>
          <w:szCs w:val="24"/>
          <w:lang w:val="en-GB"/>
        </w:rPr>
        <w:t>, or both</w:t>
      </w:r>
      <w:r w:rsidR="0028417B" w:rsidRPr="00B10B57">
        <w:rPr>
          <w:rFonts w:cs="Times New Roman"/>
          <w:sz w:val="24"/>
          <w:szCs w:val="24"/>
          <w:lang w:val="en-GB"/>
        </w:rPr>
        <w:t xml:space="preserve"> </w:t>
      </w:r>
      <w:r w:rsidR="0028417B"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mendeley":{"formattedCitation":"[27]","plainTextFormattedCitation":"[27]","previouslyFormattedCitation":"[25]"},"properties":{"noteIndex":0},"schema":"https://github.com/citation-style-language/schema/raw/master/csl-citation.json"}</w:instrText>
      </w:r>
      <w:r w:rsidR="0028417B" w:rsidRPr="00B10B57">
        <w:rPr>
          <w:rFonts w:cs="Times New Roman"/>
          <w:sz w:val="24"/>
          <w:szCs w:val="24"/>
          <w:lang w:val="en-GB"/>
        </w:rPr>
        <w:fldChar w:fldCharType="separate"/>
      </w:r>
      <w:r w:rsidR="00ED713E" w:rsidRPr="00ED713E">
        <w:rPr>
          <w:rFonts w:cs="Times New Roman"/>
          <w:noProof/>
          <w:sz w:val="24"/>
          <w:szCs w:val="24"/>
          <w:lang w:val="en-GB"/>
        </w:rPr>
        <w:t>[27]</w:t>
      </w:r>
      <w:r w:rsidR="0028417B" w:rsidRPr="00B10B57">
        <w:rPr>
          <w:rFonts w:cs="Times New Roman"/>
          <w:sz w:val="24"/>
          <w:szCs w:val="24"/>
          <w:lang w:val="en-GB"/>
        </w:rPr>
        <w:fldChar w:fldCharType="end"/>
      </w:r>
      <w:r w:rsidR="005C72F4" w:rsidRPr="00B10B57">
        <w:rPr>
          <w:rFonts w:cs="Times New Roman"/>
          <w:sz w:val="24"/>
          <w:szCs w:val="24"/>
          <w:lang w:val="en-GB"/>
        </w:rPr>
        <w:t xml:space="preserve"> </w:t>
      </w:r>
      <w:r w:rsidR="00541C8D" w:rsidRPr="00B10B57">
        <w:rPr>
          <w:rFonts w:cs="Times New Roman"/>
          <w:sz w:val="24"/>
          <w:szCs w:val="24"/>
          <w:lang w:val="en-GB"/>
        </w:rPr>
        <w:t xml:space="preserve">and investigated </w:t>
      </w:r>
      <w:r w:rsidR="005C72F4" w:rsidRPr="00B10B57">
        <w:rPr>
          <w:rFonts w:cs="Times New Roman"/>
          <w:sz w:val="24"/>
          <w:szCs w:val="24"/>
          <w:lang w:val="en-GB"/>
        </w:rPr>
        <w:t>different doses of BC</w:t>
      </w:r>
      <w:r w:rsidR="007321BA" w:rsidRPr="00B10B57">
        <w:rPr>
          <w:rFonts w:cs="Times New Roman"/>
          <w:sz w:val="24"/>
          <w:szCs w:val="24"/>
          <w:lang w:val="en-GB"/>
        </w:rPr>
        <w:t xml:space="preserve"> </w:t>
      </w:r>
      <w:r w:rsidR="007321BA"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Engineering","id":"ITEM-2","issue":"16","issued":{"date-parts":[["2020"]]},"page":"6391-6401","title":"Biochar as an additive in anaerobic digestion of municipal sludge: Biochar properties and their effects on the digestion performance","type":"article-journal","volume":"8"},"uris":["http://www.mendeley.com/documents/?uuid=3419668e-a90d-4791-9dc2-9fe1146a604c"]}],"mendeley":{"formattedCitation":"[20,25]","plainTextFormattedCitation":"[20,25]","previouslyFormattedCitation":"[18,23]"},"properties":{"noteIndex":0},"schema":"https://github.com/citation-style-language/schema/raw/master/csl-citation.json"}</w:instrText>
      </w:r>
      <w:r w:rsidR="007321BA" w:rsidRPr="00B10B57">
        <w:rPr>
          <w:rFonts w:cs="Times New Roman"/>
          <w:sz w:val="24"/>
          <w:szCs w:val="24"/>
          <w:lang w:val="en-GB"/>
        </w:rPr>
        <w:fldChar w:fldCharType="separate"/>
      </w:r>
      <w:r w:rsidR="00ED713E" w:rsidRPr="00ED713E">
        <w:rPr>
          <w:rFonts w:cs="Times New Roman"/>
          <w:noProof/>
          <w:sz w:val="24"/>
          <w:szCs w:val="24"/>
          <w:lang w:val="en-GB"/>
        </w:rPr>
        <w:t>[20,25]</w:t>
      </w:r>
      <w:r w:rsidR="007321BA" w:rsidRPr="00B10B57">
        <w:rPr>
          <w:rFonts w:cs="Times New Roman"/>
          <w:sz w:val="24"/>
          <w:szCs w:val="24"/>
          <w:lang w:val="en-GB"/>
        </w:rPr>
        <w:fldChar w:fldCharType="end"/>
      </w:r>
      <w:r w:rsidR="005C72F4" w:rsidRPr="00B10B57">
        <w:rPr>
          <w:rFonts w:cs="Times New Roman"/>
          <w:sz w:val="24"/>
          <w:szCs w:val="24"/>
          <w:lang w:val="en-GB"/>
        </w:rPr>
        <w:t>.</w:t>
      </w:r>
      <w:r w:rsidR="00C14C3D" w:rsidRPr="00B10B57">
        <w:rPr>
          <w:rFonts w:cs="Times New Roman"/>
          <w:sz w:val="24"/>
          <w:szCs w:val="24"/>
          <w:lang w:val="en-GB"/>
        </w:rPr>
        <w:t xml:space="preserve"> </w:t>
      </w:r>
      <w:r w:rsidR="00F470C6">
        <w:rPr>
          <w:rFonts w:cs="Times New Roman"/>
          <w:sz w:val="24"/>
          <w:szCs w:val="24"/>
          <w:lang w:val="en-GB"/>
        </w:rPr>
        <w:t xml:space="preserve">However, considering literature (Table 1), most studies investigated a single BC, while only few </w:t>
      </w:r>
      <w:r w:rsidR="00923838">
        <w:rPr>
          <w:rFonts w:cs="Times New Roman"/>
          <w:sz w:val="24"/>
          <w:szCs w:val="24"/>
          <w:lang w:val="en-GB"/>
        </w:rPr>
        <w:t xml:space="preserve">studied </w:t>
      </w:r>
      <w:r w:rsidR="00F470C6">
        <w:rPr>
          <w:rFonts w:cs="Times New Roman"/>
          <w:sz w:val="24"/>
          <w:szCs w:val="24"/>
          <w:lang w:val="en-GB"/>
        </w:rPr>
        <w:t xml:space="preserve">two </w:t>
      </w:r>
      <w:r w:rsidR="006633CC">
        <w:rPr>
          <w:rFonts w:cs="Times New Roman"/>
          <w:sz w:val="24"/>
          <w:szCs w:val="24"/>
          <w:lang w:val="en-GB"/>
        </w:rPr>
        <w:fldChar w:fldCharType="begin" w:fldLock="1"/>
      </w:r>
      <w:r w:rsidR="00ED713E">
        <w:rPr>
          <w:rFonts w:cs="Times New Roman"/>
          <w:sz w:val="24"/>
          <w:szCs w:val="24"/>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mendeley":{"formattedCitation":"[27]","plainTextFormattedCitation":"[27]","previouslyFormattedCitation":"[25]"},"properties":{"noteIndex":0},"schema":"https://github.com/citation-style-language/schema/raw/master/csl-citation.json"}</w:instrText>
      </w:r>
      <w:r w:rsidR="006633CC">
        <w:rPr>
          <w:rFonts w:cs="Times New Roman"/>
          <w:sz w:val="24"/>
          <w:szCs w:val="24"/>
          <w:lang w:val="en-GB"/>
        </w:rPr>
        <w:fldChar w:fldCharType="separate"/>
      </w:r>
      <w:r w:rsidR="00ED713E" w:rsidRPr="00ED713E">
        <w:rPr>
          <w:rFonts w:cs="Times New Roman"/>
          <w:noProof/>
          <w:sz w:val="24"/>
          <w:szCs w:val="24"/>
          <w:lang w:val="en-GB"/>
        </w:rPr>
        <w:t>[27]</w:t>
      </w:r>
      <w:r w:rsidR="006633CC">
        <w:rPr>
          <w:rFonts w:cs="Times New Roman"/>
          <w:sz w:val="24"/>
          <w:szCs w:val="24"/>
          <w:lang w:val="en-GB"/>
        </w:rPr>
        <w:fldChar w:fldCharType="end"/>
      </w:r>
      <w:r w:rsidR="006633CC">
        <w:rPr>
          <w:rFonts w:cs="Times New Roman"/>
          <w:sz w:val="24"/>
          <w:szCs w:val="24"/>
          <w:lang w:val="en-GB"/>
        </w:rPr>
        <w:t xml:space="preserve"> </w:t>
      </w:r>
      <w:r w:rsidR="00F470C6">
        <w:rPr>
          <w:rFonts w:cs="Times New Roman"/>
          <w:sz w:val="24"/>
          <w:szCs w:val="24"/>
          <w:lang w:val="en-GB"/>
        </w:rPr>
        <w:t xml:space="preserve">or three BCs </w:t>
      </w:r>
      <w:r w:rsidR="006633CC">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dfced9ff-4ba4-4b5f-8926-127433dadab1"]}],"mendeley":{"formattedCitation":"[21]","plainTextFormattedCitation":"[21]","previouslyFormattedCitation":"[19]"},"properties":{"noteIndex":0},"schema":"https://github.com/citation-style-language/schema/raw/master/csl-citation.json"}</w:instrText>
      </w:r>
      <w:r w:rsidR="006633CC">
        <w:rPr>
          <w:rFonts w:cs="Times New Roman"/>
          <w:sz w:val="24"/>
          <w:szCs w:val="24"/>
          <w:lang w:val="en-GB"/>
        </w:rPr>
        <w:fldChar w:fldCharType="separate"/>
      </w:r>
      <w:r w:rsidR="00ED713E" w:rsidRPr="00ED713E">
        <w:rPr>
          <w:rFonts w:cs="Times New Roman"/>
          <w:noProof/>
          <w:sz w:val="24"/>
          <w:szCs w:val="24"/>
          <w:lang w:val="en-GB"/>
        </w:rPr>
        <w:t>[21]</w:t>
      </w:r>
      <w:r w:rsidR="006633CC">
        <w:rPr>
          <w:rFonts w:cs="Times New Roman"/>
          <w:sz w:val="24"/>
          <w:szCs w:val="24"/>
          <w:lang w:val="en-GB"/>
        </w:rPr>
        <w:fldChar w:fldCharType="end"/>
      </w:r>
      <w:r w:rsidR="00F470C6">
        <w:rPr>
          <w:rFonts w:cs="Times New Roman"/>
          <w:sz w:val="24"/>
          <w:szCs w:val="24"/>
          <w:lang w:val="en-GB"/>
        </w:rPr>
        <w:t>, and analysed the improvement of AD performances</w:t>
      </w:r>
      <w:r w:rsidR="00F470C6" w:rsidRPr="00B10B57">
        <w:rPr>
          <w:rFonts w:cs="Times New Roman"/>
          <w:sz w:val="24"/>
          <w:szCs w:val="24"/>
          <w:lang w:val="en-GB"/>
        </w:rPr>
        <w:t xml:space="preserve"> </w:t>
      </w:r>
      <w:r w:rsidR="00F470C6">
        <w:rPr>
          <w:rFonts w:cs="Times New Roman"/>
          <w:sz w:val="24"/>
          <w:szCs w:val="24"/>
          <w:lang w:val="en-GB"/>
        </w:rPr>
        <w:t>due to BC addition</w:t>
      </w:r>
      <w:r w:rsidR="00923838">
        <w:rPr>
          <w:rFonts w:cs="Times New Roman"/>
          <w:sz w:val="24"/>
          <w:szCs w:val="24"/>
          <w:lang w:val="en-GB"/>
        </w:rPr>
        <w:t xml:space="preserve"> </w:t>
      </w:r>
      <w:r w:rsidR="00F470C6">
        <w:rPr>
          <w:rFonts w:cs="Times New Roman"/>
          <w:sz w:val="24"/>
          <w:szCs w:val="24"/>
          <w:lang w:val="en-GB"/>
        </w:rPr>
        <w:t>without a deep comparison of the behaviours of different BCs in the same experimental conditions. Moreover</w:t>
      </w:r>
      <w:r w:rsidR="00F25855" w:rsidRPr="00B10B57">
        <w:rPr>
          <w:rFonts w:cs="Times New Roman"/>
          <w:sz w:val="24"/>
          <w:szCs w:val="24"/>
          <w:lang w:val="en-GB"/>
        </w:rPr>
        <w:t>, d</w:t>
      </w:r>
      <w:r w:rsidR="00FD72F5" w:rsidRPr="00B10B57">
        <w:rPr>
          <w:rFonts w:cs="Times New Roman"/>
          <w:sz w:val="24"/>
          <w:szCs w:val="24"/>
          <w:lang w:val="en-GB"/>
        </w:rPr>
        <w:t>espite t</w:t>
      </w:r>
      <w:r w:rsidR="005106DD" w:rsidRPr="00B10B57">
        <w:rPr>
          <w:rFonts w:cs="Times New Roman"/>
          <w:sz w:val="24"/>
          <w:szCs w:val="24"/>
          <w:lang w:val="en-GB"/>
        </w:rPr>
        <w:t xml:space="preserve">he </w:t>
      </w:r>
      <w:r w:rsidR="00541C8D" w:rsidRPr="00B10B57">
        <w:rPr>
          <w:rFonts w:cs="Times New Roman"/>
          <w:sz w:val="24"/>
          <w:szCs w:val="24"/>
          <w:lang w:val="en-GB"/>
        </w:rPr>
        <w:t xml:space="preserve">good </w:t>
      </w:r>
      <w:r w:rsidR="005106DD" w:rsidRPr="00B10B57">
        <w:rPr>
          <w:rFonts w:cs="Times New Roman"/>
          <w:sz w:val="24"/>
          <w:szCs w:val="24"/>
          <w:lang w:val="en-GB"/>
        </w:rPr>
        <w:t xml:space="preserve">number of studies </w:t>
      </w:r>
      <w:r w:rsidR="00671778" w:rsidRPr="00B10B57">
        <w:rPr>
          <w:rFonts w:cs="Times New Roman"/>
          <w:sz w:val="24"/>
          <w:szCs w:val="24"/>
          <w:lang w:val="en-GB"/>
        </w:rPr>
        <w:t>concerning</w:t>
      </w:r>
      <w:r w:rsidR="005106DD" w:rsidRPr="00B10B57">
        <w:rPr>
          <w:rFonts w:cs="Times New Roman"/>
          <w:sz w:val="24"/>
          <w:szCs w:val="24"/>
          <w:lang w:val="en-GB"/>
        </w:rPr>
        <w:t xml:space="preserve"> </w:t>
      </w:r>
      <w:r w:rsidR="00541C8D" w:rsidRPr="00B10B57">
        <w:rPr>
          <w:rFonts w:cs="Times New Roman"/>
          <w:sz w:val="24"/>
          <w:szCs w:val="24"/>
          <w:lang w:val="en-GB"/>
        </w:rPr>
        <w:t xml:space="preserve">the </w:t>
      </w:r>
      <w:r w:rsidR="00B253C4">
        <w:rPr>
          <w:rFonts w:cs="Times New Roman"/>
          <w:sz w:val="24"/>
          <w:szCs w:val="24"/>
          <w:lang w:val="en-GB"/>
        </w:rPr>
        <w:t xml:space="preserve">addition of BC to the </w:t>
      </w:r>
      <w:r w:rsidR="00541C8D" w:rsidRPr="00B10B57">
        <w:rPr>
          <w:rFonts w:cs="Times New Roman"/>
          <w:sz w:val="24"/>
          <w:szCs w:val="24"/>
          <w:lang w:val="en-GB"/>
        </w:rPr>
        <w:t xml:space="preserve">AD of </w:t>
      </w:r>
      <w:r w:rsidR="00671778" w:rsidRPr="00B10B57">
        <w:rPr>
          <w:rFonts w:cs="Times New Roman"/>
          <w:sz w:val="24"/>
          <w:szCs w:val="24"/>
          <w:lang w:val="en-GB"/>
        </w:rPr>
        <w:t xml:space="preserve">raw </w:t>
      </w:r>
      <w:r w:rsidR="005106DD" w:rsidRPr="00B10B57">
        <w:rPr>
          <w:rFonts w:cs="Times New Roman"/>
          <w:sz w:val="24"/>
          <w:szCs w:val="24"/>
          <w:lang w:val="en-GB"/>
        </w:rPr>
        <w:t>PS</w:t>
      </w:r>
      <w:r w:rsidR="00034981" w:rsidRPr="00B10B57">
        <w:rPr>
          <w:rFonts w:cs="Times New Roman"/>
          <w:sz w:val="24"/>
          <w:szCs w:val="24"/>
          <w:lang w:val="en-GB"/>
        </w:rPr>
        <w:t>,</w:t>
      </w:r>
      <w:r w:rsidR="00FD72F5" w:rsidRPr="00B10B57">
        <w:rPr>
          <w:rFonts w:cs="Times New Roman"/>
          <w:sz w:val="24"/>
          <w:szCs w:val="24"/>
          <w:lang w:val="en-GB"/>
        </w:rPr>
        <w:t xml:space="preserve"> </w:t>
      </w:r>
      <w:r w:rsidR="005106DD" w:rsidRPr="00B10B57">
        <w:rPr>
          <w:rFonts w:cs="Times New Roman"/>
          <w:sz w:val="24"/>
          <w:szCs w:val="24"/>
          <w:lang w:val="en-GB"/>
        </w:rPr>
        <w:t>or mixture</w:t>
      </w:r>
      <w:r w:rsidR="00541C8D" w:rsidRPr="00B10B57">
        <w:rPr>
          <w:rFonts w:cs="Times New Roman"/>
          <w:sz w:val="24"/>
          <w:szCs w:val="24"/>
          <w:lang w:val="en-GB"/>
        </w:rPr>
        <w:t>s</w:t>
      </w:r>
      <w:r w:rsidR="005106DD" w:rsidRPr="00B10B57">
        <w:rPr>
          <w:rFonts w:cs="Times New Roman"/>
          <w:sz w:val="24"/>
          <w:szCs w:val="24"/>
          <w:lang w:val="en-GB"/>
        </w:rPr>
        <w:t xml:space="preserve"> of PS and WAS, </w:t>
      </w:r>
      <w:r w:rsidR="00D240D9">
        <w:rPr>
          <w:rFonts w:cs="Times New Roman"/>
          <w:sz w:val="24"/>
          <w:szCs w:val="24"/>
          <w:lang w:val="en-GB"/>
        </w:rPr>
        <w:t xml:space="preserve">limited </w:t>
      </w:r>
      <w:r w:rsidR="00AE6B3C">
        <w:rPr>
          <w:rFonts w:cs="Times New Roman"/>
          <w:sz w:val="24"/>
          <w:szCs w:val="24"/>
          <w:lang w:val="en-GB"/>
        </w:rPr>
        <w:t xml:space="preserve">number of </w:t>
      </w:r>
      <w:r w:rsidR="00D240D9">
        <w:rPr>
          <w:rFonts w:cs="Times New Roman"/>
          <w:sz w:val="24"/>
          <w:szCs w:val="24"/>
          <w:lang w:val="en-GB"/>
        </w:rPr>
        <w:t>studies</w:t>
      </w:r>
      <w:r w:rsidR="003E1529" w:rsidRPr="00B10B57">
        <w:rPr>
          <w:rFonts w:cs="Times New Roman"/>
          <w:sz w:val="24"/>
          <w:szCs w:val="24"/>
          <w:lang w:val="en-GB"/>
        </w:rPr>
        <w:t xml:space="preserve"> </w:t>
      </w:r>
      <w:r w:rsidR="005106DD" w:rsidRPr="00B10B57">
        <w:rPr>
          <w:rFonts w:cs="Times New Roman"/>
          <w:sz w:val="24"/>
          <w:szCs w:val="24"/>
          <w:lang w:val="en-GB"/>
        </w:rPr>
        <w:t xml:space="preserve">focused </w:t>
      </w:r>
      <w:r w:rsidR="00362D07" w:rsidRPr="00B10B57">
        <w:rPr>
          <w:rFonts w:cs="Times New Roman"/>
          <w:sz w:val="24"/>
          <w:szCs w:val="24"/>
          <w:lang w:val="en-GB"/>
        </w:rPr>
        <w:t xml:space="preserve">specifically </w:t>
      </w:r>
      <w:r w:rsidR="005106DD" w:rsidRPr="00B10B57">
        <w:rPr>
          <w:rFonts w:cs="Times New Roman"/>
          <w:sz w:val="24"/>
          <w:szCs w:val="24"/>
          <w:lang w:val="en-GB"/>
        </w:rPr>
        <w:t xml:space="preserve">on </w:t>
      </w:r>
      <w:r w:rsidR="00B253C4">
        <w:rPr>
          <w:rFonts w:cs="Times New Roman"/>
          <w:sz w:val="24"/>
          <w:szCs w:val="24"/>
          <w:lang w:val="en-GB"/>
        </w:rPr>
        <w:t xml:space="preserve">BC addition to </w:t>
      </w:r>
      <w:r w:rsidR="00362D07" w:rsidRPr="00B10B57">
        <w:rPr>
          <w:rFonts w:cs="Times New Roman"/>
          <w:sz w:val="24"/>
          <w:szCs w:val="24"/>
          <w:lang w:val="en-GB"/>
        </w:rPr>
        <w:t xml:space="preserve">the AD of </w:t>
      </w:r>
      <w:r w:rsidR="005106DD" w:rsidRPr="00B10B57">
        <w:rPr>
          <w:rFonts w:cs="Times New Roman"/>
          <w:sz w:val="24"/>
          <w:szCs w:val="24"/>
          <w:lang w:val="en-GB"/>
        </w:rPr>
        <w:t>WAS</w:t>
      </w:r>
      <w:r w:rsidR="00F470C6">
        <w:rPr>
          <w:rFonts w:cs="Times New Roman"/>
          <w:sz w:val="24"/>
          <w:szCs w:val="24"/>
          <w:lang w:val="en-GB"/>
        </w:rPr>
        <w:t xml:space="preserve"> </w:t>
      </w:r>
      <w:r w:rsidR="00B67867"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Technology","id":"ITEM-1","issue":"September","issued":{"date-parts":[["2019"]]},"title":"Evaluating the effect of biochar on mesophilic anaerobic digestion of waste activated sludge and microbial diversity","type":"article-journal","volume":"294"},"uris":["http://www.mendeley.com/documents/?uuid=265c4ed7-bb6e-4596-ac12-b676f73f601e"]},{"id":"ITEM-2","itemData":{"DOI":"10.1021/acssuschemeng.0c00571","ISSN":"2168-0485","abstract":"Fast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Engineering","id":"ITEM-2","issue":"16","issued":{"date-parts":[["2020"]]},"page":"6391-6401","title":"Biochar as an additive in anaerobic digestion of municipal sludge: Biochar properties and their effects on the digestion performance","type":"article-journal","volume":"8"},"uris":["http://www.mendeley.com/documents/?uuid=3419668e-a90d-4791-9dc2-9fe1146a604c"]}],"mendeley":{"formattedCitation":"[25,26]","plainTextFormattedCitation":"[25,26]","previouslyFormattedCitation":"[23,24]"},"properties":{"noteIndex":0},"schema":"https://github.com/citation-style-language/schema/raw/master/csl-citation.json"}</w:instrText>
      </w:r>
      <w:r w:rsidR="00B67867" w:rsidRPr="00B10B57">
        <w:rPr>
          <w:rFonts w:cs="Times New Roman"/>
          <w:sz w:val="24"/>
          <w:szCs w:val="24"/>
          <w:lang w:val="en-GB"/>
        </w:rPr>
        <w:fldChar w:fldCharType="separate"/>
      </w:r>
      <w:r w:rsidR="00ED713E" w:rsidRPr="00ED713E">
        <w:rPr>
          <w:rFonts w:cs="Times New Roman"/>
          <w:noProof/>
          <w:sz w:val="24"/>
          <w:szCs w:val="24"/>
          <w:lang w:val="en-GB"/>
        </w:rPr>
        <w:t>[25,26]</w:t>
      </w:r>
      <w:r w:rsidR="00B67867" w:rsidRPr="00B10B57">
        <w:rPr>
          <w:rFonts w:cs="Times New Roman"/>
          <w:sz w:val="24"/>
          <w:szCs w:val="24"/>
          <w:lang w:val="en-GB"/>
        </w:rPr>
        <w:fldChar w:fldCharType="end"/>
      </w:r>
      <w:r w:rsidR="00541C8D" w:rsidRPr="00B10B57">
        <w:rPr>
          <w:rFonts w:cs="Times New Roman"/>
          <w:sz w:val="24"/>
          <w:szCs w:val="24"/>
          <w:lang w:val="en-GB"/>
        </w:rPr>
        <w:t xml:space="preserve">. To </w:t>
      </w:r>
      <w:r w:rsidR="004B55D2">
        <w:rPr>
          <w:rFonts w:cs="Times New Roman"/>
          <w:sz w:val="24"/>
          <w:szCs w:val="24"/>
          <w:lang w:val="en-GB"/>
        </w:rPr>
        <w:t xml:space="preserve">the best of </w:t>
      </w:r>
      <w:r w:rsidR="00541C8D" w:rsidRPr="00B10B57">
        <w:rPr>
          <w:rFonts w:cs="Times New Roman"/>
          <w:sz w:val="24"/>
          <w:szCs w:val="24"/>
          <w:lang w:val="en-GB"/>
        </w:rPr>
        <w:t xml:space="preserve">our knowledge, </w:t>
      </w:r>
      <w:r w:rsidR="004B55D2">
        <w:rPr>
          <w:rFonts w:cs="Times New Roman"/>
          <w:sz w:val="24"/>
          <w:szCs w:val="24"/>
          <w:lang w:val="en-GB"/>
        </w:rPr>
        <w:t xml:space="preserve">no study investigated </w:t>
      </w:r>
      <w:r w:rsidR="00541C8D" w:rsidRPr="00B10B57">
        <w:rPr>
          <w:rFonts w:cs="Times New Roman"/>
          <w:sz w:val="24"/>
          <w:szCs w:val="24"/>
          <w:lang w:val="en-GB"/>
        </w:rPr>
        <w:t>the</w:t>
      </w:r>
      <w:r w:rsidR="00362D07" w:rsidRPr="00B10B57">
        <w:rPr>
          <w:rFonts w:cs="Times New Roman"/>
          <w:sz w:val="24"/>
          <w:szCs w:val="24"/>
          <w:lang w:val="en-GB"/>
        </w:rPr>
        <w:t xml:space="preserve"> </w:t>
      </w:r>
      <w:r w:rsidR="00541C8D" w:rsidRPr="00B10B57">
        <w:rPr>
          <w:rFonts w:cs="Times New Roman"/>
          <w:sz w:val="24"/>
          <w:szCs w:val="24"/>
          <w:lang w:val="en-GB"/>
        </w:rPr>
        <w:t xml:space="preserve">effect of the </w:t>
      </w:r>
      <w:r w:rsidR="00573377" w:rsidRPr="00B10B57">
        <w:rPr>
          <w:rFonts w:cs="Times New Roman"/>
          <w:sz w:val="24"/>
          <w:szCs w:val="24"/>
          <w:lang w:val="en-GB"/>
        </w:rPr>
        <w:t xml:space="preserve">addition of </w:t>
      </w:r>
      <w:r w:rsidR="00F470C6">
        <w:rPr>
          <w:rFonts w:cs="Times New Roman"/>
          <w:sz w:val="24"/>
          <w:szCs w:val="24"/>
          <w:lang w:val="en-GB"/>
        </w:rPr>
        <w:t xml:space="preserve">different </w:t>
      </w:r>
      <w:r w:rsidR="00573377" w:rsidRPr="00B10B57">
        <w:rPr>
          <w:rFonts w:cs="Times New Roman"/>
          <w:sz w:val="24"/>
          <w:szCs w:val="24"/>
          <w:lang w:val="en-GB"/>
        </w:rPr>
        <w:t>BC</w:t>
      </w:r>
      <w:r w:rsidR="00F470C6">
        <w:rPr>
          <w:rFonts w:cs="Times New Roman"/>
          <w:sz w:val="24"/>
          <w:szCs w:val="24"/>
          <w:lang w:val="en-GB"/>
        </w:rPr>
        <w:t>s</w:t>
      </w:r>
      <w:r w:rsidR="00541C8D" w:rsidRPr="00B10B57">
        <w:rPr>
          <w:rFonts w:cs="Times New Roman"/>
          <w:sz w:val="24"/>
          <w:szCs w:val="24"/>
          <w:lang w:val="en-GB"/>
        </w:rPr>
        <w:t xml:space="preserve"> </w:t>
      </w:r>
      <w:r w:rsidR="00F470C6">
        <w:rPr>
          <w:rFonts w:cs="Times New Roman"/>
          <w:sz w:val="24"/>
          <w:szCs w:val="24"/>
          <w:lang w:val="en-GB"/>
        </w:rPr>
        <w:t xml:space="preserve">to </w:t>
      </w:r>
      <w:r w:rsidR="00541C8D" w:rsidRPr="00B10B57">
        <w:rPr>
          <w:rFonts w:cs="Times New Roman"/>
          <w:sz w:val="24"/>
          <w:szCs w:val="24"/>
          <w:lang w:val="en-GB"/>
        </w:rPr>
        <w:t>the AD of WAS</w:t>
      </w:r>
      <w:r w:rsidR="000C05F2" w:rsidRPr="00B10B57">
        <w:rPr>
          <w:rFonts w:cs="Times New Roman"/>
          <w:sz w:val="24"/>
          <w:szCs w:val="24"/>
          <w:lang w:val="en-GB"/>
        </w:rPr>
        <w:t xml:space="preserve"> </w:t>
      </w:r>
      <w:r w:rsidR="00F470C6">
        <w:rPr>
          <w:rFonts w:cs="Times New Roman"/>
          <w:sz w:val="24"/>
          <w:szCs w:val="24"/>
          <w:lang w:val="en-GB"/>
        </w:rPr>
        <w:t>focusing on</w:t>
      </w:r>
      <w:r w:rsidR="000C05F2" w:rsidRPr="00B10B57">
        <w:rPr>
          <w:rFonts w:cs="Times New Roman"/>
          <w:sz w:val="24"/>
          <w:szCs w:val="24"/>
          <w:lang w:val="en-GB"/>
        </w:rPr>
        <w:t xml:space="preserve"> the influence of the specific </w:t>
      </w:r>
      <w:proofErr w:type="spellStart"/>
      <w:r w:rsidR="000C05F2" w:rsidRPr="00B10B57">
        <w:rPr>
          <w:rFonts w:cs="Times New Roman"/>
          <w:sz w:val="24"/>
          <w:szCs w:val="24"/>
          <w:lang w:val="en-GB"/>
        </w:rPr>
        <w:t>physic</w:t>
      </w:r>
      <w:r w:rsidR="00541C8D" w:rsidRPr="00B10B57">
        <w:rPr>
          <w:rFonts w:cs="Times New Roman"/>
          <w:sz w:val="24"/>
          <w:szCs w:val="24"/>
          <w:lang w:val="en-GB"/>
        </w:rPr>
        <w:t>o</w:t>
      </w:r>
      <w:proofErr w:type="spellEnd"/>
      <w:r w:rsidR="000C05F2" w:rsidRPr="00B10B57">
        <w:rPr>
          <w:rFonts w:cs="Times New Roman"/>
          <w:sz w:val="24"/>
          <w:szCs w:val="24"/>
          <w:lang w:val="en-GB"/>
        </w:rPr>
        <w:t xml:space="preserve">-chemical properties of BC </w:t>
      </w:r>
      <w:r w:rsidR="004B55D2">
        <w:rPr>
          <w:rFonts w:cs="Times New Roman"/>
          <w:sz w:val="24"/>
          <w:szCs w:val="24"/>
          <w:lang w:val="en-GB"/>
        </w:rPr>
        <w:t>on</w:t>
      </w:r>
      <w:r w:rsidR="000C05F2" w:rsidRPr="00B10B57">
        <w:rPr>
          <w:rFonts w:cs="Times New Roman"/>
          <w:sz w:val="24"/>
          <w:szCs w:val="24"/>
          <w:lang w:val="en-GB"/>
        </w:rPr>
        <w:t xml:space="preserve"> the performance of </w:t>
      </w:r>
      <w:r w:rsidR="00541C8D" w:rsidRPr="00B10B57">
        <w:rPr>
          <w:rFonts w:cs="Times New Roman"/>
          <w:sz w:val="24"/>
          <w:szCs w:val="24"/>
          <w:lang w:val="en-GB"/>
        </w:rPr>
        <w:t xml:space="preserve">the </w:t>
      </w:r>
      <w:r w:rsidR="000C05F2" w:rsidRPr="00B10B57">
        <w:rPr>
          <w:rFonts w:cs="Times New Roman"/>
          <w:sz w:val="24"/>
          <w:szCs w:val="24"/>
          <w:lang w:val="en-GB"/>
        </w:rPr>
        <w:t>AD process</w:t>
      </w:r>
      <w:r w:rsidR="00F470C6">
        <w:rPr>
          <w:rFonts w:cs="Times New Roman"/>
          <w:sz w:val="24"/>
          <w:szCs w:val="24"/>
          <w:lang w:val="en-GB"/>
        </w:rPr>
        <w:t>, which is the aim of this work</w:t>
      </w:r>
      <w:r w:rsidR="005106DD" w:rsidRPr="00B10B57">
        <w:rPr>
          <w:rFonts w:cs="Times New Roman"/>
          <w:sz w:val="24"/>
          <w:szCs w:val="24"/>
          <w:lang w:val="en-GB"/>
        </w:rPr>
        <w:t xml:space="preserve">. </w:t>
      </w:r>
      <w:r w:rsidR="00F470C6">
        <w:rPr>
          <w:rFonts w:cs="Times New Roman"/>
          <w:sz w:val="24"/>
          <w:szCs w:val="24"/>
          <w:lang w:val="en-US"/>
        </w:rPr>
        <w:t>This study investigated three BC samples, deriving from the pyrolysis of different waste biomasses, then physically activated with CO</w:t>
      </w:r>
      <w:r w:rsidR="00F470C6" w:rsidRPr="00A94F6E">
        <w:rPr>
          <w:rFonts w:cs="Times New Roman"/>
          <w:sz w:val="24"/>
          <w:szCs w:val="24"/>
          <w:vertAlign w:val="subscript"/>
          <w:lang w:val="en-US"/>
        </w:rPr>
        <w:t>2</w:t>
      </w:r>
      <w:r w:rsidR="00F470C6">
        <w:rPr>
          <w:rFonts w:cs="Times New Roman"/>
          <w:sz w:val="24"/>
          <w:szCs w:val="24"/>
          <w:lang w:val="en-US"/>
        </w:rPr>
        <w:t>. Our approach was driven by the following issues</w:t>
      </w:r>
      <w:r w:rsidR="00A72D9A">
        <w:rPr>
          <w:rFonts w:cs="Times New Roman"/>
          <w:sz w:val="24"/>
          <w:szCs w:val="24"/>
          <w:lang w:val="en-US"/>
        </w:rPr>
        <w:t>. Firstly,</w:t>
      </w:r>
      <w:r w:rsidR="00F470C6">
        <w:rPr>
          <w:rFonts w:cs="Times New Roman"/>
          <w:sz w:val="24"/>
          <w:szCs w:val="24"/>
          <w:lang w:val="en-US"/>
        </w:rPr>
        <w:t xml:space="preserve"> a specific focus on waste biomasses</w:t>
      </w:r>
      <w:r w:rsidR="00E57594">
        <w:rPr>
          <w:rFonts w:cs="Times New Roman"/>
          <w:sz w:val="24"/>
          <w:szCs w:val="24"/>
          <w:lang w:val="en-US"/>
        </w:rPr>
        <w:t>,</w:t>
      </w:r>
      <w:r w:rsidR="00F470C6">
        <w:rPr>
          <w:rFonts w:cs="Times New Roman"/>
          <w:sz w:val="24"/>
          <w:szCs w:val="24"/>
          <w:lang w:val="en-US"/>
        </w:rPr>
        <w:t xml:space="preserve"> as feedstock to produce BC and as substrate for AD</w:t>
      </w:r>
      <w:r w:rsidR="00A72D9A">
        <w:rPr>
          <w:rFonts w:cs="Times New Roman"/>
          <w:sz w:val="24"/>
          <w:szCs w:val="24"/>
          <w:lang w:val="en-US"/>
        </w:rPr>
        <w:t>. Secondly,</w:t>
      </w:r>
      <w:r w:rsidR="00F470C6">
        <w:rPr>
          <w:rFonts w:cs="Times New Roman"/>
          <w:sz w:val="24"/>
          <w:szCs w:val="24"/>
          <w:lang w:val="en-US"/>
        </w:rPr>
        <w:t xml:space="preserve"> the choice of different waste biomasses as feedstock was due to the interest in obtaining a wide array of </w:t>
      </w:r>
      <w:proofErr w:type="spellStart"/>
      <w:r w:rsidR="00F470C6">
        <w:rPr>
          <w:rFonts w:cs="Times New Roman"/>
          <w:sz w:val="24"/>
          <w:szCs w:val="24"/>
          <w:lang w:val="en-US"/>
        </w:rPr>
        <w:t>physico</w:t>
      </w:r>
      <w:proofErr w:type="spellEnd"/>
      <w:r w:rsidR="00F470C6">
        <w:rPr>
          <w:rFonts w:cs="Times New Roman"/>
          <w:sz w:val="24"/>
          <w:szCs w:val="24"/>
          <w:lang w:val="en-US"/>
        </w:rPr>
        <w:t>-chemical features of the BCs</w:t>
      </w:r>
      <w:r w:rsidR="00A72D9A">
        <w:rPr>
          <w:rFonts w:cs="Times New Roman"/>
          <w:sz w:val="24"/>
          <w:szCs w:val="24"/>
          <w:lang w:val="en-US"/>
        </w:rPr>
        <w:t>. Thirdly,</w:t>
      </w:r>
      <w:r w:rsidR="00F470C6">
        <w:rPr>
          <w:rFonts w:cs="Times New Roman"/>
          <w:sz w:val="24"/>
          <w:szCs w:val="24"/>
          <w:lang w:val="en-US"/>
        </w:rPr>
        <w:t xml:space="preserve"> CO</w:t>
      </w:r>
      <w:r w:rsidR="00F470C6" w:rsidRPr="00A94F6E">
        <w:rPr>
          <w:rFonts w:cs="Times New Roman"/>
          <w:sz w:val="24"/>
          <w:szCs w:val="24"/>
          <w:vertAlign w:val="subscript"/>
          <w:lang w:val="en-US"/>
        </w:rPr>
        <w:t>2</w:t>
      </w:r>
      <w:r w:rsidR="00F470C6">
        <w:rPr>
          <w:rFonts w:cs="Times New Roman"/>
          <w:sz w:val="24"/>
          <w:szCs w:val="24"/>
          <w:lang w:val="en-US"/>
        </w:rPr>
        <w:t xml:space="preserve"> activation is known to improve some of the BCs’ physical characteristics (specific surface and porosity), and it was selected instead of chemical activation to avoid large volumes of washing water needed to </w:t>
      </w:r>
      <w:r w:rsidR="00AE6B3C">
        <w:rPr>
          <w:rFonts w:cs="Times New Roman"/>
          <w:sz w:val="24"/>
          <w:szCs w:val="24"/>
          <w:lang w:val="en-US"/>
        </w:rPr>
        <w:t xml:space="preserve">remove residues of activation agents from biochar and to </w:t>
      </w:r>
      <w:r w:rsidR="00F470C6">
        <w:rPr>
          <w:rFonts w:cs="Times New Roman"/>
          <w:sz w:val="24"/>
          <w:szCs w:val="24"/>
          <w:lang w:val="en-US"/>
        </w:rPr>
        <w:t xml:space="preserve">bring BC pH </w:t>
      </w:r>
      <w:r w:rsidR="00F470C6">
        <w:rPr>
          <w:rFonts w:cs="Times New Roman"/>
          <w:sz w:val="24"/>
          <w:szCs w:val="24"/>
          <w:lang w:val="en-US"/>
        </w:rPr>
        <w:lastRenderedPageBreak/>
        <w:t>values</w:t>
      </w:r>
      <w:r w:rsidR="00AE6B3C">
        <w:rPr>
          <w:rFonts w:cs="Times New Roman"/>
          <w:sz w:val="24"/>
          <w:szCs w:val="24"/>
          <w:lang w:val="en-US"/>
        </w:rPr>
        <w:t xml:space="preserve"> down</w:t>
      </w:r>
      <w:r w:rsidR="00F470C6">
        <w:rPr>
          <w:rFonts w:cs="Times New Roman"/>
          <w:sz w:val="24"/>
          <w:szCs w:val="24"/>
          <w:lang w:val="en-US"/>
        </w:rPr>
        <w:t>. A two-step procedure (pyrolysis and activation) was performed because the different steps happened in different times and places</w:t>
      </w:r>
      <w:r w:rsidR="00923838">
        <w:rPr>
          <w:rFonts w:cs="Times New Roman"/>
          <w:sz w:val="24"/>
          <w:szCs w:val="24"/>
          <w:lang w:val="en-US"/>
        </w:rPr>
        <w:t xml:space="preserve"> (see Section 2.1)</w:t>
      </w:r>
      <w:r w:rsidR="00F470C6">
        <w:rPr>
          <w:rFonts w:cs="Times New Roman"/>
          <w:sz w:val="24"/>
          <w:szCs w:val="24"/>
          <w:lang w:val="en-US"/>
        </w:rPr>
        <w:t>.</w:t>
      </w:r>
    </w:p>
    <w:p w14:paraId="6157BEB9" w14:textId="77777777" w:rsidR="001D2952" w:rsidRPr="00B10B57" w:rsidRDefault="001D2952" w:rsidP="001D2952">
      <w:pPr>
        <w:spacing w:after="0" w:line="480" w:lineRule="auto"/>
        <w:rPr>
          <w:rFonts w:cs="Times New Roman"/>
          <w:sz w:val="24"/>
          <w:szCs w:val="24"/>
          <w:lang w:val="en-GB"/>
        </w:rPr>
      </w:pPr>
    </w:p>
    <w:p w14:paraId="7E3CAE79" w14:textId="77777777" w:rsidR="00BD3C19" w:rsidRPr="00B10B57" w:rsidRDefault="001D2952" w:rsidP="00923838">
      <w:pPr>
        <w:spacing w:after="0" w:line="480" w:lineRule="auto"/>
        <w:jc w:val="both"/>
        <w:rPr>
          <w:rFonts w:cs="Times New Roman"/>
          <w:sz w:val="24"/>
          <w:szCs w:val="24"/>
          <w:lang w:val="en-GB"/>
        </w:rPr>
      </w:pPr>
      <w:r w:rsidRPr="00B10B57">
        <w:rPr>
          <w:rFonts w:cs="Times New Roman"/>
          <w:b/>
          <w:bCs/>
          <w:sz w:val="24"/>
          <w:szCs w:val="24"/>
          <w:lang w:val="en-GB"/>
        </w:rPr>
        <w:t>Table 1.</w:t>
      </w:r>
      <w:r w:rsidRPr="00B10B57">
        <w:rPr>
          <w:rFonts w:cs="Times New Roman"/>
          <w:sz w:val="24"/>
          <w:szCs w:val="24"/>
          <w:lang w:val="en-GB"/>
        </w:rPr>
        <w:t xml:space="preserve"> Literature review concerning the effects of the addition of biochar to the anaerobic digestion of wastewater sludge (abbreviations: BC: biochar; DWAS: dewatered WAS; DIET: direct interspecies electron transfer; FW: food waste; GS: gasification; HRT: hydraulic retention time; HTC: hydrothermal carbonization; IET: interspecies electron transfer; PS: primary sludge; PY: pyrolysis; T: temperature; TPAD: temperature phased anaerobic digester; TS: total solids; VFAs: volatile fatty acids; VS: volatile solids; WAS: waste activated sludge; WWS: unspecified wastewater sludge).</w:t>
      </w:r>
    </w:p>
    <w:p w14:paraId="78FE4E0A" w14:textId="77777777" w:rsidR="001D2952" w:rsidRPr="00B10B57" w:rsidRDefault="001D2952" w:rsidP="001D2952">
      <w:pPr>
        <w:spacing w:after="0" w:line="480" w:lineRule="auto"/>
        <w:rPr>
          <w:rFonts w:cs="Times New Roman"/>
          <w:sz w:val="24"/>
          <w:szCs w:val="24"/>
          <w:lang w:val="en-GB"/>
        </w:rPr>
      </w:pPr>
    </w:p>
    <w:p w14:paraId="4F04E006" w14:textId="77777777" w:rsidR="00971577" w:rsidRPr="00B10B57" w:rsidRDefault="00287512" w:rsidP="002B1AD3">
      <w:pPr>
        <w:spacing w:line="480" w:lineRule="auto"/>
        <w:rPr>
          <w:rFonts w:cs="Times New Roman"/>
          <w:b/>
          <w:bCs/>
          <w:sz w:val="24"/>
          <w:szCs w:val="24"/>
          <w:lang w:val="en-GB"/>
        </w:rPr>
      </w:pPr>
      <w:r w:rsidRPr="00B10B57">
        <w:rPr>
          <w:rFonts w:cs="Times New Roman"/>
          <w:b/>
          <w:bCs/>
          <w:sz w:val="24"/>
          <w:szCs w:val="24"/>
          <w:lang w:val="en-GB"/>
        </w:rPr>
        <w:t xml:space="preserve">2. </w:t>
      </w:r>
      <w:r w:rsidR="00971577" w:rsidRPr="00B10B57">
        <w:rPr>
          <w:rFonts w:cs="Times New Roman"/>
          <w:b/>
          <w:bCs/>
          <w:sz w:val="24"/>
          <w:szCs w:val="24"/>
          <w:lang w:val="en-GB"/>
        </w:rPr>
        <w:t>Materials and methods</w:t>
      </w:r>
    </w:p>
    <w:p w14:paraId="091332E8" w14:textId="77777777" w:rsidR="00971577" w:rsidRPr="00B10B57" w:rsidRDefault="00287512" w:rsidP="002B1AD3">
      <w:pPr>
        <w:spacing w:line="480" w:lineRule="auto"/>
        <w:rPr>
          <w:rFonts w:cs="Times New Roman"/>
          <w:i/>
          <w:iCs/>
          <w:sz w:val="24"/>
          <w:szCs w:val="24"/>
          <w:lang w:val="en-GB"/>
        </w:rPr>
      </w:pPr>
      <w:r w:rsidRPr="00B10B57">
        <w:rPr>
          <w:rFonts w:cs="Times New Roman"/>
          <w:i/>
          <w:iCs/>
          <w:sz w:val="24"/>
          <w:szCs w:val="24"/>
          <w:lang w:val="en-GB"/>
        </w:rPr>
        <w:t xml:space="preserve">2.1. </w:t>
      </w:r>
      <w:r w:rsidR="00971577" w:rsidRPr="00B10B57">
        <w:rPr>
          <w:rFonts w:cs="Times New Roman"/>
          <w:i/>
          <w:iCs/>
          <w:sz w:val="24"/>
          <w:szCs w:val="24"/>
          <w:lang w:val="en-GB"/>
        </w:rPr>
        <w:t xml:space="preserve">Substrate, inoculum and </w:t>
      </w:r>
      <w:proofErr w:type="spellStart"/>
      <w:r w:rsidR="00971577" w:rsidRPr="00B10B57">
        <w:rPr>
          <w:rFonts w:cs="Times New Roman"/>
          <w:i/>
          <w:iCs/>
          <w:sz w:val="24"/>
          <w:szCs w:val="24"/>
          <w:lang w:val="en-GB"/>
        </w:rPr>
        <w:t>biochar</w:t>
      </w:r>
      <w:r w:rsidR="002A15EA" w:rsidRPr="00B10B57">
        <w:rPr>
          <w:rFonts w:cs="Times New Roman"/>
          <w:i/>
          <w:iCs/>
          <w:sz w:val="24"/>
          <w:szCs w:val="24"/>
          <w:lang w:val="en-GB"/>
        </w:rPr>
        <w:t>s</w:t>
      </w:r>
      <w:proofErr w:type="spellEnd"/>
    </w:p>
    <w:p w14:paraId="409490E6" w14:textId="3790754F" w:rsidR="00FB3DE7" w:rsidRPr="00B10B57" w:rsidRDefault="00E34666" w:rsidP="00923838">
      <w:pPr>
        <w:spacing w:after="0" w:line="480" w:lineRule="auto"/>
        <w:jc w:val="both"/>
        <w:rPr>
          <w:rFonts w:cs="Times New Roman"/>
          <w:sz w:val="24"/>
          <w:szCs w:val="24"/>
          <w:lang w:val="en-US"/>
        </w:rPr>
      </w:pPr>
      <w:r w:rsidRPr="00B10B57">
        <w:rPr>
          <w:rFonts w:cs="Times New Roman"/>
          <w:sz w:val="24"/>
          <w:szCs w:val="24"/>
          <w:lang w:val="en-GB"/>
        </w:rPr>
        <w:t xml:space="preserve">WAS </w:t>
      </w:r>
      <w:r w:rsidR="00E77DEF" w:rsidRPr="00B10B57">
        <w:rPr>
          <w:rFonts w:cs="Times New Roman"/>
          <w:sz w:val="24"/>
          <w:szCs w:val="24"/>
          <w:lang w:val="en-GB"/>
        </w:rPr>
        <w:t>and inoculum</w:t>
      </w:r>
      <w:r w:rsidRPr="00B10B57">
        <w:rPr>
          <w:rFonts w:cs="Times New Roman"/>
          <w:sz w:val="24"/>
          <w:szCs w:val="24"/>
          <w:lang w:val="en-GB"/>
        </w:rPr>
        <w:t xml:space="preserve"> (digestate from a mesophilic digester operating at 37</w:t>
      </w:r>
      <w:r w:rsidR="00F470C6">
        <w:rPr>
          <w:rFonts w:cs="Times New Roman"/>
          <w:sz w:val="24"/>
          <w:szCs w:val="24"/>
          <w:lang w:val="en-GB"/>
        </w:rPr>
        <w:t xml:space="preserve"> </w:t>
      </w:r>
      <w:r w:rsidRPr="00B10B57">
        <w:rPr>
          <w:rFonts w:cs="Times New Roman"/>
          <w:sz w:val="24"/>
          <w:szCs w:val="24"/>
          <w:lang w:val="en-GB"/>
        </w:rPr>
        <w:t>°C</w:t>
      </w:r>
      <w:r w:rsidR="00F470C6">
        <w:rPr>
          <w:rFonts w:cs="Times New Roman"/>
          <w:sz w:val="24"/>
          <w:szCs w:val="24"/>
          <w:lang w:val="en-GB"/>
        </w:rPr>
        <w:t>)</w:t>
      </w:r>
      <w:r w:rsidRPr="00B10B57">
        <w:rPr>
          <w:rFonts w:cs="Times New Roman"/>
          <w:sz w:val="24"/>
          <w:szCs w:val="24"/>
          <w:lang w:val="en-GB"/>
        </w:rPr>
        <w:t xml:space="preserve"> </w:t>
      </w:r>
      <w:r w:rsidR="00E77DEF" w:rsidRPr="00B10B57">
        <w:rPr>
          <w:rFonts w:cs="Times New Roman"/>
          <w:sz w:val="24"/>
          <w:szCs w:val="24"/>
          <w:lang w:val="en-GB"/>
        </w:rPr>
        <w:t xml:space="preserve">were obtained from </w:t>
      </w:r>
      <w:r w:rsidRPr="00B10B57">
        <w:rPr>
          <w:rFonts w:cs="Times New Roman"/>
          <w:sz w:val="24"/>
          <w:szCs w:val="24"/>
          <w:lang w:val="en-GB"/>
        </w:rPr>
        <w:t xml:space="preserve">a </w:t>
      </w:r>
      <w:r w:rsidR="00A72D11" w:rsidRPr="00B10B57">
        <w:rPr>
          <w:rFonts w:cs="Times New Roman"/>
          <w:sz w:val="24"/>
          <w:szCs w:val="24"/>
          <w:lang w:val="en-GB"/>
        </w:rPr>
        <w:t>WWTP</w:t>
      </w:r>
      <w:r w:rsidRPr="00B10B57">
        <w:rPr>
          <w:rFonts w:cs="Times New Roman"/>
          <w:sz w:val="24"/>
          <w:szCs w:val="24"/>
          <w:lang w:val="en-GB"/>
        </w:rPr>
        <w:t xml:space="preserve"> in </w:t>
      </w:r>
      <w:r w:rsidR="00FB3DE7" w:rsidRPr="00B10B57">
        <w:rPr>
          <w:rFonts w:cs="Times New Roman"/>
          <w:sz w:val="24"/>
          <w:szCs w:val="24"/>
          <w:lang w:val="en-GB"/>
        </w:rPr>
        <w:t>Piedmont, Italy.</w:t>
      </w:r>
      <w:r w:rsidR="006B75DF" w:rsidRPr="00B10B57">
        <w:rPr>
          <w:rFonts w:cs="Times New Roman"/>
          <w:sz w:val="24"/>
          <w:szCs w:val="24"/>
          <w:lang w:val="en-GB"/>
        </w:rPr>
        <w:t xml:space="preserve"> </w:t>
      </w:r>
      <w:r w:rsidR="00F470C6" w:rsidRPr="00B10B57">
        <w:rPr>
          <w:rFonts w:cs="Times New Roman"/>
          <w:sz w:val="24"/>
          <w:szCs w:val="24"/>
          <w:lang w:val="en-GB"/>
        </w:rPr>
        <w:t>Before</w:t>
      </w:r>
      <w:r w:rsidR="00F470C6" w:rsidRPr="00B10B57">
        <w:rPr>
          <w:rFonts w:cs="Times New Roman"/>
          <w:sz w:val="24"/>
          <w:szCs w:val="24"/>
          <w:lang w:val="en-US"/>
        </w:rPr>
        <w:t xml:space="preserve"> the experiments</w:t>
      </w:r>
      <w:r w:rsidR="00F470C6">
        <w:rPr>
          <w:rFonts w:cs="Times New Roman"/>
          <w:sz w:val="24"/>
          <w:szCs w:val="24"/>
          <w:lang w:val="en-US"/>
        </w:rPr>
        <w:t xml:space="preserve">, </w:t>
      </w:r>
      <w:r w:rsidR="006B75DF" w:rsidRPr="00B10B57">
        <w:rPr>
          <w:rFonts w:cs="Times New Roman"/>
          <w:sz w:val="24"/>
          <w:szCs w:val="24"/>
          <w:lang w:val="en-GB"/>
        </w:rPr>
        <w:t>WAS</w:t>
      </w:r>
      <w:r w:rsidR="00881B21" w:rsidRPr="00B10B57">
        <w:rPr>
          <w:rFonts w:cs="Times New Roman"/>
          <w:sz w:val="24"/>
          <w:szCs w:val="24"/>
          <w:lang w:val="en-GB"/>
        </w:rPr>
        <w:t xml:space="preserve"> </w:t>
      </w:r>
      <w:proofErr w:type="spellStart"/>
      <w:r w:rsidR="00881B21" w:rsidRPr="00B10B57">
        <w:rPr>
          <w:rFonts w:cs="Times New Roman"/>
          <w:sz w:val="24"/>
          <w:szCs w:val="24"/>
          <w:lang w:val="en-GB"/>
        </w:rPr>
        <w:t>was</w:t>
      </w:r>
      <w:proofErr w:type="spellEnd"/>
      <w:r w:rsidR="00881B21" w:rsidRPr="00B10B57">
        <w:rPr>
          <w:rFonts w:cs="Times New Roman"/>
          <w:sz w:val="24"/>
          <w:szCs w:val="24"/>
          <w:lang w:val="en-GB"/>
        </w:rPr>
        <w:t xml:space="preserve"> thickened by settling </w:t>
      </w:r>
      <w:r w:rsidR="00A72D11" w:rsidRPr="00B10B57">
        <w:rPr>
          <w:rFonts w:cs="Times New Roman"/>
          <w:sz w:val="24"/>
          <w:szCs w:val="24"/>
          <w:lang w:val="en-GB"/>
        </w:rPr>
        <w:t>and stored at 4 °C</w:t>
      </w:r>
      <w:r w:rsidR="00A72D9A">
        <w:rPr>
          <w:rFonts w:cs="Times New Roman"/>
          <w:sz w:val="24"/>
          <w:szCs w:val="24"/>
          <w:lang w:val="en-GB"/>
        </w:rPr>
        <w:t>.</w:t>
      </w:r>
      <w:r w:rsidR="00881B21" w:rsidRPr="00B10B57">
        <w:rPr>
          <w:rFonts w:cs="Times New Roman"/>
          <w:sz w:val="24"/>
          <w:szCs w:val="24"/>
          <w:lang w:val="en-GB"/>
        </w:rPr>
        <w:t xml:space="preserve"> </w:t>
      </w:r>
      <w:r w:rsidR="00A72D9A">
        <w:rPr>
          <w:rFonts w:cs="Times New Roman"/>
          <w:sz w:val="24"/>
          <w:szCs w:val="24"/>
          <w:lang w:val="en-US"/>
        </w:rPr>
        <w:t>T</w:t>
      </w:r>
      <w:r w:rsidR="00A72D9A" w:rsidRPr="00B10B57">
        <w:rPr>
          <w:rFonts w:cs="Times New Roman"/>
          <w:sz w:val="24"/>
          <w:szCs w:val="24"/>
          <w:lang w:val="en-US"/>
        </w:rPr>
        <w:t xml:space="preserve">he </w:t>
      </w:r>
      <w:r w:rsidR="00A72D11" w:rsidRPr="00B10B57">
        <w:rPr>
          <w:rFonts w:cs="Times New Roman"/>
          <w:sz w:val="24"/>
          <w:szCs w:val="24"/>
          <w:lang w:val="en-US"/>
        </w:rPr>
        <w:t xml:space="preserve">inoculum was </w:t>
      </w:r>
      <w:r w:rsidR="00A72D9A">
        <w:rPr>
          <w:rFonts w:cs="Times New Roman"/>
          <w:sz w:val="24"/>
          <w:szCs w:val="24"/>
          <w:lang w:val="en-US"/>
        </w:rPr>
        <w:t xml:space="preserve">then </w:t>
      </w:r>
      <w:r w:rsidRPr="00B10B57">
        <w:rPr>
          <w:rFonts w:cs="Times New Roman"/>
          <w:sz w:val="24"/>
          <w:szCs w:val="24"/>
          <w:lang w:val="en-US"/>
        </w:rPr>
        <w:t xml:space="preserve">degassed </w:t>
      </w:r>
      <w:r w:rsidR="00A72D11" w:rsidRPr="00B10B57">
        <w:rPr>
          <w:rFonts w:cs="Times New Roman"/>
          <w:sz w:val="24"/>
          <w:szCs w:val="24"/>
          <w:lang w:val="en-US"/>
        </w:rPr>
        <w:t xml:space="preserve">at 37 °C in </w:t>
      </w:r>
      <w:r w:rsidR="004C37D5" w:rsidRPr="00B10B57">
        <w:rPr>
          <w:rFonts w:cs="Times New Roman"/>
          <w:sz w:val="24"/>
          <w:szCs w:val="24"/>
          <w:lang w:val="en-US"/>
        </w:rPr>
        <w:t xml:space="preserve">a </w:t>
      </w:r>
      <w:r w:rsidR="00A72D11" w:rsidRPr="00B10B57">
        <w:rPr>
          <w:rFonts w:cs="Times New Roman"/>
          <w:sz w:val="24"/>
          <w:szCs w:val="24"/>
          <w:lang w:val="en-US"/>
        </w:rPr>
        <w:t xml:space="preserve">water bath for </w:t>
      </w:r>
      <w:r w:rsidR="005D4862" w:rsidRPr="00B10B57">
        <w:rPr>
          <w:rFonts w:cs="Times New Roman"/>
          <w:sz w:val="24"/>
          <w:szCs w:val="24"/>
          <w:lang w:val="en-US"/>
        </w:rPr>
        <w:t>7 days</w:t>
      </w:r>
      <w:r w:rsidR="00A72D11" w:rsidRPr="00B10B57">
        <w:rPr>
          <w:rFonts w:cs="Times New Roman"/>
          <w:sz w:val="24"/>
          <w:szCs w:val="24"/>
          <w:lang w:val="en-US"/>
        </w:rPr>
        <w:t xml:space="preserve"> </w:t>
      </w:r>
      <w:r w:rsidR="00A72D11" w:rsidRPr="00B10B57">
        <w:rPr>
          <w:rFonts w:cs="Times New Roman"/>
          <w:sz w:val="24"/>
          <w:szCs w:val="24"/>
          <w:lang w:val="en-US"/>
        </w:rPr>
        <w:fldChar w:fldCharType="begin" w:fldLock="1"/>
      </w:r>
      <w:r w:rsidR="00ED713E">
        <w:rPr>
          <w:rFonts w:cs="Times New Roman"/>
          <w:sz w:val="24"/>
          <w:szCs w:val="24"/>
          <w:lang w:val="en-US"/>
        </w:rPr>
        <w:instrText>ADDIN CSL_CITATION {"citationItems":[{"id":"ITEM-1","itemData":{"DOI":"10.2166/wst.2016.336","ISSN":"0273-1223","author":[{"dropping-particle":"","family":"Holliger","given":"Christof","non-dropping-particle":"","parse-names":false,"suffix":""},{"dropping-particle":"","family":"Alves","given":"Madalena","non-dropping-particle":"","parse-names":false,"suffix":""},{"dropping-particle":"","family":"Andrade","given":"Diana","non-dropping-particle":"","parse-names":false,"suffix":""},{"dropping-particle":"","family":"Angelidaki","given":"Irini","non-dropping-particle":"","parse-names":false,"suffix":""},{"dropping-particle":"","family":"Astals","given":"Sergi","non-dropping-particle":"","parse-names":false,"suffix":""},{"dropping-particle":"","family":"Baier","given":"Urs","non-dropping-particle":"","parse-names":false,"suffix":""},{"dropping-particle":"","family":"Bougrier","given":"Claire","non-dropping-particle":"","parse-names":false,"suffix":""},{"dropping-particle":"","family":"Buffière","given":"Pierre","non-dropping-particle":"","parse-names":false,"suffix":""},{"dropping-particle":"","family":"Carballa","given":"Marta","non-dropping-particle":"","parse-names":false,"suffix":""},{"dropping-particle":"","family":"Wilde","given":"Vinnie","non-dropping-particle":"de","parse-names":false,"suffix":""},{"dropping-particle":"","family":"Ebertseder","given":"Florian","non-dropping-particle":"","parse-names":false,"suffix":""},{"dropping-particle":"","family":"Fernández","given":"Belén","non-dropping-particle":"","parse-names":false,"suffix":""},{"dropping-particle":"","family":"Ficara","given":"Elena","non-dropping-particle":"","parse-names":false,"suffix":""},{"dropping-particle":"","family":"Fotidis","given":"Ioannis","non-dropping-particle":"","parse-names":false,"suffix":""},{"dropping-particle":"","family":"Frigon","given":"Jean-Claude","non-dropping-particle":"","parse-names":false,"suffix":""},{"dropping-particle":"","family":"Laclos","given":"Hélène Fruteau","non-dropping-particle":"de","parse-names":false,"suffix":""},{"dropping-particle":"","family":"Ghasimi","given":"Dara S. M.","non-dropping-particle":"","parse-names":false,"suffix":""},{"dropping-particle":"","family":"Hack","given":"Gabrielle","non-dropping-particle":"","parse-names":false,"suffix":""},{"dropping-particle":"","family":"Hartel","given":"Mathias","non-dropping-particle":"","parse-names":false,"suffix":""},{"dropping-particle":"","family":"Heerenklage","given":"Joern","non-dropping-particle":"","parse-names":false,"suffix":""},{"dropping-particle":"","family":"Horvath","given":"Ilona Sarvari","non-dropping-particle":"","parse-names":false,"suffix":""},{"dropping-particle":"","family":"Jenicek","given":"Pavel","non-dropping-particle":"","parse-names":false,"suffix":""},{"dropping-particle":"","family":"Koch","given":"Konrad","non-dropping-particle":"","parse-names":false,"suffix":""},{"dropping-particle":"","family":"Krautwald","given":"Judith","non-dropping-particle":"","parse-names":false,"suffix":""},{"dropping-particle":"","family":"Lizasoain","given":"Javier","non-dropping-particle":"","parse-names":false,"suffix":""},{"dropping-particle":"","family":"Liu","given":"Jing","non-dropping-particle":"","parse-names":false,"suffix":""},{"dropping-particle":"","family":"Mosberger","given":"Lona","non-dropping-particle":"","parse-names":false,"suffix":""},{"dropping-particle":"","family":"Nistor","given":"Mihaela","non-dropping-particle":"","parse-names":false,"suffix":""},{"dropping-particle":"","family":"Oechsner","given":"Hans","non-dropping-particle":"","parse-names":false,"suffix":""},{"dropping-particle":"","family":"Oliveira","given":"João Vítor","non-dropping-particle":"","parse-names":false,"suffix":""},{"dropping-particle":"","family":"Paterson","given":"Mark","non-dropping-particle":"","parse-names":false,"suffix":""},{"dropping-particle":"","family":"Pauss","given":"André","non-dropping-particle":"","parse-names":false,"suffix":""},{"dropping-particle":"","family":"Pommier","given":"Sébastien","non-dropping-particle":"","parse-names":false,"suffix":""},{"dropping-particle":"","family":"Porqueddu","given":"Isabella","non-dropping-particle":"","parse-names":false,"suffix":""},{"dropping-particle":"","family":"Raposo","given":"Francisco","non-dropping-particle":"","parse-names":false,"suffix":""},{"dropping-particle":"","family":"Ribeiro","given":"Thierry","non-dropping-particle":"","parse-names":false,"suffix":""},{"dropping-particle":"","family":"Rüsch Pfund","given":"Florian","non-dropping-particle":"","parse-names":false,"suffix":""},{"dropping-particle":"","family":"Strömberg","given":"Sten","non-dropping-particle":"","parse-names":false,"suffix":""},{"dropping-particle":"","family":"Torrijos","given":"Michel","non-dropping-particle":"","parse-names":false,"suffix":""},{"dropping-particle":"","family":"Eekert","given":"Miriam","non-dropping-particle":"van","parse-names":false,"suffix":""},{"dropping-particle":"","family":"Lier","given":"Jules","non-dropping-particle":"van","parse-names":false,"suffix":""},{"dropping-particle":"","family":"Wedwitschka","given":"Harald","non-dropping-particle":"","parse-names":false,"suffix":""},{"dropping-particle":"","family":"Wierinck","given":"Isabella","non-dropping-particle":"","parse-names":false,"suffix":""}],"container-title":"Water Science and Technology","id":"ITEM-1","issue":"11","issued":{"date-parts":[["2016","12","14"]]},"page":"2515-2522","publisher":"IWA Publishing","title":"Towards a standardization of biomethane potential tests","type":"article-journal","volume":"74"},"uris":["http://www.mendeley.com/documents/?uuid=3c621c24-4ed0-36fc-85ce-510b4edc99e1"]}],"mendeley":{"formattedCitation":"[29]","plainTextFormattedCitation":"[29]","previouslyFormattedCitation":"[27]"},"properties":{"noteIndex":0},"schema":"https://github.com/citation-style-language/schema/raw/master/csl-citation.json"}</w:instrText>
      </w:r>
      <w:r w:rsidR="00A72D11" w:rsidRPr="00B10B57">
        <w:rPr>
          <w:rFonts w:cs="Times New Roman"/>
          <w:sz w:val="24"/>
          <w:szCs w:val="24"/>
          <w:lang w:val="en-US"/>
        </w:rPr>
        <w:fldChar w:fldCharType="separate"/>
      </w:r>
      <w:r w:rsidR="00ED713E" w:rsidRPr="00ED713E">
        <w:rPr>
          <w:rFonts w:cs="Times New Roman"/>
          <w:noProof/>
          <w:sz w:val="24"/>
          <w:szCs w:val="24"/>
          <w:lang w:val="en-US"/>
        </w:rPr>
        <w:t>[29]</w:t>
      </w:r>
      <w:r w:rsidR="00A72D11" w:rsidRPr="00B10B57">
        <w:rPr>
          <w:rFonts w:cs="Times New Roman"/>
          <w:sz w:val="24"/>
          <w:szCs w:val="24"/>
          <w:lang w:val="en-GB"/>
        </w:rPr>
        <w:fldChar w:fldCharType="end"/>
      </w:r>
      <w:r w:rsidR="00A72D11" w:rsidRPr="00B10B57">
        <w:rPr>
          <w:rFonts w:cs="Times New Roman"/>
          <w:sz w:val="24"/>
          <w:szCs w:val="24"/>
          <w:lang w:val="en-US"/>
        </w:rPr>
        <w:t>.</w:t>
      </w:r>
    </w:p>
    <w:p w14:paraId="1E879E40" w14:textId="23B51F0F" w:rsidR="0024604A" w:rsidRPr="00B10B57" w:rsidRDefault="00207356" w:rsidP="00923838">
      <w:pPr>
        <w:spacing w:after="0" w:line="480" w:lineRule="auto"/>
        <w:jc w:val="both"/>
        <w:rPr>
          <w:rFonts w:cs="Times New Roman"/>
          <w:sz w:val="24"/>
          <w:szCs w:val="24"/>
          <w:lang w:val="en-GB"/>
        </w:rPr>
      </w:pPr>
      <w:r>
        <w:rPr>
          <w:rFonts w:cs="Times New Roman"/>
          <w:sz w:val="24"/>
          <w:szCs w:val="24"/>
          <w:lang w:val="en-US"/>
        </w:rPr>
        <w:t xml:space="preserve">The considered </w:t>
      </w:r>
      <w:r w:rsidR="004C37D5" w:rsidRPr="00B10B57">
        <w:rPr>
          <w:rFonts w:cs="Times New Roman"/>
          <w:sz w:val="24"/>
          <w:szCs w:val="24"/>
          <w:lang w:val="en-US"/>
        </w:rPr>
        <w:t>BC</w:t>
      </w:r>
      <w:r w:rsidR="006A73B3" w:rsidRPr="00B10B57">
        <w:rPr>
          <w:rFonts w:cs="Times New Roman"/>
          <w:sz w:val="24"/>
          <w:szCs w:val="24"/>
          <w:lang w:val="en-US"/>
        </w:rPr>
        <w:t xml:space="preserve"> samples</w:t>
      </w:r>
      <w:r w:rsidR="00AE2894">
        <w:rPr>
          <w:rFonts w:cs="Times New Roman"/>
          <w:sz w:val="24"/>
          <w:szCs w:val="24"/>
          <w:lang w:val="en-US"/>
        </w:rPr>
        <w:t xml:space="preserve"> were</w:t>
      </w:r>
      <w:r w:rsidR="00A33BF0" w:rsidRPr="00B10B57">
        <w:rPr>
          <w:rFonts w:cs="Times New Roman"/>
          <w:sz w:val="24"/>
          <w:szCs w:val="24"/>
          <w:lang w:val="en-US"/>
        </w:rPr>
        <w:t xml:space="preserve"> derive</w:t>
      </w:r>
      <w:r w:rsidR="002A15EA" w:rsidRPr="00B10B57">
        <w:rPr>
          <w:rFonts w:cs="Times New Roman"/>
          <w:sz w:val="24"/>
          <w:szCs w:val="24"/>
          <w:lang w:val="en-US"/>
        </w:rPr>
        <w:t>d</w:t>
      </w:r>
      <w:r w:rsidR="00A33BF0" w:rsidRPr="00B10B57">
        <w:rPr>
          <w:rFonts w:cs="Times New Roman"/>
          <w:sz w:val="24"/>
          <w:szCs w:val="24"/>
          <w:lang w:val="en-US"/>
        </w:rPr>
        <w:t xml:space="preserve"> from </w:t>
      </w:r>
      <w:r w:rsidR="002A15EA" w:rsidRPr="00B10B57">
        <w:rPr>
          <w:rFonts w:cs="Times New Roman"/>
          <w:sz w:val="24"/>
          <w:szCs w:val="24"/>
          <w:lang w:val="en-US"/>
        </w:rPr>
        <w:t xml:space="preserve">the pyrolysis </w:t>
      </w:r>
      <w:r w:rsidR="002A15EA" w:rsidRPr="00B10B57">
        <w:rPr>
          <w:rFonts w:cs="Times New Roman"/>
          <w:sz w:val="24"/>
          <w:szCs w:val="24"/>
          <w:lang w:val="en-GB"/>
        </w:rPr>
        <w:t xml:space="preserve">of </w:t>
      </w:r>
      <w:r w:rsidR="00A33BF0" w:rsidRPr="00B10B57">
        <w:rPr>
          <w:rFonts w:cs="Times New Roman"/>
          <w:sz w:val="24"/>
          <w:szCs w:val="24"/>
          <w:lang w:val="en-US"/>
        </w:rPr>
        <w:t xml:space="preserve">soft wood pellets </w:t>
      </w:r>
      <w:r w:rsidR="00247754" w:rsidRPr="00B10B57">
        <w:rPr>
          <w:rFonts w:cs="Times New Roman"/>
          <w:sz w:val="24"/>
          <w:szCs w:val="24"/>
          <w:lang w:val="en-US"/>
        </w:rPr>
        <w:t>(</w:t>
      </w:r>
      <w:r w:rsidR="00247754">
        <w:rPr>
          <w:rFonts w:cs="Times New Roman"/>
          <w:sz w:val="24"/>
          <w:szCs w:val="24"/>
          <w:lang w:val="en-US"/>
        </w:rPr>
        <w:t>SWP550</w:t>
      </w:r>
      <w:r w:rsidR="00647979">
        <w:rPr>
          <w:rFonts w:cs="Times New Roman"/>
          <w:sz w:val="24"/>
          <w:szCs w:val="24"/>
          <w:lang w:val="en-US"/>
        </w:rPr>
        <w:t>a</w:t>
      </w:r>
      <w:r w:rsidR="00247754" w:rsidRPr="00B10B57">
        <w:rPr>
          <w:rFonts w:cs="Times New Roman"/>
          <w:sz w:val="24"/>
          <w:szCs w:val="24"/>
          <w:lang w:val="en-US"/>
        </w:rPr>
        <w:t>), sewage sludge (</w:t>
      </w:r>
      <w:r w:rsidR="00247754">
        <w:rPr>
          <w:rFonts w:cs="Times New Roman"/>
          <w:sz w:val="24"/>
          <w:szCs w:val="24"/>
          <w:lang w:val="en-US"/>
        </w:rPr>
        <w:t>SS550</w:t>
      </w:r>
      <w:r w:rsidR="00647979">
        <w:rPr>
          <w:rFonts w:cs="Times New Roman"/>
          <w:sz w:val="24"/>
          <w:szCs w:val="24"/>
          <w:lang w:val="en-US"/>
        </w:rPr>
        <w:t>a</w:t>
      </w:r>
      <w:r w:rsidR="00247754" w:rsidRPr="00B10B57">
        <w:rPr>
          <w:rFonts w:cs="Times New Roman"/>
          <w:sz w:val="24"/>
          <w:szCs w:val="24"/>
          <w:lang w:val="en-US"/>
        </w:rPr>
        <w:t>) and rice husk (</w:t>
      </w:r>
      <w:r w:rsidR="00247754">
        <w:rPr>
          <w:rFonts w:cs="Times New Roman"/>
          <w:sz w:val="24"/>
          <w:szCs w:val="24"/>
          <w:lang w:val="en-US"/>
        </w:rPr>
        <w:t>RH550</w:t>
      </w:r>
      <w:r w:rsidR="00647979">
        <w:rPr>
          <w:rFonts w:cs="Times New Roman"/>
          <w:sz w:val="24"/>
          <w:szCs w:val="24"/>
          <w:lang w:val="en-US"/>
        </w:rPr>
        <w:t>a</w:t>
      </w:r>
      <w:r w:rsidR="00247754" w:rsidRPr="00B10B57">
        <w:rPr>
          <w:rFonts w:cs="Times New Roman"/>
          <w:sz w:val="24"/>
          <w:szCs w:val="24"/>
          <w:lang w:val="en-US"/>
        </w:rPr>
        <w:t>)</w:t>
      </w:r>
      <w:r w:rsidR="000D3012" w:rsidRPr="00B10B57">
        <w:rPr>
          <w:rFonts w:cs="Times New Roman"/>
          <w:sz w:val="24"/>
          <w:szCs w:val="24"/>
          <w:lang w:val="en-US"/>
        </w:rPr>
        <w:t>,</w:t>
      </w:r>
      <w:r w:rsidR="00A33BF0" w:rsidRPr="00B10B57">
        <w:rPr>
          <w:rFonts w:cs="Times New Roman"/>
          <w:sz w:val="24"/>
          <w:szCs w:val="24"/>
          <w:lang w:val="en-US"/>
        </w:rPr>
        <w:t xml:space="preserve"> were </w:t>
      </w:r>
      <w:r w:rsidR="002A15EA" w:rsidRPr="00B10B57">
        <w:rPr>
          <w:rFonts w:cs="Times New Roman"/>
          <w:sz w:val="24"/>
          <w:szCs w:val="24"/>
          <w:lang w:val="en-US"/>
        </w:rPr>
        <w:t>produced at</w:t>
      </w:r>
      <w:r w:rsidR="00A33BF0" w:rsidRPr="00B10B57">
        <w:rPr>
          <w:rFonts w:cs="Times New Roman"/>
          <w:sz w:val="24"/>
          <w:szCs w:val="24"/>
          <w:lang w:val="en-US"/>
        </w:rPr>
        <w:t xml:space="preserve"> </w:t>
      </w:r>
      <w:r w:rsidR="0024604A" w:rsidRPr="00B10B57">
        <w:rPr>
          <w:rFonts w:cs="Times New Roman"/>
          <w:sz w:val="24"/>
          <w:szCs w:val="24"/>
          <w:lang w:val="en-US"/>
        </w:rPr>
        <w:t xml:space="preserve">the </w:t>
      </w:r>
      <w:r w:rsidR="00A33BF0" w:rsidRPr="00B10B57">
        <w:rPr>
          <w:rFonts w:cs="Times New Roman"/>
          <w:sz w:val="24"/>
          <w:szCs w:val="24"/>
          <w:lang w:val="en-US"/>
        </w:rPr>
        <w:t>UK Biochar Research Centre</w:t>
      </w:r>
      <w:r w:rsidR="0024604A" w:rsidRPr="00B10B57">
        <w:rPr>
          <w:rFonts w:cs="Times New Roman"/>
          <w:sz w:val="24"/>
          <w:szCs w:val="24"/>
          <w:lang w:val="en-US"/>
        </w:rPr>
        <w:t xml:space="preserve"> (</w:t>
      </w:r>
      <w:r w:rsidR="0001698C" w:rsidRPr="00B10B57">
        <w:rPr>
          <w:rFonts w:cs="Times New Roman"/>
          <w:sz w:val="24"/>
          <w:szCs w:val="24"/>
          <w:lang w:val="en-US"/>
        </w:rPr>
        <w:t>UKBRC</w:t>
      </w:r>
      <w:r w:rsidR="00923838">
        <w:rPr>
          <w:rFonts w:cs="Times New Roman"/>
          <w:sz w:val="24"/>
          <w:szCs w:val="24"/>
          <w:lang w:val="en-US"/>
        </w:rPr>
        <w:t>) in</w:t>
      </w:r>
      <w:r w:rsidR="0001698C" w:rsidRPr="00B10B57">
        <w:rPr>
          <w:rFonts w:cs="Times New Roman"/>
          <w:sz w:val="24"/>
          <w:szCs w:val="24"/>
          <w:lang w:val="en-US"/>
        </w:rPr>
        <w:t xml:space="preserve"> </w:t>
      </w:r>
      <w:r w:rsidR="0024604A" w:rsidRPr="00B10B57">
        <w:rPr>
          <w:rFonts w:cs="Times New Roman"/>
          <w:sz w:val="24"/>
          <w:szCs w:val="24"/>
          <w:lang w:val="en-US"/>
        </w:rPr>
        <w:t>Edinburgh, UK</w:t>
      </w:r>
      <w:r w:rsidR="00E30BB4">
        <w:rPr>
          <w:rFonts w:cs="Times New Roman"/>
          <w:sz w:val="24"/>
          <w:szCs w:val="24"/>
          <w:lang w:val="en-US"/>
        </w:rPr>
        <w:t xml:space="preserve">. </w:t>
      </w:r>
      <w:r w:rsidR="004B6A6F">
        <w:rPr>
          <w:rFonts w:cs="Times New Roman"/>
          <w:sz w:val="24"/>
          <w:szCs w:val="24"/>
          <w:lang w:val="en-US"/>
        </w:rPr>
        <w:t xml:space="preserve">The BC samples are “standard” biochar materials produced at the UKBRC, and this work adopts their reference nomenclature. </w:t>
      </w:r>
      <w:r w:rsidR="00E30BB4" w:rsidRPr="00AB06AA">
        <w:rPr>
          <w:rFonts w:cs="Times New Roman"/>
          <w:sz w:val="24"/>
          <w:szCs w:val="24"/>
          <w:lang w:val="en-US"/>
        </w:rPr>
        <w:t xml:space="preserve">The raw biomasses were in form of </w:t>
      </w:r>
      <w:r w:rsidR="00467A1A" w:rsidRPr="00AB06AA">
        <w:rPr>
          <w:rFonts w:cs="Times New Roman"/>
          <w:sz w:val="24"/>
          <w:szCs w:val="24"/>
          <w:lang w:val="en-US"/>
        </w:rPr>
        <w:t>Ø6</w:t>
      </w:r>
      <w:r w:rsidR="00E30BB4" w:rsidRPr="00AB06AA">
        <w:rPr>
          <w:rFonts w:cs="Times New Roman"/>
          <w:sz w:val="24"/>
          <w:szCs w:val="24"/>
          <w:lang w:val="en-US"/>
        </w:rPr>
        <w:t xml:space="preserve"> mm pellets </w:t>
      </w:r>
      <w:r w:rsidR="00D0486D" w:rsidRPr="00AB06AA">
        <w:rPr>
          <w:rFonts w:cs="Times New Roman"/>
          <w:sz w:val="24"/>
          <w:szCs w:val="24"/>
          <w:lang w:val="en-US"/>
        </w:rPr>
        <w:t xml:space="preserve">and </w:t>
      </w:r>
      <w:r w:rsidR="00467A1A" w:rsidRPr="00AB06AA">
        <w:rPr>
          <w:rFonts w:cs="Times New Roman"/>
          <w:sz w:val="24"/>
          <w:szCs w:val="24"/>
          <w:lang w:val="en-US"/>
        </w:rPr>
        <w:t>4-6</w:t>
      </w:r>
      <w:r w:rsidR="00D0486D" w:rsidRPr="00AB06AA">
        <w:rPr>
          <w:rFonts w:cs="Times New Roman"/>
          <w:sz w:val="24"/>
          <w:szCs w:val="24"/>
          <w:lang w:val="en-US"/>
        </w:rPr>
        <w:t xml:space="preserve"> mm</w:t>
      </w:r>
      <w:r w:rsidR="00467A1A" w:rsidRPr="00AB06AA">
        <w:rPr>
          <w:rFonts w:cs="Times New Roman"/>
          <w:sz w:val="24"/>
          <w:szCs w:val="24"/>
          <w:lang w:val="en-US"/>
        </w:rPr>
        <w:t xml:space="preserve"> long</w:t>
      </w:r>
      <w:r w:rsidR="00D0486D" w:rsidRPr="00AB06AA">
        <w:rPr>
          <w:rFonts w:cs="Times New Roman"/>
          <w:sz w:val="24"/>
          <w:szCs w:val="24"/>
          <w:lang w:val="en-US"/>
        </w:rPr>
        <w:t xml:space="preserve"> rice husk</w:t>
      </w:r>
      <w:r w:rsidR="00E30BB4">
        <w:rPr>
          <w:rFonts w:cs="Times New Roman"/>
          <w:sz w:val="24"/>
          <w:szCs w:val="24"/>
          <w:lang w:val="en-US"/>
        </w:rPr>
        <w:t>.</w:t>
      </w:r>
      <w:r w:rsidR="00247754">
        <w:rPr>
          <w:rFonts w:cs="Times New Roman"/>
          <w:sz w:val="24"/>
          <w:szCs w:val="24"/>
          <w:lang w:val="en-US"/>
        </w:rPr>
        <w:t xml:space="preserve"> </w:t>
      </w:r>
      <w:r w:rsidR="00D0486D">
        <w:rPr>
          <w:rFonts w:cs="Times New Roman"/>
          <w:sz w:val="24"/>
          <w:szCs w:val="24"/>
          <w:lang w:val="en-US"/>
        </w:rPr>
        <w:t xml:space="preserve">BC samples were produced </w:t>
      </w:r>
      <w:r w:rsidR="00D0486D" w:rsidRPr="00B10B57">
        <w:rPr>
          <w:rFonts w:cs="Times New Roman"/>
          <w:sz w:val="24"/>
          <w:szCs w:val="24"/>
          <w:lang w:val="en-US"/>
        </w:rPr>
        <w:t xml:space="preserve">at </w:t>
      </w:r>
      <w:r w:rsidR="00D0486D" w:rsidRPr="00B10B57">
        <w:rPr>
          <w:rFonts w:cs="Times New Roman"/>
          <w:sz w:val="24"/>
          <w:szCs w:val="24"/>
          <w:lang w:val="en-GB"/>
        </w:rPr>
        <w:t>550 °C</w:t>
      </w:r>
      <w:r w:rsidR="00D0486D" w:rsidDel="00E30BB4">
        <w:rPr>
          <w:rFonts w:cs="Times New Roman"/>
          <w:sz w:val="24"/>
          <w:szCs w:val="24"/>
          <w:lang w:val="en-US"/>
        </w:rPr>
        <w:t xml:space="preserve"> </w:t>
      </w:r>
      <w:r w:rsidR="00A72D9A">
        <w:rPr>
          <w:rFonts w:cs="Times New Roman"/>
          <w:sz w:val="24"/>
          <w:szCs w:val="24"/>
          <w:lang w:val="en-US"/>
        </w:rPr>
        <w:t xml:space="preserve">in a </w:t>
      </w:r>
      <w:r w:rsidR="00467A1A">
        <w:rPr>
          <w:rFonts w:cs="Times New Roman"/>
          <w:sz w:val="24"/>
          <w:szCs w:val="24"/>
          <w:lang w:val="en-US"/>
        </w:rPr>
        <w:t xml:space="preserve">continuously fed </w:t>
      </w:r>
      <w:r w:rsidR="00A72D9A">
        <w:rPr>
          <w:rFonts w:cs="Times New Roman"/>
          <w:sz w:val="24"/>
          <w:szCs w:val="24"/>
          <w:lang w:val="en-US"/>
        </w:rPr>
        <w:t xml:space="preserve">rotary kiln </w:t>
      </w:r>
      <w:proofErr w:type="spellStart"/>
      <w:r w:rsidR="00A72D9A">
        <w:rPr>
          <w:rFonts w:cs="Times New Roman"/>
          <w:sz w:val="24"/>
          <w:szCs w:val="24"/>
          <w:lang w:val="en-US"/>
        </w:rPr>
        <w:t>pyrolyzer</w:t>
      </w:r>
      <w:proofErr w:type="spellEnd"/>
      <w:r w:rsidR="00A72D9A">
        <w:rPr>
          <w:rFonts w:cs="Times New Roman"/>
          <w:sz w:val="24"/>
          <w:szCs w:val="24"/>
          <w:lang w:val="en-US"/>
        </w:rPr>
        <w:t xml:space="preserve"> (inner diameter 0.244 m, heated length 2.8 m) </w:t>
      </w:r>
      <w:r w:rsidR="00467A1A">
        <w:rPr>
          <w:rFonts w:cs="Times New Roman"/>
          <w:sz w:val="24"/>
          <w:szCs w:val="24"/>
          <w:lang w:val="en-US"/>
        </w:rPr>
        <w:t>with mean residence time of</w:t>
      </w:r>
      <w:r w:rsidR="00D0486D">
        <w:rPr>
          <w:rFonts w:cs="Times New Roman"/>
          <w:sz w:val="24"/>
          <w:szCs w:val="24"/>
          <w:lang w:val="en-US"/>
        </w:rPr>
        <w:t xml:space="preserve"> </w:t>
      </w:r>
      <w:r w:rsidR="00456A44">
        <w:rPr>
          <w:rFonts w:cs="Times New Roman"/>
          <w:sz w:val="24"/>
          <w:szCs w:val="24"/>
          <w:lang w:val="en-US"/>
        </w:rPr>
        <w:t>30 min</w:t>
      </w:r>
      <w:r w:rsidR="00E30BB4">
        <w:rPr>
          <w:rFonts w:cs="Times New Roman"/>
          <w:sz w:val="24"/>
          <w:szCs w:val="24"/>
          <w:lang w:val="en-US"/>
        </w:rPr>
        <w:t xml:space="preserve"> </w:t>
      </w:r>
      <w:r w:rsidR="00E30BB4">
        <w:rPr>
          <w:rFonts w:cs="Times New Roman"/>
          <w:sz w:val="24"/>
          <w:szCs w:val="24"/>
          <w:lang w:val="en-US"/>
        </w:rPr>
        <w:fldChar w:fldCharType="begin" w:fldLock="1"/>
      </w:r>
      <w:r w:rsidR="00ED713E">
        <w:rPr>
          <w:rFonts w:cs="Times New Roman"/>
          <w:sz w:val="24"/>
          <w:szCs w:val="24"/>
          <w:lang w:val="en-US"/>
        </w:rPr>
        <w:instrText>ADDIN CSL_CITATION {"citationItems":[{"id":"ITEM-1","itemData":{"DOI":"10.1016/j.jaap.2018.02.020","ISSN":"01652370","abstract":"Users of biochar in the field require this product to reliably meet its declared specifications. For the first time, this work investigated, whether these specifications could be reproducibly obtained as a sole function of the thermal history of the biomass feedstock during slow pyrolysis, irrespective of the type and scale of the production unit. Using volatile matter content as a proxy for a wider set of biochar quality parameters, biochar from units at scales from grams to hundreds of kilograms, representing three main types of slow pyrolysis units (fixed bed, screw reactor and rotary kiln) were investigated. For the first time we showed that comparable biochar could be produced by these very different pyrolysis units, with good reproducibility within individual as well as among separate production runs.","author":[{"dropping-particle":"","family":"Mašek","given":"Ondřej","non-dropping-particle":"","parse-names":false,"suffix":""},{"dropping-particle":"","family":"Buss","given":"Wolfram","non-dropping-particle":"","parse-names":false,"suffix":""},{"dropping-particle":"","family":"Roy-Poirier","given":"Audrey","non-dropping-particle":"","parse-names":false,"suffix":""},{"dropping-particle":"","family":"Lowe","given":"Walter","non-dropping-particle":"","parse-names":false,"suffix":""},{"dropping-particle":"","family":"Peters","given":"Clare","non-dropping-particle":"","parse-names":false,"suffix":""},{"dropping-particle":"","family":"Brownsort","given":"Peter","non-dropping-particle":"","parse-names":false,"suffix":""},{"dropping-particle":"","family":"Mignard","given":"Dimitri","non-dropping-particle":"","parse-names":false,"suffix":""},{"dropping-particle":"","family":"Pritchard","given":"Colin","non-dropping-particle":"","parse-names":false,"suffix":""},{"dropping-particle":"","family":"Sohi","given":"Saran","non-dropping-particle":"","parse-names":false,"suffix":""}],"container-title":"Journal of Analytical and Applied Pyrolysis","id":"ITEM-1","issued":{"date-parts":[["2018","6","1"]]},"page":"200-210","publisher":"Elsevier B.V.","title":"Consistency of biochar properties over time and production scales: A characterisation of standard materials","type":"article-journal","volume":"132"},"uris":["http://www.mendeley.com/documents/?uuid=9a40cdc7-a548-3397-afea-e05b7669a7eb"]}],"mendeley":{"formattedCitation":"[30]","plainTextFormattedCitation":"[30]","previouslyFormattedCitation":"[28]"},"properties":{"noteIndex":0},"schema":"https://github.com/citation-style-language/schema/raw/master/csl-citation.json"}</w:instrText>
      </w:r>
      <w:r w:rsidR="00E30BB4">
        <w:rPr>
          <w:rFonts w:cs="Times New Roman"/>
          <w:sz w:val="24"/>
          <w:szCs w:val="24"/>
          <w:lang w:val="en-US"/>
        </w:rPr>
        <w:fldChar w:fldCharType="separate"/>
      </w:r>
      <w:r w:rsidR="00ED713E" w:rsidRPr="00ED713E">
        <w:rPr>
          <w:rFonts w:cs="Times New Roman"/>
          <w:noProof/>
          <w:sz w:val="24"/>
          <w:szCs w:val="24"/>
          <w:lang w:val="en-US"/>
        </w:rPr>
        <w:t>[30]</w:t>
      </w:r>
      <w:r w:rsidR="00E30BB4">
        <w:rPr>
          <w:rFonts w:cs="Times New Roman"/>
          <w:sz w:val="24"/>
          <w:szCs w:val="24"/>
          <w:lang w:val="en-US"/>
        </w:rPr>
        <w:fldChar w:fldCharType="end"/>
      </w:r>
      <w:r w:rsidR="0024604A" w:rsidRPr="00B10B57">
        <w:rPr>
          <w:rFonts w:cs="Times New Roman"/>
          <w:sz w:val="24"/>
          <w:szCs w:val="24"/>
          <w:lang w:val="en-GB"/>
        </w:rPr>
        <w:t xml:space="preserve">. </w:t>
      </w:r>
      <w:r w:rsidR="00A23056" w:rsidRPr="00B10B57">
        <w:rPr>
          <w:rFonts w:cs="Times New Roman"/>
          <w:sz w:val="24"/>
          <w:szCs w:val="24"/>
          <w:lang w:val="en-GB"/>
        </w:rPr>
        <w:t xml:space="preserve">The BCs </w:t>
      </w:r>
      <w:r>
        <w:rPr>
          <w:rFonts w:cs="Times New Roman"/>
          <w:sz w:val="24"/>
          <w:szCs w:val="24"/>
          <w:lang w:val="en-GB"/>
        </w:rPr>
        <w:t xml:space="preserve">then </w:t>
      </w:r>
      <w:r w:rsidR="00A23056" w:rsidRPr="00B10B57">
        <w:rPr>
          <w:rFonts w:cs="Times New Roman"/>
          <w:sz w:val="24"/>
          <w:szCs w:val="24"/>
          <w:lang w:val="en-GB"/>
        </w:rPr>
        <w:t xml:space="preserve">underwent physical activation </w:t>
      </w:r>
      <w:r w:rsidR="002A15EA" w:rsidRPr="00B10B57">
        <w:rPr>
          <w:rFonts w:cs="Times New Roman"/>
          <w:sz w:val="24"/>
          <w:szCs w:val="24"/>
          <w:lang w:val="en-GB"/>
        </w:rPr>
        <w:t xml:space="preserve">with 60 </w:t>
      </w:r>
      <w:r w:rsidR="00456A44" w:rsidRPr="00B10B57">
        <w:rPr>
          <w:rFonts w:cs="Times New Roman"/>
          <w:sz w:val="24"/>
          <w:szCs w:val="24"/>
          <w:lang w:val="en-GB"/>
        </w:rPr>
        <w:t>m</w:t>
      </w:r>
      <w:r w:rsidR="00456A44">
        <w:rPr>
          <w:rFonts w:cs="Times New Roman"/>
          <w:sz w:val="24"/>
          <w:szCs w:val="24"/>
          <w:lang w:val="en-GB"/>
        </w:rPr>
        <w:t>L</w:t>
      </w:r>
      <w:r w:rsidR="00456A44" w:rsidRPr="00B10B57">
        <w:rPr>
          <w:rFonts w:cs="Times New Roman"/>
          <w:sz w:val="24"/>
          <w:szCs w:val="24"/>
          <w:lang w:val="en-GB"/>
        </w:rPr>
        <w:t xml:space="preserve"> </w:t>
      </w:r>
      <w:r w:rsidR="002A15EA" w:rsidRPr="00B10B57">
        <w:rPr>
          <w:rFonts w:cs="Times New Roman"/>
          <w:sz w:val="24"/>
          <w:szCs w:val="24"/>
          <w:lang w:val="en-GB"/>
        </w:rPr>
        <w:t>min</w:t>
      </w:r>
      <w:r w:rsidR="002A15EA" w:rsidRPr="00B10B57">
        <w:rPr>
          <w:rFonts w:cs="Times New Roman"/>
          <w:sz w:val="24"/>
          <w:szCs w:val="24"/>
          <w:vertAlign w:val="superscript"/>
          <w:lang w:val="en-GB"/>
        </w:rPr>
        <w:t>-1</w:t>
      </w:r>
      <w:r w:rsidR="002A15EA" w:rsidRPr="00B10B57">
        <w:rPr>
          <w:rFonts w:cs="Times New Roman"/>
          <w:sz w:val="24"/>
          <w:szCs w:val="24"/>
          <w:lang w:val="en-GB"/>
        </w:rPr>
        <w:t xml:space="preserve"> </w:t>
      </w:r>
      <w:r w:rsidR="00A23056" w:rsidRPr="00B10B57">
        <w:rPr>
          <w:rFonts w:cs="Times New Roman"/>
          <w:sz w:val="24"/>
          <w:szCs w:val="24"/>
          <w:lang w:val="en-GB"/>
        </w:rPr>
        <w:t>CO</w:t>
      </w:r>
      <w:r w:rsidR="00A23056" w:rsidRPr="00B10B57">
        <w:rPr>
          <w:rFonts w:cs="Times New Roman"/>
          <w:sz w:val="24"/>
          <w:szCs w:val="24"/>
          <w:vertAlign w:val="subscript"/>
          <w:lang w:val="en-GB"/>
        </w:rPr>
        <w:t>2</w:t>
      </w:r>
      <w:r w:rsidR="00A23056" w:rsidRPr="00B10B57">
        <w:rPr>
          <w:rFonts w:cs="Times New Roman"/>
          <w:sz w:val="24"/>
          <w:szCs w:val="24"/>
          <w:lang w:val="en-GB"/>
        </w:rPr>
        <w:t xml:space="preserve"> </w:t>
      </w:r>
      <w:r w:rsidR="002728F3" w:rsidRPr="00B10B57">
        <w:rPr>
          <w:rFonts w:cs="Times New Roman"/>
          <w:sz w:val="24"/>
          <w:szCs w:val="24"/>
          <w:lang w:val="en-GB"/>
        </w:rPr>
        <w:t xml:space="preserve">at 900°C for 2 hours </w:t>
      </w:r>
      <w:r w:rsidR="00A23056" w:rsidRPr="00B10B57">
        <w:rPr>
          <w:rFonts w:cs="Times New Roman"/>
          <w:sz w:val="24"/>
          <w:szCs w:val="24"/>
          <w:lang w:val="en-GB"/>
        </w:rPr>
        <w:t>at the Institute for Chemicals and Fuels from Alternative Resources (ICFAR</w:t>
      </w:r>
      <w:r w:rsidR="00923838">
        <w:rPr>
          <w:rFonts w:cs="Times New Roman"/>
          <w:sz w:val="24"/>
          <w:szCs w:val="24"/>
          <w:lang w:val="en-GB"/>
        </w:rPr>
        <w:t>) at</w:t>
      </w:r>
      <w:r w:rsidR="00A23056" w:rsidRPr="00B10B57">
        <w:rPr>
          <w:rFonts w:cs="Times New Roman"/>
          <w:sz w:val="24"/>
          <w:szCs w:val="24"/>
          <w:lang w:val="en-GB"/>
        </w:rPr>
        <w:t xml:space="preserve"> </w:t>
      </w:r>
      <w:r w:rsidR="002A15EA" w:rsidRPr="00B10B57">
        <w:rPr>
          <w:rFonts w:cs="Times New Roman"/>
          <w:sz w:val="24"/>
          <w:szCs w:val="24"/>
          <w:lang w:val="en-GB"/>
        </w:rPr>
        <w:t>Western University</w:t>
      </w:r>
      <w:r w:rsidR="00B416D1">
        <w:rPr>
          <w:rFonts w:cs="Times New Roman"/>
          <w:sz w:val="24"/>
          <w:szCs w:val="24"/>
          <w:lang w:val="en-GB"/>
        </w:rPr>
        <w:t>,</w:t>
      </w:r>
      <w:r w:rsidR="0001698C" w:rsidRPr="00B10B57">
        <w:rPr>
          <w:rFonts w:cs="Times New Roman"/>
          <w:sz w:val="24"/>
          <w:szCs w:val="24"/>
          <w:lang w:val="en-GB"/>
        </w:rPr>
        <w:t xml:space="preserve"> Canada</w:t>
      </w:r>
      <w:r w:rsidR="00A23056" w:rsidRPr="00B10B57">
        <w:rPr>
          <w:rFonts w:cs="Times New Roman"/>
          <w:sz w:val="24"/>
          <w:szCs w:val="24"/>
          <w:lang w:val="en-GB"/>
        </w:rPr>
        <w:t>.</w:t>
      </w:r>
      <w:r w:rsidR="00314426" w:rsidRPr="00B10B57">
        <w:rPr>
          <w:rFonts w:cs="Times New Roman"/>
          <w:sz w:val="24"/>
          <w:szCs w:val="24"/>
          <w:lang w:val="en-GB"/>
        </w:rPr>
        <w:t xml:space="preserve"> </w:t>
      </w:r>
      <w:r w:rsidR="00C17AEF">
        <w:rPr>
          <w:rFonts w:cs="Times New Roman"/>
          <w:sz w:val="24"/>
          <w:szCs w:val="24"/>
          <w:lang w:val="en-GB"/>
        </w:rPr>
        <w:t xml:space="preserve">The activation conditions were chosen according to </w:t>
      </w:r>
      <w:r w:rsidR="00792B81">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Reviews","id":"ITEM-1","issued":{"date-parts":[["2020"]]},"title":"Review of biochar role as additive in anaerobic digestion processes","type":"article-journal","volume":"131"},"uris":["http://www.mendeley.com/documents/?uuid=d60fe820-8d94-4f32-8150-82ad6548daa6"]}],"mendeley":{"formattedCitation":"[31]","plainTextFormattedCitation":"[31]","previouslyFormattedCitation":"[29]"},"properties":{"noteIndex":0},"schema":"https://github.com/citation-style-language/schema/raw/master/csl-citation.json"}</w:instrText>
      </w:r>
      <w:r w:rsidR="00792B81">
        <w:rPr>
          <w:rFonts w:cs="Times New Roman"/>
          <w:sz w:val="24"/>
          <w:szCs w:val="24"/>
          <w:lang w:val="en-GB"/>
        </w:rPr>
        <w:fldChar w:fldCharType="separate"/>
      </w:r>
      <w:r w:rsidR="00ED713E" w:rsidRPr="00ED713E">
        <w:rPr>
          <w:rFonts w:cs="Times New Roman"/>
          <w:noProof/>
          <w:sz w:val="24"/>
          <w:szCs w:val="24"/>
          <w:lang w:val="en-GB"/>
        </w:rPr>
        <w:t>[31]</w:t>
      </w:r>
      <w:r w:rsidR="00792B81">
        <w:rPr>
          <w:rFonts w:cs="Times New Roman"/>
          <w:sz w:val="24"/>
          <w:szCs w:val="24"/>
          <w:lang w:val="en-GB"/>
        </w:rPr>
        <w:fldChar w:fldCharType="end"/>
      </w:r>
      <w:r w:rsidR="00C17AEF" w:rsidRPr="00F17B36">
        <w:rPr>
          <w:rFonts w:cs="Times New Roman"/>
          <w:sz w:val="24"/>
          <w:szCs w:val="24"/>
          <w:lang w:val="en-GB"/>
        </w:rPr>
        <w:t>,</w:t>
      </w:r>
      <w:r w:rsidR="00C17AEF">
        <w:rPr>
          <w:rFonts w:cs="Times New Roman"/>
          <w:sz w:val="24"/>
          <w:szCs w:val="24"/>
          <w:lang w:val="en-GB"/>
        </w:rPr>
        <w:t xml:space="preserve"> selecting physical activation, instead of chemical activation, because of its many advantages</w:t>
      </w:r>
      <w:r w:rsidR="00A72D9A">
        <w:rPr>
          <w:rFonts w:cs="Times New Roman"/>
          <w:sz w:val="24"/>
          <w:szCs w:val="24"/>
          <w:lang w:val="en-GB"/>
        </w:rPr>
        <w:t xml:space="preserve">, as the high efficiency in increasing </w:t>
      </w:r>
      <w:r w:rsidR="00A72D9A">
        <w:rPr>
          <w:rFonts w:cs="Times New Roman"/>
          <w:sz w:val="24"/>
          <w:szCs w:val="24"/>
          <w:lang w:val="en-GB"/>
        </w:rPr>
        <w:lastRenderedPageBreak/>
        <w:t xml:space="preserve">the specific surface area and porosity of the </w:t>
      </w:r>
      <w:r w:rsidR="00A72D9A" w:rsidRPr="000B1AE7">
        <w:rPr>
          <w:rFonts w:cs="Times New Roman"/>
          <w:sz w:val="24"/>
          <w:szCs w:val="24"/>
          <w:lang w:val="en-GB"/>
        </w:rPr>
        <w:t xml:space="preserve">BC </w:t>
      </w:r>
      <w:r w:rsidR="00D84FD7" w:rsidRPr="00A2634D">
        <w:rPr>
          <w:rFonts w:cs="Times New Roman"/>
          <w:sz w:val="24"/>
          <w:szCs w:val="24"/>
          <w:lang w:val="en-GB"/>
        </w:rPr>
        <w:fldChar w:fldCharType="begin" w:fldLock="1"/>
      </w:r>
      <w:r w:rsidR="00ED713E" w:rsidRPr="00A2634D">
        <w:rPr>
          <w:rFonts w:cs="Times New Roman"/>
          <w:sz w:val="24"/>
          <w:szCs w:val="24"/>
          <w:lang w:val="en-GB"/>
        </w:rPr>
        <w:instrText>ADDIN CSL_CITATION {"citationItems":[{"id":"ITEM-1","itemData":{"DOI":"10.1021/bk-2007-0954.ch029","ISBN":"9780841239814","abstract":"Biochar, a solid product of fast pyrolysis of biomass, was converted to activated carbon by physical (steam) and chemical (potassium hydroxide) activation. The effects of operating conditions on the BET surface area and the reaction yield of physically and chemically activated carbons were investigated. Two models for BET surface area and reaction yield of each activated carbon were developed. Using these models, the optimum operating conditions for production of activated carbons with large surface area and high yield were determined. The BET surface area and yield of products predicted by models and from experiments at optimum operating conditions showed good agreement. The effects of activating agent on the chemical structure of biochar, duringchemical activation, were investigated by thermogravimetric method and infrared spectroscopy.","author":[{"dropping-particle":"","family":"Dalai","given":"Ajay K.","non-dropping-particle":"","parse-names":false,"suffix":""},{"dropping-particle":"","family":"Azargohar","given":"Ramin","non-dropping-particle":"","parse-names":false,"suffix":""}],"chapter-number":"29","container-title":"Materials, Chemicals, and Energy from Forest Biomass","editor":[{"dropping-particle":"","family":"Argyropoulos","given":"Dimitris S.","non-dropping-particle":"","parse-names":false,"suffix":""}],"id":"ITEM-1","issued":{"date-parts":[["2007"]]},"page":"463-476","publisher":"American Chemical Society (ACS)","title":"Production of activated carbon from biochar using chemical and physical activation: Mechanism and modeling","type":"chapter"},"uris":["http://www.mendeley.com/documents/?uuid=64a3d609-826d-3036-90f0-da9bc719cbcd"]}],"mendeley":{"formattedCitation":"[32]","plainTextFormattedCitation":"[32]","previouslyFormattedCitation":"[30]"},"properties":{"noteIndex":0},"schema":"https://github.com/citation-style-language/schema/raw/master/csl-citation.json"}</w:instrText>
      </w:r>
      <w:r w:rsidR="00D84FD7" w:rsidRPr="00A2634D">
        <w:rPr>
          <w:rFonts w:cs="Times New Roman"/>
          <w:sz w:val="24"/>
          <w:szCs w:val="24"/>
          <w:lang w:val="en-GB"/>
        </w:rPr>
        <w:fldChar w:fldCharType="separate"/>
      </w:r>
      <w:r w:rsidR="00ED713E" w:rsidRPr="00A2634D">
        <w:rPr>
          <w:rFonts w:cs="Times New Roman"/>
          <w:noProof/>
          <w:sz w:val="24"/>
          <w:szCs w:val="24"/>
          <w:lang w:val="en-GB"/>
        </w:rPr>
        <w:t>[32]</w:t>
      </w:r>
      <w:r w:rsidR="00D84FD7" w:rsidRPr="00A2634D">
        <w:rPr>
          <w:rFonts w:cs="Times New Roman"/>
          <w:sz w:val="24"/>
          <w:szCs w:val="24"/>
          <w:lang w:val="en-GB"/>
        </w:rPr>
        <w:fldChar w:fldCharType="end"/>
      </w:r>
      <w:r w:rsidR="00A72D9A" w:rsidRPr="000B1AE7">
        <w:rPr>
          <w:rFonts w:cs="Times New Roman"/>
          <w:sz w:val="24"/>
          <w:szCs w:val="24"/>
          <w:lang w:val="en-GB"/>
        </w:rPr>
        <w:t>, without</w:t>
      </w:r>
      <w:r w:rsidR="00A72D9A">
        <w:rPr>
          <w:rFonts w:cs="Times New Roman"/>
          <w:sz w:val="24"/>
          <w:szCs w:val="24"/>
          <w:lang w:val="en-GB"/>
        </w:rPr>
        <w:t xml:space="preserve"> producing washing water in need of further treatment</w:t>
      </w:r>
      <w:r w:rsidR="00A84F68">
        <w:rPr>
          <w:rFonts w:cs="Times New Roman"/>
          <w:sz w:val="24"/>
          <w:szCs w:val="24"/>
          <w:lang w:val="en-GB"/>
        </w:rPr>
        <w:t xml:space="preserve">. </w:t>
      </w:r>
      <w:r w:rsidR="00D0486D">
        <w:rPr>
          <w:rFonts w:cs="Times New Roman"/>
          <w:sz w:val="24"/>
          <w:szCs w:val="24"/>
          <w:lang w:val="en-GB"/>
        </w:rPr>
        <w:t xml:space="preserve">Activation was performed in a </w:t>
      </w:r>
      <w:r w:rsidR="00F95127" w:rsidRPr="00374CAB">
        <w:rPr>
          <w:rFonts w:cs="Times New Roman"/>
          <w:sz w:val="24"/>
          <w:szCs w:val="24"/>
          <w:lang w:val="en-US"/>
        </w:rPr>
        <w:t>horizontal 316 stainless</w:t>
      </w:r>
      <w:r w:rsidR="00F95127">
        <w:rPr>
          <w:rFonts w:cs="Times New Roman"/>
          <w:sz w:val="24"/>
          <w:szCs w:val="24"/>
          <w:lang w:val="en-US"/>
        </w:rPr>
        <w:t xml:space="preserve"> </w:t>
      </w:r>
      <w:r w:rsidR="00F95127" w:rsidRPr="00374CAB">
        <w:rPr>
          <w:rFonts w:cs="Times New Roman"/>
          <w:sz w:val="24"/>
          <w:szCs w:val="24"/>
          <w:lang w:val="en-US"/>
        </w:rPr>
        <w:t xml:space="preserve">steel </w:t>
      </w:r>
      <w:r w:rsidR="00F95127">
        <w:rPr>
          <w:rFonts w:cs="Times New Roman"/>
          <w:sz w:val="24"/>
          <w:szCs w:val="24"/>
          <w:lang w:val="en-US"/>
        </w:rPr>
        <w:t>tubular reactor 19 mm in diameter</w:t>
      </w:r>
      <w:r w:rsidR="00F95127" w:rsidRPr="00374CAB">
        <w:rPr>
          <w:rFonts w:cs="Times New Roman"/>
          <w:sz w:val="24"/>
          <w:szCs w:val="24"/>
          <w:lang w:val="en-US"/>
        </w:rPr>
        <w:t xml:space="preserve"> and</w:t>
      </w:r>
      <w:r w:rsidR="00F95127">
        <w:rPr>
          <w:rFonts w:cs="Times New Roman"/>
          <w:sz w:val="24"/>
          <w:szCs w:val="24"/>
          <w:lang w:val="en-US"/>
        </w:rPr>
        <w:t xml:space="preserve"> 0.9 m</w:t>
      </w:r>
      <w:r w:rsidR="00F95127" w:rsidRPr="00374CAB">
        <w:rPr>
          <w:rFonts w:cs="Times New Roman"/>
          <w:sz w:val="24"/>
          <w:szCs w:val="24"/>
          <w:lang w:val="en-US"/>
        </w:rPr>
        <w:t xml:space="preserve"> long. The biochar was placed between two stainless-steel woven mesh</w:t>
      </w:r>
      <w:r w:rsidR="00F95127">
        <w:rPr>
          <w:rFonts w:cs="Times New Roman"/>
          <w:sz w:val="24"/>
          <w:szCs w:val="24"/>
          <w:lang w:val="en-US"/>
        </w:rPr>
        <w:t xml:space="preserve"> pads</w:t>
      </w:r>
      <w:r w:rsidR="00F95127" w:rsidRPr="00374CAB">
        <w:rPr>
          <w:rFonts w:cs="Times New Roman"/>
          <w:sz w:val="24"/>
          <w:szCs w:val="24"/>
          <w:lang w:val="en-US"/>
        </w:rPr>
        <w:t xml:space="preserve"> and the activation was carried out in a furnace at 900°C with a constant CO</w:t>
      </w:r>
      <w:r w:rsidR="00F95127" w:rsidRPr="00374CAB">
        <w:rPr>
          <w:rFonts w:cs="Times New Roman"/>
          <w:sz w:val="24"/>
          <w:szCs w:val="24"/>
          <w:vertAlign w:val="subscript"/>
          <w:lang w:val="en-US"/>
        </w:rPr>
        <w:t>2</w:t>
      </w:r>
      <w:r w:rsidR="00F95127" w:rsidRPr="00374CAB">
        <w:rPr>
          <w:rFonts w:cs="Times New Roman"/>
          <w:sz w:val="24"/>
          <w:szCs w:val="24"/>
          <w:lang w:val="en-US"/>
        </w:rPr>
        <w:t xml:space="preserve"> flow rate of 200 mL/min</w:t>
      </w:r>
      <w:r w:rsidR="00F95127">
        <w:rPr>
          <w:rFonts w:cs="Times New Roman"/>
          <w:sz w:val="24"/>
          <w:szCs w:val="24"/>
          <w:lang w:val="en-US"/>
        </w:rPr>
        <w:t xml:space="preserve"> and a holding time of </w:t>
      </w:r>
      <w:r w:rsidR="00F95127" w:rsidRPr="00374CAB">
        <w:rPr>
          <w:rFonts w:cs="Times New Roman"/>
          <w:sz w:val="24"/>
          <w:szCs w:val="24"/>
          <w:lang w:val="en-US"/>
        </w:rPr>
        <w:t xml:space="preserve">60 minutes. </w:t>
      </w:r>
      <w:r w:rsidR="002A15EA" w:rsidRPr="00B10B57">
        <w:rPr>
          <w:rFonts w:cs="Times New Roman"/>
          <w:sz w:val="24"/>
          <w:szCs w:val="24"/>
          <w:lang w:val="en-GB"/>
        </w:rPr>
        <w:t>A</w:t>
      </w:r>
      <w:r w:rsidR="00314426" w:rsidRPr="00B10B57">
        <w:rPr>
          <w:rFonts w:cs="Times New Roman"/>
          <w:sz w:val="24"/>
          <w:szCs w:val="24"/>
          <w:lang w:val="en-GB"/>
        </w:rPr>
        <w:t>ll BCs were characterized</w:t>
      </w:r>
      <w:r w:rsidR="000D3012" w:rsidRPr="00B10B57">
        <w:rPr>
          <w:rFonts w:cs="Times New Roman"/>
          <w:sz w:val="24"/>
          <w:szCs w:val="24"/>
          <w:lang w:val="en-GB"/>
        </w:rPr>
        <w:t xml:space="preserve"> (see section 2.3)</w:t>
      </w:r>
      <w:r w:rsidR="00F470C6">
        <w:rPr>
          <w:rFonts w:cs="Times New Roman"/>
          <w:sz w:val="24"/>
          <w:szCs w:val="24"/>
          <w:lang w:val="en-GB"/>
        </w:rPr>
        <w:t xml:space="preserve"> </w:t>
      </w:r>
      <w:r w:rsidR="00314426" w:rsidRPr="00B10B57">
        <w:rPr>
          <w:rFonts w:cs="Times New Roman"/>
          <w:sz w:val="24"/>
          <w:szCs w:val="24"/>
          <w:lang w:val="en-GB"/>
        </w:rPr>
        <w:t xml:space="preserve">and </w:t>
      </w:r>
      <w:r w:rsidR="00314426" w:rsidRPr="00B10B57">
        <w:rPr>
          <w:rFonts w:cs="Times New Roman"/>
          <w:sz w:val="24"/>
          <w:szCs w:val="24"/>
          <w:lang w:val="en-US"/>
        </w:rPr>
        <w:t>manually powdered in an agate mortar prior to AD tests.</w:t>
      </w:r>
    </w:p>
    <w:p w14:paraId="53CEB6CB" w14:textId="77777777" w:rsidR="00971577" w:rsidRPr="00B10B57" w:rsidRDefault="00287512" w:rsidP="00712086">
      <w:pPr>
        <w:spacing w:before="240" w:line="480" w:lineRule="auto"/>
        <w:jc w:val="both"/>
        <w:rPr>
          <w:rFonts w:cs="Times New Roman"/>
          <w:i/>
          <w:iCs/>
          <w:sz w:val="24"/>
          <w:szCs w:val="24"/>
          <w:lang w:val="en-GB"/>
        </w:rPr>
      </w:pPr>
      <w:r w:rsidRPr="00B10B57">
        <w:rPr>
          <w:rFonts w:cs="Times New Roman"/>
          <w:i/>
          <w:iCs/>
          <w:sz w:val="24"/>
          <w:szCs w:val="24"/>
          <w:lang w:val="en-GB"/>
        </w:rPr>
        <w:t xml:space="preserve">2.2. </w:t>
      </w:r>
      <w:r w:rsidR="00971577" w:rsidRPr="00B10B57">
        <w:rPr>
          <w:rFonts w:cs="Times New Roman"/>
          <w:i/>
          <w:iCs/>
          <w:sz w:val="24"/>
          <w:szCs w:val="24"/>
          <w:lang w:val="en-GB"/>
        </w:rPr>
        <w:t>Anaerobic digestion tests</w:t>
      </w:r>
    </w:p>
    <w:p w14:paraId="1CA4220F" w14:textId="69FF102F" w:rsidR="005D48FE" w:rsidRDefault="0096402A" w:rsidP="005B1349">
      <w:pPr>
        <w:spacing w:after="0" w:line="480" w:lineRule="auto"/>
        <w:jc w:val="both"/>
        <w:rPr>
          <w:rFonts w:cs="Times New Roman"/>
          <w:sz w:val="24"/>
          <w:szCs w:val="24"/>
          <w:lang w:val="en-US"/>
        </w:rPr>
      </w:pPr>
      <w:r w:rsidRPr="00B10B57">
        <w:rPr>
          <w:rFonts w:cs="Times New Roman"/>
          <w:sz w:val="24"/>
          <w:szCs w:val="24"/>
          <w:lang w:val="en-GB"/>
        </w:rPr>
        <w:t>A</w:t>
      </w:r>
      <w:r w:rsidR="00B416D1">
        <w:rPr>
          <w:rFonts w:cs="Times New Roman"/>
          <w:sz w:val="24"/>
          <w:szCs w:val="24"/>
          <w:lang w:val="en-GB"/>
        </w:rPr>
        <w:t>D</w:t>
      </w:r>
      <w:r w:rsidRPr="00B10B57">
        <w:rPr>
          <w:rFonts w:cs="Times New Roman"/>
          <w:sz w:val="24"/>
          <w:szCs w:val="24"/>
          <w:lang w:val="en-GB"/>
        </w:rPr>
        <w:t xml:space="preserve"> </w:t>
      </w:r>
      <w:r w:rsidR="002A15EA" w:rsidRPr="00B10B57">
        <w:rPr>
          <w:rFonts w:cs="Times New Roman"/>
          <w:sz w:val="24"/>
          <w:szCs w:val="24"/>
          <w:lang w:val="en-GB"/>
        </w:rPr>
        <w:t>tests were performed</w:t>
      </w:r>
      <w:r w:rsidRPr="00B10B57">
        <w:rPr>
          <w:rFonts w:cs="Times New Roman"/>
          <w:sz w:val="24"/>
          <w:szCs w:val="24"/>
          <w:lang w:val="en-GB"/>
        </w:rPr>
        <w:t xml:space="preserve"> in batch mode </w:t>
      </w:r>
      <w:r w:rsidR="002A15EA" w:rsidRPr="00B10B57">
        <w:rPr>
          <w:rFonts w:cs="Times New Roman"/>
          <w:sz w:val="24"/>
          <w:szCs w:val="24"/>
          <w:lang w:val="en-GB"/>
        </w:rPr>
        <w:t xml:space="preserve">and </w:t>
      </w:r>
      <w:r w:rsidRPr="00B10B57">
        <w:rPr>
          <w:rFonts w:cs="Times New Roman"/>
          <w:sz w:val="24"/>
          <w:szCs w:val="24"/>
          <w:lang w:val="en-GB"/>
        </w:rPr>
        <w:t>mesophilic conditions</w:t>
      </w:r>
      <w:r w:rsidR="002A15EA" w:rsidRPr="00B10B57">
        <w:rPr>
          <w:rFonts w:cs="Times New Roman"/>
          <w:sz w:val="24"/>
          <w:szCs w:val="24"/>
          <w:lang w:val="en-GB"/>
        </w:rPr>
        <w:t xml:space="preserve"> at </w:t>
      </w:r>
      <w:r w:rsidR="005B1349">
        <w:rPr>
          <w:rFonts w:cs="Times New Roman"/>
          <w:sz w:val="24"/>
          <w:szCs w:val="24"/>
          <w:lang w:val="en-GB"/>
        </w:rPr>
        <w:t>DIATI,</w:t>
      </w:r>
      <w:r w:rsidR="005B1349" w:rsidRPr="00B10B57">
        <w:rPr>
          <w:rFonts w:cs="Times New Roman"/>
          <w:sz w:val="24"/>
          <w:szCs w:val="24"/>
          <w:lang w:val="en-GB"/>
        </w:rPr>
        <w:t xml:space="preserve"> </w:t>
      </w:r>
      <w:proofErr w:type="spellStart"/>
      <w:r w:rsidR="002A15EA" w:rsidRPr="00B10B57">
        <w:rPr>
          <w:rFonts w:cs="Times New Roman"/>
          <w:sz w:val="24"/>
          <w:szCs w:val="24"/>
          <w:lang w:val="en-GB"/>
        </w:rPr>
        <w:t>Politecnico</w:t>
      </w:r>
      <w:proofErr w:type="spellEnd"/>
      <w:r w:rsidR="002A15EA" w:rsidRPr="00B10B57">
        <w:rPr>
          <w:rFonts w:cs="Times New Roman"/>
          <w:sz w:val="24"/>
          <w:szCs w:val="24"/>
          <w:lang w:val="en-GB"/>
        </w:rPr>
        <w:t xml:space="preserve"> di Torino, Italy</w:t>
      </w:r>
      <w:r w:rsidRPr="00B10B57">
        <w:rPr>
          <w:rFonts w:cs="Times New Roman"/>
          <w:sz w:val="24"/>
          <w:szCs w:val="24"/>
          <w:lang w:val="en-GB"/>
        </w:rPr>
        <w:t xml:space="preserve">. </w:t>
      </w:r>
      <w:r w:rsidR="005B1349">
        <w:rPr>
          <w:rFonts w:cs="Times New Roman"/>
          <w:sz w:val="24"/>
          <w:szCs w:val="24"/>
          <w:lang w:val="en-US"/>
        </w:rPr>
        <w:t>The</w:t>
      </w:r>
      <w:r w:rsidR="00F470C6" w:rsidRPr="00A94F6E">
        <w:rPr>
          <w:rFonts w:cs="Times New Roman"/>
          <w:sz w:val="24"/>
          <w:szCs w:val="24"/>
          <w:lang w:val="en-US"/>
        </w:rPr>
        <w:t xml:space="preserve"> tests </w:t>
      </w:r>
      <w:r w:rsidR="005B1349">
        <w:rPr>
          <w:rFonts w:cs="Times New Roman"/>
          <w:sz w:val="24"/>
          <w:szCs w:val="24"/>
          <w:lang w:val="en-US"/>
        </w:rPr>
        <w:t>investigated</w:t>
      </w:r>
      <w:r w:rsidR="00F470C6" w:rsidRPr="00B10B57">
        <w:rPr>
          <w:rFonts w:cs="Times New Roman"/>
          <w:sz w:val="24"/>
          <w:szCs w:val="24"/>
          <w:lang w:val="en-US"/>
        </w:rPr>
        <w:t xml:space="preserve"> the impact of the</w:t>
      </w:r>
      <w:r w:rsidR="00F470C6">
        <w:rPr>
          <w:rFonts w:cs="Times New Roman"/>
          <w:sz w:val="24"/>
          <w:szCs w:val="24"/>
          <w:lang w:val="en-US"/>
        </w:rPr>
        <w:t xml:space="preserve"> addition of </w:t>
      </w:r>
      <w:r w:rsidR="00B416D1" w:rsidRPr="00B10B57">
        <w:rPr>
          <w:rFonts w:cs="Times New Roman"/>
          <w:sz w:val="24"/>
          <w:szCs w:val="24"/>
          <w:lang w:val="en-US"/>
        </w:rPr>
        <w:t xml:space="preserve">10 g BC </w:t>
      </w:r>
      <w:r w:rsidR="00456A44">
        <w:rPr>
          <w:rFonts w:cs="Times New Roman"/>
          <w:sz w:val="24"/>
          <w:szCs w:val="24"/>
          <w:lang w:val="en-US"/>
        </w:rPr>
        <w:t>L</w:t>
      </w:r>
      <w:r w:rsidR="00B416D1" w:rsidRPr="00B10B57">
        <w:rPr>
          <w:rFonts w:cs="Times New Roman"/>
          <w:sz w:val="24"/>
          <w:szCs w:val="24"/>
          <w:vertAlign w:val="superscript"/>
          <w:lang w:val="en-US"/>
        </w:rPr>
        <w:t>-1</w:t>
      </w:r>
      <w:r w:rsidR="00B416D1">
        <w:rPr>
          <w:rFonts w:cs="Times New Roman"/>
          <w:sz w:val="24"/>
          <w:szCs w:val="24"/>
          <w:vertAlign w:val="superscript"/>
          <w:lang w:val="en-US"/>
        </w:rPr>
        <w:t xml:space="preserve"> </w:t>
      </w:r>
      <w:r w:rsidR="00B416D1" w:rsidRPr="00B10B57">
        <w:rPr>
          <w:rFonts w:cs="Times New Roman"/>
          <w:sz w:val="24"/>
          <w:szCs w:val="24"/>
          <w:lang w:val="en-US"/>
        </w:rPr>
        <w:fldChar w:fldCharType="begin" w:fldLock="1"/>
      </w:r>
      <w:r w:rsidR="00ED713E">
        <w:rPr>
          <w:rFonts w:cs="Times New Roman"/>
          <w:sz w:val="24"/>
          <w:szCs w:val="24"/>
          <w:lang w:val="en-US"/>
        </w:rPr>
        <w:instrText>ADDIN CSL_CITATION {"citationItems":[{"id":"ITEM-1","itemData":{"DOI":"10.1016/j.biortech.2019.122235","ISSN":"18732976","abstract":"This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Technology","id":"ITEM-1","issue":"September","issued":{"date-parts":[["2019"]]},"title":"Evaluating the effect of biochar on mesophilic anaerobic digestion of waste activated sludge and microbial diversity","type":"article-journal","volume":"294"},"uris":["http://www.mendeley.com/documents/?uuid=265c4ed7-bb6e-4596-ac12-b676f73f601e"]},{"id":"ITEM-2","itemData":{"DOI":"10.1016/j.biortech.2020.123368","ISSN":"18732976","abstract":"Studies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Technology","id":"ITEM-2","issue":"April","issued":{"date-parts":[["2020"]]},"page":"123368","publisher":"Elsevier","title":"Enhancement of biogas production from wastewater sludge via anaerobic digestion assisted with biochar amendment","type":"article-journal","volume":"309"},"uris":["http://www.mendeley.com/documents/?uuid=001ab93b-3a70-44c9-9cd0-2f97d8ecd150"]}],"mendeley":{"formattedCitation":"[26,28]","plainTextFormattedCitation":"[26,28]","previouslyFormattedCitation":"[24,26]"},"properties":{"noteIndex":0},"schema":"https://github.com/citation-style-language/schema/raw/master/csl-citation.json"}</w:instrText>
      </w:r>
      <w:r w:rsidR="00B416D1" w:rsidRPr="00B10B57">
        <w:rPr>
          <w:rFonts w:cs="Times New Roman"/>
          <w:sz w:val="24"/>
          <w:szCs w:val="24"/>
          <w:lang w:val="en-US"/>
        </w:rPr>
        <w:fldChar w:fldCharType="separate"/>
      </w:r>
      <w:r w:rsidR="00ED713E" w:rsidRPr="00ED713E">
        <w:rPr>
          <w:rFonts w:cs="Times New Roman"/>
          <w:noProof/>
          <w:sz w:val="24"/>
          <w:szCs w:val="24"/>
          <w:lang w:val="en-US"/>
        </w:rPr>
        <w:t>[26,28]</w:t>
      </w:r>
      <w:r w:rsidR="00B416D1" w:rsidRPr="00B10B57">
        <w:rPr>
          <w:rFonts w:cs="Times New Roman"/>
          <w:sz w:val="24"/>
          <w:szCs w:val="24"/>
          <w:lang w:val="en-US"/>
        </w:rPr>
        <w:fldChar w:fldCharType="end"/>
      </w:r>
      <w:r w:rsidR="00B416D1">
        <w:rPr>
          <w:rFonts w:cs="Times New Roman"/>
          <w:sz w:val="24"/>
          <w:szCs w:val="24"/>
          <w:lang w:val="en-US"/>
        </w:rPr>
        <w:t xml:space="preserve"> </w:t>
      </w:r>
      <w:r w:rsidR="00B416D1" w:rsidRPr="0003305B">
        <w:rPr>
          <w:rFonts w:cs="Times New Roman"/>
          <w:sz w:val="24"/>
          <w:szCs w:val="24"/>
          <w:lang w:val="en-US"/>
        </w:rPr>
        <w:t>of</w:t>
      </w:r>
      <w:r w:rsidR="00B416D1">
        <w:rPr>
          <w:rFonts w:cs="Times New Roman"/>
          <w:sz w:val="24"/>
          <w:szCs w:val="24"/>
          <w:vertAlign w:val="superscript"/>
          <w:lang w:val="en-US"/>
        </w:rPr>
        <w:t xml:space="preserve"> </w:t>
      </w:r>
      <w:r w:rsidR="00F470C6" w:rsidRPr="00B10B57">
        <w:rPr>
          <w:rFonts w:cs="Times New Roman"/>
          <w:sz w:val="24"/>
          <w:szCs w:val="24"/>
          <w:lang w:val="en-US"/>
        </w:rPr>
        <w:t xml:space="preserve">the </w:t>
      </w:r>
      <w:r w:rsidR="00B416D1">
        <w:rPr>
          <w:rFonts w:cs="Times New Roman"/>
          <w:sz w:val="24"/>
          <w:szCs w:val="24"/>
          <w:lang w:val="en-US"/>
        </w:rPr>
        <w:t>3</w:t>
      </w:r>
      <w:r w:rsidR="005B1349">
        <w:rPr>
          <w:rFonts w:cs="Times New Roman"/>
          <w:sz w:val="24"/>
          <w:szCs w:val="24"/>
          <w:lang w:val="en-US"/>
        </w:rPr>
        <w:t xml:space="preserve"> </w:t>
      </w:r>
      <w:r w:rsidR="00F470C6" w:rsidRPr="00B10B57">
        <w:rPr>
          <w:rFonts w:cs="Times New Roman"/>
          <w:sz w:val="24"/>
          <w:szCs w:val="24"/>
          <w:lang w:val="en-US"/>
        </w:rPr>
        <w:t>BCs (</w:t>
      </w:r>
      <w:r w:rsidR="00F470C6">
        <w:rPr>
          <w:rFonts w:cs="Times New Roman"/>
          <w:sz w:val="24"/>
          <w:szCs w:val="24"/>
          <w:lang w:val="en-US"/>
        </w:rPr>
        <w:t>SWP550a</w:t>
      </w:r>
      <w:r w:rsidR="00F470C6" w:rsidRPr="00B10B57">
        <w:rPr>
          <w:rFonts w:cs="Times New Roman"/>
          <w:sz w:val="24"/>
          <w:szCs w:val="24"/>
          <w:lang w:val="en-US"/>
        </w:rPr>
        <w:t xml:space="preserve">, </w:t>
      </w:r>
      <w:r w:rsidR="00F470C6">
        <w:rPr>
          <w:rFonts w:cs="Times New Roman"/>
          <w:sz w:val="24"/>
          <w:szCs w:val="24"/>
          <w:lang w:val="en-US"/>
        </w:rPr>
        <w:t>SS550a</w:t>
      </w:r>
      <w:r w:rsidR="00F470C6" w:rsidRPr="00B10B57">
        <w:rPr>
          <w:rFonts w:cs="Times New Roman"/>
          <w:sz w:val="24"/>
          <w:szCs w:val="24"/>
          <w:lang w:val="en-US"/>
        </w:rPr>
        <w:t xml:space="preserve"> and </w:t>
      </w:r>
      <w:r w:rsidR="00F470C6">
        <w:rPr>
          <w:rFonts w:cs="Times New Roman"/>
          <w:sz w:val="24"/>
          <w:szCs w:val="24"/>
          <w:lang w:val="en-US"/>
        </w:rPr>
        <w:t>RH550a</w:t>
      </w:r>
      <w:r w:rsidR="00F470C6" w:rsidRPr="00B10B57">
        <w:rPr>
          <w:rFonts w:cs="Times New Roman"/>
          <w:sz w:val="24"/>
          <w:szCs w:val="24"/>
          <w:lang w:val="en-US"/>
        </w:rPr>
        <w:t>) on the AD of WAS.</w:t>
      </w:r>
      <w:r w:rsidR="00F470C6">
        <w:rPr>
          <w:rFonts w:cs="Times New Roman"/>
          <w:sz w:val="24"/>
          <w:szCs w:val="24"/>
          <w:lang w:val="en-US"/>
        </w:rPr>
        <w:t xml:space="preserve"> </w:t>
      </w:r>
      <w:r w:rsidR="00F470C6">
        <w:rPr>
          <w:rFonts w:cs="Times New Roman"/>
          <w:sz w:val="24"/>
          <w:szCs w:val="24"/>
          <w:lang w:val="en-GB"/>
        </w:rPr>
        <w:t xml:space="preserve">6 reactors (3 for biogas and 3 for methane measurement, see below) were operated for each BC, plus 6 reactors as control (CTRL in the following, </w:t>
      </w:r>
      <w:proofErr w:type="gramStart"/>
      <w:r w:rsidR="00F470C6">
        <w:rPr>
          <w:rFonts w:cs="Times New Roman"/>
          <w:sz w:val="24"/>
          <w:szCs w:val="24"/>
          <w:lang w:val="en-GB"/>
        </w:rPr>
        <w:t>e.g.</w:t>
      </w:r>
      <w:proofErr w:type="gramEnd"/>
      <w:r w:rsidR="00F470C6">
        <w:rPr>
          <w:rFonts w:cs="Times New Roman"/>
          <w:sz w:val="24"/>
          <w:szCs w:val="24"/>
          <w:lang w:val="en-GB"/>
        </w:rPr>
        <w:t xml:space="preserve"> substrate and inoculum without BC) and 6 reactors as blanks (only inoculum), reaching 30 reactors in total. </w:t>
      </w:r>
      <w:r w:rsidRPr="00B10B57">
        <w:rPr>
          <w:rFonts w:cs="Times New Roman"/>
          <w:sz w:val="24"/>
          <w:szCs w:val="24"/>
          <w:lang w:val="en-GB"/>
        </w:rPr>
        <w:t>Each reactor consisted of a Duran glass bottle</w:t>
      </w:r>
      <w:r w:rsidR="00623450" w:rsidRPr="00B10B57">
        <w:rPr>
          <w:rFonts w:cs="Times New Roman"/>
          <w:sz w:val="24"/>
          <w:szCs w:val="24"/>
          <w:lang w:val="en-GB"/>
        </w:rPr>
        <w:t xml:space="preserve"> </w:t>
      </w:r>
      <w:r w:rsidR="002A15EA" w:rsidRPr="00B10B57">
        <w:rPr>
          <w:rFonts w:cs="Times New Roman"/>
          <w:sz w:val="24"/>
          <w:szCs w:val="24"/>
          <w:lang w:val="en-GB"/>
        </w:rPr>
        <w:t>(</w:t>
      </w:r>
      <w:r w:rsidR="005D4862" w:rsidRPr="00B10B57">
        <w:rPr>
          <w:rFonts w:cs="Times New Roman"/>
          <w:sz w:val="24"/>
          <w:szCs w:val="24"/>
          <w:lang w:val="en-GB"/>
        </w:rPr>
        <w:t>0.</w:t>
      </w:r>
      <w:r w:rsidR="002A15EA" w:rsidRPr="00B10B57">
        <w:rPr>
          <w:rFonts w:cs="Times New Roman"/>
          <w:sz w:val="24"/>
          <w:szCs w:val="24"/>
          <w:lang w:val="en-GB"/>
        </w:rPr>
        <w:t>25</w:t>
      </w:r>
      <w:r w:rsidR="005D4862" w:rsidRPr="00B10B57">
        <w:rPr>
          <w:rFonts w:cs="Times New Roman"/>
          <w:sz w:val="24"/>
          <w:szCs w:val="24"/>
          <w:lang w:val="en-GB"/>
        </w:rPr>
        <w:t xml:space="preserve"> L</w:t>
      </w:r>
      <w:r w:rsidR="002A15EA" w:rsidRPr="00B10B57">
        <w:rPr>
          <w:rFonts w:cs="Times New Roman"/>
          <w:sz w:val="24"/>
          <w:szCs w:val="24"/>
          <w:lang w:val="en-GB"/>
        </w:rPr>
        <w:t xml:space="preserve"> </w:t>
      </w:r>
      <w:r w:rsidR="00623450" w:rsidRPr="00B10B57">
        <w:rPr>
          <w:rFonts w:cs="Times New Roman"/>
          <w:sz w:val="24"/>
          <w:szCs w:val="24"/>
          <w:lang w:val="en-GB"/>
        </w:rPr>
        <w:t>working volume</w:t>
      </w:r>
      <w:r w:rsidR="002A15EA" w:rsidRPr="00B10B57">
        <w:rPr>
          <w:rFonts w:cs="Times New Roman"/>
          <w:sz w:val="24"/>
          <w:szCs w:val="24"/>
          <w:lang w:val="en-GB"/>
        </w:rPr>
        <w:t>,</w:t>
      </w:r>
      <w:r w:rsidR="00623450" w:rsidRPr="00B10B57">
        <w:rPr>
          <w:rFonts w:cs="Times New Roman"/>
          <w:sz w:val="24"/>
          <w:szCs w:val="24"/>
          <w:lang w:val="en-GB"/>
        </w:rPr>
        <w:t xml:space="preserve"> WV</w:t>
      </w:r>
      <w:r w:rsidR="002A15EA" w:rsidRPr="00B10B57">
        <w:rPr>
          <w:rFonts w:cs="Times New Roman"/>
          <w:sz w:val="24"/>
          <w:szCs w:val="24"/>
          <w:lang w:val="en-GB"/>
        </w:rPr>
        <w:t>)</w:t>
      </w:r>
      <w:r w:rsidRPr="00B10B57">
        <w:rPr>
          <w:rFonts w:cs="Times New Roman"/>
          <w:sz w:val="24"/>
          <w:szCs w:val="24"/>
          <w:lang w:val="en-GB"/>
        </w:rPr>
        <w:t xml:space="preserve">, </w:t>
      </w:r>
      <w:r w:rsidR="008563A0" w:rsidRPr="00B10B57">
        <w:rPr>
          <w:rFonts w:cs="Times New Roman"/>
          <w:sz w:val="24"/>
          <w:szCs w:val="24"/>
          <w:lang w:val="en-GB"/>
        </w:rPr>
        <w:t>close</w:t>
      </w:r>
      <w:r w:rsidR="00140377" w:rsidRPr="00B10B57">
        <w:rPr>
          <w:rFonts w:cs="Times New Roman"/>
          <w:sz w:val="24"/>
          <w:szCs w:val="24"/>
          <w:lang w:val="en-GB"/>
        </w:rPr>
        <w:t xml:space="preserve">d by a GL45 PP screw </w:t>
      </w:r>
      <w:proofErr w:type="gramStart"/>
      <w:r w:rsidR="00140377" w:rsidRPr="00B10B57">
        <w:rPr>
          <w:rFonts w:cs="Times New Roman"/>
          <w:sz w:val="24"/>
          <w:szCs w:val="24"/>
          <w:lang w:val="en-GB"/>
        </w:rPr>
        <w:t>cap</w:t>
      </w:r>
      <w:proofErr w:type="gramEnd"/>
      <w:r w:rsidR="00140377" w:rsidRPr="00B10B57">
        <w:rPr>
          <w:rFonts w:cs="Times New Roman"/>
          <w:sz w:val="24"/>
          <w:szCs w:val="24"/>
          <w:lang w:val="en-GB"/>
        </w:rPr>
        <w:t xml:space="preserve"> and </w:t>
      </w:r>
      <w:r w:rsidRPr="00B10B57">
        <w:rPr>
          <w:rFonts w:cs="Times New Roman"/>
          <w:sz w:val="24"/>
          <w:szCs w:val="24"/>
          <w:lang w:val="en-GB"/>
        </w:rPr>
        <w:t xml:space="preserve">connected to </w:t>
      </w:r>
      <w:r w:rsidR="00DC2CFD">
        <w:rPr>
          <w:rFonts w:cs="Times New Roman"/>
          <w:sz w:val="24"/>
          <w:szCs w:val="24"/>
          <w:lang w:val="en-GB"/>
        </w:rPr>
        <w:t>a</w:t>
      </w:r>
      <w:r w:rsidRPr="00B10B57">
        <w:rPr>
          <w:rFonts w:cs="Times New Roman"/>
          <w:sz w:val="24"/>
          <w:szCs w:val="24"/>
          <w:lang w:val="en-GB"/>
        </w:rPr>
        <w:t xml:space="preserve"> biogas</w:t>
      </w:r>
      <w:r w:rsidR="00A056AA">
        <w:rPr>
          <w:rFonts w:cs="Times New Roman"/>
          <w:sz w:val="24"/>
          <w:szCs w:val="24"/>
          <w:lang w:val="en-GB"/>
        </w:rPr>
        <w:t>/</w:t>
      </w:r>
      <w:r w:rsidRPr="00B10B57">
        <w:rPr>
          <w:rFonts w:cs="Times New Roman"/>
          <w:sz w:val="24"/>
          <w:szCs w:val="24"/>
          <w:lang w:val="en-GB"/>
        </w:rPr>
        <w:t>bio</w:t>
      </w:r>
      <w:r w:rsidR="008323B4" w:rsidRPr="00B10B57">
        <w:rPr>
          <w:rFonts w:cs="Times New Roman"/>
          <w:sz w:val="24"/>
          <w:szCs w:val="24"/>
          <w:lang w:val="en-GB"/>
        </w:rPr>
        <w:t>-</w:t>
      </w:r>
      <w:r w:rsidRPr="00B10B57">
        <w:rPr>
          <w:rFonts w:cs="Times New Roman"/>
          <w:sz w:val="24"/>
          <w:szCs w:val="24"/>
          <w:lang w:val="en-GB"/>
        </w:rPr>
        <w:t>methane sampling apparatus</w:t>
      </w:r>
      <w:r w:rsidR="00042166">
        <w:rPr>
          <w:rFonts w:cs="Times New Roman"/>
          <w:sz w:val="24"/>
          <w:szCs w:val="24"/>
          <w:lang w:val="en-GB"/>
        </w:rPr>
        <w:t xml:space="preserve"> (see below</w:t>
      </w:r>
      <w:r w:rsidR="00A84F68">
        <w:rPr>
          <w:rFonts w:cs="Times New Roman"/>
          <w:sz w:val="24"/>
          <w:szCs w:val="24"/>
          <w:lang w:val="en-GB"/>
        </w:rPr>
        <w:t xml:space="preserve"> and Figure 1</w:t>
      </w:r>
      <w:r w:rsidR="00042166">
        <w:rPr>
          <w:rFonts w:cs="Times New Roman"/>
          <w:sz w:val="24"/>
          <w:szCs w:val="24"/>
          <w:lang w:val="en-GB"/>
        </w:rPr>
        <w:t>)</w:t>
      </w:r>
      <w:r w:rsidRPr="00B10B57">
        <w:rPr>
          <w:rFonts w:cs="Times New Roman"/>
          <w:sz w:val="24"/>
          <w:szCs w:val="24"/>
          <w:lang w:val="en-GB"/>
        </w:rPr>
        <w:t xml:space="preserve">. </w:t>
      </w:r>
      <w:r w:rsidR="002A15EA" w:rsidRPr="00B10B57">
        <w:rPr>
          <w:rFonts w:cs="Times New Roman"/>
          <w:sz w:val="24"/>
          <w:szCs w:val="24"/>
          <w:lang w:val="en-US"/>
        </w:rPr>
        <w:t xml:space="preserve">WAS </w:t>
      </w:r>
      <w:r w:rsidRPr="00B10B57">
        <w:rPr>
          <w:rFonts w:cs="Times New Roman"/>
          <w:sz w:val="24"/>
          <w:szCs w:val="24"/>
          <w:lang w:val="en-US"/>
        </w:rPr>
        <w:t xml:space="preserve">and inoculum </w:t>
      </w:r>
      <w:r w:rsidR="00B416D1">
        <w:rPr>
          <w:rFonts w:cs="Times New Roman"/>
          <w:sz w:val="24"/>
          <w:szCs w:val="24"/>
          <w:lang w:val="en-US"/>
        </w:rPr>
        <w:t>underwent the AD tests adopting</w:t>
      </w:r>
      <w:r w:rsidRPr="00B10B57">
        <w:rPr>
          <w:rFonts w:cs="Times New Roman"/>
          <w:sz w:val="24"/>
          <w:szCs w:val="24"/>
          <w:lang w:val="en-US"/>
        </w:rPr>
        <w:t xml:space="preserve"> a substrate to inoculum (S/I) ratio </w:t>
      </w:r>
      <w:r w:rsidR="00F470C6">
        <w:rPr>
          <w:rFonts w:cs="Times New Roman"/>
          <w:sz w:val="24"/>
          <w:szCs w:val="24"/>
          <w:lang w:val="en-US"/>
        </w:rPr>
        <w:t xml:space="preserve">equal to 1:1 </w:t>
      </w:r>
      <w:r w:rsidRPr="00B10B57">
        <w:rPr>
          <w:rFonts w:cs="Times New Roman"/>
          <w:sz w:val="24"/>
          <w:szCs w:val="24"/>
          <w:lang w:val="en-US"/>
        </w:rPr>
        <w:t>on VS basis</w:t>
      </w:r>
      <w:r w:rsidR="00F470C6">
        <w:rPr>
          <w:rFonts w:cs="Times New Roman"/>
          <w:sz w:val="24"/>
          <w:szCs w:val="24"/>
          <w:lang w:val="en-US"/>
        </w:rPr>
        <w:t xml:space="preserve">. </w:t>
      </w:r>
      <w:r w:rsidRPr="00B10B57">
        <w:rPr>
          <w:rFonts w:cs="Times New Roman"/>
          <w:sz w:val="24"/>
          <w:szCs w:val="24"/>
          <w:lang w:val="en-US"/>
        </w:rPr>
        <w:t xml:space="preserve">All reactors </w:t>
      </w:r>
      <w:r w:rsidR="00136E96" w:rsidRPr="00B10B57">
        <w:rPr>
          <w:rFonts w:cs="Times New Roman"/>
          <w:sz w:val="24"/>
          <w:szCs w:val="24"/>
          <w:lang w:val="en-US"/>
        </w:rPr>
        <w:t xml:space="preserve">were </w:t>
      </w:r>
      <w:r w:rsidRPr="00B10B57">
        <w:rPr>
          <w:rFonts w:cs="Times New Roman"/>
          <w:sz w:val="24"/>
          <w:szCs w:val="24"/>
          <w:lang w:val="en-US"/>
        </w:rPr>
        <w:t xml:space="preserve">kept in a </w:t>
      </w:r>
      <w:r w:rsidR="002A15EA" w:rsidRPr="00B10B57">
        <w:rPr>
          <w:rFonts w:cs="Times New Roman"/>
          <w:sz w:val="24"/>
          <w:szCs w:val="24"/>
          <w:lang w:val="en-US"/>
        </w:rPr>
        <w:t>temperature-controlled</w:t>
      </w:r>
      <w:r w:rsidRPr="00B10B57">
        <w:rPr>
          <w:rFonts w:cs="Times New Roman"/>
          <w:sz w:val="24"/>
          <w:szCs w:val="24"/>
          <w:lang w:val="en-US"/>
        </w:rPr>
        <w:t xml:space="preserve"> water bath </w:t>
      </w:r>
      <w:r w:rsidR="000D3012" w:rsidRPr="00B10B57">
        <w:rPr>
          <w:rFonts w:cs="Times New Roman"/>
          <w:sz w:val="24"/>
          <w:szCs w:val="24"/>
          <w:lang w:val="en-US"/>
        </w:rPr>
        <w:t xml:space="preserve">at </w:t>
      </w:r>
      <w:r w:rsidRPr="00B10B57">
        <w:rPr>
          <w:rFonts w:cs="Times New Roman"/>
          <w:sz w:val="24"/>
          <w:szCs w:val="24"/>
          <w:lang w:val="en-US"/>
        </w:rPr>
        <w:t>37±1 °C</w:t>
      </w:r>
      <w:r w:rsidR="00AC23DC" w:rsidRPr="00B10B57">
        <w:rPr>
          <w:rFonts w:cs="Times New Roman"/>
          <w:sz w:val="24"/>
          <w:szCs w:val="24"/>
          <w:lang w:val="en-US"/>
        </w:rPr>
        <w:t xml:space="preserve"> and </w:t>
      </w:r>
      <w:r w:rsidR="00140377" w:rsidRPr="00B10B57">
        <w:rPr>
          <w:rFonts w:cs="Times New Roman"/>
          <w:sz w:val="24"/>
          <w:szCs w:val="24"/>
          <w:lang w:val="en-US"/>
        </w:rPr>
        <w:t xml:space="preserve">manually </w:t>
      </w:r>
      <w:r w:rsidR="00AC23DC" w:rsidRPr="00B10B57">
        <w:rPr>
          <w:rFonts w:cs="Times New Roman"/>
          <w:sz w:val="24"/>
          <w:szCs w:val="24"/>
          <w:lang w:val="en-US"/>
        </w:rPr>
        <w:t>mixed</w:t>
      </w:r>
      <w:r w:rsidRPr="00B10B57">
        <w:rPr>
          <w:rFonts w:cs="Times New Roman"/>
          <w:sz w:val="24"/>
          <w:szCs w:val="24"/>
          <w:lang w:val="en-US"/>
        </w:rPr>
        <w:t xml:space="preserve"> </w:t>
      </w:r>
      <w:r w:rsidR="00B416D1">
        <w:rPr>
          <w:rFonts w:cs="Times New Roman"/>
          <w:sz w:val="24"/>
          <w:szCs w:val="24"/>
          <w:lang w:val="en-US"/>
        </w:rPr>
        <w:t>3</w:t>
      </w:r>
      <w:r w:rsidR="00B416D1" w:rsidRPr="00B10B57">
        <w:rPr>
          <w:rFonts w:cs="Times New Roman"/>
          <w:sz w:val="24"/>
          <w:szCs w:val="24"/>
          <w:lang w:val="en-US"/>
        </w:rPr>
        <w:t xml:space="preserve"> </w:t>
      </w:r>
      <w:r w:rsidRPr="00B10B57">
        <w:rPr>
          <w:rFonts w:cs="Times New Roman"/>
          <w:sz w:val="24"/>
          <w:szCs w:val="24"/>
          <w:lang w:val="en-US"/>
        </w:rPr>
        <w:t>times pe</w:t>
      </w:r>
      <w:r w:rsidR="00136E96" w:rsidRPr="00B10B57">
        <w:rPr>
          <w:rFonts w:cs="Times New Roman"/>
          <w:sz w:val="24"/>
          <w:szCs w:val="24"/>
          <w:lang w:val="en-US"/>
        </w:rPr>
        <w:t>r day.</w:t>
      </w:r>
      <w:r w:rsidR="00207356">
        <w:rPr>
          <w:rFonts w:cs="Times New Roman"/>
          <w:sz w:val="24"/>
          <w:szCs w:val="24"/>
          <w:lang w:val="en-US"/>
        </w:rPr>
        <w:t xml:space="preserve"> </w:t>
      </w:r>
      <w:r w:rsidR="00042166">
        <w:rPr>
          <w:rFonts w:cs="Times New Roman"/>
          <w:sz w:val="24"/>
          <w:szCs w:val="24"/>
          <w:lang w:val="en-US"/>
        </w:rPr>
        <w:t xml:space="preserve">Biogas/methane sampling </w:t>
      </w:r>
      <w:r w:rsidR="00F470C6">
        <w:rPr>
          <w:rFonts w:cs="Times New Roman"/>
          <w:sz w:val="24"/>
          <w:szCs w:val="24"/>
          <w:lang w:val="en-US"/>
        </w:rPr>
        <w:t>happened as follows</w:t>
      </w:r>
      <w:r w:rsidR="00042166">
        <w:rPr>
          <w:rFonts w:cs="Times New Roman"/>
          <w:sz w:val="24"/>
          <w:szCs w:val="24"/>
          <w:lang w:val="en-US"/>
        </w:rPr>
        <w:t>: b</w:t>
      </w:r>
      <w:r w:rsidR="000D3012" w:rsidRPr="00B10B57">
        <w:rPr>
          <w:rFonts w:cs="Times New Roman"/>
          <w:sz w:val="24"/>
          <w:szCs w:val="24"/>
          <w:lang w:val="en-US"/>
        </w:rPr>
        <w:t>iogas was collected in</w:t>
      </w:r>
      <w:r w:rsidR="000D3012" w:rsidRPr="00B10B57">
        <w:rPr>
          <w:rFonts w:cs="Times New Roman"/>
          <w:sz w:val="24"/>
          <w:szCs w:val="24"/>
          <w:lang w:val="en-GB"/>
        </w:rPr>
        <w:t xml:space="preserve"> </w:t>
      </w:r>
      <w:r w:rsidR="00A056AA">
        <w:rPr>
          <w:rFonts w:cs="Times New Roman"/>
          <w:sz w:val="24"/>
          <w:szCs w:val="24"/>
          <w:lang w:val="en-GB"/>
        </w:rPr>
        <w:t>2</w:t>
      </w:r>
      <w:r w:rsidR="00456A44">
        <w:rPr>
          <w:rFonts w:cs="Times New Roman"/>
          <w:sz w:val="24"/>
          <w:szCs w:val="24"/>
          <w:lang w:val="en-GB"/>
        </w:rPr>
        <w:t xml:space="preserve"> </w:t>
      </w:r>
      <w:r w:rsidR="00A056AA">
        <w:rPr>
          <w:rFonts w:cs="Times New Roman"/>
          <w:sz w:val="24"/>
          <w:szCs w:val="24"/>
          <w:lang w:val="en-GB"/>
        </w:rPr>
        <w:t xml:space="preserve">L </w:t>
      </w:r>
      <w:r w:rsidR="000D3012" w:rsidRPr="00B10B57">
        <w:rPr>
          <w:rFonts w:cs="Times New Roman"/>
          <w:sz w:val="24"/>
          <w:szCs w:val="24"/>
          <w:lang w:val="en-GB"/>
        </w:rPr>
        <w:t xml:space="preserve">gas bags (30238-U </w:t>
      </w:r>
      <w:proofErr w:type="spellStart"/>
      <w:r w:rsidR="000D3012" w:rsidRPr="00B10B57">
        <w:rPr>
          <w:rFonts w:cs="Times New Roman"/>
          <w:sz w:val="24"/>
          <w:szCs w:val="24"/>
          <w:lang w:val="en-GB"/>
        </w:rPr>
        <w:t>Supelco</w:t>
      </w:r>
      <w:proofErr w:type="spellEnd"/>
      <w:r w:rsidR="000D3012" w:rsidRPr="00B10B57">
        <w:rPr>
          <w:rFonts w:cs="Times New Roman"/>
          <w:sz w:val="24"/>
          <w:szCs w:val="24"/>
          <w:lang w:val="en-GB"/>
        </w:rPr>
        <w:t>) and measured daily by water displacement</w:t>
      </w:r>
      <w:r w:rsidR="000D3012" w:rsidRPr="00B10B57">
        <w:rPr>
          <w:rFonts w:cs="Times New Roman"/>
          <w:sz w:val="24"/>
          <w:szCs w:val="24"/>
          <w:lang w:val="en-US"/>
        </w:rPr>
        <w:t xml:space="preserve"> with a </w:t>
      </w:r>
      <w:proofErr w:type="spellStart"/>
      <w:r w:rsidR="000D3012" w:rsidRPr="00B10B57">
        <w:rPr>
          <w:rFonts w:cs="Times New Roman"/>
          <w:sz w:val="24"/>
          <w:szCs w:val="24"/>
          <w:lang w:val="en-US"/>
        </w:rPr>
        <w:t>Drechsel</w:t>
      </w:r>
      <w:proofErr w:type="spellEnd"/>
      <w:r w:rsidR="000D3012" w:rsidRPr="00B10B57">
        <w:rPr>
          <w:rFonts w:cs="Times New Roman"/>
          <w:sz w:val="24"/>
          <w:szCs w:val="24"/>
          <w:lang w:val="en-US"/>
        </w:rPr>
        <w:t xml:space="preserve"> washing bottle.</w:t>
      </w:r>
      <w:r w:rsidR="000D3012" w:rsidRPr="00B10B57">
        <w:rPr>
          <w:rFonts w:cs="Times New Roman"/>
          <w:sz w:val="24"/>
          <w:szCs w:val="24"/>
          <w:lang w:val="en-GB"/>
        </w:rPr>
        <w:t xml:space="preserve"> </w:t>
      </w:r>
      <w:r w:rsidR="000D3012" w:rsidRPr="00B10B57">
        <w:rPr>
          <w:rFonts w:cs="Times New Roman"/>
          <w:sz w:val="24"/>
          <w:szCs w:val="24"/>
          <w:lang w:val="en-US"/>
        </w:rPr>
        <w:t xml:space="preserve">Each reactor for methane </w:t>
      </w:r>
      <w:r w:rsidR="004C37D5" w:rsidRPr="00B10B57">
        <w:rPr>
          <w:rFonts w:cs="Times New Roman"/>
          <w:sz w:val="24"/>
          <w:szCs w:val="24"/>
          <w:lang w:val="en-US"/>
        </w:rPr>
        <w:t>measurement</w:t>
      </w:r>
      <w:r w:rsidR="000D3012" w:rsidRPr="00B10B57">
        <w:rPr>
          <w:rFonts w:cs="Times New Roman"/>
          <w:sz w:val="24"/>
          <w:szCs w:val="24"/>
          <w:lang w:val="en-US"/>
        </w:rPr>
        <w:t xml:space="preserve"> was connected to a </w:t>
      </w:r>
      <w:r w:rsidR="005D4862" w:rsidRPr="00B10B57">
        <w:rPr>
          <w:rFonts w:cs="Times New Roman"/>
          <w:sz w:val="24"/>
          <w:szCs w:val="24"/>
          <w:lang w:val="en-US"/>
        </w:rPr>
        <w:t xml:space="preserve">0.1 L </w:t>
      </w:r>
      <w:r w:rsidR="000D3012" w:rsidRPr="00B10B57">
        <w:rPr>
          <w:rFonts w:cs="Times New Roman"/>
          <w:sz w:val="24"/>
          <w:szCs w:val="24"/>
          <w:lang w:val="en-US"/>
        </w:rPr>
        <w:t>glass bottle containing an alkaline washing solution (3</w:t>
      </w:r>
      <w:r w:rsidR="00282E25">
        <w:rPr>
          <w:rFonts w:cs="Times New Roman"/>
          <w:sz w:val="24"/>
          <w:szCs w:val="24"/>
          <w:lang w:val="en-US"/>
        </w:rPr>
        <w:t xml:space="preserve"> </w:t>
      </w:r>
      <w:r w:rsidR="000D3012" w:rsidRPr="00B10B57">
        <w:rPr>
          <w:rFonts w:cs="Times New Roman"/>
          <w:sz w:val="24"/>
          <w:szCs w:val="24"/>
          <w:lang w:val="en-US"/>
        </w:rPr>
        <w:t xml:space="preserve">N NaOH) and the outgoing gas flow was measured by water displacement. </w:t>
      </w:r>
      <w:r w:rsidR="006B4F6D" w:rsidRPr="006B4F6D">
        <w:rPr>
          <w:rFonts w:cs="Times New Roman"/>
          <w:sz w:val="24"/>
          <w:szCs w:val="24"/>
          <w:lang w:val="en-US"/>
        </w:rPr>
        <w:t>Biogas and methane volumes were monitored daily until their marginal production was below 1%.</w:t>
      </w:r>
      <w:r w:rsidR="006B4F6D">
        <w:rPr>
          <w:rFonts w:cs="Times New Roman"/>
          <w:sz w:val="24"/>
          <w:szCs w:val="24"/>
          <w:lang w:val="en-US"/>
        </w:rPr>
        <w:t xml:space="preserve"> Their respective values </w:t>
      </w:r>
      <w:r w:rsidR="000D3012" w:rsidRPr="00B10B57">
        <w:rPr>
          <w:rFonts w:cs="Times New Roman"/>
          <w:sz w:val="24"/>
          <w:szCs w:val="24"/>
          <w:lang w:val="en-US"/>
        </w:rPr>
        <w:t>were normalized to standard temperature and pressure (0 °C, 1 atm).</w:t>
      </w:r>
    </w:p>
    <w:p w14:paraId="1DFD0017" w14:textId="77777777" w:rsidR="00A84F68" w:rsidRDefault="00A84F68" w:rsidP="005B1349">
      <w:pPr>
        <w:spacing w:after="0" w:line="480" w:lineRule="auto"/>
        <w:jc w:val="both"/>
        <w:rPr>
          <w:rFonts w:cs="Times New Roman"/>
          <w:sz w:val="24"/>
          <w:szCs w:val="24"/>
          <w:lang w:val="en-US"/>
        </w:rPr>
      </w:pPr>
    </w:p>
    <w:p w14:paraId="3CE4D3D5" w14:textId="65955196" w:rsidR="00A84F68" w:rsidRPr="00B10B57" w:rsidRDefault="00A84F68" w:rsidP="005B1349">
      <w:pPr>
        <w:spacing w:after="0" w:line="480" w:lineRule="auto"/>
        <w:jc w:val="both"/>
        <w:rPr>
          <w:rFonts w:cs="Times New Roman"/>
          <w:sz w:val="24"/>
          <w:szCs w:val="24"/>
          <w:lang w:val="en-US"/>
        </w:rPr>
      </w:pPr>
      <w:r w:rsidRPr="000B1AE7">
        <w:rPr>
          <w:rFonts w:cs="Times New Roman"/>
          <w:b/>
          <w:bCs/>
          <w:sz w:val="24"/>
          <w:szCs w:val="24"/>
          <w:lang w:val="en-US"/>
        </w:rPr>
        <w:t>Figure 1.</w:t>
      </w:r>
      <w:r>
        <w:rPr>
          <w:rFonts w:cs="Times New Roman"/>
          <w:sz w:val="24"/>
          <w:szCs w:val="24"/>
          <w:lang w:val="en-US"/>
        </w:rPr>
        <w:t xml:space="preserve"> Outline of (a) the experimental setup and of (b) the sampling apparatus</w:t>
      </w:r>
    </w:p>
    <w:p w14:paraId="5FBB5FA8" w14:textId="77777777" w:rsidR="008323B4" w:rsidRPr="00B10B57" w:rsidRDefault="00287512" w:rsidP="00712086">
      <w:pPr>
        <w:spacing w:before="240" w:line="480" w:lineRule="auto"/>
        <w:jc w:val="both"/>
        <w:rPr>
          <w:rFonts w:cs="Times New Roman"/>
          <w:i/>
          <w:iCs/>
          <w:sz w:val="24"/>
          <w:szCs w:val="24"/>
          <w:lang w:val="en-GB"/>
        </w:rPr>
      </w:pPr>
      <w:r w:rsidRPr="00B10B57">
        <w:rPr>
          <w:rFonts w:cs="Times New Roman"/>
          <w:i/>
          <w:iCs/>
          <w:sz w:val="24"/>
          <w:szCs w:val="24"/>
          <w:lang w:val="en-GB"/>
        </w:rPr>
        <w:lastRenderedPageBreak/>
        <w:t xml:space="preserve">2.3. </w:t>
      </w:r>
      <w:r w:rsidR="00971577" w:rsidRPr="00B10B57">
        <w:rPr>
          <w:rFonts w:cs="Times New Roman"/>
          <w:i/>
          <w:iCs/>
          <w:sz w:val="24"/>
          <w:szCs w:val="24"/>
          <w:lang w:val="en-GB"/>
        </w:rPr>
        <w:t xml:space="preserve">Analytical </w:t>
      </w:r>
      <w:r w:rsidR="00005016" w:rsidRPr="00B10B57">
        <w:rPr>
          <w:rFonts w:cs="Times New Roman"/>
          <w:i/>
          <w:iCs/>
          <w:sz w:val="24"/>
          <w:szCs w:val="24"/>
          <w:lang w:val="en-GB"/>
        </w:rPr>
        <w:t>procedures</w:t>
      </w:r>
    </w:p>
    <w:p w14:paraId="3E87336B" w14:textId="55F8859D" w:rsidR="00F470C6" w:rsidRDefault="000D3012" w:rsidP="00207356">
      <w:pPr>
        <w:spacing w:after="0" w:line="480" w:lineRule="auto"/>
        <w:jc w:val="both"/>
        <w:rPr>
          <w:rFonts w:cs="Times New Roman"/>
          <w:sz w:val="24"/>
          <w:szCs w:val="24"/>
          <w:lang w:val="en-US"/>
        </w:rPr>
      </w:pPr>
      <w:r w:rsidRPr="00B10B57">
        <w:rPr>
          <w:rFonts w:cs="Times New Roman"/>
          <w:sz w:val="24"/>
          <w:szCs w:val="24"/>
          <w:lang w:val="en-GB"/>
        </w:rPr>
        <w:t>S</w:t>
      </w:r>
      <w:r w:rsidR="008323B4" w:rsidRPr="00B10B57">
        <w:rPr>
          <w:rFonts w:cs="Times New Roman"/>
          <w:sz w:val="24"/>
          <w:szCs w:val="24"/>
          <w:lang w:val="en-GB"/>
        </w:rPr>
        <w:t xml:space="preserve">amples were collected from the digesters </w:t>
      </w:r>
      <w:r w:rsidR="0017454B" w:rsidRPr="00B10B57">
        <w:rPr>
          <w:rFonts w:cs="Times New Roman"/>
          <w:sz w:val="24"/>
          <w:szCs w:val="24"/>
          <w:lang w:val="en-GB"/>
        </w:rPr>
        <w:t>at the beginning and at the end of</w:t>
      </w:r>
      <w:r w:rsidR="008323B4" w:rsidRPr="00B10B57">
        <w:rPr>
          <w:rFonts w:cs="Times New Roman"/>
          <w:sz w:val="24"/>
          <w:szCs w:val="24"/>
          <w:lang w:val="en-GB"/>
        </w:rPr>
        <w:t xml:space="preserve"> </w:t>
      </w:r>
      <w:r w:rsidR="006B4F6D">
        <w:rPr>
          <w:rFonts w:cs="Times New Roman"/>
          <w:sz w:val="24"/>
          <w:szCs w:val="24"/>
          <w:lang w:val="en-GB"/>
        </w:rPr>
        <w:t xml:space="preserve">each </w:t>
      </w:r>
      <w:r w:rsidR="008323B4" w:rsidRPr="00B10B57">
        <w:rPr>
          <w:rFonts w:cs="Times New Roman"/>
          <w:sz w:val="24"/>
          <w:szCs w:val="24"/>
          <w:lang w:val="en-GB"/>
        </w:rPr>
        <w:t xml:space="preserve">AD test and stored at 4 °C </w:t>
      </w:r>
      <w:r w:rsidRPr="00B10B57">
        <w:rPr>
          <w:rFonts w:cs="Times New Roman"/>
          <w:sz w:val="24"/>
          <w:szCs w:val="24"/>
          <w:lang w:val="en-GB"/>
        </w:rPr>
        <w:t>until</w:t>
      </w:r>
      <w:r w:rsidR="008323B4" w:rsidRPr="00B10B57">
        <w:rPr>
          <w:rFonts w:cs="Times New Roman"/>
          <w:sz w:val="24"/>
          <w:szCs w:val="24"/>
          <w:lang w:val="en-GB"/>
        </w:rPr>
        <w:t xml:space="preserve"> characterization. </w:t>
      </w:r>
      <w:r w:rsidR="00AF6264" w:rsidRPr="00B10B57">
        <w:rPr>
          <w:rFonts w:cs="Times New Roman"/>
          <w:sz w:val="24"/>
          <w:szCs w:val="24"/>
          <w:lang w:val="en-US"/>
        </w:rPr>
        <w:t xml:space="preserve">Total solids (TS) and volatile solids (VS) were </w:t>
      </w:r>
      <w:r w:rsidR="005D4862" w:rsidRPr="00B10B57">
        <w:rPr>
          <w:rFonts w:cs="Times New Roman"/>
          <w:sz w:val="24"/>
          <w:szCs w:val="24"/>
          <w:lang w:val="en-US"/>
        </w:rPr>
        <w:t xml:space="preserve">measured </w:t>
      </w:r>
      <w:r w:rsidR="00AF6264" w:rsidRPr="00B10B57">
        <w:rPr>
          <w:rFonts w:cs="Times New Roman"/>
          <w:sz w:val="24"/>
          <w:szCs w:val="24"/>
          <w:lang w:val="en-US"/>
        </w:rPr>
        <w:t xml:space="preserve">according to </w:t>
      </w:r>
      <w:r w:rsidR="006B4F6D">
        <w:rPr>
          <w:rFonts w:cs="Times New Roman"/>
          <w:sz w:val="24"/>
          <w:szCs w:val="24"/>
          <w:lang w:val="en-US"/>
        </w:rPr>
        <w:t>standardized</w:t>
      </w:r>
      <w:r w:rsidR="006B4F6D" w:rsidRPr="00B10B57">
        <w:rPr>
          <w:rFonts w:cs="Times New Roman"/>
          <w:sz w:val="24"/>
          <w:szCs w:val="24"/>
          <w:lang w:val="en-US"/>
        </w:rPr>
        <w:t xml:space="preserve"> </w:t>
      </w:r>
      <w:r w:rsidR="005D4862" w:rsidRPr="00B10B57">
        <w:rPr>
          <w:rFonts w:cs="Times New Roman"/>
          <w:sz w:val="24"/>
          <w:szCs w:val="24"/>
          <w:lang w:val="en-US"/>
        </w:rPr>
        <w:t xml:space="preserve">methods </w:t>
      </w:r>
      <w:r w:rsidR="00AF6264" w:rsidRPr="00B10B57">
        <w:rPr>
          <w:rFonts w:cs="Times New Roman"/>
          <w:sz w:val="24"/>
          <w:szCs w:val="24"/>
          <w:lang w:val="en-US"/>
        </w:rPr>
        <w:fldChar w:fldCharType="begin" w:fldLock="1"/>
      </w:r>
      <w:r w:rsidR="00ED713E">
        <w:rPr>
          <w:rFonts w:cs="Times New Roman"/>
          <w:sz w:val="24"/>
          <w:szCs w:val="24"/>
          <w:lang w:val="en-US"/>
        </w:rPr>
        <w:instrText>ADDIN CSL_CITATION {"citationItems":[{"id":"ITEM-1","itemData":{"ISBN":"978-0875530475","author":[{"dropping-particle":"","family":"APHA-AWWA-WEF","given":"","non-dropping-particle":"","parse-names":false,"suffix":""}],"edition":"21st","id":"ITEM-1","issued":{"date-parts":[["2005"]]},"publisher-place":"Washington, DC, US","title":"Standard methods for the examination of water and wastewater","type":"book"},"uris":["http://www.mendeley.com/documents/?uuid=069d0693-f5ba-4e32-9e8f-317188d82f40"]}],"mendeley":{"formattedCitation":"[33]","plainTextFormattedCitation":"[33]","previouslyFormattedCitation":"[31]"},"properties":{"noteIndex":0},"schema":"https://github.com/citation-style-language/schema/raw/master/csl-citation.json"}</w:instrText>
      </w:r>
      <w:r w:rsidR="00AF6264" w:rsidRPr="00B10B57">
        <w:rPr>
          <w:rFonts w:cs="Times New Roman"/>
          <w:sz w:val="24"/>
          <w:szCs w:val="24"/>
          <w:lang w:val="en-US"/>
        </w:rPr>
        <w:fldChar w:fldCharType="separate"/>
      </w:r>
      <w:r w:rsidR="00ED713E" w:rsidRPr="00ED713E">
        <w:rPr>
          <w:rFonts w:cs="Times New Roman"/>
          <w:noProof/>
          <w:sz w:val="24"/>
          <w:szCs w:val="24"/>
          <w:lang w:val="en-US"/>
        </w:rPr>
        <w:t>[33]</w:t>
      </w:r>
      <w:r w:rsidR="00AF6264" w:rsidRPr="00B10B57">
        <w:rPr>
          <w:rFonts w:cs="Times New Roman"/>
          <w:sz w:val="24"/>
          <w:szCs w:val="24"/>
          <w:lang w:val="en-GB"/>
        </w:rPr>
        <w:fldChar w:fldCharType="end"/>
      </w:r>
      <w:r w:rsidR="00AF6264" w:rsidRPr="00B10B57">
        <w:rPr>
          <w:rFonts w:cs="Times New Roman"/>
          <w:sz w:val="24"/>
          <w:szCs w:val="24"/>
          <w:lang w:val="en-US"/>
        </w:rPr>
        <w:t xml:space="preserve">. </w:t>
      </w:r>
      <w:r w:rsidR="00AF6264" w:rsidRPr="00B10B57">
        <w:rPr>
          <w:rFonts w:cs="Times New Roman"/>
          <w:sz w:val="24"/>
          <w:szCs w:val="24"/>
          <w:lang w:val="en-GB"/>
        </w:rPr>
        <w:t xml:space="preserve">pH was measured with a benchtop </w:t>
      </w:r>
      <w:r w:rsidR="005D4862" w:rsidRPr="00B10B57">
        <w:rPr>
          <w:rFonts w:cs="Times New Roman"/>
          <w:sz w:val="24"/>
          <w:szCs w:val="24"/>
          <w:lang w:val="en-GB"/>
        </w:rPr>
        <w:t>pH80+DHS</w:t>
      </w:r>
      <w:r w:rsidR="00AF6264" w:rsidRPr="00B10B57">
        <w:rPr>
          <w:rFonts w:cs="Times New Roman"/>
          <w:sz w:val="24"/>
          <w:szCs w:val="24"/>
          <w:lang w:val="en-GB"/>
        </w:rPr>
        <w:t xml:space="preserve"> meter (XS Instruments). </w:t>
      </w:r>
      <w:r w:rsidR="00AF6264" w:rsidRPr="00B10B57">
        <w:rPr>
          <w:rFonts w:cs="Times New Roman"/>
          <w:sz w:val="24"/>
          <w:szCs w:val="24"/>
          <w:lang w:val="en-US"/>
        </w:rPr>
        <w:t xml:space="preserve">Ammonia nitrogen, </w:t>
      </w:r>
      <w:r w:rsidR="00282E25">
        <w:rPr>
          <w:rFonts w:cs="Times New Roman"/>
          <w:sz w:val="24"/>
          <w:szCs w:val="24"/>
          <w:lang w:val="en-US"/>
        </w:rPr>
        <w:t>c</w:t>
      </w:r>
      <w:r w:rsidR="00282E25" w:rsidRPr="00B10B57">
        <w:rPr>
          <w:rFonts w:cs="Times New Roman"/>
          <w:sz w:val="24"/>
          <w:szCs w:val="24"/>
          <w:lang w:val="en-US"/>
        </w:rPr>
        <w:t xml:space="preserve">hemical </w:t>
      </w:r>
      <w:r w:rsidR="00282E25">
        <w:rPr>
          <w:rFonts w:cs="Times New Roman"/>
          <w:sz w:val="24"/>
          <w:szCs w:val="24"/>
          <w:lang w:val="en-US"/>
        </w:rPr>
        <w:t>o</w:t>
      </w:r>
      <w:r w:rsidR="00282E25" w:rsidRPr="00B10B57">
        <w:rPr>
          <w:rFonts w:cs="Times New Roman"/>
          <w:sz w:val="24"/>
          <w:szCs w:val="24"/>
          <w:lang w:val="en-US"/>
        </w:rPr>
        <w:t xml:space="preserve">xygen </w:t>
      </w:r>
      <w:r w:rsidR="00282E25">
        <w:rPr>
          <w:rFonts w:cs="Times New Roman"/>
          <w:sz w:val="24"/>
          <w:szCs w:val="24"/>
          <w:lang w:val="en-US"/>
        </w:rPr>
        <w:t>d</w:t>
      </w:r>
      <w:r w:rsidR="00282E25" w:rsidRPr="00B10B57">
        <w:rPr>
          <w:rFonts w:cs="Times New Roman"/>
          <w:sz w:val="24"/>
          <w:szCs w:val="24"/>
          <w:lang w:val="en-US"/>
        </w:rPr>
        <w:t xml:space="preserve">emand </w:t>
      </w:r>
      <w:r w:rsidR="00AF6264" w:rsidRPr="00B10B57">
        <w:rPr>
          <w:rFonts w:cs="Times New Roman"/>
          <w:sz w:val="24"/>
          <w:szCs w:val="24"/>
          <w:lang w:val="en-US"/>
        </w:rPr>
        <w:t xml:space="preserve">(COD) and </w:t>
      </w:r>
      <w:r w:rsidR="005D4862" w:rsidRPr="00B10B57">
        <w:rPr>
          <w:rFonts w:cs="Times New Roman"/>
          <w:sz w:val="24"/>
          <w:szCs w:val="24"/>
          <w:lang w:val="en-US"/>
        </w:rPr>
        <w:t xml:space="preserve">organic </w:t>
      </w:r>
      <w:r w:rsidR="00AF6264" w:rsidRPr="00B10B57">
        <w:rPr>
          <w:rFonts w:cs="Times New Roman"/>
          <w:sz w:val="24"/>
          <w:szCs w:val="24"/>
          <w:lang w:val="en-US"/>
        </w:rPr>
        <w:t xml:space="preserve">acids were measured </w:t>
      </w:r>
      <w:r w:rsidR="005D4862" w:rsidRPr="00B10B57">
        <w:rPr>
          <w:rFonts w:cs="Times New Roman"/>
          <w:sz w:val="24"/>
          <w:szCs w:val="24"/>
          <w:lang w:val="en-US"/>
        </w:rPr>
        <w:t xml:space="preserve">using </w:t>
      </w:r>
      <w:proofErr w:type="spellStart"/>
      <w:r w:rsidR="00AF6264" w:rsidRPr="00B10B57">
        <w:rPr>
          <w:rFonts w:cs="Times New Roman"/>
          <w:sz w:val="24"/>
          <w:szCs w:val="24"/>
          <w:lang w:val="en-US"/>
        </w:rPr>
        <w:t>Nanocolor</w:t>
      </w:r>
      <w:proofErr w:type="spellEnd"/>
      <w:r w:rsidR="00AF6264" w:rsidRPr="00B10B57">
        <w:rPr>
          <w:rFonts w:cs="Times New Roman"/>
          <w:sz w:val="24"/>
          <w:szCs w:val="24"/>
          <w:lang w:val="en-US"/>
        </w:rPr>
        <w:t xml:space="preserve"> test kits (</w:t>
      </w:r>
      <w:proofErr w:type="spellStart"/>
      <w:r w:rsidR="00AF6264" w:rsidRPr="00B10B57">
        <w:rPr>
          <w:rFonts w:cs="Times New Roman"/>
          <w:sz w:val="24"/>
          <w:szCs w:val="24"/>
          <w:lang w:val="en-US"/>
        </w:rPr>
        <w:t>Macherey</w:t>
      </w:r>
      <w:proofErr w:type="spellEnd"/>
      <w:r w:rsidR="00AF6264" w:rsidRPr="00B10B57">
        <w:rPr>
          <w:rFonts w:cs="Times New Roman"/>
          <w:sz w:val="24"/>
          <w:szCs w:val="24"/>
          <w:lang w:val="en-US"/>
        </w:rPr>
        <w:t xml:space="preserve">-Nagel, Germany) </w:t>
      </w:r>
      <w:r w:rsidR="005D4862" w:rsidRPr="00B10B57">
        <w:rPr>
          <w:rFonts w:cs="Times New Roman"/>
          <w:sz w:val="24"/>
          <w:szCs w:val="24"/>
          <w:lang w:val="en-US"/>
        </w:rPr>
        <w:t>and a</w:t>
      </w:r>
      <w:r w:rsidR="00CF218D" w:rsidRPr="00B10B57">
        <w:rPr>
          <w:rFonts w:cs="Times New Roman"/>
          <w:sz w:val="24"/>
          <w:szCs w:val="24"/>
          <w:lang w:val="en-US"/>
        </w:rPr>
        <w:t xml:space="preserve"> </w:t>
      </w:r>
      <w:r w:rsidR="00AF6264" w:rsidRPr="00B10B57">
        <w:rPr>
          <w:rFonts w:cs="Times New Roman"/>
          <w:sz w:val="24"/>
          <w:szCs w:val="24"/>
          <w:lang w:val="en-US"/>
        </w:rPr>
        <w:t>PF-12</w:t>
      </w:r>
      <w:r w:rsidR="00AF6264" w:rsidRPr="00B10B57">
        <w:rPr>
          <w:rFonts w:cs="Times New Roman"/>
          <w:sz w:val="24"/>
          <w:szCs w:val="24"/>
          <w:vertAlign w:val="superscript"/>
          <w:lang w:val="en-US"/>
        </w:rPr>
        <w:t>Plus</w:t>
      </w:r>
      <w:r w:rsidR="00AF6264" w:rsidRPr="00B10B57">
        <w:rPr>
          <w:rFonts w:cs="Times New Roman"/>
          <w:sz w:val="24"/>
          <w:szCs w:val="24"/>
          <w:lang w:val="en-US"/>
        </w:rPr>
        <w:t xml:space="preserve"> </w:t>
      </w:r>
      <w:r w:rsidR="005D4862" w:rsidRPr="00B10B57">
        <w:rPr>
          <w:rFonts w:cs="Times New Roman"/>
          <w:sz w:val="24"/>
          <w:szCs w:val="24"/>
          <w:lang w:val="en-US"/>
        </w:rPr>
        <w:t xml:space="preserve">photometer </w:t>
      </w:r>
      <w:r w:rsidR="00CF218D" w:rsidRPr="00B10B57">
        <w:rPr>
          <w:rFonts w:cs="Times New Roman"/>
          <w:sz w:val="24"/>
          <w:szCs w:val="24"/>
          <w:lang w:val="en-US"/>
        </w:rPr>
        <w:t>(</w:t>
      </w:r>
      <w:proofErr w:type="spellStart"/>
      <w:r w:rsidR="00AF6264" w:rsidRPr="00B10B57">
        <w:rPr>
          <w:rFonts w:cs="Times New Roman"/>
          <w:sz w:val="24"/>
          <w:szCs w:val="24"/>
          <w:lang w:val="en-US"/>
        </w:rPr>
        <w:t>Macherey</w:t>
      </w:r>
      <w:proofErr w:type="spellEnd"/>
      <w:r w:rsidR="00AF6264" w:rsidRPr="00B10B57">
        <w:rPr>
          <w:rFonts w:cs="Times New Roman"/>
          <w:sz w:val="24"/>
          <w:szCs w:val="24"/>
          <w:lang w:val="en-US"/>
        </w:rPr>
        <w:t>-Nagel</w:t>
      </w:r>
      <w:r w:rsidR="00CF218D" w:rsidRPr="00B10B57">
        <w:rPr>
          <w:rFonts w:cs="Times New Roman"/>
          <w:sz w:val="24"/>
          <w:szCs w:val="24"/>
          <w:lang w:val="en-US"/>
        </w:rPr>
        <w:t>, Germany</w:t>
      </w:r>
      <w:r w:rsidR="00AF6264" w:rsidRPr="00B10B57">
        <w:rPr>
          <w:rFonts w:cs="Times New Roman"/>
          <w:sz w:val="24"/>
          <w:szCs w:val="24"/>
          <w:lang w:val="en-US"/>
        </w:rPr>
        <w:t xml:space="preserve">). </w:t>
      </w:r>
      <w:r w:rsidR="00CF0DED" w:rsidRPr="00B10B57">
        <w:rPr>
          <w:rFonts w:cs="Times New Roman"/>
          <w:sz w:val="24"/>
          <w:szCs w:val="24"/>
          <w:lang w:val="en-US"/>
        </w:rPr>
        <w:t xml:space="preserve">The </w:t>
      </w:r>
      <w:r w:rsidR="00AF6264" w:rsidRPr="00B10B57">
        <w:rPr>
          <w:rFonts w:cs="Times New Roman"/>
          <w:sz w:val="24"/>
          <w:szCs w:val="24"/>
          <w:lang w:val="en-US"/>
        </w:rPr>
        <w:t>samples were centrifuged at 6,000</w:t>
      </w:r>
      <w:r w:rsidR="00FB183C" w:rsidRPr="00B10B57">
        <w:rPr>
          <w:rFonts w:cs="Times New Roman"/>
          <w:sz w:val="24"/>
          <w:szCs w:val="24"/>
          <w:lang w:val="en-US"/>
        </w:rPr>
        <w:t xml:space="preserve"> rpm for 10 min</w:t>
      </w:r>
      <w:r w:rsidR="00CF0DED" w:rsidRPr="00B10B57">
        <w:rPr>
          <w:rFonts w:cs="Times New Roman"/>
          <w:sz w:val="24"/>
          <w:szCs w:val="24"/>
          <w:lang w:val="en-US"/>
        </w:rPr>
        <w:t xml:space="preserve"> </w:t>
      </w:r>
      <w:r w:rsidRPr="00B10B57">
        <w:rPr>
          <w:rFonts w:cs="Times New Roman"/>
          <w:sz w:val="24"/>
          <w:szCs w:val="24"/>
          <w:lang w:val="en-US"/>
        </w:rPr>
        <w:t xml:space="preserve">and the </w:t>
      </w:r>
      <w:r w:rsidR="00FB183C" w:rsidRPr="00B10B57">
        <w:rPr>
          <w:rFonts w:cs="Times New Roman"/>
          <w:sz w:val="24"/>
          <w:szCs w:val="24"/>
          <w:lang w:val="en-US"/>
        </w:rPr>
        <w:t>supernatant</w:t>
      </w:r>
      <w:r w:rsidRPr="00B10B57">
        <w:rPr>
          <w:rFonts w:cs="Times New Roman"/>
          <w:sz w:val="24"/>
          <w:szCs w:val="24"/>
          <w:lang w:val="en-US"/>
        </w:rPr>
        <w:t xml:space="preserve"> </w:t>
      </w:r>
      <w:r w:rsidR="006B4F6D">
        <w:rPr>
          <w:rFonts w:cs="Times New Roman"/>
          <w:sz w:val="24"/>
          <w:szCs w:val="24"/>
          <w:lang w:val="en-US"/>
        </w:rPr>
        <w:t>was analyzed for</w:t>
      </w:r>
      <w:r w:rsidR="002E348F">
        <w:rPr>
          <w:rFonts w:cs="Times New Roman"/>
          <w:sz w:val="24"/>
          <w:szCs w:val="24"/>
          <w:lang w:val="en-US"/>
        </w:rPr>
        <w:t xml:space="preserve"> </w:t>
      </w:r>
      <w:r w:rsidRPr="00B10B57">
        <w:rPr>
          <w:rFonts w:cs="Times New Roman"/>
          <w:sz w:val="24"/>
          <w:szCs w:val="24"/>
          <w:lang w:val="en-US"/>
        </w:rPr>
        <w:t xml:space="preserve">ammonia nitrogen and, after filtration on 0.45 µm, </w:t>
      </w:r>
      <w:r w:rsidR="002E348F">
        <w:rPr>
          <w:rFonts w:cs="Times New Roman"/>
          <w:sz w:val="24"/>
          <w:szCs w:val="24"/>
          <w:lang w:val="en-US"/>
        </w:rPr>
        <w:t>for</w:t>
      </w:r>
      <w:r w:rsidR="00CF0DED" w:rsidRPr="00B10B57">
        <w:rPr>
          <w:rFonts w:cs="Times New Roman"/>
          <w:sz w:val="24"/>
          <w:szCs w:val="24"/>
          <w:lang w:val="en-US"/>
        </w:rPr>
        <w:t xml:space="preserve"> </w:t>
      </w:r>
      <w:r w:rsidR="00FB183C" w:rsidRPr="00B10B57">
        <w:rPr>
          <w:rFonts w:cs="Times New Roman"/>
          <w:sz w:val="24"/>
          <w:szCs w:val="24"/>
          <w:lang w:val="en-US"/>
        </w:rPr>
        <w:t xml:space="preserve">soluble COD </w:t>
      </w:r>
      <w:r w:rsidR="00207356">
        <w:rPr>
          <w:rFonts w:cs="Times New Roman"/>
          <w:sz w:val="24"/>
          <w:szCs w:val="24"/>
          <w:lang w:val="en-US"/>
        </w:rPr>
        <w:t>(</w:t>
      </w:r>
      <w:proofErr w:type="spellStart"/>
      <w:r w:rsidR="00207356">
        <w:rPr>
          <w:rFonts w:cs="Times New Roman"/>
          <w:sz w:val="24"/>
          <w:szCs w:val="24"/>
          <w:lang w:val="en-US"/>
        </w:rPr>
        <w:t>sCOD</w:t>
      </w:r>
      <w:proofErr w:type="spellEnd"/>
      <w:r w:rsidR="00207356">
        <w:rPr>
          <w:rFonts w:cs="Times New Roman"/>
          <w:sz w:val="24"/>
          <w:szCs w:val="24"/>
          <w:lang w:val="en-US"/>
        </w:rPr>
        <w:t xml:space="preserve">) </w:t>
      </w:r>
      <w:r w:rsidR="00FB183C" w:rsidRPr="00B10B57">
        <w:rPr>
          <w:rFonts w:cs="Times New Roman"/>
          <w:sz w:val="24"/>
          <w:szCs w:val="24"/>
          <w:lang w:val="en-US"/>
        </w:rPr>
        <w:t xml:space="preserve">and </w:t>
      </w:r>
      <w:r w:rsidR="00FB183C" w:rsidRPr="00207356">
        <w:rPr>
          <w:rFonts w:cs="Times New Roman"/>
          <w:sz w:val="24"/>
          <w:szCs w:val="24"/>
          <w:lang w:val="en-US"/>
        </w:rPr>
        <w:t>organic acids</w:t>
      </w:r>
      <w:r w:rsidR="00207356">
        <w:rPr>
          <w:rFonts w:cs="Times New Roman"/>
          <w:sz w:val="24"/>
          <w:szCs w:val="24"/>
          <w:lang w:val="en-US"/>
        </w:rPr>
        <w:t xml:space="preserve"> (</w:t>
      </w:r>
      <w:proofErr w:type="gramStart"/>
      <w:r w:rsidR="00207356">
        <w:rPr>
          <w:rFonts w:cs="Times New Roman"/>
          <w:sz w:val="24"/>
          <w:szCs w:val="24"/>
          <w:lang w:val="en-US"/>
        </w:rPr>
        <w:t>i.e.</w:t>
      </w:r>
      <w:proofErr w:type="gramEnd"/>
      <w:r w:rsidR="00207356">
        <w:rPr>
          <w:rFonts w:cs="Times New Roman"/>
          <w:sz w:val="24"/>
          <w:szCs w:val="24"/>
          <w:lang w:val="en-US"/>
        </w:rPr>
        <w:t xml:space="preserve"> precursors, and inhibitors if in excess, of methanogenesis)</w:t>
      </w:r>
      <w:r w:rsidR="00AF6264" w:rsidRPr="00207356">
        <w:rPr>
          <w:rFonts w:cs="Times New Roman"/>
          <w:sz w:val="24"/>
          <w:szCs w:val="24"/>
          <w:lang w:val="en-US"/>
        </w:rPr>
        <w:t xml:space="preserve">. </w:t>
      </w:r>
      <w:r w:rsidR="0000373C" w:rsidRPr="00207356">
        <w:rPr>
          <w:rFonts w:cs="Times New Roman"/>
          <w:sz w:val="24"/>
          <w:szCs w:val="24"/>
          <w:lang w:val="en-US"/>
        </w:rPr>
        <w:t xml:space="preserve">All the analyses were conducted </w:t>
      </w:r>
      <w:r w:rsidR="00F24C7E" w:rsidRPr="00207356">
        <w:rPr>
          <w:rFonts w:cs="Times New Roman"/>
          <w:sz w:val="24"/>
          <w:szCs w:val="24"/>
          <w:lang w:val="en-US"/>
        </w:rPr>
        <w:t>in duplicate</w:t>
      </w:r>
      <w:r w:rsidR="0000373C" w:rsidRPr="00207356">
        <w:rPr>
          <w:rFonts w:cs="Times New Roman"/>
          <w:sz w:val="24"/>
          <w:szCs w:val="24"/>
          <w:lang w:val="en-US"/>
        </w:rPr>
        <w:t>.</w:t>
      </w:r>
    </w:p>
    <w:p w14:paraId="7E45549E" w14:textId="08AFA727" w:rsidR="005D4862" w:rsidRPr="00712086" w:rsidRDefault="002E348F" w:rsidP="005B1349">
      <w:pPr>
        <w:spacing w:after="0" w:line="480" w:lineRule="auto"/>
        <w:jc w:val="both"/>
        <w:rPr>
          <w:rFonts w:cs="Times New Roman"/>
          <w:sz w:val="24"/>
          <w:szCs w:val="24"/>
          <w:lang w:val="en-US"/>
        </w:rPr>
      </w:pPr>
      <w:r w:rsidRPr="00207356">
        <w:rPr>
          <w:rFonts w:cs="Times New Roman"/>
          <w:sz w:val="24"/>
          <w:szCs w:val="24"/>
          <w:lang w:val="en-US"/>
        </w:rPr>
        <w:t xml:space="preserve">The </w:t>
      </w:r>
      <w:r w:rsidR="00E00CF3" w:rsidRPr="00207356">
        <w:rPr>
          <w:rFonts w:cs="Times New Roman"/>
          <w:sz w:val="24"/>
          <w:szCs w:val="24"/>
          <w:lang w:val="en-US"/>
        </w:rPr>
        <w:t xml:space="preserve">surface area, total pore volume and average pore diameter </w:t>
      </w:r>
      <w:r w:rsidR="00D0486D">
        <w:rPr>
          <w:rFonts w:cs="Times New Roman"/>
          <w:sz w:val="24"/>
          <w:szCs w:val="24"/>
          <w:lang w:val="en-US"/>
        </w:rPr>
        <w:t xml:space="preserve">of the BC samples </w:t>
      </w:r>
      <w:r w:rsidR="00E00CF3" w:rsidRPr="00207356">
        <w:rPr>
          <w:rFonts w:cs="Times New Roman"/>
          <w:sz w:val="24"/>
          <w:szCs w:val="24"/>
          <w:lang w:val="en-US"/>
        </w:rPr>
        <w:t xml:space="preserve">were </w:t>
      </w:r>
      <w:r w:rsidR="005D4862" w:rsidRPr="00207356">
        <w:rPr>
          <w:rFonts w:cs="Times New Roman"/>
          <w:sz w:val="24"/>
          <w:szCs w:val="24"/>
          <w:lang w:val="en-US"/>
        </w:rPr>
        <w:t xml:space="preserve">measured </w:t>
      </w:r>
      <w:r w:rsidR="003D269E" w:rsidRPr="00207356">
        <w:rPr>
          <w:rFonts w:cs="Times New Roman"/>
          <w:sz w:val="24"/>
          <w:szCs w:val="24"/>
          <w:lang w:val="en-US"/>
        </w:rPr>
        <w:t xml:space="preserve">at ICFAR </w:t>
      </w:r>
      <w:r w:rsidRPr="00207356">
        <w:rPr>
          <w:rFonts w:cs="Times New Roman"/>
          <w:sz w:val="24"/>
          <w:szCs w:val="24"/>
          <w:lang w:val="en-US"/>
        </w:rPr>
        <w:t xml:space="preserve">using a </w:t>
      </w:r>
      <w:proofErr w:type="spellStart"/>
      <w:r w:rsidR="003D269E" w:rsidRPr="00207356">
        <w:rPr>
          <w:rFonts w:cs="Times New Roman"/>
          <w:sz w:val="24"/>
          <w:szCs w:val="24"/>
          <w:lang w:val="en-US"/>
        </w:rPr>
        <w:t>Brunauer</w:t>
      </w:r>
      <w:proofErr w:type="spellEnd"/>
      <w:r w:rsidR="003D269E" w:rsidRPr="00207356">
        <w:rPr>
          <w:rFonts w:cs="Times New Roman"/>
          <w:sz w:val="24"/>
          <w:szCs w:val="24"/>
          <w:lang w:val="en-US"/>
        </w:rPr>
        <w:t>-Emmett-Teller (BET) analysis</w:t>
      </w:r>
      <w:r w:rsidR="0044112B">
        <w:rPr>
          <w:rFonts w:cs="Times New Roman"/>
          <w:sz w:val="24"/>
          <w:szCs w:val="24"/>
          <w:lang w:val="en-US"/>
        </w:rPr>
        <w:t xml:space="preserve"> through </w:t>
      </w:r>
      <w:r w:rsidR="003D269E" w:rsidRPr="00207356">
        <w:rPr>
          <w:rFonts w:cs="Times New Roman"/>
          <w:sz w:val="24"/>
          <w:szCs w:val="24"/>
          <w:lang w:val="en-US"/>
        </w:rPr>
        <w:t>a Nova 2000e Surface Area &amp; Pore Size Analyzer (</w:t>
      </w:r>
      <w:proofErr w:type="spellStart"/>
      <w:r w:rsidR="003D269E" w:rsidRPr="00207356">
        <w:rPr>
          <w:rFonts w:cs="Times New Roman"/>
          <w:sz w:val="24"/>
          <w:szCs w:val="24"/>
          <w:lang w:val="en-US"/>
        </w:rPr>
        <w:t>Quantachome</w:t>
      </w:r>
      <w:proofErr w:type="spellEnd"/>
      <w:r w:rsidR="003D269E" w:rsidRPr="00207356">
        <w:rPr>
          <w:rFonts w:cs="Times New Roman"/>
          <w:sz w:val="24"/>
          <w:szCs w:val="24"/>
          <w:lang w:val="en-US"/>
        </w:rPr>
        <w:t xml:space="preserve"> Instruments, Anton </w:t>
      </w:r>
      <w:proofErr w:type="spellStart"/>
      <w:r w:rsidR="003D269E" w:rsidRPr="00207356">
        <w:rPr>
          <w:rFonts w:cs="Times New Roman"/>
          <w:sz w:val="24"/>
          <w:szCs w:val="24"/>
          <w:lang w:val="en-US"/>
        </w:rPr>
        <w:t>Paar</w:t>
      </w:r>
      <w:proofErr w:type="spellEnd"/>
      <w:r w:rsidR="003D269E" w:rsidRPr="00207356">
        <w:rPr>
          <w:rFonts w:cs="Times New Roman"/>
          <w:sz w:val="24"/>
          <w:szCs w:val="24"/>
          <w:lang w:val="en-US"/>
        </w:rPr>
        <w:t xml:space="preserve"> </w:t>
      </w:r>
      <w:proofErr w:type="spellStart"/>
      <w:r w:rsidR="003D269E" w:rsidRPr="00207356">
        <w:rPr>
          <w:rFonts w:cs="Times New Roman"/>
          <w:sz w:val="24"/>
          <w:szCs w:val="24"/>
          <w:lang w:val="en-US"/>
        </w:rPr>
        <w:t>QuantaTec</w:t>
      </w:r>
      <w:proofErr w:type="spellEnd"/>
      <w:r w:rsidR="003D269E" w:rsidRPr="00207356">
        <w:rPr>
          <w:rFonts w:cs="Times New Roman"/>
          <w:sz w:val="24"/>
          <w:szCs w:val="24"/>
          <w:lang w:val="en-US"/>
        </w:rPr>
        <w:t xml:space="preserve"> Inc., Florida, USA). Liquid nitrogen at -196</w:t>
      </w:r>
      <w:r w:rsidR="00456A44">
        <w:rPr>
          <w:rFonts w:cs="Times New Roman"/>
          <w:sz w:val="24"/>
          <w:szCs w:val="24"/>
          <w:lang w:val="en-US"/>
        </w:rPr>
        <w:t xml:space="preserve"> </w:t>
      </w:r>
      <w:r w:rsidR="003D269E" w:rsidRPr="00207356">
        <w:rPr>
          <w:rFonts w:cs="Times New Roman"/>
          <w:sz w:val="24"/>
          <w:szCs w:val="24"/>
          <w:lang w:val="en-US"/>
        </w:rPr>
        <w:t xml:space="preserve">°C was used for the adsorption studies. Prior </w:t>
      </w:r>
      <w:r w:rsidR="00B416D1" w:rsidRPr="00207356">
        <w:rPr>
          <w:rFonts w:cs="Times New Roman"/>
          <w:sz w:val="24"/>
          <w:szCs w:val="24"/>
          <w:lang w:val="en-US"/>
        </w:rPr>
        <w:t>t</w:t>
      </w:r>
      <w:r w:rsidR="00B416D1">
        <w:rPr>
          <w:rFonts w:cs="Times New Roman"/>
          <w:sz w:val="24"/>
          <w:szCs w:val="24"/>
          <w:lang w:val="en-US"/>
        </w:rPr>
        <w:t>he</w:t>
      </w:r>
      <w:r w:rsidR="00B416D1" w:rsidRPr="00207356">
        <w:rPr>
          <w:rFonts w:cs="Times New Roman"/>
          <w:sz w:val="24"/>
          <w:szCs w:val="24"/>
          <w:lang w:val="en-US"/>
        </w:rPr>
        <w:t xml:space="preserve"> analys</w:t>
      </w:r>
      <w:r w:rsidR="00B416D1">
        <w:rPr>
          <w:rFonts w:cs="Times New Roman"/>
          <w:sz w:val="24"/>
          <w:szCs w:val="24"/>
          <w:lang w:val="en-US"/>
        </w:rPr>
        <w:t>e</w:t>
      </w:r>
      <w:r w:rsidR="00B416D1" w:rsidRPr="00207356">
        <w:rPr>
          <w:rFonts w:cs="Times New Roman"/>
          <w:sz w:val="24"/>
          <w:szCs w:val="24"/>
          <w:lang w:val="en-US"/>
        </w:rPr>
        <w:t>s</w:t>
      </w:r>
      <w:r w:rsidR="003D269E" w:rsidRPr="00207356">
        <w:rPr>
          <w:rFonts w:cs="Times New Roman"/>
          <w:sz w:val="24"/>
          <w:szCs w:val="24"/>
          <w:lang w:val="en-US"/>
        </w:rPr>
        <w:t>, the samples were degassed at 105</w:t>
      </w:r>
      <w:r w:rsidR="00456A44">
        <w:rPr>
          <w:rFonts w:cs="Times New Roman"/>
          <w:sz w:val="24"/>
          <w:szCs w:val="24"/>
          <w:lang w:val="en-US"/>
        </w:rPr>
        <w:t xml:space="preserve"> </w:t>
      </w:r>
      <w:r w:rsidR="003D269E" w:rsidRPr="00207356">
        <w:rPr>
          <w:rFonts w:cs="Times New Roman"/>
          <w:sz w:val="24"/>
          <w:szCs w:val="24"/>
          <w:lang w:val="en-US"/>
        </w:rPr>
        <w:t>°C for 1 h and then at 300</w:t>
      </w:r>
      <w:r w:rsidR="00456A44">
        <w:rPr>
          <w:rFonts w:cs="Times New Roman"/>
          <w:sz w:val="24"/>
          <w:szCs w:val="24"/>
          <w:lang w:val="en-US"/>
        </w:rPr>
        <w:t xml:space="preserve"> </w:t>
      </w:r>
      <w:r w:rsidR="003D269E" w:rsidRPr="00207356">
        <w:rPr>
          <w:rFonts w:cs="Times New Roman"/>
          <w:sz w:val="24"/>
          <w:szCs w:val="24"/>
          <w:lang w:val="en-US"/>
        </w:rPr>
        <w:t>°C for 3 h.</w:t>
      </w:r>
      <w:r w:rsidR="00042166" w:rsidRPr="00207356">
        <w:rPr>
          <w:rFonts w:cs="Times New Roman"/>
          <w:sz w:val="24"/>
          <w:szCs w:val="24"/>
          <w:lang w:val="en-US"/>
        </w:rPr>
        <w:t xml:space="preserve"> </w:t>
      </w:r>
      <w:r w:rsidR="005D4862" w:rsidRPr="00207356">
        <w:rPr>
          <w:rFonts w:cs="Times New Roman"/>
          <w:sz w:val="24"/>
          <w:szCs w:val="24"/>
          <w:lang w:val="en-US"/>
        </w:rPr>
        <w:t xml:space="preserve">The </w:t>
      </w:r>
      <w:r w:rsidR="001A5FF7" w:rsidRPr="00207356">
        <w:rPr>
          <w:rFonts w:cs="Times New Roman"/>
          <w:sz w:val="24"/>
          <w:szCs w:val="24"/>
          <w:lang w:val="en-US"/>
        </w:rPr>
        <w:t xml:space="preserve">inorganic </w:t>
      </w:r>
      <w:r w:rsidR="00354112" w:rsidRPr="00207356">
        <w:rPr>
          <w:rFonts w:cs="Times New Roman"/>
          <w:sz w:val="24"/>
          <w:szCs w:val="24"/>
          <w:lang w:val="en-US"/>
        </w:rPr>
        <w:t>el</w:t>
      </w:r>
      <w:r w:rsidR="001A5FF7" w:rsidRPr="00207356">
        <w:rPr>
          <w:rFonts w:cs="Times New Roman"/>
          <w:sz w:val="24"/>
          <w:szCs w:val="24"/>
          <w:lang w:val="en-US"/>
        </w:rPr>
        <w:t xml:space="preserve">ements </w:t>
      </w:r>
      <w:r w:rsidR="005D4862" w:rsidRPr="00207356">
        <w:rPr>
          <w:rFonts w:cs="Times New Roman"/>
          <w:sz w:val="24"/>
          <w:szCs w:val="24"/>
          <w:lang w:val="en-US"/>
        </w:rPr>
        <w:t xml:space="preserve">(excluding </w:t>
      </w:r>
      <w:r w:rsidR="001A5FF7" w:rsidRPr="00207356">
        <w:rPr>
          <w:rFonts w:cs="Times New Roman"/>
          <w:sz w:val="24"/>
          <w:szCs w:val="24"/>
          <w:lang w:val="en-US"/>
        </w:rPr>
        <w:t>Na</w:t>
      </w:r>
      <w:r w:rsidR="006A73B3" w:rsidRPr="00207356">
        <w:rPr>
          <w:rFonts w:cs="Times New Roman"/>
          <w:sz w:val="24"/>
          <w:szCs w:val="24"/>
          <w:lang w:val="en-US"/>
        </w:rPr>
        <w:t xml:space="preserve">, K, </w:t>
      </w:r>
      <w:r w:rsidR="001A5FF7" w:rsidRPr="00207356">
        <w:rPr>
          <w:rFonts w:cs="Times New Roman"/>
          <w:sz w:val="24"/>
          <w:szCs w:val="24"/>
          <w:lang w:val="en-US"/>
        </w:rPr>
        <w:t>Mg</w:t>
      </w:r>
      <w:r w:rsidR="006A73B3" w:rsidRPr="00207356">
        <w:rPr>
          <w:rFonts w:cs="Times New Roman"/>
          <w:sz w:val="24"/>
          <w:szCs w:val="24"/>
          <w:lang w:val="en-US"/>
        </w:rPr>
        <w:t xml:space="preserve"> and P</w:t>
      </w:r>
      <w:r w:rsidR="005D4862" w:rsidRPr="00207356">
        <w:rPr>
          <w:rFonts w:cs="Times New Roman"/>
          <w:sz w:val="24"/>
          <w:szCs w:val="24"/>
          <w:lang w:val="en-US"/>
        </w:rPr>
        <w:t xml:space="preserve">) were analyzed </w:t>
      </w:r>
      <w:r w:rsidR="00A056AA" w:rsidRPr="00207356">
        <w:rPr>
          <w:rFonts w:cs="Times New Roman"/>
          <w:sz w:val="24"/>
          <w:szCs w:val="24"/>
          <w:lang w:val="en-US"/>
        </w:rPr>
        <w:t xml:space="preserve">at </w:t>
      </w:r>
      <w:r w:rsidR="00B416D1">
        <w:rPr>
          <w:rFonts w:cs="Times New Roman"/>
          <w:sz w:val="24"/>
          <w:szCs w:val="24"/>
          <w:lang w:val="en-US"/>
        </w:rPr>
        <w:t xml:space="preserve">DIATI, </w:t>
      </w:r>
      <w:proofErr w:type="spellStart"/>
      <w:r w:rsidR="00A056AA" w:rsidRPr="00207356">
        <w:rPr>
          <w:rFonts w:cs="Times New Roman"/>
          <w:sz w:val="24"/>
          <w:szCs w:val="24"/>
          <w:lang w:val="en-US"/>
        </w:rPr>
        <w:t>Politecnico</w:t>
      </w:r>
      <w:proofErr w:type="spellEnd"/>
      <w:r w:rsidR="00A056AA" w:rsidRPr="00207356">
        <w:rPr>
          <w:rFonts w:cs="Times New Roman"/>
          <w:sz w:val="24"/>
          <w:szCs w:val="24"/>
          <w:lang w:val="en-US"/>
        </w:rPr>
        <w:t xml:space="preserve"> di Torino </w:t>
      </w:r>
      <w:r w:rsidR="005D4862" w:rsidRPr="00207356">
        <w:rPr>
          <w:rFonts w:cs="Times New Roman"/>
          <w:sz w:val="24"/>
          <w:szCs w:val="24"/>
          <w:lang w:val="en-US"/>
        </w:rPr>
        <w:t xml:space="preserve">through a </w:t>
      </w:r>
      <w:r w:rsidR="006A73B3" w:rsidRPr="00207356">
        <w:rPr>
          <w:rFonts w:cs="Times New Roman"/>
          <w:sz w:val="24"/>
          <w:szCs w:val="24"/>
          <w:lang w:val="en-US"/>
        </w:rPr>
        <w:t>N</w:t>
      </w:r>
      <w:r w:rsidR="005D4862" w:rsidRPr="00207356">
        <w:rPr>
          <w:rFonts w:cs="Times New Roman"/>
          <w:sz w:val="24"/>
          <w:szCs w:val="24"/>
          <w:lang w:val="en-US"/>
        </w:rPr>
        <w:t xml:space="preserve">EX DE VS Rigaku XRF spectrometer. </w:t>
      </w:r>
      <w:r w:rsidR="00EA46C2" w:rsidRPr="00207356">
        <w:rPr>
          <w:rFonts w:cs="Times New Roman"/>
          <w:sz w:val="24"/>
          <w:szCs w:val="24"/>
          <w:lang w:val="en-US"/>
        </w:rPr>
        <w:t xml:space="preserve">Proximate analysis was carried out </w:t>
      </w:r>
      <w:r w:rsidR="00A056AA" w:rsidRPr="00207356">
        <w:rPr>
          <w:rFonts w:cs="Times New Roman"/>
          <w:sz w:val="24"/>
          <w:szCs w:val="24"/>
          <w:lang w:val="en-US"/>
        </w:rPr>
        <w:t xml:space="preserve">at UKBRC </w:t>
      </w:r>
      <w:r w:rsidR="00EA46C2" w:rsidRPr="00207356">
        <w:rPr>
          <w:rFonts w:cs="Times New Roman"/>
          <w:sz w:val="24"/>
          <w:szCs w:val="24"/>
          <w:lang w:val="en-US"/>
        </w:rPr>
        <w:t xml:space="preserve">using </w:t>
      </w:r>
      <w:r w:rsidR="00B416D1">
        <w:rPr>
          <w:rFonts w:cs="Times New Roman"/>
          <w:sz w:val="24"/>
          <w:szCs w:val="24"/>
          <w:lang w:val="en-US"/>
        </w:rPr>
        <w:t xml:space="preserve">a </w:t>
      </w:r>
      <w:r w:rsidR="00EA46C2" w:rsidRPr="005B1349">
        <w:rPr>
          <w:sz w:val="24"/>
          <w:szCs w:val="24"/>
          <w:lang w:val="en-US"/>
        </w:rPr>
        <w:t>Mettler-Toledo TGA/DSC1 instrument (Mettler-Toledo Ltd, Leicester, UK)</w:t>
      </w:r>
      <w:r w:rsidR="00A056AA" w:rsidRPr="00207356">
        <w:rPr>
          <w:rFonts w:cs="Times New Roman"/>
          <w:sz w:val="24"/>
          <w:szCs w:val="24"/>
          <w:lang w:val="en-US"/>
        </w:rPr>
        <w:t>;</w:t>
      </w:r>
      <w:r w:rsidR="00EA46C2" w:rsidRPr="00207356">
        <w:rPr>
          <w:rFonts w:cs="Times New Roman"/>
          <w:sz w:val="24"/>
          <w:szCs w:val="24"/>
          <w:lang w:val="en-US"/>
        </w:rPr>
        <w:t xml:space="preserve"> a Thermo-Fisher </w:t>
      </w:r>
      <w:proofErr w:type="spellStart"/>
      <w:r w:rsidR="00EA46C2" w:rsidRPr="00207356">
        <w:rPr>
          <w:rFonts w:cs="Times New Roman"/>
          <w:sz w:val="24"/>
          <w:szCs w:val="24"/>
          <w:lang w:val="en-US"/>
        </w:rPr>
        <w:t>FlashSmart</w:t>
      </w:r>
      <w:proofErr w:type="spellEnd"/>
      <w:r w:rsidR="00EA46C2" w:rsidRPr="00207356">
        <w:rPr>
          <w:rFonts w:cs="Times New Roman"/>
          <w:sz w:val="24"/>
          <w:szCs w:val="24"/>
          <w:lang w:val="en-US"/>
        </w:rPr>
        <w:t xml:space="preserve"> </w:t>
      </w:r>
      <w:r w:rsidR="00282E25">
        <w:rPr>
          <w:rFonts w:cs="Times New Roman"/>
          <w:sz w:val="24"/>
          <w:szCs w:val="24"/>
          <w:lang w:val="en-US"/>
        </w:rPr>
        <w:t>e</w:t>
      </w:r>
      <w:r w:rsidR="00282E25" w:rsidRPr="00207356">
        <w:rPr>
          <w:rFonts w:cs="Times New Roman"/>
          <w:sz w:val="24"/>
          <w:szCs w:val="24"/>
          <w:lang w:val="en-US"/>
        </w:rPr>
        <w:t xml:space="preserve">lemental </w:t>
      </w:r>
      <w:proofErr w:type="spellStart"/>
      <w:r w:rsidR="00282E25">
        <w:rPr>
          <w:rFonts w:cs="Times New Roman"/>
          <w:sz w:val="24"/>
          <w:szCs w:val="24"/>
          <w:lang w:val="en-US"/>
        </w:rPr>
        <w:t>a</w:t>
      </w:r>
      <w:r w:rsidR="00282E25" w:rsidRPr="00207356">
        <w:rPr>
          <w:rFonts w:cs="Times New Roman"/>
          <w:sz w:val="24"/>
          <w:szCs w:val="24"/>
          <w:lang w:val="en-US"/>
        </w:rPr>
        <w:t>nalyser</w:t>
      </w:r>
      <w:proofErr w:type="spellEnd"/>
      <w:r w:rsidR="00282E25" w:rsidRPr="00207356">
        <w:rPr>
          <w:rFonts w:cs="Times New Roman"/>
          <w:sz w:val="24"/>
          <w:szCs w:val="24"/>
          <w:lang w:val="en-US"/>
        </w:rPr>
        <w:t xml:space="preserve"> </w:t>
      </w:r>
      <w:r w:rsidR="00EA46C2" w:rsidRPr="00207356">
        <w:rPr>
          <w:rFonts w:cs="Times New Roman"/>
          <w:sz w:val="24"/>
          <w:szCs w:val="24"/>
          <w:lang w:val="en-US"/>
        </w:rPr>
        <w:t xml:space="preserve">with MAS Plus Auto-sampler was used to determine carbon, </w:t>
      </w:r>
      <w:proofErr w:type="gramStart"/>
      <w:r w:rsidR="00EA46C2" w:rsidRPr="00207356">
        <w:rPr>
          <w:rFonts w:cs="Times New Roman"/>
          <w:sz w:val="24"/>
          <w:szCs w:val="24"/>
          <w:lang w:val="en-US"/>
        </w:rPr>
        <w:t>hydrogen</w:t>
      </w:r>
      <w:proofErr w:type="gramEnd"/>
      <w:r w:rsidR="00EA46C2" w:rsidRPr="00207356">
        <w:rPr>
          <w:rFonts w:cs="Times New Roman"/>
          <w:sz w:val="24"/>
          <w:szCs w:val="24"/>
          <w:lang w:val="en-US"/>
        </w:rPr>
        <w:t xml:space="preserve"> and nitrogen content</w:t>
      </w:r>
      <w:r w:rsidR="005B1349">
        <w:rPr>
          <w:rFonts w:cs="Times New Roman"/>
          <w:sz w:val="24"/>
          <w:szCs w:val="24"/>
          <w:lang w:val="en-US"/>
        </w:rPr>
        <w:t>s</w:t>
      </w:r>
      <w:r w:rsidR="00A056AA" w:rsidRPr="00207356">
        <w:rPr>
          <w:rFonts w:cs="Times New Roman"/>
          <w:sz w:val="24"/>
          <w:szCs w:val="24"/>
          <w:lang w:val="en-US"/>
        </w:rPr>
        <w:t>.</w:t>
      </w:r>
      <w:r w:rsidR="00EA46C2" w:rsidRPr="00207356">
        <w:rPr>
          <w:rFonts w:cs="Times New Roman"/>
          <w:sz w:val="24"/>
          <w:szCs w:val="24"/>
          <w:lang w:val="en-US"/>
        </w:rPr>
        <w:t xml:space="preserve"> The pH and </w:t>
      </w:r>
      <w:r w:rsidR="00521CA0">
        <w:rPr>
          <w:rFonts w:cs="Times New Roman"/>
          <w:sz w:val="24"/>
          <w:szCs w:val="24"/>
          <w:lang w:val="en-US"/>
        </w:rPr>
        <w:t>electrical conductivity (</w:t>
      </w:r>
      <w:r w:rsidR="00EA46C2" w:rsidRPr="00207356">
        <w:rPr>
          <w:rFonts w:cs="Times New Roman"/>
          <w:sz w:val="24"/>
          <w:szCs w:val="24"/>
          <w:lang w:val="en-US"/>
        </w:rPr>
        <w:t>EC</w:t>
      </w:r>
      <w:r w:rsidR="00521CA0">
        <w:rPr>
          <w:rFonts w:cs="Times New Roman"/>
          <w:sz w:val="24"/>
          <w:szCs w:val="24"/>
          <w:lang w:val="en-US"/>
        </w:rPr>
        <w:t>)</w:t>
      </w:r>
      <w:r w:rsidR="00EA46C2" w:rsidRPr="00207356">
        <w:rPr>
          <w:rFonts w:cs="Times New Roman"/>
          <w:sz w:val="24"/>
          <w:szCs w:val="24"/>
          <w:lang w:val="en-US"/>
        </w:rPr>
        <w:t xml:space="preserve"> values of biochar were </w:t>
      </w:r>
      <w:r w:rsidR="005B1349" w:rsidRPr="00207356">
        <w:rPr>
          <w:rFonts w:cs="Times New Roman"/>
          <w:sz w:val="24"/>
          <w:szCs w:val="24"/>
          <w:lang w:val="en-US"/>
        </w:rPr>
        <w:t>analyzed</w:t>
      </w:r>
      <w:r w:rsidR="00EA46C2" w:rsidRPr="00207356">
        <w:rPr>
          <w:rFonts w:cs="Times New Roman"/>
          <w:sz w:val="24"/>
          <w:szCs w:val="24"/>
          <w:lang w:val="en-US"/>
        </w:rPr>
        <w:t xml:space="preserve"> in deionized water at a ratio of 1:10 (w/v).</w:t>
      </w:r>
    </w:p>
    <w:p w14:paraId="44CC36EC" w14:textId="77777777" w:rsidR="00971577" w:rsidRPr="00C5144C" w:rsidRDefault="00287512" w:rsidP="00712086">
      <w:pPr>
        <w:spacing w:before="240" w:line="480" w:lineRule="auto"/>
        <w:jc w:val="both"/>
        <w:rPr>
          <w:rFonts w:cs="Times New Roman"/>
          <w:i/>
          <w:iCs/>
          <w:sz w:val="24"/>
          <w:szCs w:val="24"/>
          <w:lang w:val="en-GB"/>
        </w:rPr>
      </w:pPr>
      <w:r w:rsidRPr="00C5144C">
        <w:rPr>
          <w:rFonts w:cs="Times New Roman"/>
          <w:i/>
          <w:iCs/>
          <w:sz w:val="24"/>
          <w:szCs w:val="24"/>
          <w:lang w:val="en-GB"/>
        </w:rPr>
        <w:t xml:space="preserve">2.4. </w:t>
      </w:r>
      <w:r w:rsidR="00971577" w:rsidRPr="00C5144C">
        <w:rPr>
          <w:rFonts w:cs="Times New Roman"/>
          <w:i/>
          <w:iCs/>
          <w:sz w:val="24"/>
          <w:szCs w:val="24"/>
          <w:lang w:val="en-GB"/>
        </w:rPr>
        <w:t>Kinetics analysis</w:t>
      </w:r>
    </w:p>
    <w:p w14:paraId="6963C995" w14:textId="2ADFADD7" w:rsidR="00295D3E" w:rsidRPr="002B1AD3" w:rsidRDefault="00295D3E" w:rsidP="005B1349">
      <w:pPr>
        <w:spacing w:after="0" w:line="480" w:lineRule="auto"/>
        <w:jc w:val="both"/>
        <w:rPr>
          <w:rFonts w:cs="Times New Roman"/>
          <w:sz w:val="24"/>
          <w:szCs w:val="24"/>
          <w:lang w:val="en-GB"/>
        </w:rPr>
      </w:pPr>
      <w:r w:rsidRPr="002B1AD3">
        <w:rPr>
          <w:rFonts w:cs="Times New Roman"/>
          <w:sz w:val="24"/>
          <w:szCs w:val="24"/>
          <w:lang w:val="en-GB"/>
        </w:rPr>
        <w:t xml:space="preserve">In this study, the cumulative methane production curves were fitted by </w:t>
      </w:r>
      <w:r w:rsidR="004C37D5">
        <w:rPr>
          <w:rFonts w:cs="Times New Roman"/>
          <w:sz w:val="24"/>
          <w:szCs w:val="24"/>
          <w:lang w:val="en-GB"/>
        </w:rPr>
        <w:t xml:space="preserve">the </w:t>
      </w:r>
      <w:r w:rsidRPr="002B1AD3">
        <w:rPr>
          <w:rFonts w:cs="Times New Roman"/>
          <w:sz w:val="24"/>
          <w:szCs w:val="24"/>
          <w:lang w:val="en-GB"/>
        </w:rPr>
        <w:t xml:space="preserve">modified </w:t>
      </w:r>
      <w:proofErr w:type="spellStart"/>
      <w:r w:rsidRPr="002B1AD3">
        <w:rPr>
          <w:rFonts w:cs="Times New Roman"/>
          <w:sz w:val="24"/>
          <w:szCs w:val="24"/>
          <w:lang w:val="en-GB"/>
        </w:rPr>
        <w:t>Gompertz</w:t>
      </w:r>
      <w:proofErr w:type="spellEnd"/>
      <w:r w:rsidRPr="002B1AD3">
        <w:rPr>
          <w:rFonts w:cs="Times New Roman"/>
          <w:sz w:val="24"/>
          <w:szCs w:val="24"/>
          <w:lang w:val="en-GB"/>
        </w:rPr>
        <w:t xml:space="preserve"> equation (eq. 1):</w:t>
      </w:r>
    </w:p>
    <w:p w14:paraId="34394EC4" w14:textId="60234964" w:rsidR="00295D3E" w:rsidRPr="002B1AD3" w:rsidRDefault="00295D3E" w:rsidP="005B1349">
      <w:pPr>
        <w:spacing w:after="0" w:line="480" w:lineRule="auto"/>
        <w:jc w:val="both"/>
        <w:rPr>
          <w:rFonts w:eastAsiaTheme="minorEastAsia" w:cs="Times New Roman"/>
          <w:sz w:val="24"/>
          <w:szCs w:val="24"/>
          <w:lang w:val="en-GB"/>
        </w:rPr>
      </w:pPr>
      <m:oMath>
        <m:r>
          <w:rPr>
            <w:rFonts w:ascii="Cambria Math" w:hAnsi="Cambria Math" w:cs="Times New Roman"/>
            <w:sz w:val="24"/>
            <w:szCs w:val="24"/>
            <w:lang w:val="en-GB"/>
          </w:rPr>
          <m:t>B</m:t>
        </m:r>
        <m:d>
          <m:dPr>
            <m:ctrlPr>
              <w:rPr>
                <w:rFonts w:ascii="Cambria Math" w:hAnsi="Cambria Math" w:cs="Times New Roman"/>
                <w:i/>
                <w:sz w:val="24"/>
                <w:szCs w:val="24"/>
                <w:lang w:val="en-GB"/>
              </w:rPr>
            </m:ctrlPr>
          </m:dPr>
          <m:e>
            <m:r>
              <w:rPr>
                <w:rFonts w:ascii="Cambria Math" w:hAnsi="Cambria Math" w:cs="Times New Roman"/>
                <w:sz w:val="24"/>
                <w:szCs w:val="24"/>
                <w:lang w:val="en-GB"/>
              </w:rPr>
              <m:t>t</m:t>
            </m:r>
          </m:e>
        </m:d>
        <m:r>
          <w:rPr>
            <w:rFonts w:ascii="Cambria Math" w:hAnsi="Cambria Math" w:cs="Times New Roman"/>
            <w:sz w:val="24"/>
            <w:szCs w:val="24"/>
            <w:lang w:val="en-GB"/>
          </w:rPr>
          <m:t>=</m:t>
        </m:r>
        <m:r>
          <w:rPr>
            <w:rFonts w:ascii="Cambria Math" w:hAnsi="Cambria Math" w:cs="Times New Roman"/>
            <w:sz w:val="24"/>
            <w:szCs w:val="24"/>
          </w:rPr>
          <m:t>P</m:t>
        </m:r>
        <m:func>
          <m:funcPr>
            <m:ctrlPr>
              <w:rPr>
                <w:rFonts w:ascii="Cambria Math" w:hAnsi="Cambria Math" w:cs="Times New Roman"/>
                <w:i/>
                <w:sz w:val="24"/>
                <w:szCs w:val="24"/>
              </w:rPr>
            </m:ctrlPr>
          </m:funcPr>
          <m:fName>
            <m:r>
              <m:rPr>
                <m:sty m:val="p"/>
              </m:rPr>
              <w:rPr>
                <w:rFonts w:ascii="Cambria Math" w:hAnsi="Cambria Math" w:cs="Times New Roman"/>
                <w:sz w:val="24"/>
                <w:szCs w:val="24"/>
                <w:lang w:val="en-GB"/>
              </w:rPr>
              <m:t>exp</m:t>
            </m:r>
          </m:fName>
          <m:e>
            <m:d>
              <m:dPr>
                <m:begChr m:val="{"/>
                <m:endChr m:val="}"/>
                <m:ctrlPr>
                  <w:rPr>
                    <w:rFonts w:ascii="Cambria Math" w:hAnsi="Cambria Math" w:cs="Times New Roman"/>
                    <w:i/>
                    <w:sz w:val="24"/>
                    <w:szCs w:val="24"/>
                  </w:rPr>
                </m:ctrlPr>
              </m:dPr>
              <m:e>
                <m:r>
                  <w:rPr>
                    <w:rFonts w:ascii="Cambria Math" w:hAnsi="Cambria Math" w:cs="Times New Roman"/>
                    <w:sz w:val="24"/>
                    <w:szCs w:val="24"/>
                    <w:lang w:val="en-GB"/>
                  </w:rPr>
                  <m:t>-</m:t>
                </m:r>
                <m:func>
                  <m:funcPr>
                    <m:ctrlPr>
                      <w:rPr>
                        <w:rFonts w:ascii="Cambria Math" w:hAnsi="Cambria Math" w:cs="Times New Roman"/>
                        <w:i/>
                        <w:sz w:val="24"/>
                        <w:szCs w:val="24"/>
                      </w:rPr>
                    </m:ctrlPr>
                  </m:funcPr>
                  <m:fName>
                    <m:r>
                      <m:rPr>
                        <m:sty m:val="p"/>
                      </m:rPr>
                      <w:rPr>
                        <w:rFonts w:ascii="Cambria Math" w:hAnsi="Cambria Math" w:cs="Times New Roman"/>
                        <w:sz w:val="24"/>
                        <w:szCs w:val="24"/>
                        <w:lang w:val="en-GB"/>
                      </w:rPr>
                      <m:t>exp</m:t>
                    </m:r>
                  </m:fName>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max</m:t>
                                </m:r>
                              </m:sub>
                            </m:sSub>
                            <m:r>
                              <w:rPr>
                                <w:rFonts w:ascii="Cambria Math" w:hAnsi="Cambria Math" w:cs="Times New Roman"/>
                                <w:sz w:val="24"/>
                                <w:szCs w:val="24"/>
                                <w:lang w:val="en-GB"/>
                              </w:rPr>
                              <m:t xml:space="preserve"> </m:t>
                            </m:r>
                            <m:r>
                              <w:rPr>
                                <w:rFonts w:ascii="Cambria Math" w:hAnsi="Cambria Math" w:cs="Times New Roman"/>
                                <w:sz w:val="24"/>
                                <w:szCs w:val="24"/>
                              </w:rPr>
                              <m:t>e</m:t>
                            </m:r>
                          </m:num>
                          <m:den>
                            <m:r>
                              <w:rPr>
                                <w:rFonts w:ascii="Cambria Math" w:hAnsi="Cambria Math" w:cs="Times New Roman"/>
                                <w:sz w:val="24"/>
                                <w:szCs w:val="24"/>
                              </w:rPr>
                              <m:t>P</m:t>
                            </m:r>
                          </m:den>
                        </m:f>
                        <m:r>
                          <w:rPr>
                            <w:rFonts w:ascii="Cambria Math" w:hAnsi="Cambria Math" w:cs="Times New Roman"/>
                            <w:sz w:val="24"/>
                            <w:szCs w:val="24"/>
                            <w:lang w:val="en-GB"/>
                          </w:rPr>
                          <m:t xml:space="preserve"> </m:t>
                        </m:r>
                        <m:d>
                          <m:dPr>
                            <m:ctrlPr>
                              <w:rPr>
                                <w:rFonts w:ascii="Cambria Math" w:hAnsi="Cambria Math" w:cs="Times New Roman"/>
                                <w:i/>
                                <w:sz w:val="24"/>
                                <w:szCs w:val="24"/>
                              </w:rPr>
                            </m:ctrlPr>
                          </m:dPr>
                          <m:e>
                            <m:r>
                              <w:rPr>
                                <w:rFonts w:ascii="Cambria Math" w:hAnsi="Cambria Math" w:cs="Times New Roman"/>
                                <w:sz w:val="24"/>
                                <w:szCs w:val="24"/>
                              </w:rPr>
                              <m:t>λ</m:t>
                            </m:r>
                            <m:r>
                              <w:rPr>
                                <w:rFonts w:ascii="Cambria Math" w:hAnsi="Cambria Math" w:cs="Times New Roman"/>
                                <w:sz w:val="24"/>
                                <w:szCs w:val="24"/>
                                <w:lang w:val="en-GB"/>
                              </w:rPr>
                              <m:t>-</m:t>
                            </m:r>
                            <m:r>
                              <w:rPr>
                                <w:rFonts w:ascii="Cambria Math" w:hAnsi="Cambria Math" w:cs="Times New Roman"/>
                                <w:sz w:val="24"/>
                                <w:szCs w:val="24"/>
                              </w:rPr>
                              <m:t>t</m:t>
                            </m:r>
                          </m:e>
                        </m:d>
                        <m:r>
                          <w:rPr>
                            <w:rFonts w:ascii="Cambria Math" w:hAnsi="Cambria Math" w:cs="Times New Roman"/>
                            <w:sz w:val="24"/>
                            <w:szCs w:val="24"/>
                            <w:lang w:val="en-GB"/>
                          </w:rPr>
                          <m:t>+1</m:t>
                        </m:r>
                      </m:e>
                    </m:d>
                  </m:e>
                </m:func>
              </m:e>
            </m:d>
          </m:e>
        </m:func>
      </m:oMath>
      <w:r w:rsidRPr="002B1AD3">
        <w:rPr>
          <w:rFonts w:eastAsiaTheme="minorEastAsia" w:cs="Times New Roman"/>
          <w:sz w:val="24"/>
          <w:szCs w:val="24"/>
          <w:lang w:val="en-GB"/>
        </w:rPr>
        <w:tab/>
      </w:r>
      <w:r w:rsidRPr="002B1AD3">
        <w:rPr>
          <w:rFonts w:eastAsiaTheme="minorEastAsia" w:cs="Times New Roman"/>
          <w:sz w:val="24"/>
          <w:szCs w:val="24"/>
          <w:lang w:val="en-GB"/>
        </w:rPr>
        <w:tab/>
      </w:r>
      <w:r w:rsidRPr="002B1AD3">
        <w:rPr>
          <w:rFonts w:eastAsiaTheme="minorEastAsia" w:cs="Times New Roman"/>
          <w:sz w:val="24"/>
          <w:szCs w:val="24"/>
          <w:lang w:val="en-GB"/>
        </w:rPr>
        <w:tab/>
      </w:r>
      <w:r w:rsidRPr="002B1AD3">
        <w:rPr>
          <w:rFonts w:eastAsiaTheme="minorEastAsia" w:cs="Times New Roman"/>
          <w:sz w:val="24"/>
          <w:szCs w:val="24"/>
          <w:lang w:val="en-GB"/>
        </w:rPr>
        <w:tab/>
      </w:r>
      <w:r w:rsidRPr="002B1AD3">
        <w:rPr>
          <w:rFonts w:eastAsiaTheme="minorEastAsia" w:cs="Times New Roman"/>
          <w:sz w:val="24"/>
          <w:szCs w:val="24"/>
          <w:lang w:val="en-GB"/>
        </w:rPr>
        <w:tab/>
      </w:r>
      <w:r w:rsidRPr="002B1AD3">
        <w:rPr>
          <w:rFonts w:eastAsiaTheme="minorEastAsia" w:cs="Times New Roman"/>
          <w:sz w:val="24"/>
          <w:szCs w:val="24"/>
          <w:lang w:val="en-GB"/>
        </w:rPr>
        <w:tab/>
        <w:t>(1)</w:t>
      </w:r>
    </w:p>
    <w:p w14:paraId="38C2BB96" w14:textId="4A1DF099" w:rsidR="00971577" w:rsidRPr="00712086" w:rsidRDefault="005D4862" w:rsidP="00712086">
      <w:pPr>
        <w:spacing w:after="0" w:line="480" w:lineRule="auto"/>
        <w:jc w:val="both"/>
        <w:rPr>
          <w:rFonts w:eastAsiaTheme="minorEastAsia" w:cs="Times New Roman"/>
          <w:sz w:val="24"/>
          <w:szCs w:val="24"/>
          <w:lang w:val="en-GB"/>
        </w:rPr>
      </w:pPr>
      <w:r>
        <w:rPr>
          <w:rFonts w:eastAsiaTheme="minorEastAsia" w:cs="Times New Roman"/>
          <w:sz w:val="24"/>
          <w:szCs w:val="24"/>
          <w:lang w:val="en-GB"/>
        </w:rPr>
        <w:lastRenderedPageBreak/>
        <w:t>w</w:t>
      </w:r>
      <w:r w:rsidRPr="002B1AD3">
        <w:rPr>
          <w:rFonts w:eastAsiaTheme="minorEastAsia" w:cs="Times New Roman"/>
          <w:sz w:val="24"/>
          <w:szCs w:val="24"/>
          <w:lang w:val="en-GB"/>
        </w:rPr>
        <w:t>here</w:t>
      </w:r>
      <w:r w:rsidR="00282E25">
        <w:rPr>
          <w:rFonts w:eastAsiaTheme="minorEastAsia" w:cs="Times New Roman"/>
          <w:sz w:val="24"/>
          <w:szCs w:val="24"/>
          <w:lang w:val="en-GB"/>
        </w:rPr>
        <w:t>,</w:t>
      </w:r>
      <w:r w:rsidRPr="002B1AD3">
        <w:rPr>
          <w:rFonts w:eastAsiaTheme="minorEastAsia" w:cs="Times New Roman"/>
          <w:sz w:val="24"/>
          <w:szCs w:val="24"/>
          <w:lang w:val="en-GB"/>
        </w:rPr>
        <w:t xml:space="preserve"> </w:t>
      </w:r>
      <w:r w:rsidR="00295D3E" w:rsidRPr="002B1AD3">
        <w:rPr>
          <w:rFonts w:eastAsiaTheme="minorEastAsia" w:cs="Times New Roman"/>
          <w:i/>
          <w:sz w:val="24"/>
          <w:szCs w:val="24"/>
          <w:lang w:val="en-GB"/>
        </w:rPr>
        <w:t>B(t)</w:t>
      </w:r>
      <w:r w:rsidR="00295D3E" w:rsidRPr="002B1AD3">
        <w:rPr>
          <w:rFonts w:eastAsiaTheme="minorEastAsia" w:cs="Times New Roman"/>
          <w:sz w:val="24"/>
          <w:szCs w:val="24"/>
          <w:lang w:val="en-GB"/>
        </w:rPr>
        <w:t xml:space="preserve"> is the cumulative methane production (Nm</w:t>
      </w:r>
      <w:r w:rsidR="00295D3E" w:rsidRPr="002B1AD3">
        <w:rPr>
          <w:rFonts w:eastAsiaTheme="minorEastAsia" w:cs="Times New Roman"/>
          <w:sz w:val="24"/>
          <w:szCs w:val="24"/>
          <w:vertAlign w:val="superscript"/>
          <w:lang w:val="en-GB"/>
        </w:rPr>
        <w:t>3</w:t>
      </w:r>
      <w:r w:rsidR="00295D3E" w:rsidRPr="002B1AD3">
        <w:rPr>
          <w:rFonts w:eastAsiaTheme="minorEastAsia" w:cs="Times New Roman"/>
          <w:sz w:val="24"/>
          <w:szCs w:val="24"/>
          <w:lang w:val="en-GB"/>
        </w:rPr>
        <w:t xml:space="preserve"> kgVS</w:t>
      </w:r>
      <w:r w:rsidR="00295D3E" w:rsidRPr="002B1AD3">
        <w:rPr>
          <w:rFonts w:eastAsiaTheme="minorEastAsia" w:cs="Times New Roman"/>
          <w:sz w:val="24"/>
          <w:szCs w:val="24"/>
          <w:vertAlign w:val="superscript"/>
          <w:lang w:val="en-GB"/>
        </w:rPr>
        <w:t>-1</w:t>
      </w:r>
      <w:r w:rsidR="00295D3E" w:rsidRPr="002B1AD3">
        <w:rPr>
          <w:rFonts w:eastAsiaTheme="minorEastAsia" w:cs="Times New Roman"/>
          <w:sz w:val="24"/>
          <w:szCs w:val="24"/>
          <w:lang w:val="en-GB"/>
        </w:rPr>
        <w:t xml:space="preserve">) at time </w:t>
      </w:r>
      <w:r w:rsidR="00295D3E" w:rsidRPr="002B1AD3">
        <w:rPr>
          <w:rFonts w:eastAsiaTheme="minorEastAsia" w:cs="Times New Roman"/>
          <w:i/>
          <w:sz w:val="24"/>
          <w:szCs w:val="24"/>
          <w:lang w:val="en-GB"/>
        </w:rPr>
        <w:t>t</w:t>
      </w:r>
      <w:r w:rsidR="00295D3E" w:rsidRPr="002B1AD3">
        <w:rPr>
          <w:rFonts w:eastAsiaTheme="minorEastAsia" w:cs="Times New Roman"/>
          <w:sz w:val="24"/>
          <w:szCs w:val="24"/>
          <w:lang w:val="en-GB"/>
        </w:rPr>
        <w:t xml:space="preserve"> (day); </w:t>
      </w:r>
      <w:r w:rsidR="00295D3E" w:rsidRPr="002B1AD3">
        <w:rPr>
          <w:rFonts w:eastAsiaTheme="minorEastAsia" w:cs="Times New Roman"/>
          <w:i/>
          <w:sz w:val="24"/>
          <w:szCs w:val="24"/>
          <w:lang w:val="en-GB"/>
        </w:rPr>
        <w:t>P</w:t>
      </w:r>
      <w:r w:rsidR="00295D3E" w:rsidRPr="002B1AD3">
        <w:rPr>
          <w:rFonts w:eastAsiaTheme="minorEastAsia" w:cs="Times New Roman"/>
          <w:sz w:val="24"/>
          <w:szCs w:val="24"/>
          <w:lang w:val="en-GB"/>
        </w:rPr>
        <w:t xml:space="preserve"> is the methane potential of the substrate (Nm</w:t>
      </w:r>
      <w:r w:rsidR="00295D3E" w:rsidRPr="002B1AD3">
        <w:rPr>
          <w:rFonts w:eastAsiaTheme="minorEastAsia" w:cs="Times New Roman"/>
          <w:sz w:val="24"/>
          <w:szCs w:val="24"/>
          <w:vertAlign w:val="superscript"/>
          <w:lang w:val="en-GB"/>
        </w:rPr>
        <w:t>3</w:t>
      </w:r>
      <w:r w:rsidR="00295D3E" w:rsidRPr="002B1AD3">
        <w:rPr>
          <w:rFonts w:eastAsiaTheme="minorEastAsia" w:cs="Times New Roman"/>
          <w:sz w:val="24"/>
          <w:szCs w:val="24"/>
          <w:lang w:val="en-GB"/>
        </w:rPr>
        <w:t xml:space="preserve"> kgVS</w:t>
      </w:r>
      <w:r w:rsidR="00295D3E" w:rsidRPr="002B1AD3">
        <w:rPr>
          <w:rFonts w:eastAsiaTheme="minorEastAsia" w:cs="Times New Roman"/>
          <w:sz w:val="24"/>
          <w:szCs w:val="24"/>
          <w:vertAlign w:val="superscript"/>
          <w:lang w:val="en-GB"/>
        </w:rPr>
        <w:t>-1</w:t>
      </w:r>
      <w:r w:rsidR="00295D3E" w:rsidRPr="002B1AD3">
        <w:rPr>
          <w:rFonts w:eastAsiaTheme="minorEastAsia" w:cs="Times New Roman"/>
          <w:sz w:val="24"/>
          <w:szCs w:val="24"/>
          <w:lang w:val="en-GB"/>
        </w:rPr>
        <w:t xml:space="preserve">); </w:t>
      </w:r>
      <w:proofErr w:type="spellStart"/>
      <w:r w:rsidR="00295D3E" w:rsidRPr="002B1AD3">
        <w:rPr>
          <w:rFonts w:eastAsiaTheme="minorEastAsia" w:cs="Times New Roman"/>
          <w:i/>
          <w:sz w:val="24"/>
          <w:szCs w:val="24"/>
          <w:lang w:val="en-GB"/>
        </w:rPr>
        <w:t>R</w:t>
      </w:r>
      <w:r w:rsidR="00295D3E" w:rsidRPr="002B1AD3">
        <w:rPr>
          <w:rFonts w:eastAsiaTheme="minorEastAsia" w:cs="Times New Roman"/>
          <w:i/>
          <w:sz w:val="24"/>
          <w:szCs w:val="24"/>
          <w:vertAlign w:val="subscript"/>
          <w:lang w:val="en-GB"/>
        </w:rPr>
        <w:t>max</w:t>
      </w:r>
      <w:proofErr w:type="spellEnd"/>
      <w:r w:rsidR="00295D3E" w:rsidRPr="002B1AD3">
        <w:rPr>
          <w:rFonts w:eastAsiaTheme="minorEastAsia" w:cs="Times New Roman"/>
          <w:sz w:val="24"/>
          <w:szCs w:val="24"/>
          <w:lang w:val="en-GB"/>
        </w:rPr>
        <w:t xml:space="preserve"> is the maximum methane production rate (Nm</w:t>
      </w:r>
      <w:r w:rsidR="00295D3E" w:rsidRPr="002B1AD3">
        <w:rPr>
          <w:rFonts w:eastAsiaTheme="minorEastAsia" w:cs="Times New Roman"/>
          <w:sz w:val="24"/>
          <w:szCs w:val="24"/>
          <w:vertAlign w:val="superscript"/>
          <w:lang w:val="en-GB"/>
        </w:rPr>
        <w:t>3</w:t>
      </w:r>
      <w:r w:rsidR="00295D3E" w:rsidRPr="002B1AD3">
        <w:rPr>
          <w:rFonts w:eastAsiaTheme="minorEastAsia" w:cs="Times New Roman"/>
          <w:sz w:val="24"/>
          <w:szCs w:val="24"/>
          <w:lang w:val="en-GB"/>
        </w:rPr>
        <w:t xml:space="preserve"> kgVS</w:t>
      </w:r>
      <w:r w:rsidR="00295D3E" w:rsidRPr="002B1AD3">
        <w:rPr>
          <w:rFonts w:eastAsiaTheme="minorEastAsia" w:cs="Times New Roman"/>
          <w:sz w:val="24"/>
          <w:szCs w:val="24"/>
          <w:vertAlign w:val="superscript"/>
          <w:lang w:val="en-GB"/>
        </w:rPr>
        <w:t>-1</w:t>
      </w:r>
      <w:r w:rsidR="00295D3E" w:rsidRPr="002B1AD3">
        <w:rPr>
          <w:rFonts w:eastAsiaTheme="minorEastAsia" w:cs="Times New Roman"/>
          <w:sz w:val="24"/>
          <w:szCs w:val="24"/>
          <w:lang w:val="en-GB"/>
        </w:rPr>
        <w:t xml:space="preserve"> d</w:t>
      </w:r>
      <w:r w:rsidR="00295D3E" w:rsidRPr="002B1AD3">
        <w:rPr>
          <w:rFonts w:eastAsiaTheme="minorEastAsia" w:cs="Times New Roman"/>
          <w:sz w:val="24"/>
          <w:szCs w:val="24"/>
          <w:vertAlign w:val="superscript"/>
          <w:lang w:val="en-GB"/>
        </w:rPr>
        <w:t>-1</w:t>
      </w:r>
      <w:r w:rsidR="00295D3E" w:rsidRPr="002B1AD3">
        <w:rPr>
          <w:rFonts w:eastAsiaTheme="minorEastAsia" w:cs="Times New Roman"/>
          <w:sz w:val="24"/>
          <w:szCs w:val="24"/>
          <w:lang w:val="en-GB"/>
        </w:rPr>
        <w:t xml:space="preserve">); </w:t>
      </w:r>
      <w:r w:rsidR="00295D3E" w:rsidRPr="002B1AD3">
        <w:rPr>
          <w:rFonts w:eastAsiaTheme="minorEastAsia" w:cs="Times New Roman"/>
          <w:i/>
          <w:sz w:val="24"/>
          <w:szCs w:val="24"/>
        </w:rPr>
        <w:t>λ</w:t>
      </w:r>
      <w:r w:rsidR="00295D3E" w:rsidRPr="002B1AD3">
        <w:rPr>
          <w:rFonts w:eastAsiaTheme="minorEastAsia" w:cs="Times New Roman"/>
          <w:sz w:val="24"/>
          <w:szCs w:val="24"/>
          <w:lang w:val="en-GB"/>
        </w:rPr>
        <w:t xml:space="preserve"> is the lag phase (day); </w:t>
      </w:r>
      <w:r w:rsidR="00295D3E" w:rsidRPr="002B1AD3">
        <w:rPr>
          <w:rFonts w:eastAsiaTheme="minorEastAsia" w:cs="Times New Roman"/>
          <w:i/>
          <w:sz w:val="24"/>
          <w:szCs w:val="24"/>
          <w:lang w:val="en-GB"/>
        </w:rPr>
        <w:t>e</w:t>
      </w:r>
      <w:r w:rsidR="00295D3E" w:rsidRPr="002B1AD3">
        <w:rPr>
          <w:rFonts w:eastAsiaTheme="minorEastAsia" w:cs="Times New Roman"/>
          <w:sz w:val="24"/>
          <w:szCs w:val="24"/>
          <w:lang w:val="en-GB"/>
        </w:rPr>
        <w:t xml:space="preserve"> is the </w:t>
      </w:r>
      <w:r w:rsidR="00D0486D">
        <w:rPr>
          <w:rFonts w:eastAsiaTheme="minorEastAsia" w:cs="Times New Roman"/>
          <w:sz w:val="24"/>
          <w:szCs w:val="24"/>
          <w:lang w:val="en-GB"/>
        </w:rPr>
        <w:t>Euler’s number</w:t>
      </w:r>
      <w:r w:rsidR="00295D3E" w:rsidRPr="002B1AD3">
        <w:rPr>
          <w:rFonts w:eastAsiaTheme="minorEastAsia" w:cs="Times New Roman"/>
          <w:sz w:val="24"/>
          <w:szCs w:val="24"/>
          <w:lang w:val="en-GB"/>
        </w:rPr>
        <w:t xml:space="preserve">. The kinetic parameters were estimated using non-linear regression analysis. This function fits experimental data with the least </w:t>
      </w:r>
      <w:proofErr w:type="gramStart"/>
      <w:r w:rsidR="00295D3E" w:rsidRPr="002B1AD3">
        <w:rPr>
          <w:rFonts w:eastAsiaTheme="minorEastAsia" w:cs="Times New Roman"/>
          <w:sz w:val="24"/>
          <w:szCs w:val="24"/>
          <w:lang w:val="en-GB"/>
        </w:rPr>
        <w:t>squares</w:t>
      </w:r>
      <w:proofErr w:type="gramEnd"/>
      <w:r w:rsidR="00295D3E" w:rsidRPr="002B1AD3">
        <w:rPr>
          <w:rFonts w:eastAsiaTheme="minorEastAsia" w:cs="Times New Roman"/>
          <w:sz w:val="24"/>
          <w:szCs w:val="24"/>
          <w:lang w:val="en-GB"/>
        </w:rPr>
        <w:t xml:space="preserve"> method.</w:t>
      </w:r>
      <w:r>
        <w:rPr>
          <w:rFonts w:eastAsiaTheme="minorEastAsia" w:cs="Times New Roman"/>
          <w:sz w:val="24"/>
          <w:szCs w:val="24"/>
          <w:lang w:val="en-GB"/>
        </w:rPr>
        <w:t xml:space="preserve"> </w:t>
      </w:r>
      <w:r w:rsidR="00295D3E" w:rsidRPr="002B1AD3">
        <w:rPr>
          <w:rFonts w:eastAsiaTheme="minorEastAsia" w:cs="Times New Roman"/>
          <w:sz w:val="24"/>
          <w:szCs w:val="24"/>
          <w:lang w:val="en-GB"/>
        </w:rPr>
        <w:t xml:space="preserve">The fit of the functions was estimated </w:t>
      </w:r>
      <w:r w:rsidR="00293D8A">
        <w:rPr>
          <w:rFonts w:eastAsiaTheme="minorEastAsia" w:cs="Times New Roman"/>
          <w:sz w:val="24"/>
          <w:szCs w:val="24"/>
          <w:lang w:val="en-GB"/>
        </w:rPr>
        <w:t>through</w:t>
      </w:r>
      <w:r w:rsidR="00295D3E" w:rsidRPr="002B1AD3">
        <w:rPr>
          <w:rFonts w:eastAsiaTheme="minorEastAsia" w:cs="Times New Roman"/>
          <w:sz w:val="24"/>
          <w:szCs w:val="24"/>
          <w:lang w:val="en-GB"/>
        </w:rPr>
        <w:t xml:space="preserve"> the coefficient of determination (</w:t>
      </w:r>
      <w:r w:rsidR="00295D3E" w:rsidRPr="002B1AD3">
        <w:rPr>
          <w:rFonts w:eastAsiaTheme="minorEastAsia" w:cs="Times New Roman"/>
          <w:i/>
          <w:sz w:val="24"/>
          <w:szCs w:val="24"/>
          <w:lang w:val="en-GB"/>
        </w:rPr>
        <w:t>R</w:t>
      </w:r>
      <w:r w:rsidR="00295D3E" w:rsidRPr="002B1AD3">
        <w:rPr>
          <w:rFonts w:eastAsiaTheme="minorEastAsia" w:cs="Times New Roman"/>
          <w:i/>
          <w:sz w:val="24"/>
          <w:szCs w:val="24"/>
          <w:vertAlign w:val="superscript"/>
          <w:lang w:val="en-GB"/>
        </w:rPr>
        <w:t>2</w:t>
      </w:r>
      <w:r w:rsidR="0071201A">
        <w:rPr>
          <w:rFonts w:eastAsiaTheme="minorEastAsia" w:cs="Times New Roman"/>
          <w:i/>
          <w:sz w:val="24"/>
          <w:szCs w:val="24"/>
          <w:lang w:val="en-GB"/>
        </w:rPr>
        <w:t>)</w:t>
      </w:r>
      <w:r w:rsidR="00207356">
        <w:rPr>
          <w:rFonts w:eastAsiaTheme="minorEastAsia" w:cs="Times New Roman"/>
          <w:sz w:val="24"/>
          <w:szCs w:val="24"/>
          <w:lang w:val="en-GB"/>
        </w:rPr>
        <w:t>.</w:t>
      </w:r>
    </w:p>
    <w:p w14:paraId="21A331E0" w14:textId="77777777" w:rsidR="00971577" w:rsidRPr="002B1AD3" w:rsidRDefault="00287512" w:rsidP="00712086">
      <w:pPr>
        <w:spacing w:before="240" w:after="0" w:line="480" w:lineRule="auto"/>
        <w:rPr>
          <w:rFonts w:cs="Times New Roman"/>
          <w:b/>
          <w:bCs/>
          <w:sz w:val="24"/>
          <w:szCs w:val="24"/>
          <w:lang w:val="en-GB"/>
        </w:rPr>
      </w:pPr>
      <w:r w:rsidRPr="002B1AD3">
        <w:rPr>
          <w:rFonts w:cs="Times New Roman"/>
          <w:b/>
          <w:bCs/>
          <w:sz w:val="24"/>
          <w:szCs w:val="24"/>
          <w:lang w:val="en-GB"/>
        </w:rPr>
        <w:t xml:space="preserve">3. </w:t>
      </w:r>
      <w:r w:rsidR="00971577" w:rsidRPr="002B1AD3">
        <w:rPr>
          <w:rFonts w:cs="Times New Roman"/>
          <w:b/>
          <w:bCs/>
          <w:sz w:val="24"/>
          <w:szCs w:val="24"/>
          <w:lang w:val="en-GB"/>
        </w:rPr>
        <w:t>Results and discussion</w:t>
      </w:r>
    </w:p>
    <w:p w14:paraId="0CBD23B0" w14:textId="77777777" w:rsidR="00EE61B1" w:rsidRPr="00C5144C" w:rsidRDefault="00287512" w:rsidP="00C5144C">
      <w:pPr>
        <w:spacing w:after="0" w:line="480" w:lineRule="auto"/>
        <w:rPr>
          <w:rFonts w:cs="Times New Roman"/>
          <w:i/>
          <w:iCs/>
          <w:sz w:val="24"/>
          <w:szCs w:val="24"/>
          <w:lang w:val="en-GB"/>
        </w:rPr>
      </w:pPr>
      <w:r w:rsidRPr="00C5144C">
        <w:rPr>
          <w:rFonts w:cs="Times New Roman"/>
          <w:i/>
          <w:iCs/>
          <w:sz w:val="24"/>
          <w:szCs w:val="24"/>
          <w:lang w:val="en-GB"/>
        </w:rPr>
        <w:t>3.1.</w:t>
      </w:r>
      <w:r w:rsidR="00A65C9A">
        <w:rPr>
          <w:rFonts w:cs="Times New Roman"/>
          <w:i/>
          <w:iCs/>
          <w:sz w:val="24"/>
          <w:szCs w:val="24"/>
          <w:lang w:val="en-GB"/>
        </w:rPr>
        <w:t xml:space="preserve"> Characterization of</w:t>
      </w:r>
      <w:r w:rsidRPr="00C5144C">
        <w:rPr>
          <w:rFonts w:cs="Times New Roman"/>
          <w:i/>
          <w:iCs/>
          <w:sz w:val="24"/>
          <w:szCs w:val="24"/>
          <w:lang w:val="en-GB"/>
        </w:rPr>
        <w:t xml:space="preserve"> </w:t>
      </w:r>
      <w:r w:rsidR="00A65C9A">
        <w:rPr>
          <w:rFonts w:cs="Times New Roman"/>
          <w:i/>
          <w:iCs/>
          <w:sz w:val="24"/>
          <w:szCs w:val="24"/>
          <w:lang w:val="en-GB"/>
        </w:rPr>
        <w:t>s</w:t>
      </w:r>
      <w:r w:rsidR="00A65C9A" w:rsidRPr="00C5144C">
        <w:rPr>
          <w:rFonts w:cs="Times New Roman"/>
          <w:i/>
          <w:iCs/>
          <w:sz w:val="24"/>
          <w:szCs w:val="24"/>
          <w:lang w:val="en-GB"/>
        </w:rPr>
        <w:t>ubstrate</w:t>
      </w:r>
      <w:r w:rsidR="00EE61B1" w:rsidRPr="00C5144C">
        <w:rPr>
          <w:rFonts w:cs="Times New Roman"/>
          <w:i/>
          <w:iCs/>
          <w:sz w:val="24"/>
          <w:szCs w:val="24"/>
          <w:lang w:val="en-GB"/>
        </w:rPr>
        <w:t xml:space="preserve">, inoculum and </w:t>
      </w:r>
      <w:proofErr w:type="spellStart"/>
      <w:r w:rsidR="00EE61B1" w:rsidRPr="00C5144C">
        <w:rPr>
          <w:rFonts w:cs="Times New Roman"/>
          <w:i/>
          <w:iCs/>
          <w:sz w:val="24"/>
          <w:szCs w:val="24"/>
          <w:lang w:val="en-GB"/>
        </w:rPr>
        <w:t>biochar</w:t>
      </w:r>
      <w:r w:rsidR="00A65C9A">
        <w:rPr>
          <w:rFonts w:cs="Times New Roman"/>
          <w:i/>
          <w:iCs/>
          <w:sz w:val="24"/>
          <w:szCs w:val="24"/>
          <w:lang w:val="en-GB"/>
        </w:rPr>
        <w:t>s</w:t>
      </w:r>
      <w:proofErr w:type="spellEnd"/>
    </w:p>
    <w:p w14:paraId="5E7055F2" w14:textId="76B7BA7F" w:rsidR="002A3C64" w:rsidRDefault="00EE61B1" w:rsidP="005B1349">
      <w:pPr>
        <w:spacing w:after="0" w:line="480" w:lineRule="auto"/>
        <w:jc w:val="both"/>
        <w:rPr>
          <w:rFonts w:cs="Times New Roman"/>
          <w:sz w:val="24"/>
          <w:szCs w:val="24"/>
          <w:lang w:val="en-US"/>
        </w:rPr>
      </w:pPr>
      <w:r w:rsidRPr="002B1AD3">
        <w:rPr>
          <w:rFonts w:cs="Times New Roman"/>
          <w:sz w:val="24"/>
          <w:szCs w:val="24"/>
          <w:lang w:val="en-US"/>
        </w:rPr>
        <w:t xml:space="preserve">The </w:t>
      </w:r>
      <w:r w:rsidR="005D4862">
        <w:rPr>
          <w:rFonts w:cs="Times New Roman"/>
          <w:sz w:val="24"/>
          <w:szCs w:val="24"/>
          <w:lang w:val="en-US"/>
        </w:rPr>
        <w:t>results of the characterization of</w:t>
      </w:r>
      <w:r w:rsidRPr="002B1AD3">
        <w:rPr>
          <w:rFonts w:cs="Times New Roman"/>
          <w:sz w:val="24"/>
          <w:szCs w:val="24"/>
          <w:lang w:val="en-US"/>
        </w:rPr>
        <w:t xml:space="preserve"> </w:t>
      </w:r>
      <w:r w:rsidR="00A65C9A">
        <w:rPr>
          <w:rFonts w:cs="Times New Roman"/>
          <w:sz w:val="24"/>
          <w:szCs w:val="24"/>
          <w:lang w:val="en-US"/>
        </w:rPr>
        <w:t xml:space="preserve">the </w:t>
      </w:r>
      <w:r w:rsidRPr="002B1AD3">
        <w:rPr>
          <w:rFonts w:cs="Times New Roman"/>
          <w:sz w:val="24"/>
          <w:szCs w:val="24"/>
          <w:lang w:val="en-US"/>
        </w:rPr>
        <w:t>substrate</w:t>
      </w:r>
      <w:r w:rsidR="002A3C64">
        <w:rPr>
          <w:rFonts w:cs="Times New Roman"/>
          <w:sz w:val="24"/>
          <w:szCs w:val="24"/>
          <w:lang w:val="en-US"/>
        </w:rPr>
        <w:t xml:space="preserve"> and inoculum are shown in Table </w:t>
      </w:r>
      <w:r w:rsidR="00F17B36">
        <w:rPr>
          <w:rFonts w:cs="Times New Roman"/>
          <w:sz w:val="24"/>
          <w:szCs w:val="24"/>
          <w:lang w:val="en-US"/>
        </w:rPr>
        <w:t>2</w:t>
      </w:r>
      <w:r w:rsidR="002A3C64">
        <w:rPr>
          <w:rFonts w:cs="Times New Roman"/>
          <w:sz w:val="24"/>
          <w:szCs w:val="24"/>
          <w:lang w:val="en-US"/>
        </w:rPr>
        <w:t xml:space="preserve">, where the standard </w:t>
      </w:r>
      <w:r w:rsidR="00F95127">
        <w:rPr>
          <w:rFonts w:cs="Times New Roman"/>
          <w:sz w:val="24"/>
          <w:szCs w:val="24"/>
          <w:lang w:val="en-US"/>
        </w:rPr>
        <w:t>error</w:t>
      </w:r>
      <w:r w:rsidR="002A3C64">
        <w:rPr>
          <w:rFonts w:cs="Times New Roman"/>
          <w:sz w:val="24"/>
          <w:szCs w:val="24"/>
          <w:lang w:val="en-US"/>
        </w:rPr>
        <w:t xml:space="preserve"> is referred to the replicates.</w:t>
      </w:r>
    </w:p>
    <w:p w14:paraId="496A5A63" w14:textId="77777777" w:rsidR="002A3C64" w:rsidRDefault="002A3C64" w:rsidP="005B1349">
      <w:pPr>
        <w:spacing w:after="0" w:line="480" w:lineRule="auto"/>
        <w:jc w:val="both"/>
        <w:rPr>
          <w:rFonts w:cs="Times New Roman"/>
          <w:sz w:val="24"/>
          <w:szCs w:val="24"/>
          <w:lang w:val="en-US"/>
        </w:rPr>
      </w:pPr>
    </w:p>
    <w:p w14:paraId="7FCB9702" w14:textId="017A8FDA" w:rsidR="002A3C64" w:rsidRPr="002B1AD3" w:rsidRDefault="002A3C64" w:rsidP="002A3C64">
      <w:pPr>
        <w:spacing w:line="480" w:lineRule="auto"/>
        <w:jc w:val="both"/>
        <w:rPr>
          <w:rFonts w:cs="Times New Roman"/>
          <w:color w:val="FF0000"/>
          <w:sz w:val="24"/>
          <w:szCs w:val="24"/>
          <w:lang w:val="en-GB"/>
        </w:rPr>
      </w:pPr>
      <w:r w:rsidRPr="002B1AD3">
        <w:rPr>
          <w:rFonts w:cs="Times New Roman"/>
          <w:b/>
          <w:bCs/>
          <w:sz w:val="24"/>
          <w:szCs w:val="24"/>
          <w:lang w:val="en-GB"/>
        </w:rPr>
        <w:t xml:space="preserve">Table </w:t>
      </w:r>
      <w:r>
        <w:rPr>
          <w:rFonts w:cs="Times New Roman"/>
          <w:b/>
          <w:bCs/>
          <w:sz w:val="24"/>
          <w:szCs w:val="24"/>
          <w:lang w:val="en-GB"/>
        </w:rPr>
        <w:t>2</w:t>
      </w:r>
      <w:r w:rsidRPr="002B1AD3">
        <w:rPr>
          <w:rFonts w:cs="Times New Roman"/>
          <w:sz w:val="24"/>
          <w:szCs w:val="24"/>
          <w:lang w:val="en-GB"/>
        </w:rPr>
        <w:t xml:space="preserve">. Characterization of </w:t>
      </w:r>
      <w:r>
        <w:rPr>
          <w:rFonts w:cs="Times New Roman"/>
          <w:sz w:val="24"/>
          <w:szCs w:val="24"/>
          <w:lang w:val="en-GB"/>
        </w:rPr>
        <w:t>the substrate and the inoculum</w:t>
      </w:r>
      <w:r w:rsidRPr="002B1AD3">
        <w:rPr>
          <w:rFonts w:cs="Times New Roman"/>
          <w:sz w:val="24"/>
          <w:szCs w:val="24"/>
          <w:lang w:val="en-GB"/>
        </w:rPr>
        <w:t xml:space="preserve"> </w:t>
      </w:r>
      <w:r>
        <w:rPr>
          <w:rFonts w:cs="Times New Roman"/>
          <w:sz w:val="24"/>
          <w:szCs w:val="24"/>
          <w:lang w:val="en-GB"/>
        </w:rPr>
        <w:t xml:space="preserve">(standard </w:t>
      </w:r>
      <w:r w:rsidR="00F95127">
        <w:rPr>
          <w:rFonts w:cs="Times New Roman"/>
          <w:sz w:val="24"/>
          <w:szCs w:val="24"/>
          <w:lang w:val="en-GB"/>
        </w:rPr>
        <w:t>error</w:t>
      </w:r>
      <w:r>
        <w:rPr>
          <w:rFonts w:cs="Times New Roman"/>
          <w:sz w:val="24"/>
          <w:szCs w:val="24"/>
          <w:lang w:val="en-GB"/>
        </w:rPr>
        <w:t xml:space="preserve"> between parentheses; ND: not detected)</w:t>
      </w:r>
    </w:p>
    <w:p w14:paraId="77027D5D" w14:textId="2CF3A57C" w:rsidR="00410E86" w:rsidRPr="002B1AD3" w:rsidRDefault="00410E86" w:rsidP="00410E86">
      <w:pPr>
        <w:spacing w:line="480" w:lineRule="auto"/>
        <w:jc w:val="both"/>
        <w:rPr>
          <w:rFonts w:cs="Times New Roman"/>
          <w:color w:val="FF0000"/>
          <w:sz w:val="24"/>
          <w:szCs w:val="24"/>
          <w:lang w:val="en-GB"/>
        </w:rPr>
      </w:pPr>
      <w:r w:rsidRPr="002B1AD3">
        <w:rPr>
          <w:rFonts w:cs="Times New Roman"/>
          <w:b/>
          <w:bCs/>
          <w:sz w:val="24"/>
          <w:szCs w:val="24"/>
          <w:lang w:val="en-GB"/>
        </w:rPr>
        <w:t xml:space="preserve">Table </w:t>
      </w:r>
      <w:r w:rsidR="002A3C64">
        <w:rPr>
          <w:rFonts w:cs="Times New Roman"/>
          <w:b/>
          <w:bCs/>
          <w:sz w:val="24"/>
          <w:szCs w:val="24"/>
          <w:lang w:val="en-GB"/>
        </w:rPr>
        <w:t>3</w:t>
      </w:r>
      <w:r w:rsidRPr="002B1AD3">
        <w:rPr>
          <w:rFonts w:cs="Times New Roman"/>
          <w:sz w:val="24"/>
          <w:szCs w:val="24"/>
          <w:lang w:val="en-GB"/>
        </w:rPr>
        <w:t>. Characterization of SW</w:t>
      </w:r>
      <w:r>
        <w:rPr>
          <w:rFonts w:cs="Times New Roman"/>
          <w:sz w:val="24"/>
          <w:szCs w:val="24"/>
          <w:lang w:val="en-GB"/>
        </w:rPr>
        <w:t>P550a</w:t>
      </w:r>
      <w:r w:rsidRPr="002B1AD3">
        <w:rPr>
          <w:rFonts w:cs="Times New Roman"/>
          <w:sz w:val="24"/>
          <w:szCs w:val="24"/>
          <w:lang w:val="en-GB"/>
        </w:rPr>
        <w:t>, SS</w:t>
      </w:r>
      <w:r>
        <w:rPr>
          <w:rFonts w:cs="Times New Roman"/>
          <w:sz w:val="24"/>
          <w:szCs w:val="24"/>
          <w:lang w:val="en-GB"/>
        </w:rPr>
        <w:t>550a</w:t>
      </w:r>
      <w:r w:rsidRPr="002B1AD3">
        <w:rPr>
          <w:rFonts w:cs="Times New Roman"/>
          <w:sz w:val="24"/>
          <w:szCs w:val="24"/>
          <w:lang w:val="en-GB"/>
        </w:rPr>
        <w:t>, RH</w:t>
      </w:r>
      <w:r>
        <w:rPr>
          <w:rFonts w:cs="Times New Roman"/>
          <w:sz w:val="24"/>
          <w:szCs w:val="24"/>
          <w:lang w:val="en-GB"/>
        </w:rPr>
        <w:t>550a</w:t>
      </w:r>
      <w:r w:rsidRPr="002B1AD3">
        <w:rPr>
          <w:rFonts w:cs="Times New Roman"/>
          <w:sz w:val="24"/>
          <w:szCs w:val="24"/>
          <w:lang w:val="en-GB"/>
        </w:rPr>
        <w:t xml:space="preserve"> </w:t>
      </w:r>
      <w:proofErr w:type="spellStart"/>
      <w:r w:rsidRPr="002B1AD3">
        <w:rPr>
          <w:rFonts w:cs="Times New Roman"/>
          <w:sz w:val="24"/>
          <w:szCs w:val="24"/>
          <w:lang w:val="en-GB"/>
        </w:rPr>
        <w:t>biochars</w:t>
      </w:r>
      <w:proofErr w:type="spellEnd"/>
      <w:r w:rsidRPr="002B1AD3">
        <w:rPr>
          <w:rFonts w:cs="Times New Roman"/>
          <w:sz w:val="24"/>
          <w:szCs w:val="24"/>
          <w:lang w:val="en-GB"/>
        </w:rPr>
        <w:t xml:space="preserve"> </w:t>
      </w:r>
      <w:r>
        <w:rPr>
          <w:rFonts w:cs="Times New Roman"/>
          <w:sz w:val="24"/>
          <w:szCs w:val="24"/>
          <w:lang w:val="en-GB"/>
        </w:rPr>
        <w:t>(standard deviation between parentheses; ND: not detected)</w:t>
      </w:r>
    </w:p>
    <w:p w14:paraId="58871AFA" w14:textId="77777777" w:rsidR="00410E86" w:rsidRDefault="00410E86" w:rsidP="005B1349">
      <w:pPr>
        <w:spacing w:after="0" w:line="480" w:lineRule="auto"/>
        <w:jc w:val="both"/>
        <w:rPr>
          <w:rFonts w:cs="Times New Roman"/>
          <w:sz w:val="24"/>
          <w:szCs w:val="24"/>
          <w:lang w:val="en-GB"/>
        </w:rPr>
      </w:pPr>
    </w:p>
    <w:p w14:paraId="0591F505" w14:textId="3CFE3B0D" w:rsidR="00433EC0" w:rsidRPr="00B10B57" w:rsidRDefault="00330522" w:rsidP="005B1349">
      <w:pPr>
        <w:spacing w:after="0" w:line="480" w:lineRule="auto"/>
        <w:jc w:val="both"/>
        <w:rPr>
          <w:rFonts w:cs="Times New Roman"/>
          <w:sz w:val="24"/>
          <w:szCs w:val="24"/>
          <w:lang w:val="en-GB"/>
        </w:rPr>
      </w:pPr>
      <w:r w:rsidRPr="00B10B57">
        <w:rPr>
          <w:rFonts w:cs="Times New Roman"/>
          <w:sz w:val="24"/>
          <w:szCs w:val="24"/>
          <w:lang w:val="en-GB"/>
        </w:rPr>
        <w:t xml:space="preserve">All BCs </w:t>
      </w:r>
      <w:r w:rsidR="00AE2894">
        <w:rPr>
          <w:rFonts w:cs="Times New Roman"/>
          <w:sz w:val="24"/>
          <w:szCs w:val="24"/>
          <w:lang w:val="en-GB"/>
        </w:rPr>
        <w:t xml:space="preserve">were </w:t>
      </w:r>
      <w:r w:rsidR="00A65C9A" w:rsidRPr="00B10B57">
        <w:rPr>
          <w:rFonts w:cs="Times New Roman"/>
          <w:sz w:val="24"/>
          <w:szCs w:val="24"/>
          <w:lang w:val="en-GB"/>
        </w:rPr>
        <w:t xml:space="preserve">derived from </w:t>
      </w:r>
      <w:r w:rsidRPr="00B10B57">
        <w:rPr>
          <w:rFonts w:cs="Times New Roman"/>
          <w:sz w:val="24"/>
          <w:szCs w:val="24"/>
          <w:lang w:val="en-GB"/>
        </w:rPr>
        <w:t xml:space="preserve">the same </w:t>
      </w:r>
      <w:r w:rsidR="001A01FD">
        <w:rPr>
          <w:rFonts w:cs="Times New Roman"/>
          <w:sz w:val="24"/>
          <w:szCs w:val="24"/>
          <w:lang w:val="en-GB"/>
        </w:rPr>
        <w:t xml:space="preserve">type of pyrolysis </w:t>
      </w:r>
      <w:r w:rsidRPr="00B10B57">
        <w:rPr>
          <w:rFonts w:cs="Times New Roman"/>
          <w:sz w:val="24"/>
          <w:szCs w:val="24"/>
          <w:lang w:val="en-GB"/>
        </w:rPr>
        <w:t>processes and activation</w:t>
      </w:r>
      <w:r w:rsidR="001A01FD">
        <w:rPr>
          <w:rFonts w:cs="Times New Roman"/>
          <w:sz w:val="24"/>
          <w:szCs w:val="24"/>
          <w:lang w:val="en-GB"/>
        </w:rPr>
        <w:t xml:space="preserve"> conditions</w:t>
      </w:r>
      <w:r w:rsidRPr="00B10B57">
        <w:rPr>
          <w:rFonts w:cs="Times New Roman"/>
          <w:sz w:val="24"/>
          <w:szCs w:val="24"/>
          <w:lang w:val="en-GB"/>
        </w:rPr>
        <w:t xml:space="preserve">. </w:t>
      </w:r>
      <w:r w:rsidR="0093086A" w:rsidRPr="00B10B57">
        <w:rPr>
          <w:rFonts w:cs="Times New Roman"/>
          <w:sz w:val="24"/>
          <w:szCs w:val="24"/>
          <w:lang w:val="en-GB"/>
        </w:rPr>
        <w:t>The differences in the</w:t>
      </w:r>
      <w:r w:rsidR="00844E4E">
        <w:rPr>
          <w:rFonts w:cs="Times New Roman"/>
          <w:sz w:val="24"/>
          <w:szCs w:val="24"/>
          <w:lang w:val="en-GB"/>
        </w:rPr>
        <w:t>ir</w:t>
      </w:r>
      <w:r w:rsidR="0093086A" w:rsidRPr="00B10B57">
        <w:rPr>
          <w:rFonts w:cs="Times New Roman"/>
          <w:sz w:val="24"/>
          <w:szCs w:val="24"/>
          <w:lang w:val="en-GB"/>
        </w:rPr>
        <w:t xml:space="preserve"> </w:t>
      </w:r>
      <w:proofErr w:type="spellStart"/>
      <w:r w:rsidR="0093086A" w:rsidRPr="00B10B57">
        <w:rPr>
          <w:rFonts w:cs="Times New Roman"/>
          <w:sz w:val="24"/>
          <w:szCs w:val="24"/>
          <w:lang w:val="en-GB"/>
        </w:rPr>
        <w:t>physi</w:t>
      </w:r>
      <w:r w:rsidR="00A65C9A" w:rsidRPr="00B10B57">
        <w:rPr>
          <w:rFonts w:cs="Times New Roman"/>
          <w:sz w:val="24"/>
          <w:szCs w:val="24"/>
          <w:lang w:val="en-GB"/>
        </w:rPr>
        <w:t>c</w:t>
      </w:r>
      <w:r w:rsidR="0093086A" w:rsidRPr="00B10B57">
        <w:rPr>
          <w:rFonts w:cs="Times New Roman"/>
          <w:sz w:val="24"/>
          <w:szCs w:val="24"/>
          <w:lang w:val="en-GB"/>
        </w:rPr>
        <w:t>o</w:t>
      </w:r>
      <w:proofErr w:type="spellEnd"/>
      <w:r w:rsidR="006C3E22" w:rsidRPr="00B10B57">
        <w:rPr>
          <w:rFonts w:cs="Times New Roman"/>
          <w:sz w:val="24"/>
          <w:szCs w:val="24"/>
          <w:lang w:val="en-GB"/>
        </w:rPr>
        <w:t>-</w:t>
      </w:r>
      <w:r w:rsidR="0093086A" w:rsidRPr="00B10B57">
        <w:rPr>
          <w:rFonts w:cs="Times New Roman"/>
          <w:sz w:val="24"/>
          <w:szCs w:val="24"/>
          <w:lang w:val="en-GB"/>
        </w:rPr>
        <w:t xml:space="preserve">chemical </w:t>
      </w:r>
      <w:r w:rsidR="00844E4E">
        <w:rPr>
          <w:rFonts w:cs="Times New Roman"/>
          <w:sz w:val="24"/>
          <w:szCs w:val="24"/>
          <w:lang w:val="en-GB"/>
        </w:rPr>
        <w:t>features</w:t>
      </w:r>
      <w:r w:rsidR="00844E4E" w:rsidRPr="00B10B57">
        <w:rPr>
          <w:rFonts w:cs="Times New Roman"/>
          <w:sz w:val="24"/>
          <w:szCs w:val="24"/>
          <w:lang w:val="en-GB"/>
        </w:rPr>
        <w:t xml:space="preserve"> </w:t>
      </w:r>
      <w:r w:rsidR="00A65C9A" w:rsidRPr="00B10B57">
        <w:rPr>
          <w:rFonts w:cs="Times New Roman"/>
          <w:sz w:val="24"/>
          <w:szCs w:val="24"/>
          <w:lang w:val="en-GB"/>
        </w:rPr>
        <w:t xml:space="preserve">(Table </w:t>
      </w:r>
      <w:r w:rsidR="00F17B36">
        <w:rPr>
          <w:rFonts w:cs="Times New Roman"/>
          <w:sz w:val="24"/>
          <w:szCs w:val="24"/>
          <w:lang w:val="en-GB"/>
        </w:rPr>
        <w:t>3</w:t>
      </w:r>
      <w:r w:rsidR="00F95127">
        <w:rPr>
          <w:rFonts w:cs="Times New Roman"/>
          <w:sz w:val="24"/>
          <w:szCs w:val="24"/>
          <w:lang w:val="en-GB"/>
        </w:rPr>
        <w:t>, standard deviation is referred to the replicates</w:t>
      </w:r>
      <w:r w:rsidR="00A65C9A" w:rsidRPr="00B10B57">
        <w:rPr>
          <w:rFonts w:cs="Times New Roman"/>
          <w:sz w:val="24"/>
          <w:szCs w:val="24"/>
          <w:lang w:val="en-GB"/>
        </w:rPr>
        <w:t xml:space="preserve">) </w:t>
      </w:r>
      <w:r w:rsidR="0093086A" w:rsidRPr="00B10B57">
        <w:rPr>
          <w:rFonts w:cs="Times New Roman"/>
          <w:sz w:val="24"/>
          <w:szCs w:val="24"/>
          <w:lang w:val="en-GB"/>
        </w:rPr>
        <w:t xml:space="preserve">are due to the characteristics of </w:t>
      </w:r>
      <w:r w:rsidR="009B2001" w:rsidRPr="00B10B57">
        <w:rPr>
          <w:rFonts w:cs="Times New Roman"/>
          <w:sz w:val="24"/>
          <w:szCs w:val="24"/>
          <w:lang w:val="en-GB"/>
        </w:rPr>
        <w:t xml:space="preserve">the </w:t>
      </w:r>
      <w:r w:rsidR="003568B0" w:rsidRPr="00B10B57">
        <w:rPr>
          <w:rFonts w:cs="Times New Roman"/>
          <w:sz w:val="24"/>
          <w:szCs w:val="24"/>
          <w:lang w:val="en-GB"/>
        </w:rPr>
        <w:t>raw</w:t>
      </w:r>
      <w:r w:rsidR="008B72FC" w:rsidRPr="00B10B57">
        <w:rPr>
          <w:rFonts w:cs="Times New Roman"/>
          <w:sz w:val="24"/>
          <w:szCs w:val="24"/>
          <w:lang w:val="en-GB"/>
        </w:rPr>
        <w:t xml:space="preserve"> </w:t>
      </w:r>
      <w:r w:rsidR="003568B0" w:rsidRPr="00B10B57">
        <w:rPr>
          <w:rFonts w:cs="Times New Roman"/>
          <w:sz w:val="24"/>
          <w:szCs w:val="24"/>
          <w:lang w:val="en-GB"/>
        </w:rPr>
        <w:t>feedstocks</w:t>
      </w:r>
      <w:r w:rsidR="00BA48F4" w:rsidRPr="00B10B57">
        <w:rPr>
          <w:rFonts w:cs="Times New Roman"/>
          <w:sz w:val="24"/>
          <w:szCs w:val="24"/>
          <w:lang w:val="en-GB"/>
        </w:rPr>
        <w:t>; all BCs considered in this work had favourable properties</w:t>
      </w:r>
      <w:r w:rsidR="00D57D5C">
        <w:rPr>
          <w:rFonts w:cs="Times New Roman"/>
          <w:sz w:val="24"/>
          <w:szCs w:val="24"/>
          <w:lang w:val="en-GB"/>
        </w:rPr>
        <w:t xml:space="preserve"> </w:t>
      </w:r>
      <w:r w:rsidR="00BA48F4" w:rsidRPr="00B10B57">
        <w:rPr>
          <w:rFonts w:cs="Times New Roman"/>
          <w:sz w:val="24"/>
          <w:szCs w:val="24"/>
          <w:lang w:val="en-GB"/>
        </w:rPr>
        <w:t xml:space="preserve">for their use as additive in AD process </w:t>
      </w:r>
      <w:r w:rsidR="00F439EB"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Reviews","id":"ITEM-1","issued":{"date-parts":[["2020"]]},"title":"Review of biochar role as additive in anaerobic digestion processes","type":"article-journal","volume":"131"},"uris":["http://www.mendeley.com/documents/?uuid=d60fe820-8d94-4f32-8150-82ad6548daa6"]}],"mendeley":{"formattedCitation":"[31]","plainTextFormattedCitation":"[31]","previouslyFormattedCitation":"[29]"},"properties":{"noteIndex":0},"schema":"https://github.com/citation-style-language/schema/raw/master/csl-citation.json"}</w:instrText>
      </w:r>
      <w:r w:rsidR="00F439EB" w:rsidRPr="00B10B57">
        <w:rPr>
          <w:rFonts w:cs="Times New Roman"/>
          <w:sz w:val="24"/>
          <w:szCs w:val="24"/>
          <w:lang w:val="en-GB"/>
        </w:rPr>
        <w:fldChar w:fldCharType="separate"/>
      </w:r>
      <w:r w:rsidR="00ED713E" w:rsidRPr="00ED713E">
        <w:rPr>
          <w:rFonts w:cs="Times New Roman"/>
          <w:noProof/>
          <w:sz w:val="24"/>
          <w:szCs w:val="24"/>
          <w:lang w:val="en-GB"/>
        </w:rPr>
        <w:t>[31]</w:t>
      </w:r>
      <w:r w:rsidR="00F439EB" w:rsidRPr="00B10B57">
        <w:rPr>
          <w:rFonts w:cs="Times New Roman"/>
          <w:sz w:val="24"/>
          <w:szCs w:val="24"/>
          <w:lang w:val="en-GB"/>
        </w:rPr>
        <w:fldChar w:fldCharType="end"/>
      </w:r>
      <w:r w:rsidR="00D57D5C">
        <w:rPr>
          <w:rFonts w:cs="Times New Roman"/>
          <w:sz w:val="24"/>
          <w:szCs w:val="24"/>
          <w:lang w:val="en-GB"/>
        </w:rPr>
        <w:t xml:space="preserve"> based on the characteristics of their precursor biomasses</w:t>
      </w:r>
      <w:r w:rsidR="00BA48F4" w:rsidRPr="00B10B57">
        <w:rPr>
          <w:rFonts w:cs="Times New Roman"/>
          <w:sz w:val="24"/>
          <w:szCs w:val="24"/>
          <w:lang w:val="en-GB"/>
        </w:rPr>
        <w:t xml:space="preserve">. </w:t>
      </w:r>
      <w:r w:rsidR="00844E4E">
        <w:rPr>
          <w:rFonts w:cs="Times New Roman"/>
          <w:sz w:val="24"/>
          <w:szCs w:val="24"/>
          <w:lang w:val="en-GB"/>
        </w:rPr>
        <w:t xml:space="preserve">The characteristics of the considered BCs are consistent with literature, as detailed in the following. </w:t>
      </w:r>
      <w:r w:rsidR="00ED7B3E" w:rsidRPr="00B10B57">
        <w:rPr>
          <w:rFonts w:cs="Times New Roman"/>
          <w:sz w:val="24"/>
          <w:szCs w:val="24"/>
          <w:lang w:val="en-GB"/>
        </w:rPr>
        <w:t>SW</w:t>
      </w:r>
      <w:r w:rsidR="003119C5">
        <w:rPr>
          <w:rFonts w:cs="Times New Roman"/>
          <w:sz w:val="24"/>
          <w:szCs w:val="24"/>
          <w:lang w:val="en-GB"/>
        </w:rPr>
        <w:t>P550</w:t>
      </w:r>
      <w:r w:rsidR="00647979">
        <w:rPr>
          <w:rFonts w:cs="Times New Roman"/>
          <w:sz w:val="24"/>
          <w:szCs w:val="24"/>
          <w:lang w:val="en-GB"/>
        </w:rPr>
        <w:t>a</w:t>
      </w:r>
      <w:r w:rsidR="00844E4E">
        <w:rPr>
          <w:rFonts w:cs="Times New Roman"/>
          <w:sz w:val="24"/>
          <w:szCs w:val="24"/>
          <w:lang w:val="en-GB"/>
        </w:rPr>
        <w:t>,</w:t>
      </w:r>
      <w:r w:rsidR="00433EC0" w:rsidRPr="00B10B57">
        <w:rPr>
          <w:rFonts w:cs="Times New Roman"/>
          <w:sz w:val="24"/>
          <w:szCs w:val="24"/>
          <w:lang w:val="en-GB"/>
        </w:rPr>
        <w:t xml:space="preserve"> </w:t>
      </w:r>
      <w:r w:rsidR="0044112B">
        <w:rPr>
          <w:rFonts w:cs="Times New Roman"/>
          <w:sz w:val="24"/>
          <w:szCs w:val="24"/>
          <w:lang w:val="en-GB"/>
        </w:rPr>
        <w:t>deriv</w:t>
      </w:r>
      <w:r w:rsidR="00775E4E">
        <w:rPr>
          <w:rFonts w:cs="Times New Roman"/>
          <w:sz w:val="24"/>
          <w:szCs w:val="24"/>
          <w:lang w:val="en-GB"/>
        </w:rPr>
        <w:t>ed</w:t>
      </w:r>
      <w:r w:rsidR="0044112B">
        <w:rPr>
          <w:rFonts w:cs="Times New Roman"/>
          <w:sz w:val="24"/>
          <w:szCs w:val="24"/>
          <w:lang w:val="en-GB"/>
        </w:rPr>
        <w:t xml:space="preserve"> from soft wood pellets</w:t>
      </w:r>
      <w:r w:rsidR="00844E4E">
        <w:rPr>
          <w:rFonts w:cs="Times New Roman"/>
          <w:sz w:val="24"/>
          <w:szCs w:val="24"/>
          <w:lang w:val="en-GB"/>
        </w:rPr>
        <w:t>,</w:t>
      </w:r>
      <w:r w:rsidR="0044112B">
        <w:rPr>
          <w:rFonts w:cs="Times New Roman"/>
          <w:sz w:val="24"/>
          <w:szCs w:val="24"/>
          <w:lang w:val="en-GB"/>
        </w:rPr>
        <w:t xml:space="preserve"> </w:t>
      </w:r>
      <w:r w:rsidR="00D57D5C">
        <w:rPr>
          <w:rFonts w:cs="Times New Roman"/>
          <w:sz w:val="24"/>
          <w:szCs w:val="24"/>
          <w:lang w:val="en-GB"/>
        </w:rPr>
        <w:t>is</w:t>
      </w:r>
      <w:r w:rsidR="00DC28DC" w:rsidRPr="00B10B57">
        <w:rPr>
          <w:rFonts w:cs="Times New Roman"/>
          <w:sz w:val="24"/>
          <w:szCs w:val="24"/>
          <w:lang w:val="en-GB"/>
        </w:rPr>
        <w:t xml:space="preserve"> </w:t>
      </w:r>
      <w:r w:rsidR="00433EC0" w:rsidRPr="00B10B57">
        <w:rPr>
          <w:rFonts w:cs="Times New Roman"/>
          <w:sz w:val="24"/>
          <w:szCs w:val="24"/>
          <w:lang w:val="en-GB"/>
        </w:rPr>
        <w:t xml:space="preserve">mainly composed of cellulose, hemicellulose, lignin and some inorganic compounds </w:t>
      </w:r>
      <w:r w:rsidR="00433EC0"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{"citationItems":[{"id":"ITEM-1","itemData":{"DOI":"10.1016/j.rser.2017.05.057","ISSN":"18790690","abstract":"Pyrolysis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Reviews","id":"ITEM-1","issue":"February","issued":{"date-parts":[["2017"]]},"page":"255-273","publisher":"Elsevier Ltd","title":"Biochar properties and eco-friendly applications for climate change mitigation, waste management, and wastewater treatment: A review","type":"article-journal","volume":"79"},"uris":["http://www.mendeley.com/documents/?uuid=e0c3edbc-a93a-4618-9ec4-e36e2b699442"]}],"mendeley":{"formattedCitation":"[34]","plainTextFormattedCitation":"[34]","previouslyFormattedCitation":"[32]"},"properties":{"noteIndex":0},"schema":"https://github.com/citation-style-language/schema/raw/master/csl-citation.json"}</w:instrText>
      </w:r>
      <w:r w:rsidR="00433EC0" w:rsidRPr="00B10B57">
        <w:rPr>
          <w:rFonts w:cs="Times New Roman"/>
          <w:sz w:val="24"/>
          <w:szCs w:val="24"/>
          <w:lang w:val="en-GB"/>
        </w:rPr>
        <w:fldChar w:fldCharType="separate"/>
      </w:r>
      <w:r w:rsidR="00ED713E" w:rsidRPr="00ED713E">
        <w:rPr>
          <w:rFonts w:cs="Times New Roman"/>
          <w:noProof/>
          <w:sz w:val="24"/>
          <w:szCs w:val="24"/>
          <w:lang w:val="en-GB"/>
        </w:rPr>
        <w:t>[34]</w:t>
      </w:r>
      <w:r w:rsidR="00433EC0" w:rsidRPr="00B10B57">
        <w:rPr>
          <w:rFonts w:cs="Times New Roman"/>
          <w:sz w:val="24"/>
          <w:szCs w:val="24"/>
          <w:lang w:val="en-GB"/>
        </w:rPr>
        <w:fldChar w:fldCharType="end"/>
      </w:r>
      <w:r w:rsidR="00433EC0" w:rsidRPr="00B10B57">
        <w:rPr>
          <w:rFonts w:cs="Times New Roman"/>
          <w:sz w:val="24"/>
          <w:szCs w:val="24"/>
          <w:lang w:val="en-GB"/>
        </w:rPr>
        <w:t xml:space="preserve">. </w:t>
      </w:r>
      <w:r w:rsidR="00ED7B3E" w:rsidRPr="00B10B57">
        <w:rPr>
          <w:rFonts w:cs="Times New Roman"/>
          <w:sz w:val="24"/>
          <w:szCs w:val="24"/>
          <w:lang w:val="en-GB"/>
        </w:rPr>
        <w:t>RH</w:t>
      </w:r>
      <w:r w:rsidR="00A056AA">
        <w:rPr>
          <w:rFonts w:cs="Times New Roman"/>
          <w:sz w:val="24"/>
          <w:szCs w:val="24"/>
          <w:lang w:val="en-GB"/>
        </w:rPr>
        <w:t>550</w:t>
      </w:r>
      <w:r w:rsidR="0044112B">
        <w:rPr>
          <w:rFonts w:cs="Times New Roman"/>
          <w:sz w:val="24"/>
          <w:szCs w:val="24"/>
          <w:lang w:val="en-GB"/>
        </w:rPr>
        <w:t>a</w:t>
      </w:r>
      <w:r w:rsidR="00844E4E">
        <w:rPr>
          <w:rFonts w:cs="Times New Roman"/>
          <w:sz w:val="24"/>
          <w:szCs w:val="24"/>
          <w:lang w:val="en-GB"/>
        </w:rPr>
        <w:t>,</w:t>
      </w:r>
      <w:r w:rsidR="0044112B">
        <w:rPr>
          <w:rFonts w:cs="Times New Roman"/>
          <w:sz w:val="24"/>
          <w:szCs w:val="24"/>
          <w:lang w:val="en-GB"/>
        </w:rPr>
        <w:t xml:space="preserve"> deriv</w:t>
      </w:r>
      <w:r w:rsidR="00775E4E">
        <w:rPr>
          <w:rFonts w:cs="Times New Roman"/>
          <w:sz w:val="24"/>
          <w:szCs w:val="24"/>
          <w:lang w:val="en-GB"/>
        </w:rPr>
        <w:t>ed</w:t>
      </w:r>
      <w:r w:rsidR="0044112B">
        <w:rPr>
          <w:rFonts w:cs="Times New Roman"/>
          <w:sz w:val="24"/>
          <w:szCs w:val="24"/>
          <w:lang w:val="en-GB"/>
        </w:rPr>
        <w:t xml:space="preserve"> from rice husk</w:t>
      </w:r>
      <w:r w:rsidR="00844E4E">
        <w:rPr>
          <w:rFonts w:cs="Times New Roman"/>
          <w:sz w:val="24"/>
          <w:szCs w:val="24"/>
          <w:lang w:val="en-GB"/>
        </w:rPr>
        <w:t>,</w:t>
      </w:r>
      <w:r w:rsidR="00433EC0" w:rsidRPr="00B10B57">
        <w:rPr>
          <w:rFonts w:cs="Times New Roman"/>
          <w:sz w:val="24"/>
          <w:szCs w:val="24"/>
          <w:lang w:val="en-GB"/>
        </w:rPr>
        <w:t xml:space="preserve"> present</w:t>
      </w:r>
      <w:r w:rsidR="00844E4E">
        <w:rPr>
          <w:rFonts w:cs="Times New Roman"/>
          <w:sz w:val="24"/>
          <w:szCs w:val="24"/>
          <w:lang w:val="en-GB"/>
        </w:rPr>
        <w:t>s</w:t>
      </w:r>
      <w:r w:rsidR="00433EC0" w:rsidRPr="00B10B57">
        <w:rPr>
          <w:rFonts w:cs="Times New Roman"/>
          <w:sz w:val="24"/>
          <w:szCs w:val="24"/>
          <w:lang w:val="en-GB"/>
        </w:rPr>
        <w:t xml:space="preserve"> significant contents of ash and silica (20-25% </w:t>
      </w:r>
      <w:proofErr w:type="spellStart"/>
      <w:r w:rsidR="00433EC0" w:rsidRPr="00B10B57">
        <w:rPr>
          <w:rFonts w:cs="Times New Roman"/>
          <w:sz w:val="24"/>
          <w:szCs w:val="24"/>
          <w:lang w:val="en-GB"/>
        </w:rPr>
        <w:t>wt</w:t>
      </w:r>
      <w:proofErr w:type="spellEnd"/>
      <w:r w:rsidR="00433EC0" w:rsidRPr="00B10B57">
        <w:rPr>
          <w:rFonts w:cs="Times New Roman"/>
          <w:sz w:val="24"/>
          <w:szCs w:val="24"/>
          <w:lang w:val="en-GB"/>
        </w:rPr>
        <w:t xml:space="preserve">), together with cellulose, hemicellulose and lignin </w:t>
      </w:r>
      <w:r w:rsidR="00433EC0"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{"citationItems":[{"id":"ITEM-1","itemData":{"DOI":"10.1016/j.indcrop.2011.12.016","ISSN":"09266690","abstract":"Cellulose fibres and cellulose nanocrystals were extracted from rice husk. Fibres were obtained by submitting the industrial rice crop to alkali (NaOH) and bleaching treatments. Nanocrystals were extracted from these fibres using sulphuric acid (H 2SO 4) hydrolysis treatment. The material obtained after each stage of the treatments was carefully characterized and its chemical composition was determined. Morphological investigation was performed using scanning electron microscopy (SEM) and transmission electron microscopy (TEM). Fourier transform infrared (FTIR) spectroscopy showed the progressive removal of non-cellulosic constituents. X-ray diffraction (XRD) analysis revealed that the crystallinity increased with successive treatments. The thermal stability of the rice husk fibres and cellulose nanocrystals was also investigated using thermogravimetric analysis (TGA). © 2011 Elsevier B.V.","author":[{"dropping-particle":"","family":"Johar","given":"Nurain","non-dropping-particle":"","parse-names":false,"suffix":""},{"dropping-particle":"","family":"Ahmad","given":"Ishak","non-dropping-particle":"","parse-names":false,"suffix":""},{"dropping-particle":"","family":"Dufresne","given":"Alain","non-dropping-particle":"","parse-names":false,"suffix":""}],"container-title":"Industrial Crops and Products","id":"ITEM-1","issue":"1","issued":{"date-parts":[["2012"]]},"page":"93-99","publisher":"Elsevier B.V.","title":"Extraction, preparation and characterization of cellulose fibres and nanocrystals from rice husk","type":"article-journal","volume":"37"},"uris":["http://www.mendeley.com/documents/?uuid=a5e30d54-6ea1-45b3-b749-09080fa925d6"]}],"mendeley":{"formattedCitation":"[35]","plainTextFormattedCitation":"[35]","previouslyFormattedCitation":"[33]"},"properties":{"noteIndex":0},"schema":"https://github.com/citation-style-language/schema/raw/master/csl-citation.json"}</w:instrText>
      </w:r>
      <w:r w:rsidR="00433EC0" w:rsidRPr="00B10B57">
        <w:rPr>
          <w:rFonts w:cs="Times New Roman"/>
          <w:sz w:val="24"/>
          <w:szCs w:val="24"/>
          <w:lang w:val="en-GB"/>
        </w:rPr>
        <w:fldChar w:fldCharType="separate"/>
      </w:r>
      <w:r w:rsidR="00ED713E" w:rsidRPr="00ED713E">
        <w:rPr>
          <w:rFonts w:cs="Times New Roman"/>
          <w:noProof/>
          <w:sz w:val="24"/>
          <w:szCs w:val="24"/>
          <w:lang w:val="en-GB"/>
        </w:rPr>
        <w:t>[35]</w:t>
      </w:r>
      <w:r w:rsidR="00433EC0" w:rsidRPr="00B10B57">
        <w:rPr>
          <w:rFonts w:cs="Times New Roman"/>
          <w:sz w:val="24"/>
          <w:szCs w:val="24"/>
          <w:lang w:val="en-GB"/>
        </w:rPr>
        <w:fldChar w:fldCharType="end"/>
      </w:r>
      <w:r w:rsidR="00433EC0" w:rsidRPr="00B10B57">
        <w:rPr>
          <w:rFonts w:cs="Times New Roman"/>
          <w:sz w:val="24"/>
          <w:szCs w:val="24"/>
          <w:lang w:val="en-GB"/>
        </w:rPr>
        <w:t xml:space="preserve">. </w:t>
      </w:r>
      <w:r w:rsidR="00ED7B3E" w:rsidRPr="00B10B57">
        <w:rPr>
          <w:rFonts w:cs="Times New Roman"/>
          <w:sz w:val="24"/>
          <w:szCs w:val="24"/>
          <w:lang w:val="en-GB"/>
        </w:rPr>
        <w:t>SS</w:t>
      </w:r>
      <w:r w:rsidR="00A056AA">
        <w:rPr>
          <w:rFonts w:cs="Times New Roman"/>
          <w:sz w:val="24"/>
          <w:szCs w:val="24"/>
          <w:lang w:val="en-GB"/>
        </w:rPr>
        <w:t>550</w:t>
      </w:r>
      <w:r w:rsidR="0044112B">
        <w:rPr>
          <w:rFonts w:cs="Times New Roman"/>
          <w:sz w:val="24"/>
          <w:szCs w:val="24"/>
          <w:lang w:val="en-GB"/>
        </w:rPr>
        <w:t>a</w:t>
      </w:r>
      <w:r w:rsidR="00433EC0" w:rsidRPr="00B10B57">
        <w:rPr>
          <w:rFonts w:cs="Times New Roman"/>
          <w:sz w:val="24"/>
          <w:szCs w:val="24"/>
          <w:lang w:val="en-GB"/>
        </w:rPr>
        <w:t xml:space="preserve"> </w:t>
      </w:r>
      <w:r w:rsidR="0044112B">
        <w:rPr>
          <w:rFonts w:cs="Times New Roman"/>
          <w:sz w:val="24"/>
          <w:szCs w:val="24"/>
          <w:lang w:val="en-GB"/>
        </w:rPr>
        <w:t>deriv</w:t>
      </w:r>
      <w:r w:rsidR="00775E4E">
        <w:rPr>
          <w:rFonts w:cs="Times New Roman"/>
          <w:sz w:val="24"/>
          <w:szCs w:val="24"/>
          <w:lang w:val="en-GB"/>
        </w:rPr>
        <w:t>ed</w:t>
      </w:r>
      <w:r w:rsidR="0044112B">
        <w:rPr>
          <w:rFonts w:cs="Times New Roman"/>
          <w:sz w:val="24"/>
          <w:szCs w:val="24"/>
          <w:lang w:val="en-GB"/>
        </w:rPr>
        <w:t xml:space="preserve"> from sew</w:t>
      </w:r>
      <w:r w:rsidR="0003305B">
        <w:rPr>
          <w:rFonts w:cs="Times New Roman"/>
          <w:sz w:val="24"/>
          <w:szCs w:val="24"/>
          <w:lang w:val="en-GB"/>
        </w:rPr>
        <w:t>age</w:t>
      </w:r>
      <w:r w:rsidR="0044112B">
        <w:rPr>
          <w:rFonts w:cs="Times New Roman"/>
          <w:sz w:val="24"/>
          <w:szCs w:val="24"/>
          <w:lang w:val="en-GB"/>
        </w:rPr>
        <w:t xml:space="preserve"> sludge</w:t>
      </w:r>
      <w:r w:rsidR="0003305B">
        <w:rPr>
          <w:rFonts w:cs="Times New Roman"/>
          <w:sz w:val="24"/>
          <w:szCs w:val="24"/>
          <w:lang w:val="en-GB"/>
        </w:rPr>
        <w:t xml:space="preserve"> (</w:t>
      </w:r>
      <w:r w:rsidR="00433EC0" w:rsidRPr="00B10B57">
        <w:rPr>
          <w:rFonts w:cs="Times New Roman"/>
          <w:sz w:val="24"/>
          <w:szCs w:val="24"/>
          <w:lang w:val="en-GB"/>
        </w:rPr>
        <w:t xml:space="preserve">mostly </w:t>
      </w:r>
      <w:r w:rsidR="0003305B">
        <w:rPr>
          <w:rFonts w:cs="Times New Roman"/>
          <w:sz w:val="24"/>
          <w:szCs w:val="24"/>
          <w:lang w:val="en-GB"/>
        </w:rPr>
        <w:t xml:space="preserve">made </w:t>
      </w:r>
      <w:r w:rsidR="00433EC0" w:rsidRPr="00B10B57">
        <w:rPr>
          <w:rFonts w:cs="Times New Roman"/>
          <w:sz w:val="24"/>
          <w:szCs w:val="24"/>
          <w:lang w:val="en-GB"/>
        </w:rPr>
        <w:t>of proteins, grease and fats, and cellulose</w:t>
      </w:r>
      <w:r w:rsidR="0003305B">
        <w:rPr>
          <w:rFonts w:cs="Times New Roman"/>
          <w:sz w:val="24"/>
          <w:szCs w:val="24"/>
          <w:lang w:val="en-GB"/>
        </w:rPr>
        <w:t>)</w:t>
      </w:r>
      <w:r w:rsidR="00433EC0" w:rsidRPr="00B10B57">
        <w:rPr>
          <w:rFonts w:cs="Times New Roman"/>
          <w:sz w:val="24"/>
          <w:szCs w:val="24"/>
          <w:lang w:val="en-GB"/>
        </w:rPr>
        <w:t xml:space="preserve">; contents of ash and nutrients, including N, P and K, </w:t>
      </w:r>
      <w:r w:rsidR="00D57D5C">
        <w:rPr>
          <w:rFonts w:cs="Times New Roman"/>
          <w:sz w:val="24"/>
          <w:szCs w:val="24"/>
          <w:lang w:val="en-GB"/>
        </w:rPr>
        <w:t>are</w:t>
      </w:r>
      <w:r w:rsidR="00932BCD" w:rsidRPr="00B10B57">
        <w:rPr>
          <w:rFonts w:cs="Times New Roman"/>
          <w:sz w:val="24"/>
          <w:szCs w:val="24"/>
          <w:lang w:val="en-GB"/>
        </w:rPr>
        <w:t xml:space="preserve"> </w:t>
      </w:r>
      <w:r w:rsidR="00433EC0" w:rsidRPr="00B10B57">
        <w:rPr>
          <w:rFonts w:cs="Times New Roman"/>
          <w:sz w:val="24"/>
          <w:szCs w:val="24"/>
          <w:lang w:val="en-GB"/>
        </w:rPr>
        <w:t xml:space="preserve">higher </w:t>
      </w:r>
      <w:r w:rsidR="00932BCD" w:rsidRPr="00B10B57">
        <w:rPr>
          <w:rFonts w:cs="Times New Roman"/>
          <w:sz w:val="24"/>
          <w:szCs w:val="24"/>
          <w:lang w:val="en-GB"/>
        </w:rPr>
        <w:t>in SS</w:t>
      </w:r>
      <w:r w:rsidR="00A056AA">
        <w:rPr>
          <w:rFonts w:cs="Times New Roman"/>
          <w:sz w:val="24"/>
          <w:szCs w:val="24"/>
          <w:lang w:val="en-GB"/>
        </w:rPr>
        <w:t>550</w:t>
      </w:r>
      <w:r w:rsidR="0044112B">
        <w:rPr>
          <w:rFonts w:cs="Times New Roman"/>
          <w:sz w:val="24"/>
          <w:szCs w:val="24"/>
          <w:lang w:val="en-GB"/>
        </w:rPr>
        <w:t>a</w:t>
      </w:r>
      <w:r w:rsidR="00932BCD" w:rsidRPr="00B10B57">
        <w:rPr>
          <w:rFonts w:cs="Times New Roman"/>
          <w:sz w:val="24"/>
          <w:szCs w:val="24"/>
          <w:lang w:val="en-GB"/>
        </w:rPr>
        <w:t xml:space="preserve"> </w:t>
      </w:r>
      <w:r w:rsidR="00433EC0" w:rsidRPr="00B10B57">
        <w:rPr>
          <w:rFonts w:cs="Times New Roman"/>
          <w:sz w:val="24"/>
          <w:szCs w:val="24"/>
          <w:lang w:val="en-GB"/>
        </w:rPr>
        <w:t xml:space="preserve">than in </w:t>
      </w:r>
      <w:r w:rsidR="00B121D7" w:rsidRPr="00B10B57">
        <w:rPr>
          <w:rFonts w:cs="Times New Roman"/>
          <w:sz w:val="24"/>
          <w:szCs w:val="24"/>
          <w:lang w:val="en-GB"/>
        </w:rPr>
        <w:t>plant</w:t>
      </w:r>
      <w:r w:rsidR="00DC28DC" w:rsidRPr="00B10B57">
        <w:rPr>
          <w:rFonts w:cs="Times New Roman"/>
          <w:sz w:val="24"/>
          <w:szCs w:val="24"/>
          <w:lang w:val="en-GB"/>
        </w:rPr>
        <w:t>-derived</w:t>
      </w:r>
      <w:r w:rsidR="00B121D7" w:rsidRPr="00B10B57">
        <w:rPr>
          <w:rFonts w:cs="Times New Roman"/>
          <w:sz w:val="24"/>
          <w:szCs w:val="24"/>
          <w:lang w:val="en-GB"/>
        </w:rPr>
        <w:t xml:space="preserve"> </w:t>
      </w:r>
      <w:r w:rsidR="0044112B">
        <w:rPr>
          <w:rFonts w:cs="Times New Roman"/>
          <w:sz w:val="24"/>
          <w:szCs w:val="24"/>
          <w:lang w:val="en-GB"/>
        </w:rPr>
        <w:t xml:space="preserve">BCs </w:t>
      </w:r>
      <w:r w:rsidR="00A056AA">
        <w:rPr>
          <w:rFonts w:cs="Times New Roman"/>
          <w:sz w:val="24"/>
          <w:szCs w:val="24"/>
          <w:lang w:val="en-GB"/>
        </w:rPr>
        <w:lastRenderedPageBreak/>
        <w:t xml:space="preserve">as </w:t>
      </w:r>
      <w:r w:rsidR="00A056AA" w:rsidRPr="00B10B57">
        <w:rPr>
          <w:rFonts w:cs="Times New Roman"/>
          <w:sz w:val="24"/>
          <w:szCs w:val="24"/>
          <w:lang w:val="en-GB"/>
        </w:rPr>
        <w:t>SW</w:t>
      </w:r>
      <w:r w:rsidR="00A056AA">
        <w:rPr>
          <w:rFonts w:cs="Times New Roman"/>
          <w:sz w:val="24"/>
          <w:szCs w:val="24"/>
          <w:lang w:val="en-GB"/>
        </w:rPr>
        <w:t>P550</w:t>
      </w:r>
      <w:r w:rsidR="00647979">
        <w:rPr>
          <w:rFonts w:cs="Times New Roman"/>
          <w:sz w:val="24"/>
          <w:szCs w:val="24"/>
          <w:lang w:val="en-GB"/>
        </w:rPr>
        <w:t>a</w:t>
      </w:r>
      <w:r w:rsidR="00A056AA" w:rsidRPr="00B10B57" w:rsidDel="00EA46C2">
        <w:rPr>
          <w:rFonts w:cs="Times New Roman"/>
          <w:sz w:val="24"/>
          <w:szCs w:val="24"/>
          <w:lang w:val="en-GB"/>
        </w:rPr>
        <w:t xml:space="preserve"> </w:t>
      </w:r>
      <w:r w:rsidR="00A056AA" w:rsidRPr="00B10B57">
        <w:rPr>
          <w:rFonts w:cs="Times New Roman"/>
          <w:sz w:val="24"/>
          <w:szCs w:val="24"/>
          <w:lang w:val="en-GB"/>
        </w:rPr>
        <w:t>, RH</w:t>
      </w:r>
      <w:r w:rsidR="00A056AA">
        <w:rPr>
          <w:rFonts w:cs="Times New Roman"/>
          <w:sz w:val="24"/>
          <w:szCs w:val="24"/>
          <w:lang w:val="en-GB"/>
        </w:rPr>
        <w:t>550</w:t>
      </w:r>
      <w:r w:rsidR="00647979">
        <w:rPr>
          <w:rFonts w:cs="Times New Roman"/>
          <w:sz w:val="24"/>
          <w:szCs w:val="24"/>
          <w:lang w:val="en-GB"/>
        </w:rPr>
        <w:t>a</w:t>
      </w:r>
      <w:r w:rsidR="00433EC0" w:rsidRPr="00B10B57">
        <w:rPr>
          <w:rFonts w:cs="Times New Roman"/>
          <w:sz w:val="24"/>
          <w:szCs w:val="24"/>
          <w:lang w:val="en-GB"/>
        </w:rPr>
        <w:t xml:space="preserve"> </w:t>
      </w:r>
      <w:r w:rsidR="00433EC0"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{"citationItems":[{"id":"ITEM-1","itemData":{"ISBN":"9780073401188","author":[{"dropping-particle":"","family":"Metcalf &amp; Eddy","given":"","non-dropping-particle":"","parse-names":false,"suffix":""},{"dropping-particle":"","family":"Tchobanoglous","given":"George","non-dropping-particle":"","parse-names":false,"suffix":""},{"dropping-particle":"","family":"Stensel","given":"H.D.","non-dropping-particle":"","parse-names":false,"suffix":""},{"dropping-particle":"","family":"Tsuchihashi","given":"Ryujiro","non-dropping-particle":"","parse-names":false,"suffix":""},{"dropping-particle":"","family":"Burton","given":"Franklin","non-dropping-particle":"","parse-names":false,"suffix":""}],"edition":"5","id":"ITEM-1","issued":{"date-parts":[["2013"]]},"publisher":"McGraw-Hill Education","publisher-place":"New York, NY","title":"Wastewater Engineering: Treatment and Resource Recovery","type":"book"},"uris":["http://www.mendeley.com/documents/?uuid=621e2dc2-6848-48fc-a67c-52ef4530c366"]}],"mendeley":{"formattedCitation":"[36]","plainTextFormattedCitation":"[36]","previouslyFormattedCitation":"[34]"},"properties":{"noteIndex":0},"schema":"https://github.com/citation-style-language/schema/raw/master/csl-citation.json"}</w:instrText>
      </w:r>
      <w:r w:rsidR="00433EC0" w:rsidRPr="00B10B57">
        <w:rPr>
          <w:rFonts w:cs="Times New Roman"/>
          <w:sz w:val="24"/>
          <w:szCs w:val="24"/>
          <w:lang w:val="en-GB"/>
        </w:rPr>
        <w:fldChar w:fldCharType="separate"/>
      </w:r>
      <w:r w:rsidR="00ED713E" w:rsidRPr="00ED713E">
        <w:rPr>
          <w:rFonts w:cs="Times New Roman"/>
          <w:noProof/>
          <w:sz w:val="24"/>
          <w:szCs w:val="24"/>
          <w:lang w:val="en-GB"/>
        </w:rPr>
        <w:t>[36]</w:t>
      </w:r>
      <w:r w:rsidR="00433EC0" w:rsidRPr="00B10B57">
        <w:rPr>
          <w:rFonts w:cs="Times New Roman"/>
          <w:sz w:val="24"/>
          <w:szCs w:val="24"/>
          <w:lang w:val="en-GB"/>
        </w:rPr>
        <w:fldChar w:fldCharType="end"/>
      </w:r>
      <w:r w:rsidR="00433EC0" w:rsidRPr="00B10B57">
        <w:rPr>
          <w:rFonts w:cs="Times New Roman"/>
          <w:sz w:val="24"/>
          <w:szCs w:val="24"/>
          <w:lang w:val="en-GB"/>
        </w:rPr>
        <w:t xml:space="preserve">. </w:t>
      </w:r>
      <w:r w:rsidR="00182ADE" w:rsidRPr="00B10B57">
        <w:rPr>
          <w:rFonts w:cs="Times New Roman"/>
          <w:sz w:val="24"/>
          <w:szCs w:val="24"/>
          <w:lang w:val="en-GB"/>
        </w:rPr>
        <w:t xml:space="preserve">Surface area and porosity are </w:t>
      </w:r>
      <w:r w:rsidR="00844E4E" w:rsidRPr="00B10B57">
        <w:rPr>
          <w:rFonts w:cs="Times New Roman"/>
          <w:sz w:val="24"/>
          <w:szCs w:val="24"/>
          <w:lang w:val="en-GB"/>
        </w:rPr>
        <w:t>key</w:t>
      </w:r>
      <w:r w:rsidR="00182ADE" w:rsidRPr="00B10B57">
        <w:rPr>
          <w:rFonts w:cs="Times New Roman"/>
          <w:sz w:val="24"/>
          <w:szCs w:val="24"/>
          <w:lang w:val="en-GB"/>
        </w:rPr>
        <w:t xml:space="preserve"> parameters affecting BC</w:t>
      </w:r>
      <w:r w:rsidR="00EA46C2">
        <w:rPr>
          <w:rFonts w:cs="Times New Roman"/>
          <w:sz w:val="24"/>
          <w:szCs w:val="24"/>
          <w:lang w:val="en-GB"/>
        </w:rPr>
        <w:t>’s role in</w:t>
      </w:r>
      <w:r w:rsidR="00182ADE" w:rsidRPr="00B10B57">
        <w:rPr>
          <w:rFonts w:cs="Times New Roman"/>
          <w:sz w:val="24"/>
          <w:szCs w:val="24"/>
          <w:lang w:val="en-GB"/>
        </w:rPr>
        <w:t xml:space="preserve"> AD, e.g. high surface area and large porous structure can favour microbial immobilization </w:t>
      </w:r>
      <w:r w:rsidR="00182ADE"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{"citationItems":[{"id":"ITEM-1","itemData":{"DOI":"10.1016/j.rser.2018.08.039","ISSN":"18790690","abstract":"Production of renewable energy is one of the prime focuses of modern research and industry. Anaerobic digestion (AD), as a mean for biogas production, is hence the fastest growing segment within the waste management industry. AD is a naturally occurring series of microbial processes, encompassing the breakdown of organic materials, ensuring energy recovery with the reduction of greenhouse emissions and facilitating a sustainable development of energy supply from waste. Nevertheless, the efficacy of AD may drastically reduce due to problems such as substrate diversity, ammonia inhibition, microbial flora washout, low methane yield, feedstock purity, etc. In this review, we cater to these problems that lead towards process instability and inefficiency through the applications of various synthetic, biological and nanomaterials. Different support materials tend to enhance biogas production by facilitating the microbial growth, via electron transfer, avoiding toxic concentrations of ammonia, biofilm/anaerobic granular sludge formation, nutrient supplements, H2S removal, CO2 sequestration and bio-augmentation. This review focuses on the unique features of support materials and their role in microbial and substrate dynamics as the reinforcement strategies in AD biogas production.","author":[{"dropping-particle":"","family":"Arif","given":"Sania","non-dropping-particle":"","parse-names":false,"suffix":""},{"dropping-particle":"","family":"Liaquat","given":"Rabia","non-dropping-particle":"","parse-names":false,"suffix":""},{"dropping-particle":"","family":"Adil","given":"Manal","non-dropping-particle":"","parse-names":false,"suffix":""}],"container-title":"Renewable and Sustainable Energy Reviews","id":"ITEM-1","issue":"January 2017","issued":{"date-parts":[["2018"]]},"page":"354-366","publisher":"Elsevier Ltd","title":"Applications of materials as additives in anaerobic digestion technology","type":"article-journal","volume":"97"},"uris":["http://www.mendeley.com/documents/?uuid=02900df5-f8eb-48ba-9e77-b51e608234dd"]}],"mendeley":{"formattedCitation":"[37]","plainTextFormattedCitation":"[37]","previouslyFormattedCitation":"[35]"},"properties":{"noteIndex":0},"schema":"https://github.com/citation-style-language/schema/raw/master/csl-citation.json"}</w:instrText>
      </w:r>
      <w:r w:rsidR="00182ADE" w:rsidRPr="00B10B57">
        <w:rPr>
          <w:rFonts w:cs="Times New Roman"/>
          <w:sz w:val="24"/>
          <w:szCs w:val="24"/>
          <w:lang w:val="en-GB"/>
        </w:rPr>
        <w:fldChar w:fldCharType="separate"/>
      </w:r>
      <w:r w:rsidR="00ED713E" w:rsidRPr="00ED713E">
        <w:rPr>
          <w:rFonts w:cs="Times New Roman"/>
          <w:noProof/>
          <w:sz w:val="24"/>
          <w:szCs w:val="24"/>
          <w:lang w:val="en-GB"/>
        </w:rPr>
        <w:t>[37]</w:t>
      </w:r>
      <w:r w:rsidR="00182ADE" w:rsidRPr="00B10B57">
        <w:rPr>
          <w:rFonts w:cs="Times New Roman"/>
          <w:sz w:val="24"/>
          <w:szCs w:val="24"/>
          <w:lang w:val="en-GB"/>
        </w:rPr>
        <w:fldChar w:fldCharType="end"/>
      </w:r>
      <w:r w:rsidR="00182ADE" w:rsidRPr="00B10B57">
        <w:rPr>
          <w:rFonts w:cs="Times New Roman"/>
          <w:sz w:val="24"/>
          <w:szCs w:val="24"/>
          <w:lang w:val="en-GB"/>
        </w:rPr>
        <w:t xml:space="preserve"> </w:t>
      </w:r>
      <w:r w:rsidR="00D57D5C">
        <w:rPr>
          <w:rFonts w:cs="Times New Roman"/>
          <w:sz w:val="24"/>
          <w:szCs w:val="24"/>
          <w:lang w:val="en-GB"/>
        </w:rPr>
        <w:t>and/</w:t>
      </w:r>
      <w:r w:rsidR="00182ADE" w:rsidRPr="00B10B57">
        <w:rPr>
          <w:rFonts w:cs="Times New Roman"/>
          <w:sz w:val="24"/>
          <w:szCs w:val="24"/>
          <w:lang w:val="en-GB"/>
        </w:rPr>
        <w:t xml:space="preserve">or support physical adsorption of ammonia and carbon dioxide </w:t>
      </w:r>
      <w:r w:rsidR="00182ADE"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{"citationItems":[{"id":"ITEM-1","itemData":{"DOI":"10.1021/acs.est.6b00627","ISSN":"0013-936X","abstract":"The persistent increase in atmospheric CO2 from anthropogenic sources makes research directed toward carbon capture and storage imperative. Current liquid amine absorption technology has several drawbacks including hazardous byproducts and a high-energy requirement for regeneration; therefore, research is ongoing to develop more practical methods for capturing CO2 in postcombustion scenarios. The unique properties of carbon-based materials make them specifically promising for CO2 adsorption at low temperature and moderate to high partial pressure. This critical review aims to highlight the development of carbon-based solid sorbents for postcombustion CO2 capture. Specifically, it provides an overview of postcombustion CO2 capture processes with solid adsorbents and discusses a variety of carbon-based materials that could be used. This review focuses on low-cost pyrogenic carbon, activated carbon (AC), and metal–carbon composites for CO2 capture. Further, it touches upon the recent progress made to develop...","author":[{"dropping-particle":"","family":"Creamer","given":"Anne Elise","non-dropping-particle":"","parse-names":false,"suffix":""},{"dropping-particle":"","family":"Gao","given":"Bin","non-dropping-particle":"","parse-names":false,"suffix":""}],"container-title":"Environmental Science &amp; Technology","id":"ITEM-1","issue":"14","issued":{"date-parts":[["2016","7","19"]]},"page":"7276-7289","publisher":"American Chemical Society","title":"Carbon-based adsorbents for postcombustion CO2 capture: A critical review","type":"article-journal","volume":"50"},"uris":["http://www.mendeley.com/documents/?uuid=9223d285-db01-398d-8bb7-765e261eabe8"]}],"mendeley":{"formattedCitation":"[38]","plainTextFormattedCitation":"[38]","previouslyFormattedCitation":"[36]"},"properties":{"noteIndex":0},"schema":"https://github.com/citation-style-language/schema/raw/master/csl-citation.json"}</w:instrText>
      </w:r>
      <w:r w:rsidR="00182ADE" w:rsidRPr="00B10B57">
        <w:rPr>
          <w:rFonts w:cs="Times New Roman"/>
          <w:sz w:val="24"/>
          <w:szCs w:val="24"/>
          <w:lang w:val="en-GB"/>
        </w:rPr>
        <w:fldChar w:fldCharType="separate"/>
      </w:r>
      <w:r w:rsidR="00ED713E" w:rsidRPr="00ED713E">
        <w:rPr>
          <w:rFonts w:cs="Times New Roman"/>
          <w:noProof/>
          <w:sz w:val="24"/>
          <w:szCs w:val="24"/>
          <w:lang w:val="en-GB"/>
        </w:rPr>
        <w:t>[38]</w:t>
      </w:r>
      <w:r w:rsidR="00182ADE" w:rsidRPr="00B10B57">
        <w:rPr>
          <w:rFonts w:cs="Times New Roman"/>
          <w:sz w:val="24"/>
          <w:szCs w:val="24"/>
          <w:lang w:val="en-GB"/>
        </w:rPr>
        <w:fldChar w:fldCharType="end"/>
      </w:r>
      <w:r w:rsidR="00182ADE" w:rsidRPr="00B10B57">
        <w:rPr>
          <w:rFonts w:cs="Times New Roman"/>
          <w:sz w:val="24"/>
          <w:szCs w:val="24"/>
          <w:lang w:val="en-GB"/>
        </w:rPr>
        <w:t xml:space="preserve">. </w:t>
      </w:r>
      <w:r w:rsidR="00D57D5C">
        <w:rPr>
          <w:rFonts w:cs="Times New Roman"/>
          <w:sz w:val="24"/>
          <w:szCs w:val="24"/>
          <w:lang w:val="en-GB"/>
        </w:rPr>
        <w:t>As a result of</w:t>
      </w:r>
      <w:r w:rsidR="00182ADE" w:rsidRPr="00B10B57">
        <w:rPr>
          <w:rFonts w:cs="Times New Roman"/>
          <w:sz w:val="24"/>
          <w:szCs w:val="24"/>
          <w:lang w:val="en-GB"/>
        </w:rPr>
        <w:t xml:space="preserve"> the activation, </w:t>
      </w:r>
      <w:r w:rsidR="00932BCD" w:rsidRPr="00B10B57">
        <w:rPr>
          <w:rFonts w:cs="Times New Roman"/>
          <w:sz w:val="24"/>
          <w:szCs w:val="24"/>
          <w:lang w:val="en-GB"/>
        </w:rPr>
        <w:t xml:space="preserve">for all BCs </w:t>
      </w:r>
      <w:r w:rsidR="009311E9" w:rsidRPr="00B10B57">
        <w:rPr>
          <w:rFonts w:cs="Times New Roman"/>
          <w:sz w:val="24"/>
          <w:szCs w:val="24"/>
          <w:lang w:val="en-GB"/>
        </w:rPr>
        <w:t>t</w:t>
      </w:r>
      <w:r w:rsidR="00461BA4" w:rsidRPr="00B10B57">
        <w:rPr>
          <w:rFonts w:cs="Times New Roman"/>
          <w:sz w:val="24"/>
          <w:szCs w:val="24"/>
          <w:lang w:val="en-GB"/>
        </w:rPr>
        <w:t xml:space="preserve">he </w:t>
      </w:r>
      <w:r w:rsidR="00341DE2" w:rsidRPr="00B10B57">
        <w:rPr>
          <w:rFonts w:cs="Times New Roman"/>
          <w:sz w:val="24"/>
          <w:szCs w:val="24"/>
          <w:lang w:val="en-GB"/>
        </w:rPr>
        <w:t>BET surface ar</w:t>
      </w:r>
      <w:r w:rsidR="00D228E8" w:rsidRPr="00B10B57">
        <w:rPr>
          <w:rFonts w:cs="Times New Roman"/>
          <w:sz w:val="24"/>
          <w:szCs w:val="24"/>
          <w:lang w:val="en-GB"/>
        </w:rPr>
        <w:t xml:space="preserve">ea </w:t>
      </w:r>
      <w:r w:rsidR="00866D09" w:rsidRPr="00B10B57">
        <w:rPr>
          <w:rFonts w:cs="Times New Roman"/>
          <w:sz w:val="24"/>
          <w:szCs w:val="24"/>
          <w:lang w:val="en-GB"/>
        </w:rPr>
        <w:t>(S</w:t>
      </w:r>
      <w:r w:rsidR="00866D09" w:rsidRPr="00B10B57">
        <w:rPr>
          <w:rFonts w:cs="Times New Roman"/>
          <w:sz w:val="24"/>
          <w:szCs w:val="24"/>
          <w:vertAlign w:val="subscript"/>
          <w:lang w:val="en-GB"/>
        </w:rPr>
        <w:t>BET</w:t>
      </w:r>
      <w:r w:rsidR="00866D09" w:rsidRPr="00B10B57">
        <w:rPr>
          <w:rFonts w:cs="Times New Roman"/>
          <w:sz w:val="24"/>
          <w:szCs w:val="24"/>
          <w:lang w:val="en-GB"/>
        </w:rPr>
        <w:t xml:space="preserve">) </w:t>
      </w:r>
      <w:r w:rsidR="00F51946" w:rsidRPr="00B10B57">
        <w:rPr>
          <w:rFonts w:cs="Times New Roman"/>
          <w:sz w:val="24"/>
          <w:szCs w:val="24"/>
          <w:lang w:val="en-GB"/>
        </w:rPr>
        <w:t xml:space="preserve">and </w:t>
      </w:r>
      <w:r w:rsidR="009311E9" w:rsidRPr="00B10B57">
        <w:rPr>
          <w:rFonts w:cs="Times New Roman"/>
          <w:sz w:val="24"/>
          <w:szCs w:val="24"/>
          <w:lang w:val="en-GB"/>
        </w:rPr>
        <w:t xml:space="preserve">the </w:t>
      </w:r>
      <w:r w:rsidR="00F51946" w:rsidRPr="00B10B57">
        <w:rPr>
          <w:rFonts w:cs="Times New Roman"/>
          <w:sz w:val="24"/>
          <w:szCs w:val="24"/>
          <w:lang w:val="en-GB"/>
        </w:rPr>
        <w:t>total pore volume</w:t>
      </w:r>
      <w:r w:rsidR="004471E3" w:rsidRPr="00B10B57">
        <w:rPr>
          <w:rFonts w:cs="Times New Roman"/>
          <w:sz w:val="24"/>
          <w:szCs w:val="24"/>
          <w:lang w:val="en-GB"/>
        </w:rPr>
        <w:t xml:space="preserve"> </w:t>
      </w:r>
      <w:r w:rsidR="00866D09" w:rsidRPr="00B10B57">
        <w:rPr>
          <w:rFonts w:cs="Times New Roman"/>
          <w:sz w:val="24"/>
          <w:szCs w:val="24"/>
          <w:lang w:val="en-GB"/>
        </w:rPr>
        <w:t>(V</w:t>
      </w:r>
      <w:r w:rsidR="00866D09" w:rsidRPr="00B10B57">
        <w:rPr>
          <w:rFonts w:cs="Times New Roman"/>
          <w:sz w:val="24"/>
          <w:szCs w:val="24"/>
          <w:vertAlign w:val="subscript"/>
          <w:lang w:val="en-GB"/>
        </w:rPr>
        <w:t>T</w:t>
      </w:r>
      <w:r w:rsidR="00866D09" w:rsidRPr="00B10B57">
        <w:rPr>
          <w:rFonts w:cs="Times New Roman"/>
          <w:sz w:val="24"/>
          <w:szCs w:val="24"/>
          <w:lang w:val="en-GB"/>
        </w:rPr>
        <w:t xml:space="preserve">) </w:t>
      </w:r>
      <w:r w:rsidR="004471E3" w:rsidRPr="00B10B57">
        <w:rPr>
          <w:rFonts w:cs="Times New Roman"/>
          <w:sz w:val="24"/>
          <w:szCs w:val="24"/>
          <w:lang w:val="en-GB"/>
        </w:rPr>
        <w:t>were</w:t>
      </w:r>
      <w:r w:rsidR="00D228E8" w:rsidRPr="00B10B57">
        <w:rPr>
          <w:rFonts w:cs="Times New Roman"/>
          <w:sz w:val="24"/>
          <w:szCs w:val="24"/>
          <w:lang w:val="en-GB"/>
        </w:rPr>
        <w:t xml:space="preserve"> </w:t>
      </w:r>
      <w:r w:rsidR="00844E4E" w:rsidRPr="00B10B57">
        <w:rPr>
          <w:rFonts w:cs="Times New Roman"/>
          <w:sz w:val="24"/>
          <w:szCs w:val="24"/>
          <w:lang w:val="en-GB"/>
        </w:rPr>
        <w:t>noteworthy</w:t>
      </w:r>
      <w:r w:rsidR="00D57D5C">
        <w:rPr>
          <w:rFonts w:cs="Times New Roman"/>
          <w:sz w:val="24"/>
          <w:szCs w:val="24"/>
          <w:lang w:val="en-GB"/>
        </w:rPr>
        <w:t>,</w:t>
      </w:r>
      <w:r w:rsidR="00D228E8" w:rsidRPr="00B10B57">
        <w:rPr>
          <w:rFonts w:cs="Times New Roman"/>
          <w:sz w:val="24"/>
          <w:szCs w:val="24"/>
          <w:lang w:val="en-GB"/>
        </w:rPr>
        <w:t xml:space="preserve"> </w:t>
      </w:r>
      <w:r w:rsidR="00182ADE" w:rsidRPr="00B10B57">
        <w:rPr>
          <w:rFonts w:cs="Times New Roman"/>
          <w:sz w:val="24"/>
          <w:szCs w:val="24"/>
          <w:lang w:val="en-GB"/>
        </w:rPr>
        <w:t>while</w:t>
      </w:r>
      <w:r w:rsidR="009311E9" w:rsidRPr="00B10B57">
        <w:rPr>
          <w:rFonts w:cs="Times New Roman"/>
          <w:sz w:val="24"/>
          <w:szCs w:val="24"/>
          <w:lang w:val="en-GB"/>
        </w:rPr>
        <w:t xml:space="preserve"> t</w:t>
      </w:r>
      <w:r w:rsidR="004471E3" w:rsidRPr="00B10B57">
        <w:rPr>
          <w:rFonts w:cs="Times New Roman"/>
          <w:sz w:val="24"/>
          <w:szCs w:val="24"/>
          <w:lang w:val="en-GB"/>
        </w:rPr>
        <w:t xml:space="preserve">he average pore diameter was </w:t>
      </w:r>
      <w:r w:rsidR="00D57D5C">
        <w:rPr>
          <w:rFonts w:cs="Times New Roman"/>
          <w:sz w:val="24"/>
          <w:szCs w:val="24"/>
          <w:lang w:val="en-GB"/>
        </w:rPr>
        <w:t xml:space="preserve">in the </w:t>
      </w:r>
      <w:r w:rsidR="00B10B57" w:rsidRPr="00B10B57">
        <w:rPr>
          <w:rFonts w:cs="Times New Roman"/>
          <w:sz w:val="24"/>
          <w:szCs w:val="24"/>
          <w:lang w:val="en-GB"/>
        </w:rPr>
        <w:t>meso and macro pore</w:t>
      </w:r>
      <w:r w:rsidR="00D57D5C">
        <w:rPr>
          <w:rFonts w:cs="Times New Roman"/>
          <w:sz w:val="24"/>
          <w:szCs w:val="24"/>
          <w:lang w:val="en-GB"/>
        </w:rPr>
        <w:t xml:space="preserve"> range</w:t>
      </w:r>
      <w:r w:rsidR="009311E9" w:rsidRPr="00B10B57">
        <w:rPr>
          <w:rFonts w:cs="Times New Roman"/>
          <w:sz w:val="24"/>
          <w:szCs w:val="24"/>
          <w:lang w:val="en-GB"/>
        </w:rPr>
        <w:t xml:space="preserve">. </w:t>
      </w:r>
      <w:r w:rsidR="00866D09"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866D09" w:rsidRPr="00B10B57">
        <w:rPr>
          <w:rFonts w:cs="Times New Roman"/>
          <w:sz w:val="24"/>
          <w:szCs w:val="24"/>
          <w:lang w:val="en-GB"/>
        </w:rPr>
        <w:t xml:space="preserve"> </w:t>
      </w:r>
      <w:r w:rsidR="00DC28DC" w:rsidRPr="00B10B57">
        <w:rPr>
          <w:rFonts w:cs="Times New Roman"/>
          <w:sz w:val="24"/>
          <w:szCs w:val="24"/>
          <w:lang w:val="en-GB"/>
        </w:rPr>
        <w:t xml:space="preserve">exhibited </w:t>
      </w:r>
      <w:r w:rsidR="00866D09" w:rsidRPr="00B10B57">
        <w:rPr>
          <w:rFonts w:cs="Times New Roman"/>
          <w:sz w:val="24"/>
          <w:szCs w:val="24"/>
          <w:lang w:val="en-GB"/>
        </w:rPr>
        <w:t>lower S</w:t>
      </w:r>
      <w:r w:rsidR="00866D09" w:rsidRPr="00B10B57">
        <w:rPr>
          <w:rFonts w:cs="Times New Roman"/>
          <w:sz w:val="24"/>
          <w:szCs w:val="24"/>
          <w:vertAlign w:val="subscript"/>
          <w:lang w:val="en-GB"/>
        </w:rPr>
        <w:t>BET</w:t>
      </w:r>
      <w:r w:rsidR="00866D09" w:rsidRPr="00B10B57">
        <w:rPr>
          <w:rFonts w:cs="Times New Roman"/>
          <w:sz w:val="24"/>
          <w:szCs w:val="24"/>
          <w:lang w:val="en-GB"/>
        </w:rPr>
        <w:t xml:space="preserve"> and V</w:t>
      </w:r>
      <w:r w:rsidR="00866D09" w:rsidRPr="00B10B57">
        <w:rPr>
          <w:rFonts w:cs="Times New Roman"/>
          <w:sz w:val="24"/>
          <w:szCs w:val="24"/>
          <w:vertAlign w:val="subscript"/>
          <w:lang w:val="en-GB"/>
        </w:rPr>
        <w:t>T</w:t>
      </w:r>
      <w:r w:rsidR="00866D09" w:rsidRPr="00B10B57">
        <w:rPr>
          <w:rFonts w:cs="Times New Roman"/>
          <w:sz w:val="24"/>
          <w:szCs w:val="24"/>
          <w:lang w:val="en-GB"/>
        </w:rPr>
        <w:t xml:space="preserve"> (109 m</w:t>
      </w:r>
      <w:r w:rsidR="00866D09" w:rsidRPr="00B10B57">
        <w:rPr>
          <w:rFonts w:cs="Times New Roman"/>
          <w:sz w:val="24"/>
          <w:szCs w:val="24"/>
          <w:vertAlign w:val="superscript"/>
          <w:lang w:val="en-GB"/>
        </w:rPr>
        <w:t>2</w:t>
      </w:r>
      <w:r w:rsidR="00866D09" w:rsidRPr="00B10B57">
        <w:rPr>
          <w:rFonts w:cs="Times New Roman"/>
          <w:sz w:val="24"/>
          <w:szCs w:val="24"/>
          <w:lang w:val="en-GB"/>
        </w:rPr>
        <w:t xml:space="preserve"> g</w:t>
      </w:r>
      <w:r w:rsidR="00866D09" w:rsidRPr="00B10B57">
        <w:rPr>
          <w:rFonts w:cs="Times New Roman"/>
          <w:sz w:val="24"/>
          <w:szCs w:val="24"/>
          <w:vertAlign w:val="superscript"/>
          <w:lang w:val="en-GB"/>
        </w:rPr>
        <w:t>-1</w:t>
      </w:r>
      <w:r w:rsidR="00866D09" w:rsidRPr="00B10B57">
        <w:rPr>
          <w:rFonts w:cs="Times New Roman"/>
          <w:sz w:val="24"/>
          <w:szCs w:val="24"/>
          <w:lang w:val="en-GB"/>
        </w:rPr>
        <w:t>, 0</w:t>
      </w:r>
      <w:r w:rsidR="00433EC0" w:rsidRPr="00B10B57">
        <w:rPr>
          <w:rFonts w:cs="Times New Roman"/>
          <w:sz w:val="24"/>
          <w:szCs w:val="24"/>
          <w:lang w:val="en-GB"/>
        </w:rPr>
        <w:t>.</w:t>
      </w:r>
      <w:r w:rsidR="00866D09" w:rsidRPr="00B10B57">
        <w:rPr>
          <w:rFonts w:cs="Times New Roman"/>
          <w:sz w:val="24"/>
          <w:szCs w:val="24"/>
          <w:lang w:val="en-GB"/>
        </w:rPr>
        <w:t>17 cm</w:t>
      </w:r>
      <w:r w:rsidR="00866D09" w:rsidRPr="00B10B57">
        <w:rPr>
          <w:rFonts w:cs="Times New Roman"/>
          <w:sz w:val="24"/>
          <w:szCs w:val="24"/>
          <w:vertAlign w:val="superscript"/>
          <w:lang w:val="en-GB"/>
        </w:rPr>
        <w:t>3</w:t>
      </w:r>
      <w:r w:rsidR="00866D09" w:rsidRPr="00B10B57">
        <w:rPr>
          <w:rFonts w:cs="Times New Roman"/>
          <w:sz w:val="24"/>
          <w:szCs w:val="24"/>
          <w:lang w:val="en-GB"/>
        </w:rPr>
        <w:t xml:space="preserve"> g</w:t>
      </w:r>
      <w:r w:rsidR="00866D09" w:rsidRPr="00B10B57">
        <w:rPr>
          <w:rFonts w:cs="Times New Roman"/>
          <w:sz w:val="24"/>
          <w:szCs w:val="24"/>
          <w:vertAlign w:val="superscript"/>
          <w:lang w:val="en-GB"/>
        </w:rPr>
        <w:t>-1</w:t>
      </w:r>
      <w:r w:rsidR="008E43FA" w:rsidRPr="00B10B57">
        <w:rPr>
          <w:rFonts w:cs="Times New Roman"/>
          <w:sz w:val="24"/>
          <w:szCs w:val="24"/>
          <w:lang w:val="en-GB"/>
        </w:rPr>
        <w:t xml:space="preserve"> respectively</w:t>
      </w:r>
      <w:r w:rsidR="00866D09" w:rsidRPr="00B10B57">
        <w:rPr>
          <w:rFonts w:cs="Times New Roman"/>
          <w:sz w:val="24"/>
          <w:szCs w:val="24"/>
          <w:lang w:val="en-GB"/>
        </w:rPr>
        <w:t>)</w:t>
      </w:r>
      <w:r w:rsidR="004C500F" w:rsidRPr="00B10B57">
        <w:rPr>
          <w:rFonts w:cs="Times New Roman"/>
          <w:sz w:val="24"/>
          <w:szCs w:val="24"/>
          <w:lang w:val="en-GB"/>
        </w:rPr>
        <w:t xml:space="preserve">, </w:t>
      </w:r>
      <w:r w:rsidR="008E43FA" w:rsidRPr="00B10B57">
        <w:rPr>
          <w:rFonts w:cs="Times New Roman"/>
          <w:sz w:val="24"/>
          <w:szCs w:val="24"/>
          <w:lang w:val="en-GB"/>
        </w:rPr>
        <w:t>compared</w:t>
      </w:r>
      <w:r w:rsidR="004C500F" w:rsidRPr="00B10B57">
        <w:rPr>
          <w:rFonts w:cs="Times New Roman"/>
          <w:sz w:val="24"/>
          <w:szCs w:val="24"/>
          <w:lang w:val="en-GB"/>
        </w:rPr>
        <w:t xml:space="preserve"> to RH</w:t>
      </w:r>
      <w:r w:rsidR="00EA46C2">
        <w:rPr>
          <w:rFonts w:cs="Times New Roman"/>
          <w:sz w:val="24"/>
          <w:szCs w:val="24"/>
          <w:lang w:val="en-GB"/>
        </w:rPr>
        <w:t>550</w:t>
      </w:r>
      <w:r w:rsidR="00647979">
        <w:rPr>
          <w:rFonts w:cs="Times New Roman"/>
          <w:sz w:val="24"/>
          <w:szCs w:val="24"/>
          <w:lang w:val="en-GB"/>
        </w:rPr>
        <w:t>a</w:t>
      </w:r>
      <w:r w:rsidR="004C500F" w:rsidRPr="00B10B57">
        <w:rPr>
          <w:rFonts w:cs="Times New Roman"/>
          <w:sz w:val="24"/>
          <w:szCs w:val="24"/>
          <w:lang w:val="en-GB"/>
        </w:rPr>
        <w:t xml:space="preserve"> (</w:t>
      </w:r>
      <w:r w:rsidR="00B121D7" w:rsidRPr="00B10B57">
        <w:rPr>
          <w:rFonts w:cs="Times New Roman"/>
          <w:sz w:val="24"/>
          <w:szCs w:val="24"/>
          <w:lang w:val="en-GB"/>
        </w:rPr>
        <w:t>263 m</w:t>
      </w:r>
      <w:r w:rsidR="00B121D7" w:rsidRPr="00B10B57">
        <w:rPr>
          <w:rFonts w:cs="Times New Roman"/>
          <w:sz w:val="24"/>
          <w:szCs w:val="24"/>
          <w:vertAlign w:val="superscript"/>
          <w:lang w:val="en-GB"/>
        </w:rPr>
        <w:t>2</w:t>
      </w:r>
      <w:r w:rsidR="00B121D7" w:rsidRPr="00B10B57">
        <w:rPr>
          <w:rFonts w:cs="Times New Roman"/>
          <w:sz w:val="24"/>
          <w:szCs w:val="24"/>
          <w:lang w:val="en-GB"/>
        </w:rPr>
        <w:t xml:space="preserve"> g</w:t>
      </w:r>
      <w:r w:rsidR="00B121D7" w:rsidRPr="00B10B57">
        <w:rPr>
          <w:rFonts w:cs="Times New Roman"/>
          <w:sz w:val="24"/>
          <w:szCs w:val="24"/>
          <w:vertAlign w:val="superscript"/>
          <w:lang w:val="en-GB"/>
        </w:rPr>
        <w:t>-1</w:t>
      </w:r>
      <w:r w:rsidR="00B121D7" w:rsidRPr="00B10B57">
        <w:rPr>
          <w:rFonts w:cs="Times New Roman"/>
          <w:sz w:val="24"/>
          <w:szCs w:val="24"/>
          <w:lang w:val="en-GB"/>
        </w:rPr>
        <w:t>, 0.21 cm</w:t>
      </w:r>
      <w:r w:rsidR="00B121D7" w:rsidRPr="00B10B57">
        <w:rPr>
          <w:rFonts w:cs="Times New Roman"/>
          <w:sz w:val="24"/>
          <w:szCs w:val="24"/>
          <w:vertAlign w:val="superscript"/>
          <w:lang w:val="en-GB"/>
        </w:rPr>
        <w:t>3</w:t>
      </w:r>
      <w:r w:rsidR="00B121D7" w:rsidRPr="00B10B57">
        <w:rPr>
          <w:rFonts w:cs="Times New Roman"/>
          <w:sz w:val="24"/>
          <w:szCs w:val="24"/>
          <w:lang w:val="en-GB"/>
        </w:rPr>
        <w:t xml:space="preserve"> g</w:t>
      </w:r>
      <w:r w:rsidR="00B121D7" w:rsidRPr="00B10B57">
        <w:rPr>
          <w:rFonts w:cs="Times New Roman"/>
          <w:sz w:val="24"/>
          <w:szCs w:val="24"/>
          <w:vertAlign w:val="superscript"/>
          <w:lang w:val="en-GB"/>
        </w:rPr>
        <w:t>-1</w:t>
      </w:r>
      <w:r w:rsidR="004C500F" w:rsidRPr="00B10B57">
        <w:rPr>
          <w:rFonts w:cs="Times New Roman"/>
          <w:sz w:val="24"/>
          <w:szCs w:val="24"/>
          <w:lang w:val="en-GB"/>
        </w:rPr>
        <w:t>) and SW</w:t>
      </w:r>
      <w:r w:rsidR="00EA46C2">
        <w:rPr>
          <w:rFonts w:cs="Times New Roman"/>
          <w:sz w:val="24"/>
          <w:szCs w:val="24"/>
          <w:lang w:val="en-GB"/>
        </w:rPr>
        <w:t>P550</w:t>
      </w:r>
      <w:r w:rsidR="00647979">
        <w:rPr>
          <w:rFonts w:cs="Times New Roman"/>
          <w:sz w:val="24"/>
          <w:szCs w:val="24"/>
          <w:lang w:val="en-GB"/>
        </w:rPr>
        <w:t>a</w:t>
      </w:r>
      <w:r w:rsidR="004C500F" w:rsidRPr="00B10B57">
        <w:rPr>
          <w:rFonts w:cs="Times New Roman"/>
          <w:sz w:val="24"/>
          <w:szCs w:val="24"/>
          <w:lang w:val="en-GB"/>
        </w:rPr>
        <w:t xml:space="preserve"> (</w:t>
      </w:r>
      <w:r w:rsidR="00B121D7" w:rsidRPr="00B10B57">
        <w:rPr>
          <w:rFonts w:cs="Times New Roman"/>
          <w:sz w:val="24"/>
          <w:szCs w:val="24"/>
          <w:lang w:val="en-GB"/>
        </w:rPr>
        <w:t>605 m</w:t>
      </w:r>
      <w:r w:rsidR="00B121D7" w:rsidRPr="00B10B57">
        <w:rPr>
          <w:rFonts w:cs="Times New Roman"/>
          <w:sz w:val="24"/>
          <w:szCs w:val="24"/>
          <w:vertAlign w:val="superscript"/>
          <w:lang w:val="en-GB"/>
        </w:rPr>
        <w:t>2</w:t>
      </w:r>
      <w:r w:rsidR="00B121D7" w:rsidRPr="00B10B57">
        <w:rPr>
          <w:rFonts w:cs="Times New Roman"/>
          <w:sz w:val="24"/>
          <w:szCs w:val="24"/>
          <w:lang w:val="en-GB"/>
        </w:rPr>
        <w:t xml:space="preserve"> g</w:t>
      </w:r>
      <w:r w:rsidR="00B121D7" w:rsidRPr="00B10B57">
        <w:rPr>
          <w:rFonts w:cs="Times New Roman"/>
          <w:sz w:val="24"/>
          <w:szCs w:val="24"/>
          <w:vertAlign w:val="superscript"/>
          <w:lang w:val="en-GB"/>
        </w:rPr>
        <w:t>-1</w:t>
      </w:r>
      <w:r w:rsidR="00B121D7" w:rsidRPr="00B10B57">
        <w:rPr>
          <w:rFonts w:cs="Times New Roman"/>
          <w:sz w:val="24"/>
          <w:szCs w:val="24"/>
          <w:lang w:val="en-GB"/>
        </w:rPr>
        <w:t>, 0.42 cm</w:t>
      </w:r>
      <w:r w:rsidR="00B121D7" w:rsidRPr="00B10B57">
        <w:rPr>
          <w:rFonts w:cs="Times New Roman"/>
          <w:sz w:val="24"/>
          <w:szCs w:val="24"/>
          <w:vertAlign w:val="superscript"/>
          <w:lang w:val="en-GB"/>
        </w:rPr>
        <w:t>3</w:t>
      </w:r>
      <w:r w:rsidR="00B121D7" w:rsidRPr="00B10B57">
        <w:rPr>
          <w:rFonts w:cs="Times New Roman"/>
          <w:sz w:val="24"/>
          <w:szCs w:val="24"/>
          <w:lang w:val="en-GB"/>
        </w:rPr>
        <w:t xml:space="preserve"> g</w:t>
      </w:r>
      <w:r w:rsidR="00B121D7" w:rsidRPr="00B10B57">
        <w:rPr>
          <w:rFonts w:cs="Times New Roman"/>
          <w:sz w:val="24"/>
          <w:szCs w:val="24"/>
          <w:vertAlign w:val="superscript"/>
          <w:lang w:val="en-GB"/>
        </w:rPr>
        <w:t>-1</w:t>
      </w:r>
      <w:r w:rsidR="004C500F" w:rsidRPr="00B10B57">
        <w:rPr>
          <w:rFonts w:cs="Times New Roman"/>
          <w:sz w:val="24"/>
          <w:szCs w:val="24"/>
          <w:lang w:val="en-GB"/>
        </w:rPr>
        <w:t>)</w:t>
      </w:r>
      <w:r w:rsidR="00866D09" w:rsidRPr="00B10B57">
        <w:rPr>
          <w:rFonts w:cs="Times New Roman"/>
          <w:sz w:val="24"/>
          <w:szCs w:val="24"/>
          <w:lang w:val="en-GB"/>
        </w:rPr>
        <w:t>.</w:t>
      </w:r>
      <w:r w:rsidR="001E235E" w:rsidRPr="00B10B57">
        <w:rPr>
          <w:rFonts w:cs="Times New Roman"/>
          <w:sz w:val="24"/>
          <w:szCs w:val="24"/>
          <w:lang w:val="en-GB"/>
        </w:rPr>
        <w:t xml:space="preserve"> </w:t>
      </w:r>
      <w:r w:rsidR="001E235E">
        <w:rPr>
          <w:rFonts w:cs="Times New Roman"/>
          <w:sz w:val="24"/>
          <w:szCs w:val="24"/>
          <w:lang w:val="en-GB"/>
        </w:rPr>
        <w:t xml:space="preserve">The lower </w:t>
      </w:r>
      <w:r w:rsidR="00266C7E" w:rsidRPr="00B10B57">
        <w:rPr>
          <w:rFonts w:cs="Times New Roman"/>
          <w:sz w:val="24"/>
          <w:szCs w:val="24"/>
          <w:lang w:val="en-GB"/>
        </w:rPr>
        <w:t>S</w:t>
      </w:r>
      <w:r w:rsidR="00266C7E" w:rsidRPr="00B10B57">
        <w:rPr>
          <w:rFonts w:cs="Times New Roman"/>
          <w:sz w:val="24"/>
          <w:szCs w:val="24"/>
          <w:vertAlign w:val="subscript"/>
          <w:lang w:val="en-GB"/>
        </w:rPr>
        <w:t>BET</w:t>
      </w:r>
      <w:r w:rsidR="001E235E">
        <w:rPr>
          <w:rFonts w:cs="Times New Roman"/>
          <w:sz w:val="24"/>
          <w:szCs w:val="24"/>
          <w:lang w:val="en-GB"/>
        </w:rPr>
        <w:t xml:space="preserve"> of SS550</w:t>
      </w:r>
      <w:r w:rsidR="00647979">
        <w:rPr>
          <w:rFonts w:cs="Times New Roman"/>
          <w:sz w:val="24"/>
          <w:szCs w:val="24"/>
          <w:lang w:val="en-GB"/>
        </w:rPr>
        <w:t>a</w:t>
      </w:r>
      <w:r w:rsidR="001E235E" w:rsidRPr="00B10B57">
        <w:rPr>
          <w:rFonts w:cs="Times New Roman"/>
          <w:sz w:val="24"/>
          <w:szCs w:val="24"/>
          <w:lang w:val="en-GB"/>
        </w:rPr>
        <w:t xml:space="preserve"> </w:t>
      </w:r>
      <w:r w:rsidR="001E235E">
        <w:rPr>
          <w:rFonts w:cs="Times New Roman"/>
          <w:sz w:val="24"/>
          <w:szCs w:val="24"/>
          <w:lang w:val="en-GB"/>
        </w:rPr>
        <w:t xml:space="preserve">is due partly </w:t>
      </w:r>
      <w:r w:rsidR="00266C7E">
        <w:rPr>
          <w:rFonts w:cs="Times New Roman"/>
          <w:sz w:val="24"/>
          <w:szCs w:val="24"/>
          <w:lang w:val="en-GB"/>
        </w:rPr>
        <w:t xml:space="preserve">to </w:t>
      </w:r>
      <w:r w:rsidR="001E235E">
        <w:rPr>
          <w:rFonts w:cs="Times New Roman"/>
          <w:sz w:val="24"/>
          <w:szCs w:val="24"/>
          <w:lang w:val="en-GB"/>
        </w:rPr>
        <w:t>the structure of the feedstock</w:t>
      </w:r>
      <w:r w:rsidR="008E43FA" w:rsidRPr="00B10B57">
        <w:rPr>
          <w:rFonts w:cs="Times New Roman"/>
          <w:sz w:val="24"/>
          <w:szCs w:val="24"/>
          <w:lang w:val="en-GB"/>
        </w:rPr>
        <w:t>,</w:t>
      </w:r>
      <w:r w:rsidR="009B0B9D" w:rsidRPr="00B10B57">
        <w:rPr>
          <w:rFonts w:cs="Times New Roman"/>
          <w:sz w:val="24"/>
          <w:szCs w:val="24"/>
          <w:lang w:val="en-GB"/>
        </w:rPr>
        <w:t xml:space="preserve"> which </w:t>
      </w:r>
      <w:r w:rsidR="00B10B57" w:rsidRPr="00B10B57">
        <w:rPr>
          <w:rFonts w:cs="Times New Roman"/>
          <w:sz w:val="24"/>
          <w:szCs w:val="24"/>
          <w:lang w:val="en-GB"/>
        </w:rPr>
        <w:t xml:space="preserve">typically </w:t>
      </w:r>
      <w:r w:rsidR="009B0B9D" w:rsidRPr="00B10B57">
        <w:rPr>
          <w:rFonts w:cs="Times New Roman"/>
          <w:sz w:val="24"/>
          <w:szCs w:val="24"/>
          <w:lang w:val="en-GB"/>
        </w:rPr>
        <w:t>contracts under pyrolysis</w:t>
      </w:r>
      <w:r w:rsidR="004C500F" w:rsidRPr="00B10B57">
        <w:rPr>
          <w:rFonts w:cs="Times New Roman"/>
          <w:sz w:val="24"/>
          <w:szCs w:val="24"/>
          <w:lang w:val="en-GB"/>
        </w:rPr>
        <w:t xml:space="preserve"> </w:t>
      </w:r>
      <w:r w:rsidR="004C500F"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Technology","id":"ITEM-1","issue":"September","issued":{"date-parts":[["2019"]]},"title":"Evaluating the effect of biochar on mesophilic anaerobic digestion of waste activated sludge and microbial diversity","type":"article-journal","volume":"294"},"uris":["http://www.mendeley.com/documents/?uuid=265c4ed7-bb6e-4596-ac12-b676f73f601e"]}],"mendeley":{"formattedCitation":"[26]","plainTextFormattedCitation":"[26]","previouslyFormattedCitation":"[24]"},"properties":{"noteIndex":0},"schema":"https://github.com/citation-style-language/schema/raw/master/csl-citation.json"}</w:instrText>
      </w:r>
      <w:r w:rsidR="004C500F" w:rsidRPr="00B10B57">
        <w:rPr>
          <w:rFonts w:cs="Times New Roman"/>
          <w:sz w:val="24"/>
          <w:szCs w:val="24"/>
          <w:lang w:val="en-GB"/>
        </w:rPr>
        <w:fldChar w:fldCharType="separate"/>
      </w:r>
      <w:r w:rsidR="00ED713E" w:rsidRPr="00ED713E">
        <w:rPr>
          <w:rFonts w:cs="Times New Roman"/>
          <w:noProof/>
          <w:sz w:val="24"/>
          <w:szCs w:val="24"/>
          <w:lang w:val="en-GB"/>
        </w:rPr>
        <w:t>[26]</w:t>
      </w:r>
      <w:r w:rsidR="004C500F" w:rsidRPr="00B10B57">
        <w:rPr>
          <w:rFonts w:cs="Times New Roman"/>
          <w:sz w:val="24"/>
          <w:szCs w:val="24"/>
          <w:lang w:val="en-GB"/>
        </w:rPr>
        <w:fldChar w:fldCharType="end"/>
      </w:r>
      <w:r w:rsidR="009B0B9D" w:rsidRPr="00B10B57">
        <w:rPr>
          <w:rFonts w:cs="Times New Roman"/>
          <w:sz w:val="24"/>
          <w:szCs w:val="24"/>
          <w:lang w:val="en-GB"/>
        </w:rPr>
        <w:t>,</w:t>
      </w:r>
      <w:r w:rsidR="00732B21" w:rsidRPr="00B10B57">
        <w:rPr>
          <w:rFonts w:cs="Times New Roman"/>
          <w:sz w:val="24"/>
          <w:szCs w:val="24"/>
          <w:lang w:val="en-GB"/>
        </w:rPr>
        <w:t xml:space="preserve"> </w:t>
      </w:r>
      <w:r w:rsidR="008E43FA" w:rsidRPr="00B10B57">
        <w:rPr>
          <w:rFonts w:cs="Times New Roman"/>
          <w:sz w:val="24"/>
          <w:szCs w:val="24"/>
          <w:lang w:val="en-GB"/>
        </w:rPr>
        <w:t xml:space="preserve">and </w:t>
      </w:r>
      <w:r w:rsidR="00266C7E">
        <w:rPr>
          <w:rFonts w:cs="Times New Roman"/>
          <w:sz w:val="24"/>
          <w:szCs w:val="24"/>
          <w:lang w:val="en-GB"/>
        </w:rPr>
        <w:t>to</w:t>
      </w:r>
      <w:r w:rsidR="00266C7E" w:rsidRPr="00B10B57">
        <w:rPr>
          <w:rFonts w:cs="Times New Roman"/>
          <w:sz w:val="24"/>
          <w:szCs w:val="24"/>
          <w:lang w:val="en-GB"/>
        </w:rPr>
        <w:t xml:space="preserve"> </w:t>
      </w:r>
      <w:r w:rsidR="00266C7E">
        <w:rPr>
          <w:rFonts w:cs="Times New Roman"/>
          <w:sz w:val="24"/>
          <w:szCs w:val="24"/>
          <w:lang w:val="en-GB"/>
        </w:rPr>
        <w:t xml:space="preserve">the </w:t>
      </w:r>
      <w:r w:rsidR="00732B21" w:rsidRPr="00B10B57">
        <w:rPr>
          <w:rFonts w:cs="Times New Roman"/>
          <w:sz w:val="24"/>
          <w:szCs w:val="24"/>
          <w:lang w:val="en-GB"/>
        </w:rPr>
        <w:t xml:space="preserve">high ash content, which could fill and block micropores during pyrolysis </w:t>
      </w:r>
      <w:r w:rsidR="00732B21"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mendeley":{"formattedCitation":"[27]","plainTextFormattedCitation":"[27]","previouslyFormattedCitation":"[25]"},"properties":{"noteIndex":0},"schema":"https://github.com/citation-style-language/schema/raw/master/csl-citation.json"}</w:instrText>
      </w:r>
      <w:r w:rsidR="00732B21" w:rsidRPr="00B10B57">
        <w:rPr>
          <w:rFonts w:cs="Times New Roman"/>
          <w:sz w:val="24"/>
          <w:szCs w:val="24"/>
          <w:lang w:val="en-GB"/>
        </w:rPr>
        <w:fldChar w:fldCharType="separate"/>
      </w:r>
      <w:r w:rsidR="00ED713E" w:rsidRPr="00ED713E">
        <w:rPr>
          <w:rFonts w:cs="Times New Roman"/>
          <w:noProof/>
          <w:sz w:val="24"/>
          <w:szCs w:val="24"/>
          <w:lang w:val="en-GB"/>
        </w:rPr>
        <w:t>[27]</w:t>
      </w:r>
      <w:r w:rsidR="00732B21" w:rsidRPr="00B10B57">
        <w:rPr>
          <w:rFonts w:cs="Times New Roman"/>
          <w:sz w:val="24"/>
          <w:szCs w:val="24"/>
          <w:lang w:val="en-GB"/>
        </w:rPr>
        <w:fldChar w:fldCharType="end"/>
      </w:r>
      <w:r w:rsidR="00863EA6" w:rsidRPr="00B10B57">
        <w:rPr>
          <w:rFonts w:cs="Times New Roman"/>
          <w:sz w:val="24"/>
          <w:szCs w:val="24"/>
          <w:lang w:val="en-GB"/>
        </w:rPr>
        <w:t xml:space="preserve">.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344FD3" w:rsidRPr="00B10B57">
        <w:rPr>
          <w:rFonts w:cs="Times New Roman"/>
          <w:sz w:val="24"/>
          <w:szCs w:val="24"/>
          <w:lang w:val="en-GB"/>
        </w:rPr>
        <w:t xml:space="preserve"> and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344FD3" w:rsidRPr="00B10B57">
        <w:rPr>
          <w:rFonts w:cs="Times New Roman"/>
          <w:sz w:val="24"/>
          <w:szCs w:val="24"/>
          <w:lang w:val="en-GB"/>
        </w:rPr>
        <w:t xml:space="preserve"> </w:t>
      </w:r>
      <w:r w:rsidR="004924B0" w:rsidRPr="00B10B57">
        <w:rPr>
          <w:rFonts w:cs="Times New Roman"/>
          <w:sz w:val="24"/>
          <w:szCs w:val="24"/>
          <w:lang w:val="en-GB"/>
        </w:rPr>
        <w:t>present</w:t>
      </w:r>
      <w:r w:rsidR="00344FD3" w:rsidRPr="00B10B57">
        <w:rPr>
          <w:rFonts w:cs="Times New Roman"/>
          <w:sz w:val="24"/>
          <w:szCs w:val="24"/>
          <w:lang w:val="en-GB"/>
        </w:rPr>
        <w:t xml:space="preserve"> high</w:t>
      </w:r>
      <w:r w:rsidR="00932BCD" w:rsidRPr="00B10B57">
        <w:rPr>
          <w:rFonts w:cs="Times New Roman"/>
          <w:sz w:val="24"/>
          <w:szCs w:val="24"/>
          <w:lang w:val="en-GB"/>
        </w:rPr>
        <w:t>er</w:t>
      </w:r>
      <w:r w:rsidR="00344FD3" w:rsidRPr="00B10B57">
        <w:rPr>
          <w:rFonts w:cs="Times New Roman"/>
          <w:sz w:val="24"/>
          <w:szCs w:val="24"/>
          <w:lang w:val="en-GB"/>
        </w:rPr>
        <w:t xml:space="preserve"> ash content (58.89% and </w:t>
      </w:r>
      <w:r w:rsidR="00497A89" w:rsidRPr="00B10B57">
        <w:rPr>
          <w:rFonts w:cs="Times New Roman"/>
          <w:sz w:val="24"/>
          <w:szCs w:val="24"/>
          <w:lang w:val="en-GB"/>
        </w:rPr>
        <w:t>47.93%, respectively</w:t>
      </w:r>
      <w:r w:rsidR="00344FD3" w:rsidRPr="00B10B57">
        <w:rPr>
          <w:rFonts w:cs="Times New Roman"/>
          <w:sz w:val="24"/>
          <w:szCs w:val="24"/>
          <w:lang w:val="en-GB"/>
        </w:rPr>
        <w:t>)</w:t>
      </w:r>
      <w:r w:rsidR="00497A89" w:rsidRPr="00B10B57">
        <w:rPr>
          <w:rFonts w:cs="Times New Roman"/>
          <w:sz w:val="24"/>
          <w:szCs w:val="24"/>
          <w:lang w:val="en-GB"/>
        </w:rPr>
        <w:t xml:space="preserve">, compared to </w:t>
      </w:r>
      <w:r w:rsidR="00EA46C2" w:rsidRPr="00B10B57">
        <w:rPr>
          <w:rFonts w:cs="Times New Roman"/>
          <w:sz w:val="24"/>
          <w:szCs w:val="24"/>
          <w:lang w:val="en-GB"/>
        </w:rPr>
        <w:t>SW</w:t>
      </w:r>
      <w:r w:rsidR="00EA46C2">
        <w:rPr>
          <w:rFonts w:cs="Times New Roman"/>
          <w:sz w:val="24"/>
          <w:szCs w:val="24"/>
          <w:lang w:val="en-GB"/>
        </w:rPr>
        <w:t>P550</w:t>
      </w:r>
      <w:r w:rsidR="00E07725">
        <w:rPr>
          <w:rFonts w:cs="Times New Roman"/>
          <w:sz w:val="24"/>
          <w:szCs w:val="24"/>
          <w:lang w:val="en-GB"/>
        </w:rPr>
        <w:t>a</w:t>
      </w:r>
      <w:r w:rsidR="00497A89" w:rsidRPr="00B10B57">
        <w:rPr>
          <w:rFonts w:cs="Times New Roman"/>
          <w:sz w:val="24"/>
          <w:szCs w:val="24"/>
          <w:lang w:val="en-GB"/>
        </w:rPr>
        <w:t xml:space="preserve"> (1.25%)</w:t>
      </w:r>
      <w:r w:rsidR="00932BCD" w:rsidRPr="00B10B57">
        <w:rPr>
          <w:rFonts w:cs="Times New Roman"/>
          <w:sz w:val="24"/>
          <w:szCs w:val="24"/>
          <w:lang w:val="en-GB"/>
        </w:rPr>
        <w:t>, because t</w:t>
      </w:r>
      <w:r w:rsidR="00497A89" w:rsidRPr="00B10B57">
        <w:rPr>
          <w:rFonts w:cs="Times New Roman"/>
          <w:sz w:val="24"/>
          <w:szCs w:val="24"/>
          <w:lang w:val="en-GB"/>
        </w:rPr>
        <w:t xml:space="preserve">he higher amount of inorganic matter in their </w:t>
      </w:r>
      <w:r w:rsidR="003568B0" w:rsidRPr="00B10B57">
        <w:rPr>
          <w:rFonts w:cs="Times New Roman"/>
          <w:sz w:val="24"/>
          <w:szCs w:val="24"/>
          <w:lang w:val="en-GB"/>
        </w:rPr>
        <w:t>feedstock</w:t>
      </w:r>
      <w:r w:rsidR="00497A89" w:rsidRPr="00B10B57">
        <w:rPr>
          <w:rFonts w:cs="Times New Roman"/>
          <w:sz w:val="24"/>
          <w:szCs w:val="24"/>
          <w:lang w:val="en-GB"/>
        </w:rPr>
        <w:t xml:space="preserve">s concentrated </w:t>
      </w:r>
      <w:r w:rsidR="00D57D5C">
        <w:rPr>
          <w:rFonts w:cs="Times New Roman"/>
          <w:sz w:val="24"/>
          <w:szCs w:val="24"/>
          <w:lang w:val="en-GB"/>
        </w:rPr>
        <w:t xml:space="preserve">in BC </w:t>
      </w:r>
      <w:r w:rsidR="00497A89" w:rsidRPr="00B10B57">
        <w:rPr>
          <w:rFonts w:cs="Times New Roman"/>
          <w:sz w:val="24"/>
          <w:szCs w:val="24"/>
          <w:lang w:val="en-GB"/>
        </w:rPr>
        <w:t xml:space="preserve">during </w:t>
      </w:r>
      <w:r w:rsidR="00BA48F4" w:rsidRPr="00B10B57">
        <w:rPr>
          <w:rFonts w:cs="Times New Roman"/>
          <w:sz w:val="24"/>
          <w:szCs w:val="24"/>
          <w:lang w:val="en-GB"/>
        </w:rPr>
        <w:t>pyrolysis</w:t>
      </w:r>
      <w:r w:rsidR="00497A89" w:rsidRPr="00B10B57">
        <w:rPr>
          <w:rFonts w:cs="Times New Roman"/>
          <w:sz w:val="24"/>
          <w:szCs w:val="24"/>
          <w:lang w:val="en-GB"/>
        </w:rPr>
        <w:t xml:space="preserve">. </w:t>
      </w:r>
      <w:r w:rsidR="0016008F" w:rsidRPr="00B10B57">
        <w:rPr>
          <w:rFonts w:cs="Times New Roman"/>
          <w:sz w:val="24"/>
          <w:szCs w:val="24"/>
          <w:lang w:val="en-GB"/>
        </w:rPr>
        <w:t>In general, silica (Si), aluminium (Al), calcium (Ca)</w:t>
      </w:r>
      <w:r w:rsidR="00BA48F4" w:rsidRPr="00B10B57">
        <w:rPr>
          <w:rFonts w:cs="Times New Roman"/>
          <w:sz w:val="24"/>
          <w:szCs w:val="24"/>
          <w:lang w:val="en-GB"/>
        </w:rPr>
        <w:t xml:space="preserve"> and</w:t>
      </w:r>
      <w:r w:rsidR="0016008F" w:rsidRPr="00B10B57">
        <w:rPr>
          <w:rFonts w:cs="Times New Roman"/>
          <w:sz w:val="24"/>
          <w:szCs w:val="24"/>
          <w:lang w:val="en-GB"/>
        </w:rPr>
        <w:t xml:space="preserve"> potassium (K)</w:t>
      </w:r>
      <w:r w:rsidR="00BF4A18" w:rsidRPr="00B10B57">
        <w:rPr>
          <w:rFonts w:cs="Times New Roman"/>
          <w:sz w:val="24"/>
          <w:szCs w:val="24"/>
          <w:lang w:val="en-GB"/>
        </w:rPr>
        <w:t xml:space="preserve"> were the most abundant elements in the ash fraction of </w:t>
      </w:r>
      <w:r w:rsidR="00932BCD" w:rsidRPr="00B10B57">
        <w:rPr>
          <w:rFonts w:cs="Times New Roman"/>
          <w:sz w:val="24"/>
          <w:szCs w:val="24"/>
          <w:lang w:val="en-GB"/>
        </w:rPr>
        <w:t xml:space="preserve">all </w:t>
      </w:r>
      <w:r w:rsidR="00BF4A18" w:rsidRPr="00B10B57">
        <w:rPr>
          <w:rFonts w:cs="Times New Roman"/>
          <w:sz w:val="24"/>
          <w:szCs w:val="24"/>
          <w:lang w:val="en-GB"/>
        </w:rPr>
        <w:t xml:space="preserve">BCs, being Si and K predominant in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BF4A18" w:rsidRPr="00B10B57">
        <w:rPr>
          <w:rFonts w:cs="Times New Roman"/>
          <w:sz w:val="24"/>
          <w:szCs w:val="24"/>
          <w:lang w:val="en-GB"/>
        </w:rPr>
        <w:t xml:space="preserve">, </w:t>
      </w:r>
      <w:r w:rsidR="00932BCD" w:rsidRPr="00B10B57">
        <w:rPr>
          <w:rFonts w:cs="Times New Roman"/>
          <w:sz w:val="24"/>
          <w:szCs w:val="24"/>
          <w:lang w:val="en-GB"/>
        </w:rPr>
        <w:t xml:space="preserve">and </w:t>
      </w:r>
      <w:r w:rsidR="00BF4A18" w:rsidRPr="00B10B57">
        <w:rPr>
          <w:rFonts w:cs="Times New Roman"/>
          <w:sz w:val="24"/>
          <w:szCs w:val="24"/>
          <w:lang w:val="en-GB"/>
        </w:rPr>
        <w:t>Al and Ca in SS</w:t>
      </w:r>
      <w:r w:rsidR="0044112B">
        <w:rPr>
          <w:rFonts w:cs="Times New Roman"/>
          <w:sz w:val="24"/>
          <w:szCs w:val="24"/>
          <w:lang w:val="en-GB"/>
        </w:rPr>
        <w:t>550a</w:t>
      </w:r>
      <w:r w:rsidR="00BF4A18" w:rsidRPr="00B10B57">
        <w:rPr>
          <w:rFonts w:cs="Times New Roman"/>
          <w:sz w:val="24"/>
          <w:szCs w:val="24"/>
          <w:lang w:val="en-GB"/>
        </w:rPr>
        <w:t xml:space="preserve">. </w:t>
      </w:r>
      <w:r w:rsidR="00CF5E3D" w:rsidRPr="00B10B57">
        <w:rPr>
          <w:rFonts w:cs="Times New Roman"/>
          <w:sz w:val="24"/>
          <w:szCs w:val="24"/>
          <w:lang w:val="en-GB"/>
        </w:rPr>
        <w:t xml:space="preserve">The presence of alkali and alkaline earth metals </w:t>
      </w:r>
      <w:r w:rsidR="00BF4A18" w:rsidRPr="00B10B57">
        <w:rPr>
          <w:rFonts w:cs="Times New Roman"/>
          <w:sz w:val="24"/>
          <w:szCs w:val="24"/>
          <w:lang w:val="en-GB"/>
        </w:rPr>
        <w:t xml:space="preserve">(AAEMs), </w:t>
      </w:r>
      <w:r w:rsidR="00D57D5C">
        <w:rPr>
          <w:rFonts w:cs="Times New Roman"/>
          <w:sz w:val="24"/>
          <w:szCs w:val="24"/>
          <w:lang w:val="en-GB"/>
        </w:rPr>
        <w:t xml:space="preserve">such </w:t>
      </w:r>
      <w:r w:rsidR="00BF4A18" w:rsidRPr="00B10B57">
        <w:rPr>
          <w:rFonts w:cs="Times New Roman"/>
          <w:sz w:val="24"/>
          <w:szCs w:val="24"/>
          <w:lang w:val="en-GB"/>
        </w:rPr>
        <w:t xml:space="preserve">as Na, K, Mg, Ca, </w:t>
      </w:r>
      <w:r w:rsidR="00CF5E3D" w:rsidRPr="00B10B57">
        <w:rPr>
          <w:rFonts w:cs="Times New Roman"/>
          <w:sz w:val="24"/>
          <w:szCs w:val="24"/>
          <w:lang w:val="en-GB"/>
        </w:rPr>
        <w:t xml:space="preserve">in the ash fraction could contribute to the buffering capacity of BCs during AD </w:t>
      </w:r>
      <w:r w:rsidR="00CF5E3D"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{"citationItems":[{"id":"ITEM-1","itemData":{"DOI":"10.1016/j.biortech.2016.12.060","ISBN":"09608524","ISSN":"18732976","abstract":"Acid-buffering of VCBC and VC was evaluated using 4 VFAs, and their application on anaerobic digestion of CM and KW was investigated. Results indicated acid-buffering capacity of VCBC to acetic, propionic, butyric, and valeric acid was 2.5, 1.1, 1.9 and 1.6-fold higher comparing with VC. CM digestion was not initiated at higher organic loading of 50ï¿½gï¿½TS/kg, while it worked well with 5.0% VCBC or VC. KW was not digested even though VC or VCBC was increased to 15% and 20%. However, KW digestion can be alleviated with increasing VCBC or VC proportion, in which the alleviation by VCBC was better than VC. Average VFAs concentration during CM digestion with VC was 4077.7ï¿½mg/L comparing with 2835.8ï¿½mg/L of VCBC, and biogas release was delayed for 10-days accompanying rapid pH decrease in CM digestion with VC, which reflected acid-buffering of biochar played a crucial role on improving anaerobic digestion.","author":[{"dropping-particle":"","family":"Wang","given":"Dou","non-dropping-particle":"","parse-names":false,"suffix":""},{"dropping-particle":"","family":"Ai","given":"Jing","non-dropping-particle":"","parse-names":false,"suffix":""},{"dropping-particle":"","family":"Shen","given":"Fei","non-dropping-particle":"","parse-names":false,"suffix":""},{"dropping-particle":"","family":"Yang","given":"Gang","non-dropping-particle":"","parse-names":false,"suffix":""},{"dropping-particle":"","family":"Zhang","given":"Yanzong","non-dropping-particle":"","parse-names":false,"suffix":""},{"dropping-particle":"","family":"Deng","given":"Shihuai","non-dropping-particle":"","parse-names":false,"suffix":""},{"dropping-particle":"","family":"Zhang","given":"Jing","non-dropping-particle":"","parse-names":false,"suffix":""},{"dropping-particle":"","family":"Zeng","given":"Yongmei","non-dropping-particle":"","parse-names":false,"suffix":""},{"dropping-particle":"","family":"Song","given":"Chun","non-dropping-particle":"","parse-names":false,"suffix":""}],"container-title":"Bioresource Technology","id":"ITEM-1","issued":{"date-parts":[["2017"]]},"page":"286-296","publisher":"Elsevier Ltd","title":"Improving anaerobic digestion of easy-acidification substrates by promoting buffering capacity using biochar derived from vermicompost","type":"article-journal","volume":"227"},"uris":["http://www.mendeley.com/documents/?uuid=ab493d17-a32c-4d13-a21b-d10e63eb6ba0"]}],"mendeley":{"formattedCitation":"[39]","plainTextFormattedCitation":"[39]","previouslyFormattedCitation":"[37]"},"properties":{"noteIndex":0},"schema":"https://github.com/citation-style-language/schema/raw/master/csl-citation.json"}</w:instrText>
      </w:r>
      <w:r w:rsidR="00CF5E3D" w:rsidRPr="00B10B57">
        <w:rPr>
          <w:rFonts w:cs="Times New Roman"/>
          <w:sz w:val="24"/>
          <w:szCs w:val="24"/>
          <w:lang w:val="en-GB"/>
        </w:rPr>
        <w:fldChar w:fldCharType="separate"/>
      </w:r>
      <w:r w:rsidR="00ED713E" w:rsidRPr="00ED713E">
        <w:rPr>
          <w:rFonts w:cs="Times New Roman"/>
          <w:noProof/>
          <w:sz w:val="24"/>
          <w:szCs w:val="24"/>
          <w:lang w:val="en-GB"/>
        </w:rPr>
        <w:t>[39]</w:t>
      </w:r>
      <w:r w:rsidR="00CF5E3D" w:rsidRPr="00B10B57">
        <w:rPr>
          <w:rFonts w:cs="Times New Roman"/>
          <w:sz w:val="24"/>
          <w:szCs w:val="24"/>
          <w:lang w:val="en-GB"/>
        </w:rPr>
        <w:fldChar w:fldCharType="end"/>
      </w:r>
      <w:r w:rsidR="00CF5E3D" w:rsidRPr="00B10B57">
        <w:rPr>
          <w:rFonts w:cs="Times New Roman"/>
          <w:sz w:val="24"/>
          <w:szCs w:val="24"/>
          <w:lang w:val="en-GB"/>
        </w:rPr>
        <w:t>.</w:t>
      </w:r>
      <w:r w:rsidR="00A6627F" w:rsidRPr="00B10B57">
        <w:rPr>
          <w:rFonts w:cs="Times New Roman"/>
          <w:sz w:val="24"/>
          <w:szCs w:val="24"/>
          <w:lang w:val="en-GB"/>
        </w:rPr>
        <w:t xml:space="preserve"> </w:t>
      </w:r>
      <w:r w:rsidR="00EA76BC" w:rsidRPr="00B10B57">
        <w:rPr>
          <w:rFonts w:cs="Times New Roman"/>
          <w:sz w:val="24"/>
          <w:szCs w:val="24"/>
          <w:lang w:val="en-GB"/>
        </w:rPr>
        <w:t xml:space="preserve">In addition, large concentrations of AAEMs, in particular K, </w:t>
      </w:r>
      <w:r w:rsidR="001E235E" w:rsidRPr="00B10B57">
        <w:rPr>
          <w:rFonts w:cs="Times New Roman"/>
          <w:sz w:val="24"/>
          <w:szCs w:val="24"/>
          <w:lang w:val="en-GB"/>
        </w:rPr>
        <w:t xml:space="preserve">were shown </w:t>
      </w:r>
      <w:r w:rsidR="00EA76BC" w:rsidRPr="00B10B57">
        <w:rPr>
          <w:rFonts w:cs="Times New Roman"/>
          <w:sz w:val="24"/>
          <w:szCs w:val="24"/>
          <w:lang w:val="en-GB"/>
        </w:rPr>
        <w:t>to promote in-situ CO</w:t>
      </w:r>
      <w:r w:rsidR="00EA76BC" w:rsidRPr="00B10B57">
        <w:rPr>
          <w:rFonts w:cs="Times New Roman"/>
          <w:sz w:val="24"/>
          <w:szCs w:val="24"/>
          <w:vertAlign w:val="subscript"/>
          <w:lang w:val="en-GB"/>
        </w:rPr>
        <w:t>2</w:t>
      </w:r>
      <w:r w:rsidR="00EA76BC" w:rsidRPr="00B10B57">
        <w:rPr>
          <w:rFonts w:cs="Times New Roman"/>
          <w:sz w:val="24"/>
          <w:szCs w:val="24"/>
          <w:lang w:val="en-GB"/>
        </w:rPr>
        <w:t xml:space="preserve"> sequestration during AD</w:t>
      </w:r>
      <w:r w:rsidR="00FB4990" w:rsidRPr="00B10B57">
        <w:rPr>
          <w:rFonts w:cs="Times New Roman"/>
          <w:sz w:val="24"/>
          <w:szCs w:val="24"/>
          <w:lang w:val="en-GB"/>
        </w:rPr>
        <w:t xml:space="preserve"> </w:t>
      </w:r>
      <w:r w:rsidR="00FB4990"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removal","type":"article-journal","volume":"158"},"uris":["http://www.mendeley.com/documents/?uuid=32c560e2-5a9e-4ce8-9e49-61dc705c0b89"]},{"id":"ITEM-2","itemData":{"DOI":"10.1016/j.biortech.2020.123159","ISSN":"18732976","abstract":"This study conducted batch and continuous tests to reveal the feasibility of corn stover biochar on improving anaerobic digestion of primary sludge (PS). Dosing biochar (1.82, 2.55 and 3.06 g/g Total Solids (TS)) in digester improved methane content increasing from 67.5% to 81.3–87.3% and enhanced methane production by 8.6–17.8%. Model analysis indicated that biochar accelerated PS hydrolysis and enhanced methane potential of PS. The mechanistic studies showed that biochar enhanced process stability provided by strong buffering capacity and alleviated NH3 inhibition. In continuous test over 116 days, the volatile solids (VS) destruction in the biochar-dosed digester increased by 14.9%, resulting in a 14% reduction in the volume of digestate for disposal. Biochar changed microbial community in an expected direction for anaerobic digestion. This work suggests that biochar technology would apply to co-digestion of WAS and PS to maximize the energy recovery and sludge reduction from the two sludge streams.","author":[{"dropping-particle":"","family":"Wei","given":"Wei","non-dropping-particle":"","parse-names":false,"suffix":""},{"dropping-particle":"","family":"Guo","given":"Wenshan","non-dropping-particle":"","parse-names":false,"suffix":""},{"dropping-particle":"","family":"Ngo","given":"Huu Hao","non-dropping-particle":"","parse-names":false,"suffix":""},{"dropping-particle":"","family":"Mannina","given":"Giorgio","non-dropping-particle":"","parse-names":false,"suffix":""},{"dropping-particle":"","family":"Wang","given":"Dongbo","non-dropping-particle":"","parse-names":false,"suffix":""},{"dropping-particle":"","family":"Chen","given":"Xueming","non-dropping-particle":"","parse-names":false,"suffix":""},{"dropping-particle":"","family":"Liu","given":"Yiwen","non-dropping-particle":"","parse-names":false,"suffix":""},{"dropping-particle":"","family":"Peng","given":"Lai","non-dropping-particle":"","parse-names":false,"suffix":""},{"dropping-particle":"","family":"Ni","given":"Bing Jie","non-dropping-particle":"","parse-names":false,"suffix":""}],"container-title":"Bioresource Technology","id":"ITEM-2","issued":{"date-parts":[["2020","6","1"]]},"page":"123159","publisher":"Elsevier Ltd","title":"Enhanced high-quality biomethane production from anaerobic digestion of primary sludge by corn stover biochar","type":"article-journal","volume":"306"},"uris":["http://www.mendeley.com/documents/?uuid=e460b704-df42-32e3-bfcb-ed8c54d44847"]}],"mendeley":{"formattedCitation":"[20,23]","plainTextFormattedCitation":"[20,23]","previouslyFormattedCitation":"[18,21]"},"properties":{"noteIndex":0},"schema":"https://github.com/citation-style-language/schema/raw/master/csl-citation.json"}</w:instrText>
      </w:r>
      <w:r w:rsidR="00FB4990" w:rsidRPr="00B10B57">
        <w:rPr>
          <w:rFonts w:cs="Times New Roman"/>
          <w:sz w:val="24"/>
          <w:szCs w:val="24"/>
          <w:lang w:val="en-GB"/>
        </w:rPr>
        <w:fldChar w:fldCharType="separate"/>
      </w:r>
      <w:r w:rsidR="00ED713E" w:rsidRPr="00ED713E">
        <w:rPr>
          <w:rFonts w:cs="Times New Roman"/>
          <w:noProof/>
          <w:sz w:val="24"/>
          <w:szCs w:val="24"/>
          <w:lang w:val="en-GB"/>
        </w:rPr>
        <w:t>[20,23]</w:t>
      </w:r>
      <w:r w:rsidR="00FB4990" w:rsidRPr="00B10B57">
        <w:rPr>
          <w:rFonts w:cs="Times New Roman"/>
          <w:sz w:val="24"/>
          <w:szCs w:val="24"/>
          <w:lang w:val="en-GB"/>
        </w:rPr>
        <w:fldChar w:fldCharType="end"/>
      </w:r>
      <w:r w:rsidR="00EA76BC" w:rsidRPr="00B10B57">
        <w:rPr>
          <w:rFonts w:cs="Times New Roman"/>
          <w:sz w:val="24"/>
          <w:szCs w:val="24"/>
          <w:lang w:val="en-GB"/>
        </w:rPr>
        <w:t>. T</w:t>
      </w:r>
      <w:r w:rsidR="00A52A44" w:rsidRPr="00B10B57">
        <w:rPr>
          <w:rFonts w:cs="Times New Roman"/>
          <w:sz w:val="24"/>
          <w:szCs w:val="24"/>
          <w:lang w:val="en-GB"/>
        </w:rPr>
        <w:t xml:space="preserve">he content of carbon </w:t>
      </w:r>
      <w:r w:rsidR="009B2001" w:rsidRPr="00B10B57">
        <w:rPr>
          <w:rFonts w:cs="Times New Roman"/>
          <w:sz w:val="24"/>
          <w:szCs w:val="24"/>
          <w:lang w:val="en-GB"/>
        </w:rPr>
        <w:t>was</w:t>
      </w:r>
      <w:r w:rsidR="00A52A44" w:rsidRPr="00B10B57">
        <w:rPr>
          <w:rFonts w:cs="Times New Roman"/>
          <w:sz w:val="24"/>
          <w:szCs w:val="24"/>
          <w:lang w:val="en-GB"/>
        </w:rPr>
        <w:t xml:space="preserve"> rather low in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A52A44" w:rsidRPr="00B10B57">
        <w:rPr>
          <w:rFonts w:cs="Times New Roman"/>
          <w:sz w:val="24"/>
          <w:szCs w:val="24"/>
          <w:lang w:val="en-GB"/>
        </w:rPr>
        <w:t xml:space="preserve"> compared </w:t>
      </w:r>
      <w:r w:rsidR="00932BCD" w:rsidRPr="00B10B57">
        <w:rPr>
          <w:rFonts w:cs="Times New Roman"/>
          <w:sz w:val="24"/>
          <w:szCs w:val="24"/>
          <w:lang w:val="en-GB"/>
        </w:rPr>
        <w:t xml:space="preserve">to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932BCD" w:rsidRPr="00B10B57">
        <w:rPr>
          <w:rFonts w:cs="Times New Roman"/>
          <w:sz w:val="24"/>
          <w:szCs w:val="24"/>
          <w:lang w:val="en-GB"/>
        </w:rPr>
        <w:t xml:space="preserve">; the </w:t>
      </w:r>
      <w:r w:rsidR="00A360AA" w:rsidRPr="00B10B57">
        <w:rPr>
          <w:rFonts w:cs="Times New Roman"/>
          <w:sz w:val="24"/>
          <w:szCs w:val="24"/>
          <w:lang w:val="en-GB"/>
        </w:rPr>
        <w:t xml:space="preserve">C and N contents of BCs </w:t>
      </w:r>
      <w:r w:rsidR="00932BCD" w:rsidRPr="00B10B57">
        <w:rPr>
          <w:rFonts w:cs="Times New Roman"/>
          <w:sz w:val="24"/>
          <w:szCs w:val="24"/>
          <w:lang w:val="en-GB"/>
        </w:rPr>
        <w:t xml:space="preserve">deriving </w:t>
      </w:r>
      <w:r w:rsidR="00A360AA" w:rsidRPr="00B10B57">
        <w:rPr>
          <w:rFonts w:cs="Times New Roman"/>
          <w:sz w:val="24"/>
          <w:szCs w:val="24"/>
          <w:lang w:val="en-GB"/>
        </w:rPr>
        <w:t>from plant-based feedstocks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A360AA" w:rsidRPr="00B10B57">
        <w:rPr>
          <w:rFonts w:cs="Times New Roman"/>
          <w:sz w:val="24"/>
          <w:szCs w:val="24"/>
          <w:lang w:val="en-GB"/>
        </w:rPr>
        <w:t xml:space="preserve">,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A360AA" w:rsidRPr="00B10B57">
        <w:rPr>
          <w:rFonts w:cs="Times New Roman"/>
          <w:sz w:val="24"/>
          <w:szCs w:val="24"/>
          <w:lang w:val="en-GB"/>
        </w:rPr>
        <w:t xml:space="preserve">) are reported to increase under pyrolysis, </w:t>
      </w:r>
      <w:r w:rsidR="00932BCD" w:rsidRPr="00B10B57">
        <w:rPr>
          <w:rFonts w:cs="Times New Roman"/>
          <w:sz w:val="24"/>
          <w:szCs w:val="24"/>
          <w:lang w:val="en-GB"/>
        </w:rPr>
        <w:t xml:space="preserve">and </w:t>
      </w:r>
      <w:r w:rsidR="00A360AA" w:rsidRPr="00B10B57">
        <w:rPr>
          <w:rFonts w:cs="Times New Roman"/>
          <w:sz w:val="24"/>
          <w:szCs w:val="24"/>
          <w:lang w:val="en-GB"/>
        </w:rPr>
        <w:t>decrease in case of BCs from mineral rich precursors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A360AA" w:rsidRPr="00B10B57">
        <w:rPr>
          <w:rFonts w:cs="Times New Roman"/>
          <w:sz w:val="24"/>
          <w:szCs w:val="24"/>
          <w:lang w:val="en-GB"/>
        </w:rPr>
        <w:t xml:space="preserve">) </w:t>
      </w:r>
      <w:r w:rsidR="00A360AA"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{"citationItems":[{"id":"ITEM-1","itemData":{"DOI":"10.1016/j.rser.2017.05.057","ISSN":"18790690","abstract":"Pyrolysis is one of the most promising technologies for the conversion of biomass into high-value products such as bio-oil, syngas, and biochar in the absence of oxygen. High yield biochar can be produced through torrefaction or slow pyrolysis. The efficiency of biochar production from biomass is highly dependent on the pyrolysis temperature, heating rate, type and composition of feedstock, particle size, and reactor conditions. Application of biochar to agriculture may have a significant effect on reducing global warming through the reduction of greenhouse gas (GHG) emissions and the sequestering of atmospheric carbon into soil. At the same time, biochar can help improve soil health and fertility, and enhance agricultural production. Livestock manure, along with waste-feed residues and bedding materials, is a potential source of biochar. This waste emits significant amounts of GHGs adding to global warming and threatening the environment in other ways. The environmental challenges caused by agricultural and animal-waste disposal can be reduced by recycling the waste using pyrolysis, into biochar, energy, and value-added products. Biochar can act as a sorbent for organic and inorganic contaminants and can efficiently remove these materials from affected waters. Contaminant removal is mainly based on the presence of functional groups and charges on the surface of the biochar. Thus, biochar can help to improve food security by contributing to sustainable production systems and maintaining an eco-friendly environment. This review details the principles and concepts involved in biochar production, the factors that affect biochar quality, as well as the applications of biochar.","author":[{"dropping-particle":"","family":"Qambrani","given":"Naveed Ahmed","non-dropping-particle":"","parse-names":false,"suffix":""},{"dropping-particle":"","family":"Rahman","given":"Md Mukhlesur","non-dropping-particle":"","parse-names":false,"suffix":""},{"dropping-particle":"","family":"Won","given":"Seunggun","non-dropping-particle":"","parse-names":false,"suffix":""},{"dropping-particle":"","family":"Shim","given":"Soomin","non-dropping-particle":"","parse-names":false,"suffix":""},{"dropping-particle":"","family":"Ra","given":"Changsix","non-dropping-particle":"","parse-names":false,"suffix":""}],"container-title":"Renewable and Sustainable Energy Reviews","id":"ITEM-1","issue":"February","issued":{"date-parts":[["2017"]]},"page":"255-273","publisher":"Elsevier Ltd","title":"Biochar properties and eco-friendly applications for climate change mitigation, waste management, and wastewater treatment: A review","type":"article-journal","volume":"79"},"uris":["http://www.mendeley.com/documents/?uuid=e0c3edbc-a93a-4618-9ec4-e36e2b699442"]}],"mendeley":{"formattedCitation":"[34]","plainTextFormattedCitation":"[34]","previouslyFormattedCitation":"[32]"},"properties":{"noteIndex":0},"schema":"https://github.com/citation-style-language/schema/raw/master/csl-citation.json"}</w:instrText>
      </w:r>
      <w:r w:rsidR="00A360AA" w:rsidRPr="00B10B57">
        <w:rPr>
          <w:rFonts w:cs="Times New Roman"/>
          <w:sz w:val="24"/>
          <w:szCs w:val="24"/>
          <w:lang w:val="en-GB"/>
        </w:rPr>
        <w:fldChar w:fldCharType="separate"/>
      </w:r>
      <w:r w:rsidR="00ED713E" w:rsidRPr="00ED713E">
        <w:rPr>
          <w:rFonts w:cs="Times New Roman"/>
          <w:noProof/>
          <w:sz w:val="24"/>
          <w:szCs w:val="24"/>
          <w:lang w:val="en-GB"/>
        </w:rPr>
        <w:t>[34]</w:t>
      </w:r>
      <w:r w:rsidR="00A360AA" w:rsidRPr="00B10B57">
        <w:rPr>
          <w:rFonts w:cs="Times New Roman"/>
          <w:sz w:val="24"/>
          <w:szCs w:val="24"/>
          <w:lang w:val="en-GB"/>
        </w:rPr>
        <w:fldChar w:fldCharType="end"/>
      </w:r>
      <w:r w:rsidR="00A360AA" w:rsidRPr="00B10B57">
        <w:rPr>
          <w:rFonts w:cs="Times New Roman"/>
          <w:sz w:val="24"/>
          <w:szCs w:val="24"/>
          <w:lang w:val="en-GB"/>
        </w:rPr>
        <w:t xml:space="preserve">. </w:t>
      </w:r>
      <w:r w:rsidR="009B2001" w:rsidRPr="00B10B57">
        <w:rPr>
          <w:rFonts w:cs="Times New Roman"/>
          <w:sz w:val="24"/>
          <w:szCs w:val="24"/>
          <w:lang w:val="en-GB"/>
        </w:rPr>
        <w:t>SS</w:t>
      </w:r>
      <w:r w:rsidR="00A056AA">
        <w:rPr>
          <w:rFonts w:cs="Times New Roman"/>
          <w:sz w:val="24"/>
          <w:szCs w:val="24"/>
          <w:lang w:val="en-GB"/>
        </w:rPr>
        <w:t>550</w:t>
      </w:r>
      <w:r w:rsidR="00647979">
        <w:rPr>
          <w:rFonts w:cs="Times New Roman"/>
          <w:sz w:val="24"/>
          <w:szCs w:val="24"/>
          <w:lang w:val="en-GB"/>
        </w:rPr>
        <w:t>a</w:t>
      </w:r>
      <w:r w:rsidR="009B2001" w:rsidRPr="00B10B57">
        <w:rPr>
          <w:rFonts w:cs="Times New Roman"/>
          <w:sz w:val="24"/>
          <w:szCs w:val="24"/>
          <w:lang w:val="en-GB"/>
        </w:rPr>
        <w:t xml:space="preserve"> had</w:t>
      </w:r>
      <w:r w:rsidR="00CD7CB2" w:rsidRPr="00B10B57">
        <w:rPr>
          <w:rFonts w:cs="Times New Roman"/>
          <w:sz w:val="24"/>
          <w:szCs w:val="24"/>
          <w:lang w:val="en-GB"/>
        </w:rPr>
        <w:t xml:space="preserve"> the highest content of nutrients (N, P, K), due to their richness in sewage sludge precursor. </w:t>
      </w:r>
      <w:r w:rsidR="00531E6A" w:rsidRPr="00B10B57">
        <w:rPr>
          <w:rFonts w:cs="Times New Roman"/>
          <w:sz w:val="24"/>
          <w:szCs w:val="24"/>
          <w:lang w:val="en-GB"/>
        </w:rPr>
        <w:t>As confirmed herein, BC</w:t>
      </w:r>
      <w:r w:rsidR="00AE2894">
        <w:rPr>
          <w:rFonts w:cs="Times New Roman"/>
          <w:sz w:val="24"/>
          <w:szCs w:val="24"/>
          <w:lang w:val="en-GB"/>
        </w:rPr>
        <w:t>s</w:t>
      </w:r>
      <w:r w:rsidR="00932BCD" w:rsidRPr="00B10B57">
        <w:rPr>
          <w:rFonts w:cs="Times New Roman"/>
          <w:sz w:val="24"/>
          <w:szCs w:val="24"/>
          <w:lang w:val="en-GB"/>
        </w:rPr>
        <w:t xml:space="preserve"> </w:t>
      </w:r>
      <w:r w:rsidR="00775E4E" w:rsidRPr="00B10B57">
        <w:rPr>
          <w:rFonts w:cs="Times New Roman"/>
          <w:sz w:val="24"/>
          <w:szCs w:val="24"/>
          <w:lang w:val="en-GB"/>
        </w:rPr>
        <w:t>deriv</w:t>
      </w:r>
      <w:r w:rsidR="00775E4E">
        <w:rPr>
          <w:rFonts w:cs="Times New Roman"/>
          <w:sz w:val="24"/>
          <w:szCs w:val="24"/>
          <w:lang w:val="en-GB"/>
        </w:rPr>
        <w:t>ed</w:t>
      </w:r>
      <w:r w:rsidR="00775E4E" w:rsidRPr="00B10B57">
        <w:rPr>
          <w:rFonts w:cs="Times New Roman"/>
          <w:sz w:val="24"/>
          <w:szCs w:val="24"/>
          <w:lang w:val="en-GB"/>
        </w:rPr>
        <w:t xml:space="preserve"> </w:t>
      </w:r>
      <w:r w:rsidR="00531E6A" w:rsidRPr="00B10B57">
        <w:rPr>
          <w:rFonts w:cs="Times New Roman"/>
          <w:sz w:val="24"/>
          <w:szCs w:val="24"/>
          <w:lang w:val="en-GB"/>
        </w:rPr>
        <w:t xml:space="preserve">from </w:t>
      </w:r>
      <w:r w:rsidR="0003305B">
        <w:rPr>
          <w:rFonts w:cs="Times New Roman"/>
          <w:sz w:val="24"/>
          <w:szCs w:val="24"/>
          <w:lang w:val="en-GB"/>
        </w:rPr>
        <w:t>agricultural residues</w:t>
      </w:r>
      <w:r w:rsidR="00531E6A" w:rsidRPr="00B10B57">
        <w:rPr>
          <w:rFonts w:cs="Times New Roman"/>
          <w:sz w:val="24"/>
          <w:szCs w:val="24"/>
          <w:lang w:val="en-GB"/>
        </w:rPr>
        <w:t xml:space="preserve"> (</w:t>
      </w:r>
      <w:r w:rsidR="00932BCD" w:rsidRPr="00B10B57">
        <w:rPr>
          <w:rFonts w:cs="Times New Roman"/>
          <w:sz w:val="24"/>
          <w:szCs w:val="24"/>
          <w:lang w:val="en-GB"/>
        </w:rPr>
        <w:t xml:space="preserve">as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531E6A" w:rsidRPr="00B10B57">
        <w:rPr>
          <w:rFonts w:cs="Times New Roman"/>
          <w:sz w:val="24"/>
          <w:szCs w:val="24"/>
          <w:lang w:val="en-GB"/>
        </w:rPr>
        <w:t>) generally contain more nutrients than BC</w:t>
      </w:r>
      <w:r w:rsidR="00AE2894">
        <w:rPr>
          <w:rFonts w:cs="Times New Roman"/>
          <w:sz w:val="24"/>
          <w:szCs w:val="24"/>
          <w:lang w:val="en-GB"/>
        </w:rPr>
        <w:t>s</w:t>
      </w:r>
      <w:r w:rsidR="00531E6A" w:rsidRPr="00B10B57">
        <w:rPr>
          <w:rFonts w:cs="Times New Roman"/>
          <w:sz w:val="24"/>
          <w:szCs w:val="24"/>
          <w:lang w:val="en-GB"/>
        </w:rPr>
        <w:t xml:space="preserve"> from woody biomass (</w:t>
      </w:r>
      <w:r w:rsidR="00932BCD" w:rsidRPr="00B10B57">
        <w:rPr>
          <w:rFonts w:cs="Times New Roman"/>
          <w:sz w:val="24"/>
          <w:szCs w:val="24"/>
          <w:lang w:val="en-GB"/>
        </w:rPr>
        <w:t xml:space="preserve">as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531E6A" w:rsidRPr="00B10B57">
        <w:rPr>
          <w:rFonts w:cs="Times New Roman"/>
          <w:sz w:val="24"/>
          <w:szCs w:val="24"/>
          <w:lang w:val="en-GB"/>
        </w:rPr>
        <w:t>)</w:t>
      </w:r>
      <w:r w:rsidR="0039728A" w:rsidRPr="00B10B57">
        <w:rPr>
          <w:rFonts w:cs="Times New Roman"/>
          <w:sz w:val="24"/>
          <w:szCs w:val="24"/>
          <w:lang w:val="en-GB"/>
        </w:rPr>
        <w:t xml:space="preserve"> </w:t>
      </w:r>
      <w:r w:rsidR="0039728A"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Production","id":"ITEM-1","issued":{"date-parts":[["2017"]]},"page":"863-874","publisher":"Elsevier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mendeley":{"formattedCitation":"[22]","plainTextFormattedCitation":"[22]","previouslyFormattedCitation":"[20]"},"properties":{"noteIndex":0},"schema":"https://github.com/citation-style-language/schema/raw/master/csl-citation.json"}</w:instrText>
      </w:r>
      <w:r w:rsidR="0039728A" w:rsidRPr="00B10B57">
        <w:rPr>
          <w:rFonts w:cs="Times New Roman"/>
          <w:sz w:val="24"/>
          <w:szCs w:val="24"/>
          <w:lang w:val="en-GB"/>
        </w:rPr>
        <w:fldChar w:fldCharType="separate"/>
      </w:r>
      <w:r w:rsidR="00ED713E" w:rsidRPr="00ED713E">
        <w:rPr>
          <w:rFonts w:cs="Times New Roman"/>
          <w:noProof/>
          <w:sz w:val="24"/>
          <w:szCs w:val="24"/>
          <w:lang w:val="en-GB"/>
        </w:rPr>
        <w:t>[22]</w:t>
      </w:r>
      <w:r w:rsidR="0039728A" w:rsidRPr="00B10B57">
        <w:rPr>
          <w:rFonts w:cs="Times New Roman"/>
          <w:sz w:val="24"/>
          <w:szCs w:val="24"/>
          <w:lang w:val="en-GB"/>
        </w:rPr>
        <w:fldChar w:fldCharType="end"/>
      </w:r>
      <w:r w:rsidR="00531E6A" w:rsidRPr="00B10B57">
        <w:rPr>
          <w:rFonts w:cs="Times New Roman"/>
          <w:sz w:val="24"/>
          <w:szCs w:val="24"/>
          <w:lang w:val="en-GB"/>
        </w:rPr>
        <w:t xml:space="preserve">. </w:t>
      </w:r>
    </w:p>
    <w:p w14:paraId="4B71751E" w14:textId="767F5B60" w:rsidR="00704782" w:rsidRPr="00B10B57" w:rsidRDefault="00D95550" w:rsidP="005B1349">
      <w:pPr>
        <w:spacing w:after="0" w:line="480" w:lineRule="auto"/>
        <w:jc w:val="both"/>
        <w:rPr>
          <w:rFonts w:cs="Times New Roman"/>
          <w:sz w:val="24"/>
          <w:szCs w:val="24"/>
          <w:lang w:val="en-GB"/>
        </w:rPr>
      </w:pPr>
      <w:r w:rsidRPr="00B10B57">
        <w:rPr>
          <w:rFonts w:cs="Times New Roman"/>
          <w:sz w:val="24"/>
          <w:szCs w:val="24"/>
          <w:lang w:val="en-GB"/>
        </w:rPr>
        <w:t xml:space="preserve">The EC of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Pr="00B10B57">
        <w:rPr>
          <w:rFonts w:cs="Times New Roman"/>
          <w:sz w:val="24"/>
          <w:szCs w:val="24"/>
          <w:lang w:val="en-GB"/>
        </w:rPr>
        <w:t xml:space="preserve"> </w:t>
      </w:r>
      <w:r w:rsidR="009B2001" w:rsidRPr="00B10B57">
        <w:rPr>
          <w:rFonts w:cs="Times New Roman"/>
          <w:sz w:val="24"/>
          <w:szCs w:val="24"/>
          <w:lang w:val="en-GB"/>
        </w:rPr>
        <w:t>was</w:t>
      </w:r>
      <w:r w:rsidRPr="00B10B57">
        <w:rPr>
          <w:rFonts w:cs="Times New Roman"/>
          <w:sz w:val="24"/>
          <w:szCs w:val="24"/>
          <w:lang w:val="en-GB"/>
        </w:rPr>
        <w:t xml:space="preserve"> high </w:t>
      </w:r>
      <w:r w:rsidR="00736C0A">
        <w:rPr>
          <w:rFonts w:cs="Times New Roman"/>
          <w:sz w:val="24"/>
          <w:szCs w:val="24"/>
          <w:lang w:val="en-GB"/>
        </w:rPr>
        <w:t xml:space="preserve">(280.80 </w:t>
      </w:r>
      <w:proofErr w:type="spellStart"/>
      <w:r w:rsidR="00736C0A" w:rsidRPr="00FA3F11">
        <w:rPr>
          <w:rFonts w:cs="Times New Roman"/>
          <w:color w:val="000000" w:themeColor="text1"/>
          <w:lang w:val="en-GB"/>
        </w:rPr>
        <w:t>dS</w:t>
      </w:r>
      <w:proofErr w:type="spellEnd"/>
      <w:r w:rsidR="00736C0A" w:rsidRPr="00FA3F11">
        <w:rPr>
          <w:rFonts w:cs="Times New Roman"/>
          <w:color w:val="000000" w:themeColor="text1"/>
          <w:lang w:val="en-GB"/>
        </w:rPr>
        <w:t xml:space="preserve"> m</w:t>
      </w:r>
      <w:r w:rsidR="00736C0A" w:rsidRPr="00FA3F11">
        <w:rPr>
          <w:rFonts w:cs="Times New Roman"/>
          <w:color w:val="000000" w:themeColor="text1"/>
          <w:vertAlign w:val="superscript"/>
          <w:lang w:val="en-GB"/>
        </w:rPr>
        <w:t>-</w:t>
      </w:r>
      <w:r w:rsidR="00736C0A" w:rsidRPr="000D31F1">
        <w:rPr>
          <w:rFonts w:cs="Times New Roman"/>
          <w:color w:val="000000" w:themeColor="text1"/>
          <w:vertAlign w:val="superscript"/>
          <w:lang w:val="en-GB"/>
        </w:rPr>
        <w:t>1</w:t>
      </w:r>
      <w:r w:rsidR="00736C0A">
        <w:rPr>
          <w:rFonts w:cs="Times New Roman"/>
          <w:color w:val="000000" w:themeColor="text1"/>
          <w:lang w:val="en-GB"/>
        </w:rPr>
        <w:t xml:space="preserve">) (Table </w:t>
      </w:r>
      <w:r w:rsidR="00F17B36">
        <w:rPr>
          <w:rFonts w:cs="Times New Roman"/>
          <w:color w:val="000000" w:themeColor="text1"/>
          <w:lang w:val="en-GB"/>
        </w:rPr>
        <w:t>3</w:t>
      </w:r>
      <w:r w:rsidR="00736C0A">
        <w:rPr>
          <w:rFonts w:cs="Times New Roman"/>
          <w:color w:val="000000" w:themeColor="text1"/>
          <w:lang w:val="en-GB"/>
        </w:rPr>
        <w:t xml:space="preserve">) </w:t>
      </w:r>
      <w:r w:rsidRPr="00736C0A">
        <w:rPr>
          <w:rFonts w:cs="Times New Roman"/>
          <w:sz w:val="24"/>
          <w:szCs w:val="24"/>
          <w:lang w:val="en-GB"/>
        </w:rPr>
        <w:t>due</w:t>
      </w:r>
      <w:r w:rsidRPr="00B10B57">
        <w:rPr>
          <w:rFonts w:cs="Times New Roman"/>
          <w:sz w:val="24"/>
          <w:szCs w:val="24"/>
          <w:lang w:val="en-GB"/>
        </w:rPr>
        <w:t xml:space="preserve"> to the significant mineral content</w:t>
      </w:r>
      <w:r w:rsidR="003228B8" w:rsidRPr="00B10B57">
        <w:rPr>
          <w:rFonts w:cs="Times New Roman"/>
          <w:sz w:val="24"/>
          <w:szCs w:val="24"/>
          <w:lang w:val="en-GB"/>
        </w:rPr>
        <w:t xml:space="preserve">.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9B2001" w:rsidRPr="00B10B57">
        <w:rPr>
          <w:rFonts w:cs="Times New Roman"/>
          <w:sz w:val="24"/>
          <w:szCs w:val="24"/>
          <w:lang w:val="en-GB"/>
        </w:rPr>
        <w:t xml:space="preserve"> </w:t>
      </w:r>
      <w:r w:rsidR="00736C0A">
        <w:rPr>
          <w:rFonts w:cs="Times New Roman"/>
          <w:sz w:val="24"/>
          <w:szCs w:val="24"/>
          <w:lang w:val="en-GB"/>
        </w:rPr>
        <w:t xml:space="preserve">and SWP550a </w:t>
      </w:r>
      <w:r w:rsidR="009B2001" w:rsidRPr="00B10B57">
        <w:rPr>
          <w:rFonts w:cs="Times New Roman"/>
          <w:sz w:val="24"/>
          <w:szCs w:val="24"/>
          <w:lang w:val="en-GB"/>
        </w:rPr>
        <w:t>had</w:t>
      </w:r>
      <w:r w:rsidR="00D205A5" w:rsidRPr="00B10B57">
        <w:rPr>
          <w:rFonts w:cs="Times New Roman"/>
          <w:sz w:val="24"/>
          <w:szCs w:val="24"/>
          <w:lang w:val="en-GB"/>
        </w:rPr>
        <w:t xml:space="preserve"> lower EC </w:t>
      </w:r>
      <w:r w:rsidR="00736C0A">
        <w:rPr>
          <w:rFonts w:cs="Times New Roman"/>
          <w:sz w:val="24"/>
          <w:szCs w:val="24"/>
          <w:lang w:val="en-GB"/>
        </w:rPr>
        <w:t>(respectively</w:t>
      </w:r>
      <w:r w:rsidR="00A440A2">
        <w:rPr>
          <w:rFonts w:cs="Times New Roman"/>
          <w:sz w:val="24"/>
          <w:szCs w:val="24"/>
          <w:lang w:val="en-GB"/>
        </w:rPr>
        <w:t>,</w:t>
      </w:r>
      <w:r w:rsidR="00736C0A">
        <w:rPr>
          <w:rFonts w:cs="Times New Roman"/>
          <w:sz w:val="24"/>
          <w:szCs w:val="24"/>
          <w:lang w:val="en-GB"/>
        </w:rPr>
        <w:t xml:space="preserve"> 0.48 and 0.09 </w:t>
      </w:r>
      <w:proofErr w:type="spellStart"/>
      <w:r w:rsidR="00736C0A" w:rsidRPr="00FA3F11">
        <w:rPr>
          <w:rFonts w:cs="Times New Roman"/>
          <w:color w:val="000000" w:themeColor="text1"/>
          <w:lang w:val="en-GB"/>
        </w:rPr>
        <w:t>dS</w:t>
      </w:r>
      <w:proofErr w:type="spellEnd"/>
      <w:r w:rsidR="00736C0A" w:rsidRPr="00FA3F11">
        <w:rPr>
          <w:rFonts w:cs="Times New Roman"/>
          <w:color w:val="000000" w:themeColor="text1"/>
          <w:lang w:val="en-GB"/>
        </w:rPr>
        <w:t xml:space="preserve"> m</w:t>
      </w:r>
      <w:r w:rsidR="00736C0A" w:rsidRPr="00FA3F11">
        <w:rPr>
          <w:rFonts w:cs="Times New Roman"/>
          <w:color w:val="000000" w:themeColor="text1"/>
          <w:vertAlign w:val="superscript"/>
          <w:lang w:val="en-GB"/>
        </w:rPr>
        <w:t>-1</w:t>
      </w:r>
      <w:r w:rsidR="00736C0A">
        <w:rPr>
          <w:rFonts w:cs="Times New Roman"/>
          <w:color w:val="000000" w:themeColor="text1"/>
          <w:lang w:val="en-GB"/>
        </w:rPr>
        <w:t>)</w:t>
      </w:r>
      <w:r w:rsidR="00D205A5" w:rsidRPr="00B10B57">
        <w:rPr>
          <w:rFonts w:cs="Times New Roman"/>
          <w:sz w:val="24"/>
          <w:szCs w:val="24"/>
          <w:lang w:val="en-GB"/>
        </w:rPr>
        <w:t>.</w:t>
      </w:r>
      <w:r w:rsidR="00101614" w:rsidRPr="00B10B57">
        <w:rPr>
          <w:rFonts w:cs="Times New Roman"/>
          <w:sz w:val="24"/>
          <w:szCs w:val="24"/>
          <w:lang w:val="en-GB"/>
        </w:rPr>
        <w:t xml:space="preserve"> </w:t>
      </w:r>
      <w:r w:rsidR="000D25B9" w:rsidRPr="00B10B57">
        <w:rPr>
          <w:rFonts w:cs="Times New Roman"/>
          <w:sz w:val="24"/>
          <w:szCs w:val="24"/>
          <w:lang w:val="en-GB"/>
        </w:rPr>
        <w:t xml:space="preserve">Conductive materials </w:t>
      </w:r>
      <w:r w:rsidR="00266C7E">
        <w:rPr>
          <w:rFonts w:cs="Times New Roman"/>
          <w:sz w:val="24"/>
          <w:szCs w:val="24"/>
          <w:lang w:val="en-GB"/>
        </w:rPr>
        <w:t>are able to</w:t>
      </w:r>
      <w:r w:rsidR="000D25B9" w:rsidRPr="00B10B57">
        <w:rPr>
          <w:rFonts w:cs="Times New Roman"/>
          <w:sz w:val="24"/>
          <w:szCs w:val="24"/>
          <w:lang w:val="en-GB"/>
        </w:rPr>
        <w:t xml:space="preserve"> promote direct interspecies electron transfer (DIET) during AD </w:t>
      </w:r>
      <w:r w:rsidR="000D25B9"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{"citationItems":[{"id":"ITEM-1","itemData":{"DOI":"10.1016/j.biortech.2019.122403","ISSN":"18732976","abstract":"Anaerobic digestion (AD) is an effective strategy combined advantages of maintaining the global carbon flux and efficient energy conversion. Various conductive materials (CMs) have been applied in anaerobic digesters to improve the performance of anaerobic fermentation and methanogenesis, including carbon-based CMs and metal-based CMs. Generally, CMs facilitated the AD thermodynamically and kinetically because they triggered more efficient syntrophic metabolism to increase electron capture capability and accelerate reaction rate as well as enhance the performance of AD stages (hydrolysis-acidification, methanogenesis). Besides, adding CMs into anaerobic digester is benefit to dealing with the deteriorating AD, which induced from temperature variation, acidified working condition, higher H2 partial pressure, etc. However, few CMs exhibited inhibition on AD, including ferrihydrite, magnesium oxide, silver nanoparticles and carbon black. Inhibition comes from a series of complex factors, such as substrate competition, direct inhibition from Fe(III), Fe(III) reduction of methanogens, toxic effects to microorganisms and mass transfer limitation.","author":[{"dropping-particle":"","family":"Wu","given":"Yu","non-dropping-particle":"","parse-names":false,"suffix":""},{"dropping-particle":"","family":"Wang","given":"Shu","non-dropping-particle":"","parse-names":false,"suffix":""},{"dropping-particle":"","family":"Liang","given":"Danhui","non-dropping-particle":"","parse-names":false,"suffix":""},{"dropping-particle":"","family":"Li","given":"Nan","non-dropping-particle":"","parse-names":false,"suffix":""}],"container-title":"Bioresource Technology","id":"ITEM-1","issue":"September 2019","issued":{"date-parts":[["2020"]]},"title":"Conductive materials in anaerobic digestion: From mechanism to application","type":"article-journal","volume":"298"},"uris":["http://www.mendeley.com/documents/?uuid=6fec4783-4810-4d04-8b96-72eee6e04d31"]}],"mendeley":{"formattedCitation":"[40]","plainTextFormattedCitation":"[40]","previouslyFormattedCitation":"[38]"},"properties":{"noteIndex":0},"schema":"https://github.com/citation-style-language/schema/raw/master/csl-citation.json"}</w:instrText>
      </w:r>
      <w:r w:rsidR="000D25B9" w:rsidRPr="00B10B57">
        <w:rPr>
          <w:rFonts w:cs="Times New Roman"/>
          <w:sz w:val="24"/>
          <w:szCs w:val="24"/>
          <w:lang w:val="en-GB"/>
        </w:rPr>
        <w:fldChar w:fldCharType="separate"/>
      </w:r>
      <w:r w:rsidR="00ED713E" w:rsidRPr="00ED713E">
        <w:rPr>
          <w:rFonts w:cs="Times New Roman"/>
          <w:noProof/>
          <w:sz w:val="24"/>
          <w:szCs w:val="24"/>
          <w:lang w:val="en-GB"/>
        </w:rPr>
        <w:t>[40]</w:t>
      </w:r>
      <w:r w:rsidR="000D25B9" w:rsidRPr="00B10B57">
        <w:rPr>
          <w:rFonts w:cs="Times New Roman"/>
          <w:sz w:val="24"/>
          <w:szCs w:val="24"/>
          <w:lang w:val="en-GB"/>
        </w:rPr>
        <w:fldChar w:fldCharType="end"/>
      </w:r>
      <w:r w:rsidR="000D25B9" w:rsidRPr="00B10B57">
        <w:rPr>
          <w:rFonts w:cs="Times New Roman"/>
          <w:sz w:val="24"/>
          <w:szCs w:val="24"/>
          <w:lang w:val="en-GB"/>
        </w:rPr>
        <w:t xml:space="preserve">. </w:t>
      </w:r>
      <w:r w:rsidR="00B416D1">
        <w:rPr>
          <w:rFonts w:cs="Times New Roman"/>
          <w:sz w:val="24"/>
          <w:szCs w:val="24"/>
          <w:lang w:val="en-GB"/>
        </w:rPr>
        <w:t>T</w:t>
      </w:r>
      <w:r w:rsidR="00412E5B" w:rsidRPr="00B10B57">
        <w:rPr>
          <w:rFonts w:cs="Times New Roman"/>
          <w:sz w:val="24"/>
          <w:szCs w:val="24"/>
          <w:lang w:val="en-GB"/>
        </w:rPr>
        <w:t xml:space="preserve">he capability of </w:t>
      </w:r>
      <w:r w:rsidR="000547DA" w:rsidRPr="00B10B57">
        <w:rPr>
          <w:rFonts w:cs="Times New Roman"/>
          <w:sz w:val="24"/>
          <w:szCs w:val="24"/>
          <w:lang w:val="en-GB"/>
        </w:rPr>
        <w:t>stimulating</w:t>
      </w:r>
      <w:r w:rsidR="00412E5B" w:rsidRPr="00B10B57">
        <w:rPr>
          <w:rFonts w:cs="Times New Roman"/>
          <w:sz w:val="24"/>
          <w:szCs w:val="24"/>
          <w:lang w:val="en-GB"/>
        </w:rPr>
        <w:t xml:space="preserve"> DIET </w:t>
      </w:r>
      <w:r w:rsidR="000547DA" w:rsidRPr="00B10B57">
        <w:rPr>
          <w:rFonts w:cs="Times New Roman"/>
          <w:sz w:val="24"/>
          <w:szCs w:val="24"/>
          <w:lang w:val="en-GB"/>
        </w:rPr>
        <w:t>seem</w:t>
      </w:r>
      <w:r w:rsidR="00932BCD" w:rsidRPr="00B10B57">
        <w:rPr>
          <w:rFonts w:cs="Times New Roman"/>
          <w:sz w:val="24"/>
          <w:szCs w:val="24"/>
          <w:lang w:val="en-GB"/>
        </w:rPr>
        <w:t>ed</w:t>
      </w:r>
      <w:r w:rsidR="00412E5B" w:rsidRPr="00B10B57">
        <w:rPr>
          <w:rFonts w:cs="Times New Roman"/>
          <w:sz w:val="24"/>
          <w:szCs w:val="24"/>
          <w:lang w:val="en-GB"/>
        </w:rPr>
        <w:t xml:space="preserve"> related to the redox </w:t>
      </w:r>
      <w:r w:rsidR="007579FD" w:rsidRPr="00B10B57">
        <w:rPr>
          <w:rFonts w:cs="Times New Roman"/>
          <w:sz w:val="24"/>
          <w:szCs w:val="24"/>
          <w:lang w:val="en-GB"/>
        </w:rPr>
        <w:t>characteristics</w:t>
      </w:r>
      <w:r w:rsidR="00412E5B" w:rsidRPr="00B10B57">
        <w:rPr>
          <w:rFonts w:cs="Times New Roman"/>
          <w:sz w:val="24"/>
          <w:szCs w:val="24"/>
          <w:lang w:val="en-GB"/>
        </w:rPr>
        <w:t xml:space="preserve"> of BCs</w:t>
      </w:r>
      <w:r w:rsidR="000547DA" w:rsidRPr="00B10B57">
        <w:rPr>
          <w:rFonts w:cs="Times New Roman"/>
          <w:sz w:val="24"/>
          <w:szCs w:val="24"/>
          <w:lang w:val="en-GB"/>
        </w:rPr>
        <w:t xml:space="preserve"> </w:t>
      </w:r>
      <w:r w:rsidR="00C93B01"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{"citationItems":[{"id":"ITEM-1","itemData":{"DOI":"10.1186/s13068-017-0994-7","ISSN":"17546834","PMID":"29255486","abstract":"Recent studies have suggested that addition of electrically conductive biochar particles is an effective strategy to improve the methanogenic conversion of waste organic substrates, by promoting syntrophic associations between acetogenic and methanogenic organisms based on interspecies electron transfer processes. However, the underlying fundamentals of the process are still largely speculative and, therefore, a priori identification, screening, and even design of suitable biochar materials for a given biotechnological process are not yet possible. Here, three charcoal-like products (i.e., biochars) obtained from the pyrolysis of different lignocellulosic materials, (i.e., wheat bran pellets, coppiced woodlands, and orchard pruning) were tested for their capacity to enhance methane production from a food waste fermentate. In all biochar-supplemented (25 g/L) batch experiments, the complete methanogenic conversion of fermentate volatile fatty acids proceeded at a rate that was up to 5 times higher than that observed in the unamended (or sand-supplemented) controls. Fluorescent in situ hybridization analysis coupled with confocal laser scanning microscopy revealed an intimate association between archaea and bacteria around the biochar particles and provided a clear indication that biochar also shaped the composition of the microbial consortium. Based on the application of a suite of physico-chemical and electrochemical characterization techniques, we demonstrated that the positive effect of biochar is directly related to the electron-donating capacity (EDC) of the material, but is independent of its bulk electrical conductivity and specific surface area. The latter properties were all previously hypothesized to play a major role in the biochar-mediated interspecies electron transfer process in methanogenic consortia. Collectively, these results of this study suggest that for biochar addition in anaerobic digester operation, the screening and identification of the most suitable biochar material should be based on EDC determination, via simple electrochemical tests.","author":[{"dropping-particle":"","family":"Cruz Viggi","given":"Carolina","non-dropping-particle":"","parse-names":false,"suffix":""},{"dropping-particle":"","family":"Simonetti","given":"Serena","non-dropping-particle":"","parse-names":false,"suffix":""},{"dropping-particle":"","family":"Palma","given":"Enza","non-dropping-particle":"","parse-names":false,"suffix":""},{"dropping-particle":"","family":"Pagliaccia","given":"Pamela","non-dropping-particle":"","parse-names":false,"suffix":""},{"dropping-particle":"","family":"Braguglia","given":"Camilla","non-dropping-particle":"","parse-names":false,"suffix":""},{"dropping-particle":"","family":"Fazi","given":"Stefano","non-dropping-particle":"","parse-names":false,"suffix":""},{"dropping-particle":"","family":"Baronti","given":"Silvia","non-dropping-particle":"","parse-names":false,"suffix":""},{"dropping-particle":"","family":"Navarra","given":"Maria Assunta","non-dropping-particle":"","parse-names":false,"suffix":""},{"dropping-particle":"","family":"Pettiti","given":"Ida","non-dropping-particle":"","parse-names":false,"suffix":""},{"dropping-particle":"","family":"Koch","given":"Christin","non-dropping-particle":"","parse-names":false,"suffix":""},{"dropping-particle":"","family":"Harnisch","given":"Falk","non-dropping-particle":"","parse-names":false,"suffix":""},{"dropping-particle":"","family":"Aulenta","given":"Federico","non-dropping-particle":"","parse-names":false,"suffix":""}],"container-title":"Biotechnology for Biofuels","id":"ITEM-1","issue":"1","issued":{"date-parts":[["2017"]]},"page":"1-13","publisher":"BioMed Central","title":"Enhancing methane production from food waste fermentate using biochar: The added value of electrochemical testing in pre-selecting the most effective type of biochar","type":"article-journal","volume":"10"},"uris":["http://www.mendeley.com/documents/?uuid=bde73da9-7670-489d-8bef-fa5dc62d5113"]},{"id":"ITEM-2","itemData":{"DOI":"10.1021/acssuschemeng.8b04789","ISSN":"2168-0485","abstract":"Sawdust-derived biochar (SDBC) was added to an anaerobic digester at 15g/L for thermophilic codigestion under semicontinuous operation for more than 130 days. With a stepwise increase of organic loading rate (OLR) from 1.6 to 5.4 gVS/L·d–1, steady CH4 yields achieved between 462.3 and 500.1 mL/gVS. In contrast, for the control digester (without biochar addition) and another digester added with sewage sludge-derived biochar (SSBC), a steady working condition could only be maintained for about 80 days with OLR and CH4 yields up to 2.7 gVS/L·d–1 and 322.3–337.9 mL/gVS, respectively. The total volatile fatty acids (VFAs) accumulation up to about 30gCOD/L tended to be the threshold to restrain steady CH4 production, but this occurred much earlier for the control and SSBC digesters at much lower OLR. By batch experiments of digestion in a methanogenesis inhibition condition and with propionate or butyrate as the sole substrate, it was found that with SDBC addition, the substrate was oxidized steadily in the 40-...","author":[{"dropping-particle":"","family":"Wang","given":"Gaojun","non-dropping-particle":"","parse-names":false,"suffix":""},{"dropping-particle":"","family":"Li","given":"Qian","non-dropping-particle":"","parse-names":false,"suffix":""},{"dropping-particle":"","family":"Gao","given":"Xin","non-dropping-particle":"","parse-names":false,"suffix":""},{"dropping-particle":"","family":"Wang","given":"Xiaochang C.","non-dropping-particle":"","parse-names":false,"suffix":""}],"container-title":"ACS Sustainable Chemistry &amp; Engineering","id":"ITEM-2","issued":{"date-parts":[["2019","1","8"]]},"page":"acssuschemeng.8b04789","publisher":"American Chemical Society","title":"Sawdust-derived biochar much mitigates VFAs accumulation and improves microbial activities to enhance methane production in thermophilic anaerobic digestion","type":"article-journal"},"uris":["http://www.mendeley.com/documents/?uuid=942050a4-74ee-3bc4-80c2-dbd34a501580"]}],"mendeley":{"formattedCitation":"[41,42]","plainTextFormattedCitation":"[41,42]","previouslyFormattedCitation":"[39,40]"},"properties":{"noteIndex":0},"schema":"https://github.com/citation-style-language/schema/raw/master/csl-citation.json"}</w:instrText>
      </w:r>
      <w:r w:rsidR="00C93B01" w:rsidRPr="00B10B57">
        <w:rPr>
          <w:rFonts w:cs="Times New Roman"/>
          <w:sz w:val="24"/>
          <w:szCs w:val="24"/>
          <w:lang w:val="en-GB"/>
        </w:rPr>
        <w:fldChar w:fldCharType="separate"/>
      </w:r>
      <w:r w:rsidR="00ED713E" w:rsidRPr="00ED713E">
        <w:rPr>
          <w:rFonts w:cs="Times New Roman"/>
          <w:noProof/>
          <w:sz w:val="24"/>
          <w:szCs w:val="24"/>
          <w:lang w:val="en-GB"/>
        </w:rPr>
        <w:t>[41,42]</w:t>
      </w:r>
      <w:r w:rsidR="00C93B01" w:rsidRPr="00B10B57">
        <w:rPr>
          <w:rFonts w:cs="Times New Roman"/>
          <w:sz w:val="24"/>
          <w:szCs w:val="24"/>
          <w:lang w:val="en-GB"/>
        </w:rPr>
        <w:fldChar w:fldCharType="end"/>
      </w:r>
      <w:r w:rsidR="00412E5B" w:rsidRPr="00B10B57">
        <w:rPr>
          <w:rFonts w:cs="Times New Roman"/>
          <w:sz w:val="24"/>
          <w:szCs w:val="24"/>
          <w:lang w:val="en-GB"/>
        </w:rPr>
        <w:t xml:space="preserve">, </w:t>
      </w:r>
      <w:r w:rsidR="000547DA" w:rsidRPr="00B10B57">
        <w:rPr>
          <w:rFonts w:cs="Times New Roman"/>
          <w:sz w:val="24"/>
          <w:szCs w:val="24"/>
          <w:lang w:val="en-GB"/>
        </w:rPr>
        <w:t xml:space="preserve">i.e. </w:t>
      </w:r>
      <w:r w:rsidR="00412E5B" w:rsidRPr="00B10B57">
        <w:rPr>
          <w:rFonts w:cs="Times New Roman"/>
          <w:sz w:val="24"/>
          <w:szCs w:val="24"/>
          <w:lang w:val="en-GB"/>
        </w:rPr>
        <w:t xml:space="preserve">the </w:t>
      </w:r>
      <w:r w:rsidR="00A440A2">
        <w:rPr>
          <w:rFonts w:cs="Times New Roman"/>
          <w:sz w:val="24"/>
          <w:szCs w:val="24"/>
          <w:lang w:val="en-GB"/>
        </w:rPr>
        <w:t>electron</w:t>
      </w:r>
      <w:r w:rsidR="00412E5B" w:rsidRPr="00B10B57">
        <w:rPr>
          <w:rFonts w:cs="Times New Roman"/>
          <w:sz w:val="24"/>
          <w:szCs w:val="24"/>
          <w:lang w:val="en-GB"/>
        </w:rPr>
        <w:t xml:space="preserve"> accepting </w:t>
      </w:r>
      <w:r w:rsidR="00A440A2">
        <w:rPr>
          <w:rFonts w:cs="Times New Roman"/>
          <w:sz w:val="24"/>
          <w:szCs w:val="24"/>
          <w:lang w:val="en-GB"/>
        </w:rPr>
        <w:t xml:space="preserve">capacity </w:t>
      </w:r>
      <w:r w:rsidR="007579FD" w:rsidRPr="00B10B57">
        <w:rPr>
          <w:rFonts w:cs="Times New Roman"/>
          <w:sz w:val="24"/>
          <w:szCs w:val="24"/>
          <w:lang w:val="en-GB"/>
        </w:rPr>
        <w:lastRenderedPageBreak/>
        <w:t xml:space="preserve">(EAC) </w:t>
      </w:r>
      <w:r w:rsidR="00412E5B" w:rsidRPr="00B10B57">
        <w:rPr>
          <w:rFonts w:cs="Times New Roman"/>
          <w:sz w:val="24"/>
          <w:szCs w:val="24"/>
          <w:lang w:val="en-GB"/>
        </w:rPr>
        <w:t xml:space="preserve">and </w:t>
      </w:r>
      <w:r w:rsidR="00A440A2">
        <w:rPr>
          <w:rFonts w:cs="Times New Roman"/>
          <w:sz w:val="24"/>
          <w:szCs w:val="24"/>
          <w:lang w:val="en-GB"/>
        </w:rPr>
        <w:t xml:space="preserve">the electron </w:t>
      </w:r>
      <w:r w:rsidR="00412E5B" w:rsidRPr="00B10B57">
        <w:rPr>
          <w:rFonts w:cs="Times New Roman"/>
          <w:sz w:val="24"/>
          <w:szCs w:val="24"/>
          <w:lang w:val="en-GB"/>
        </w:rPr>
        <w:t xml:space="preserve">donating </w:t>
      </w:r>
      <w:r w:rsidR="00A440A2">
        <w:rPr>
          <w:rFonts w:cs="Times New Roman"/>
          <w:sz w:val="24"/>
          <w:szCs w:val="24"/>
          <w:lang w:val="en-GB"/>
        </w:rPr>
        <w:t xml:space="preserve">capacity </w:t>
      </w:r>
      <w:r w:rsidR="007579FD" w:rsidRPr="00B10B57">
        <w:rPr>
          <w:rFonts w:cs="Times New Roman"/>
          <w:sz w:val="24"/>
          <w:szCs w:val="24"/>
          <w:lang w:val="en-GB"/>
        </w:rPr>
        <w:t xml:space="preserve">(EDC) </w:t>
      </w:r>
      <w:r w:rsidR="00412E5B" w:rsidRPr="00B10B57">
        <w:rPr>
          <w:rFonts w:cs="Times New Roman"/>
          <w:sz w:val="24"/>
          <w:szCs w:val="24"/>
          <w:lang w:val="en-GB"/>
        </w:rPr>
        <w:t>electrons</w:t>
      </w:r>
      <w:r w:rsidR="00C13F0C" w:rsidRPr="00B10B57">
        <w:rPr>
          <w:rFonts w:cs="Times New Roman"/>
          <w:sz w:val="24"/>
          <w:szCs w:val="24"/>
          <w:lang w:val="en-GB"/>
        </w:rPr>
        <w:t>. In general, t</w:t>
      </w:r>
      <w:r w:rsidR="004D6370" w:rsidRPr="00B10B57">
        <w:rPr>
          <w:rFonts w:cs="Times New Roman"/>
          <w:sz w:val="24"/>
          <w:szCs w:val="24"/>
          <w:lang w:val="en-GB"/>
        </w:rPr>
        <w:t xml:space="preserve">he electron transfer by BC may </w:t>
      </w:r>
      <w:r w:rsidR="00DB43AF" w:rsidRPr="00B10B57">
        <w:rPr>
          <w:rFonts w:cs="Times New Roman"/>
          <w:sz w:val="24"/>
          <w:szCs w:val="24"/>
          <w:lang w:val="en-GB"/>
        </w:rPr>
        <w:t>be due to</w:t>
      </w:r>
      <w:r w:rsidR="004D6370" w:rsidRPr="00B10B57">
        <w:rPr>
          <w:rFonts w:cs="Times New Roman"/>
          <w:sz w:val="24"/>
          <w:szCs w:val="24"/>
          <w:lang w:val="en-GB"/>
        </w:rPr>
        <w:t xml:space="preserve"> different </w:t>
      </w:r>
      <w:r w:rsidR="00D260A5" w:rsidRPr="00B10B57">
        <w:rPr>
          <w:rFonts w:cs="Times New Roman"/>
          <w:sz w:val="24"/>
          <w:szCs w:val="24"/>
          <w:lang w:val="en-GB"/>
        </w:rPr>
        <w:t xml:space="preserve">organic </w:t>
      </w:r>
      <w:r w:rsidR="00F07307" w:rsidRPr="00B10B57">
        <w:rPr>
          <w:rFonts w:cs="Times New Roman"/>
          <w:sz w:val="24"/>
          <w:szCs w:val="24"/>
          <w:lang w:val="en-GB"/>
        </w:rPr>
        <w:t>s</w:t>
      </w:r>
      <w:r w:rsidR="004D6370" w:rsidRPr="00B10B57">
        <w:rPr>
          <w:rFonts w:cs="Times New Roman"/>
          <w:sz w:val="24"/>
          <w:szCs w:val="24"/>
          <w:lang w:val="en-GB"/>
        </w:rPr>
        <w:t>tr</w:t>
      </w:r>
      <w:r w:rsidR="00140E17" w:rsidRPr="00B10B57">
        <w:rPr>
          <w:rFonts w:cs="Times New Roman"/>
          <w:sz w:val="24"/>
          <w:szCs w:val="24"/>
          <w:lang w:val="en-GB"/>
        </w:rPr>
        <w:t xml:space="preserve">uctures, being </w:t>
      </w:r>
      <w:r w:rsidR="00DB43AF" w:rsidRPr="00B10B57">
        <w:rPr>
          <w:rFonts w:cs="Times New Roman"/>
          <w:sz w:val="24"/>
          <w:szCs w:val="24"/>
          <w:lang w:val="en-GB"/>
        </w:rPr>
        <w:t>quinone/</w:t>
      </w:r>
      <w:r w:rsidR="004D6370" w:rsidRPr="00B10B57">
        <w:rPr>
          <w:rFonts w:cs="Times New Roman"/>
          <w:sz w:val="24"/>
          <w:szCs w:val="24"/>
          <w:lang w:val="en-GB"/>
        </w:rPr>
        <w:t xml:space="preserve">hydroquinone moieties </w:t>
      </w:r>
      <w:r w:rsidR="00D260A5" w:rsidRPr="00B10B57">
        <w:rPr>
          <w:rFonts w:cs="Times New Roman"/>
          <w:sz w:val="24"/>
          <w:szCs w:val="24"/>
          <w:lang w:val="en-GB"/>
        </w:rPr>
        <w:t xml:space="preserve">mainly </w:t>
      </w:r>
      <w:r w:rsidR="00DB43AF" w:rsidRPr="00B10B57">
        <w:rPr>
          <w:rFonts w:cs="Times New Roman"/>
          <w:sz w:val="24"/>
          <w:szCs w:val="24"/>
          <w:lang w:val="en-GB"/>
        </w:rPr>
        <w:t xml:space="preserve">responsible for EAC and EDC, </w:t>
      </w:r>
      <w:r w:rsidR="00F07307" w:rsidRPr="00B10B57">
        <w:rPr>
          <w:rFonts w:cs="Times New Roman"/>
          <w:sz w:val="24"/>
          <w:szCs w:val="24"/>
          <w:lang w:val="en-GB"/>
        </w:rPr>
        <w:t>while</w:t>
      </w:r>
      <w:r w:rsidR="004D6370" w:rsidRPr="00B10B57">
        <w:rPr>
          <w:rFonts w:cs="Times New Roman"/>
          <w:sz w:val="24"/>
          <w:szCs w:val="24"/>
          <w:lang w:val="en-GB"/>
        </w:rPr>
        <w:t xml:space="preserve"> conjugated π-electron systems of the con</w:t>
      </w:r>
      <w:r w:rsidR="00DB43AF" w:rsidRPr="00B10B57">
        <w:rPr>
          <w:rFonts w:cs="Times New Roman"/>
          <w:sz w:val="24"/>
          <w:szCs w:val="24"/>
          <w:lang w:val="en-GB"/>
        </w:rPr>
        <w:t xml:space="preserve">densed aromatic structures </w:t>
      </w:r>
      <w:r w:rsidR="00D260A5" w:rsidRPr="00B10B57">
        <w:rPr>
          <w:rFonts w:cs="Times New Roman"/>
          <w:sz w:val="24"/>
          <w:szCs w:val="24"/>
          <w:lang w:val="en-GB"/>
        </w:rPr>
        <w:t xml:space="preserve">of BC </w:t>
      </w:r>
      <w:r w:rsidR="00932BCD" w:rsidRPr="00B10B57">
        <w:rPr>
          <w:rFonts w:cs="Times New Roman"/>
          <w:sz w:val="24"/>
          <w:szCs w:val="24"/>
          <w:lang w:val="en-GB"/>
        </w:rPr>
        <w:t xml:space="preserve">are </w:t>
      </w:r>
      <w:r w:rsidR="00DB43AF" w:rsidRPr="00B10B57">
        <w:rPr>
          <w:rFonts w:cs="Times New Roman"/>
          <w:sz w:val="24"/>
          <w:szCs w:val="24"/>
          <w:lang w:val="en-GB"/>
        </w:rPr>
        <w:t xml:space="preserve">responsible for </w:t>
      </w:r>
      <w:r w:rsidR="00F07307" w:rsidRPr="00B10B57">
        <w:rPr>
          <w:rFonts w:cs="Times New Roman"/>
          <w:sz w:val="24"/>
          <w:szCs w:val="24"/>
          <w:lang w:val="en-GB"/>
        </w:rPr>
        <w:t xml:space="preserve">its </w:t>
      </w:r>
      <w:r w:rsidR="00DB43AF" w:rsidRPr="00B10B57">
        <w:rPr>
          <w:rFonts w:cs="Times New Roman"/>
          <w:sz w:val="24"/>
          <w:szCs w:val="24"/>
          <w:lang w:val="en-GB"/>
        </w:rPr>
        <w:t xml:space="preserve">conductivity </w:t>
      </w:r>
      <w:r w:rsidR="00D260A5"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{"citationItems":[{"id":"ITEM-1","itemData":{"DOI":"10.1021/es500906d","ISSN":"0013-936X","abstract":"Soils and sediments worldwide contain appreciable amounts of thermally altered organic matter (chars). Chars contain electroactive quinoid functional groups and polycondensed aromatic sheets that were recently shown to be of biogeochemical and envirotechnical relevance. However, so far no systematic investigation of the redox properties of chars formed under different pyrolysis conditions has been performed. Here, using mediated electrochemical analysis, we show that chars made from different feedstock and over a range of pyrolysis conditions are redox-active and reversibly accept and donate up to 2 mmol electrons per gram of char. The analysis of two thermosequences revealed that chars produced at intermediate to high heat treatment temperatures (HTTs) (400–700 °C) show the highest capacities to accept and donate electrons. Combined electrochemical, elemental, and spectroscopic analyses of the thermosequence chars provide evidence that the pool of redox-active moieties is dominated by electron-donating, ...","author":[{"dropping-particle":"","family":"Klüpfel","given":"Laura","non-dropping-particle":"","parse-names":false,"suffix":""},{"dropping-particle":"","family":"Keiluweit","given":"Marco","non-dropping-particle":"","parse-names":false,"suffix":""},{"dropping-particle":"","family":"Kleber","given":"Markus","non-dropping-particle":"","parse-names":false,"suffix":""},{"dropping-particle":"","family":"Sander","given":"Michael","non-dropping-particle":"","parse-names":false,"suffix":""}],"container-title":"Environmental Science &amp; Technology","id":"ITEM-1","issue":"10","issued":{"date-parts":[["2014","5","20"]]},"page":"5601-5611","publisher":"American Chemical Society","title":"Redox properties of plant biomass-derived black carbon (biochar)","type":"article-journal","volume":"48"},"uris":["http://www.mendeley.com/documents/?uuid=7b97770c-7c6b-3e87-9d5d-f6eede3721b8"]}],"mendeley":{"formattedCitation":"[43]","plainTextFormattedCitation":"[43]","previouslyFormattedCitation":"[41]"},"properties":{"noteIndex":0},"schema":"https://github.com/citation-style-language/schema/raw/master/csl-citation.json"}</w:instrText>
      </w:r>
      <w:r w:rsidR="00D260A5" w:rsidRPr="00B10B57">
        <w:rPr>
          <w:rFonts w:cs="Times New Roman"/>
          <w:sz w:val="24"/>
          <w:szCs w:val="24"/>
          <w:lang w:val="en-GB"/>
        </w:rPr>
        <w:fldChar w:fldCharType="separate"/>
      </w:r>
      <w:r w:rsidR="00ED713E" w:rsidRPr="00ED713E">
        <w:rPr>
          <w:rFonts w:cs="Times New Roman"/>
          <w:noProof/>
          <w:sz w:val="24"/>
          <w:szCs w:val="24"/>
          <w:lang w:val="en-GB"/>
        </w:rPr>
        <w:t>[43]</w:t>
      </w:r>
      <w:r w:rsidR="00D260A5" w:rsidRPr="00B10B57">
        <w:rPr>
          <w:rFonts w:cs="Times New Roman"/>
          <w:sz w:val="24"/>
          <w:szCs w:val="24"/>
          <w:lang w:val="en-GB"/>
        </w:rPr>
        <w:fldChar w:fldCharType="end"/>
      </w:r>
      <w:r w:rsidR="00140E17" w:rsidRPr="00B10B57">
        <w:rPr>
          <w:rFonts w:cs="Times New Roman"/>
          <w:sz w:val="24"/>
          <w:szCs w:val="24"/>
          <w:lang w:val="en-GB"/>
        </w:rPr>
        <w:t>. High</w:t>
      </w:r>
      <w:r w:rsidR="00980E09" w:rsidRPr="00B10B57">
        <w:rPr>
          <w:rFonts w:cs="Times New Roman"/>
          <w:sz w:val="24"/>
          <w:szCs w:val="24"/>
          <w:lang w:val="en-GB"/>
        </w:rPr>
        <w:t xml:space="preserve"> H/C and O</w:t>
      </w:r>
      <w:r w:rsidR="00140E17" w:rsidRPr="00B10B57">
        <w:rPr>
          <w:rFonts w:cs="Times New Roman"/>
          <w:sz w:val="24"/>
          <w:szCs w:val="24"/>
          <w:lang w:val="en-GB"/>
        </w:rPr>
        <w:t xml:space="preserve">/C ratios </w:t>
      </w:r>
      <w:r w:rsidR="00980E09" w:rsidRPr="00B10B57">
        <w:rPr>
          <w:rFonts w:cs="Times New Roman"/>
          <w:sz w:val="24"/>
          <w:szCs w:val="24"/>
          <w:lang w:val="en-GB"/>
        </w:rPr>
        <w:t>would suggest that</w:t>
      </w:r>
      <w:r w:rsidR="00140E17" w:rsidRPr="00B10B57">
        <w:rPr>
          <w:rFonts w:cs="Times New Roman"/>
          <w:sz w:val="24"/>
          <w:szCs w:val="24"/>
          <w:lang w:val="en-GB"/>
        </w:rPr>
        <w:t xml:space="preserve"> </w:t>
      </w:r>
      <w:r w:rsidR="00932BCD" w:rsidRPr="00B10B57">
        <w:rPr>
          <w:rFonts w:cs="Times New Roman"/>
          <w:sz w:val="24"/>
          <w:szCs w:val="24"/>
          <w:lang w:val="en-GB"/>
        </w:rPr>
        <w:t>DIET</w:t>
      </w:r>
      <w:r w:rsidR="00140E17" w:rsidRPr="00B10B57">
        <w:rPr>
          <w:rFonts w:cs="Times New Roman"/>
          <w:sz w:val="24"/>
          <w:szCs w:val="24"/>
          <w:lang w:val="en-GB"/>
        </w:rPr>
        <w:t xml:space="preserve"> </w:t>
      </w:r>
      <w:r w:rsidR="00980E09" w:rsidRPr="00B10B57">
        <w:rPr>
          <w:rFonts w:cs="Times New Roman"/>
          <w:sz w:val="24"/>
          <w:szCs w:val="24"/>
          <w:lang w:val="en-GB"/>
        </w:rPr>
        <w:t xml:space="preserve">is mainly </w:t>
      </w:r>
      <w:r w:rsidR="00140E17" w:rsidRPr="00B10B57">
        <w:rPr>
          <w:rFonts w:cs="Times New Roman"/>
          <w:sz w:val="24"/>
          <w:szCs w:val="24"/>
          <w:lang w:val="en-GB"/>
        </w:rPr>
        <w:t xml:space="preserve">mediated by </w:t>
      </w:r>
      <w:r w:rsidR="00980E09" w:rsidRPr="00B10B57">
        <w:rPr>
          <w:rFonts w:cs="Times New Roman"/>
          <w:sz w:val="24"/>
          <w:szCs w:val="24"/>
          <w:lang w:val="en-GB"/>
        </w:rPr>
        <w:t>quinone groups, while lower ratios (</w:t>
      </w:r>
      <w:r w:rsidR="00704782" w:rsidRPr="00B10B57">
        <w:rPr>
          <w:rFonts w:cs="Times New Roman"/>
          <w:sz w:val="24"/>
          <w:szCs w:val="24"/>
          <w:lang w:val="en-GB"/>
        </w:rPr>
        <w:t>&lt;0.35 and 0.09, respectively</w:t>
      </w:r>
      <w:r w:rsidR="00980E09" w:rsidRPr="00B10B57">
        <w:rPr>
          <w:rFonts w:cs="Times New Roman"/>
          <w:sz w:val="24"/>
          <w:szCs w:val="24"/>
          <w:lang w:val="en-GB"/>
        </w:rPr>
        <w:t xml:space="preserve">) would indicate </w:t>
      </w:r>
      <w:r w:rsidR="00704782" w:rsidRPr="00B10B57">
        <w:rPr>
          <w:rFonts w:cs="Times New Roman"/>
          <w:sz w:val="24"/>
          <w:szCs w:val="24"/>
          <w:lang w:val="en-GB"/>
        </w:rPr>
        <w:t xml:space="preserve">that </w:t>
      </w:r>
      <w:r w:rsidR="00980E09" w:rsidRPr="00B10B57">
        <w:rPr>
          <w:rFonts w:cs="Times New Roman"/>
          <w:sz w:val="24"/>
          <w:szCs w:val="24"/>
          <w:lang w:val="en-GB"/>
        </w:rPr>
        <w:t xml:space="preserve">electron transfer is </w:t>
      </w:r>
      <w:r w:rsidR="00704782" w:rsidRPr="00B10B57">
        <w:rPr>
          <w:rFonts w:cs="Times New Roman"/>
          <w:sz w:val="24"/>
          <w:szCs w:val="24"/>
          <w:lang w:val="en-GB"/>
        </w:rPr>
        <w:t xml:space="preserve">mostly conducted </w:t>
      </w:r>
      <w:r w:rsidR="00980E09" w:rsidRPr="00B10B57">
        <w:rPr>
          <w:rFonts w:cs="Times New Roman"/>
          <w:sz w:val="24"/>
          <w:szCs w:val="24"/>
          <w:lang w:val="en-GB"/>
        </w:rPr>
        <w:t xml:space="preserve">by </w:t>
      </w:r>
      <w:r w:rsidR="00704782" w:rsidRPr="00B10B57">
        <w:rPr>
          <w:rFonts w:cs="Times New Roman"/>
          <w:sz w:val="24"/>
          <w:szCs w:val="24"/>
          <w:lang w:val="en-GB"/>
        </w:rPr>
        <w:t xml:space="preserve">the </w:t>
      </w:r>
      <w:r w:rsidR="00980E09" w:rsidRPr="00B10B57">
        <w:rPr>
          <w:rFonts w:cs="Times New Roman"/>
          <w:sz w:val="24"/>
          <w:szCs w:val="24"/>
          <w:lang w:val="en-GB"/>
        </w:rPr>
        <w:t xml:space="preserve">graphitic </w:t>
      </w:r>
      <w:r w:rsidR="00704782" w:rsidRPr="00B10B57">
        <w:rPr>
          <w:rFonts w:cs="Times New Roman"/>
          <w:sz w:val="24"/>
          <w:szCs w:val="24"/>
          <w:lang w:val="en-GB"/>
        </w:rPr>
        <w:t xml:space="preserve">carbon </w:t>
      </w:r>
      <w:r w:rsidR="00980E09" w:rsidRPr="00B10B57">
        <w:rPr>
          <w:rFonts w:cs="Times New Roman"/>
          <w:sz w:val="24"/>
          <w:szCs w:val="24"/>
          <w:lang w:val="en-GB"/>
        </w:rPr>
        <w:t>structures</w:t>
      </w:r>
      <w:r w:rsidR="00704782" w:rsidRPr="00B10B57">
        <w:rPr>
          <w:rFonts w:cs="Times New Roman"/>
          <w:sz w:val="24"/>
          <w:szCs w:val="24"/>
          <w:lang w:val="en-GB"/>
        </w:rPr>
        <w:t xml:space="preserve"> of BC</w:t>
      </w:r>
      <w:r w:rsidR="00A440A2">
        <w:rPr>
          <w:rFonts w:cs="Times New Roman"/>
          <w:sz w:val="24"/>
          <w:szCs w:val="24"/>
          <w:lang w:val="en-GB"/>
        </w:rPr>
        <w:t xml:space="preserve"> </w:t>
      </w:r>
      <w:r w:rsidR="00704782" w:rsidRPr="00B10B57">
        <w:rPr>
          <w:rFonts w:cs="Times New Roman"/>
          <w:sz w:val="24"/>
          <w:szCs w:val="24"/>
        </w:rPr>
        <w:fldChar w:fldCharType="begin" w:fldLock="1"/>
      </w:r>
      <w:r w:rsidR="00ED713E">
        <w:rPr>
          <w:rFonts w:cs="Times New Roman"/>
          <w:sz w:val="24"/>
          <w:szCs w:val="24"/>
          <w:lang w:val="en-GB"/>
        </w:rPr>
        <w:instrText>ADDIN CSL_CITATION {"citationItems":[{"id":"ITEM-1","itemData":{"DOI":"10.1038/ncomms14873","author":[{"dropping-particle":"","family":"Sun","given":"Tianran","non-dropping-particle":"","parse-names":false,"suffix":""},{"dropping-particle":"","family":"Levin","given":"Barnaby D A","non-dropping-particle":"","parse-names":false,"suffix":""},{"dropping-particle":"","family":"Guzman","given":"Juan J L","non-dropping-particle":"","parse-names":false,"suffix":""},{"dropping-particle":"","family":"Enders","given":"Akio","non-dropping-particle":"","parse-names":false,"suffix":""},{"dropping-particle":"","family":"Muller","given":"David A","non-dropping-particle":"","parse-names":false,"suffix":""},{"dropping-particle":"","family":"Angenent","given":"Largus T","non-dropping-particle":"","parse-names":false,"suffix":""},{"dropping-particle":"","family":"Lehmann","given":"Johannes","non-dropping-particle":"","parse-names":false,"suffix":""}],"container-title":"Nature Communications","id":"ITEM-1","issued":{"date-parts":[["2017"]]},"page":"1-12","publisher":"Nature Publishing Group","title":"Rapid electron transfer by the carbon matrix in natural pyrogenic carbon","type":"article-journal"},"uris":["http://www.mendeley.com/documents/?uuid=636c9bb8-f5f8-422d-85c7-ba5f41743959"]}],"mendeley":{"formattedCitation":"[44]","plainTextFormattedCitation":"[44]","previouslyFormattedCitation":"[42]"},"properties":{"noteIndex":0},"schema":"https://github.com/citation-style-language/schema/raw/master/csl-citation.json"}</w:instrText>
      </w:r>
      <w:r w:rsidR="00704782" w:rsidRPr="00B10B57">
        <w:rPr>
          <w:rFonts w:cs="Times New Roman"/>
          <w:sz w:val="24"/>
          <w:szCs w:val="24"/>
        </w:rPr>
        <w:fldChar w:fldCharType="separate"/>
      </w:r>
      <w:r w:rsidR="00ED713E" w:rsidRPr="00ED713E">
        <w:rPr>
          <w:rFonts w:cs="Times New Roman"/>
          <w:noProof/>
          <w:sz w:val="24"/>
          <w:szCs w:val="24"/>
          <w:lang w:val="en-GB"/>
        </w:rPr>
        <w:t>[44]</w:t>
      </w:r>
      <w:r w:rsidR="00704782" w:rsidRPr="00B10B57">
        <w:rPr>
          <w:rFonts w:cs="Times New Roman"/>
          <w:sz w:val="24"/>
          <w:szCs w:val="24"/>
        </w:rPr>
        <w:fldChar w:fldCharType="end"/>
      </w:r>
      <w:r w:rsidR="00E35F4D" w:rsidRPr="00B10B57">
        <w:rPr>
          <w:rFonts w:cs="Times New Roman"/>
          <w:sz w:val="24"/>
          <w:szCs w:val="24"/>
          <w:lang w:val="en-GB"/>
        </w:rPr>
        <w:t xml:space="preserve">. </w:t>
      </w:r>
      <w:r w:rsidR="009D37ED" w:rsidRPr="00B10B57">
        <w:rPr>
          <w:rFonts w:cs="Times New Roman"/>
          <w:sz w:val="24"/>
          <w:szCs w:val="24"/>
          <w:lang w:val="en-GB"/>
        </w:rPr>
        <w:t xml:space="preserve">Therefore, the low molar ratios of </w:t>
      </w:r>
      <w:r w:rsidR="00EA46C2" w:rsidRPr="00B10B57">
        <w:rPr>
          <w:rFonts w:cs="Times New Roman"/>
          <w:sz w:val="24"/>
          <w:szCs w:val="24"/>
          <w:lang w:val="en-GB"/>
        </w:rPr>
        <w:t>RH</w:t>
      </w:r>
      <w:r w:rsidR="00EA46C2">
        <w:rPr>
          <w:rFonts w:cs="Times New Roman"/>
          <w:sz w:val="24"/>
          <w:szCs w:val="24"/>
          <w:lang w:val="en-GB"/>
        </w:rPr>
        <w:t>550</w:t>
      </w:r>
      <w:r w:rsidR="0044112B">
        <w:rPr>
          <w:rFonts w:cs="Times New Roman"/>
          <w:sz w:val="24"/>
          <w:szCs w:val="24"/>
          <w:lang w:val="en-GB"/>
        </w:rPr>
        <w:t>a</w:t>
      </w:r>
      <w:r w:rsidR="009D37ED" w:rsidRPr="00B10B57">
        <w:rPr>
          <w:rFonts w:cs="Times New Roman"/>
          <w:sz w:val="24"/>
          <w:szCs w:val="24"/>
          <w:lang w:val="en-GB"/>
        </w:rPr>
        <w:t xml:space="preserve"> could suggest the possibility of DIET mediated by graphitic structure</w:t>
      </w:r>
      <w:r w:rsidR="00C13F0C" w:rsidRPr="00B10B57">
        <w:rPr>
          <w:rFonts w:cs="Times New Roman"/>
          <w:sz w:val="24"/>
          <w:szCs w:val="24"/>
          <w:lang w:val="en-GB"/>
        </w:rPr>
        <w:t>s</w:t>
      </w:r>
      <w:r w:rsidR="009D37ED" w:rsidRPr="00B10B57">
        <w:rPr>
          <w:rFonts w:cs="Times New Roman"/>
          <w:sz w:val="24"/>
          <w:szCs w:val="24"/>
          <w:lang w:val="en-GB"/>
        </w:rPr>
        <w:t xml:space="preserve"> during AD.</w:t>
      </w:r>
    </w:p>
    <w:p w14:paraId="5AA6D17E" w14:textId="649EA212" w:rsidR="00143529" w:rsidRDefault="00F23FBF" w:rsidP="005B1349">
      <w:pPr>
        <w:spacing w:line="480" w:lineRule="auto"/>
        <w:jc w:val="both"/>
        <w:rPr>
          <w:rFonts w:cs="Times New Roman"/>
          <w:sz w:val="24"/>
          <w:szCs w:val="24"/>
          <w:lang w:val="en-GB"/>
        </w:rPr>
      </w:pPr>
      <w:r w:rsidRPr="00B10B57">
        <w:rPr>
          <w:rFonts w:cs="Times New Roman"/>
          <w:sz w:val="24"/>
          <w:szCs w:val="24"/>
          <w:lang w:val="en-GB"/>
        </w:rPr>
        <w:t xml:space="preserve">The pH of </w:t>
      </w:r>
      <w:r w:rsidR="00D35D03">
        <w:rPr>
          <w:rFonts w:cs="Times New Roman"/>
          <w:sz w:val="24"/>
          <w:szCs w:val="24"/>
          <w:lang w:val="en-GB"/>
        </w:rPr>
        <w:t xml:space="preserve">all </w:t>
      </w:r>
      <w:r w:rsidRPr="00B10B57">
        <w:rPr>
          <w:rFonts w:cs="Times New Roman"/>
          <w:sz w:val="24"/>
          <w:szCs w:val="24"/>
          <w:lang w:val="en-GB"/>
        </w:rPr>
        <w:t xml:space="preserve">BCs </w:t>
      </w:r>
      <w:r w:rsidR="00932BCD" w:rsidRPr="00B10B57">
        <w:rPr>
          <w:rFonts w:cs="Times New Roman"/>
          <w:sz w:val="24"/>
          <w:szCs w:val="24"/>
          <w:lang w:val="en-GB"/>
        </w:rPr>
        <w:t xml:space="preserve">was </w:t>
      </w:r>
      <w:r w:rsidRPr="00B10B57">
        <w:rPr>
          <w:rFonts w:cs="Times New Roman"/>
          <w:sz w:val="24"/>
          <w:szCs w:val="24"/>
          <w:lang w:val="en-GB"/>
        </w:rPr>
        <w:t>alkaline (7.9-9.7)</w:t>
      </w:r>
      <w:r w:rsidR="0003305B">
        <w:rPr>
          <w:rFonts w:cs="Times New Roman"/>
          <w:sz w:val="24"/>
          <w:szCs w:val="24"/>
          <w:lang w:val="en-GB"/>
        </w:rPr>
        <w:t xml:space="preserve"> (Table 2)</w:t>
      </w:r>
      <w:r w:rsidRPr="00B10B57">
        <w:rPr>
          <w:rFonts w:cs="Times New Roman"/>
          <w:sz w:val="24"/>
          <w:szCs w:val="24"/>
          <w:lang w:val="en-GB"/>
        </w:rPr>
        <w:t xml:space="preserve">.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Pr="00B10B57">
        <w:rPr>
          <w:rFonts w:cs="Times New Roman"/>
          <w:sz w:val="24"/>
          <w:szCs w:val="24"/>
          <w:lang w:val="en-GB"/>
        </w:rPr>
        <w:t xml:space="preserve"> present</w:t>
      </w:r>
      <w:r w:rsidR="009B2001" w:rsidRPr="00B10B57">
        <w:rPr>
          <w:rFonts w:cs="Times New Roman"/>
          <w:sz w:val="24"/>
          <w:szCs w:val="24"/>
          <w:lang w:val="en-GB"/>
        </w:rPr>
        <w:t>ed</w:t>
      </w:r>
      <w:r w:rsidR="00466953">
        <w:rPr>
          <w:rFonts w:cs="Times New Roman"/>
          <w:sz w:val="24"/>
          <w:szCs w:val="24"/>
          <w:lang w:val="en-GB"/>
        </w:rPr>
        <w:t xml:space="preserve"> </w:t>
      </w:r>
      <w:r w:rsidRPr="00B10B57">
        <w:rPr>
          <w:rFonts w:cs="Times New Roman"/>
          <w:sz w:val="24"/>
          <w:szCs w:val="24"/>
          <w:lang w:val="en-GB"/>
        </w:rPr>
        <w:t>higher pH</w:t>
      </w:r>
      <w:r w:rsidR="00736C0A">
        <w:rPr>
          <w:rFonts w:cs="Times New Roman"/>
          <w:sz w:val="24"/>
          <w:szCs w:val="24"/>
          <w:lang w:val="en-GB"/>
        </w:rPr>
        <w:t xml:space="preserve"> (9.71) </w:t>
      </w:r>
      <w:r w:rsidRPr="00B10B57">
        <w:rPr>
          <w:rFonts w:cs="Times New Roman"/>
          <w:sz w:val="24"/>
          <w:szCs w:val="24"/>
          <w:lang w:val="en-GB"/>
        </w:rPr>
        <w:t xml:space="preserve">than </w:t>
      </w:r>
      <w:r w:rsidR="00736C0A">
        <w:rPr>
          <w:rFonts w:cs="Times New Roman"/>
          <w:sz w:val="24"/>
          <w:szCs w:val="24"/>
          <w:lang w:val="en-GB"/>
        </w:rPr>
        <w:t xml:space="preserve">SS550a (8.17) and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736C0A">
        <w:rPr>
          <w:rFonts w:cs="Times New Roman"/>
          <w:sz w:val="24"/>
          <w:szCs w:val="24"/>
          <w:lang w:val="en-GB"/>
        </w:rPr>
        <w:t xml:space="preserve"> (7.91)</w:t>
      </w:r>
      <w:r w:rsidRPr="00B10B57">
        <w:rPr>
          <w:rFonts w:cs="Times New Roman"/>
          <w:sz w:val="24"/>
          <w:szCs w:val="24"/>
          <w:lang w:val="en-GB"/>
        </w:rPr>
        <w:t xml:space="preserve">, because of the larger </w:t>
      </w:r>
      <w:r w:rsidR="00266C7E" w:rsidRPr="00B10B57">
        <w:rPr>
          <w:rFonts w:cs="Times New Roman"/>
          <w:sz w:val="24"/>
          <w:szCs w:val="24"/>
          <w:lang w:val="en-GB"/>
        </w:rPr>
        <w:t>amounts</w:t>
      </w:r>
      <w:r w:rsidRPr="00B10B57">
        <w:rPr>
          <w:rFonts w:cs="Times New Roman"/>
          <w:sz w:val="24"/>
          <w:szCs w:val="24"/>
          <w:lang w:val="en-GB"/>
        </w:rPr>
        <w:t xml:space="preserve"> of alkali and alkaline elements in rice husk than</w:t>
      </w:r>
      <w:r w:rsidR="00266C7E">
        <w:rPr>
          <w:rFonts w:cs="Times New Roman"/>
          <w:sz w:val="24"/>
          <w:szCs w:val="24"/>
          <w:lang w:val="en-GB"/>
        </w:rPr>
        <w:t xml:space="preserve"> in</w:t>
      </w:r>
      <w:r w:rsidRPr="00B10B57">
        <w:rPr>
          <w:rFonts w:cs="Times New Roman"/>
          <w:sz w:val="24"/>
          <w:szCs w:val="24"/>
          <w:lang w:val="en-GB"/>
        </w:rPr>
        <w:t xml:space="preserve"> wood</w:t>
      </w:r>
      <w:r w:rsidR="0048370F" w:rsidRPr="00B10B57">
        <w:rPr>
          <w:rFonts w:cs="Times New Roman"/>
          <w:sz w:val="24"/>
          <w:szCs w:val="24"/>
          <w:lang w:val="en-GB"/>
        </w:rPr>
        <w:t xml:space="preserve"> </w:t>
      </w:r>
      <w:r w:rsidR="0048370F"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{"citationItems":[{"id":"ITEM-1","itemData":{"DOI":"10.1021/ef400972z","ISSN":"08870624","abstract":"Biochar has been increasingly used as a method for C sequestration and soil improvement. To understand how feedstock and pyrolysis conditions affect biochar characteristics, we investigated two wood-based biochars (bamboo and elm) and five crop-residue-based biochars (wheat straw, rice straw, maize straw, rice husk, and coconut shell), which were pyrolyzed at 500 or 700 C and remained at that temperature for 4, 8, and 16 h under oxygen-limited conditions. For a given feedstock, increasing pyrolysis temperature from 500 to 700 C resulted in increases in ash content, BET surface area, pH, and total P and Ca contents (P &lt; 0.05) and decreases in yield, cation exchange capacity (CEC), total acid, and total N (P &lt; 0.01). Prolonging residence time (from 4 to 8 or 16 h), the BET surface area and ash content of biochars increased (P &lt; 0.05), whereas the yield decreased (P &lt; 0.01). Fourier-transform infrared spectroscopy (FTIR) analysis showed that more recalcitrant and aromatic structures were formed in the biochars with increased temperature. The three straw-based biochars consistently exhibited far greater ash percentage (14.5-40.3 wt %), CEC (14.1-34.8 cmol kg-1), and the contents of total N (0.24-2.81 wt %), P (0.60-8.41 wt %), Ca (0.63-1.48 wt %), and Mg (0.24-0.63 wt %) and generally had higher yield (19.0-37.6 wt %), pH (9.2-11.1), and contents of total acid (0.15-0.53 mmol g-1), C (41.7-55.1 wt %), Na (0.27-6.72 wt %), and K (6.56-28.1 wt %) than the two wood-based biochars. The BET surface area of straw-based biochars with 700 C pyrolysis temperature could be mostly as high as 112-378 m2 g-1, a comparable level with that of wood-based biochars. Despite the high variability in biochar properties, these results demonstrate that biochars from crop straw may be more effective and desirable for improving soil fertility and C sequestration in Chinese vast soils. © 2013 American Chemical Society.","author":[{"dropping-particle":"","family":"Wang","given":"Yu","non-dropping-particle":"","parse-names":false,"suffix":""},{"dropping-particle":"","family":"Hu","given":"Yuting","non-dropping-particle":"","parse-names":false,"suffix":""},{"dropping-particle":"","family":"Zhao","given":"Xu","non-dropping-particle":"","parse-names":false,"suffix":""},{"dropping-particle":"","family":"Wang","given":"Shenqiang","non-dropping-particle":"","parse-names":false,"suffix":""},{"dropping-particle":"","family":"Xing","given":"Guangxi","non-dropping-particle":"","parse-names":false,"suffix":""}],"container-title":"Energy and Fuels","id":"ITEM-1","issue":"10","issued":{"date-parts":[["2013"]]},"page":"5890-5899","title":"Comparisons of biochar properties from wood material and crop residues at different temperatures and residence times","type":"article-journal","volume":"27"},"uris":["http://www.mendeley.com/documents/?uuid=e64ff06a-73c5-4f9b-acd3-25bec974c0e1"]}],"mendeley":{"formattedCitation":"[45]","plainTextFormattedCitation":"[45]","previouslyFormattedCitation":"[43]"},"properties":{"noteIndex":0},"schema":"https://github.com/citation-style-language/schema/raw/master/csl-citation.json"}</w:instrText>
      </w:r>
      <w:r w:rsidR="0048370F" w:rsidRPr="00B10B57">
        <w:rPr>
          <w:rFonts w:cs="Times New Roman"/>
          <w:sz w:val="24"/>
          <w:szCs w:val="24"/>
          <w:lang w:val="en-GB"/>
        </w:rPr>
        <w:fldChar w:fldCharType="separate"/>
      </w:r>
      <w:r w:rsidR="00ED713E" w:rsidRPr="00ED713E">
        <w:rPr>
          <w:rFonts w:cs="Times New Roman"/>
          <w:noProof/>
          <w:sz w:val="24"/>
          <w:szCs w:val="24"/>
          <w:lang w:val="en-GB"/>
        </w:rPr>
        <w:t>[45]</w:t>
      </w:r>
      <w:r w:rsidR="0048370F" w:rsidRPr="00B10B57">
        <w:rPr>
          <w:rFonts w:cs="Times New Roman"/>
          <w:sz w:val="24"/>
          <w:szCs w:val="24"/>
          <w:lang w:val="en-GB"/>
        </w:rPr>
        <w:fldChar w:fldCharType="end"/>
      </w:r>
      <w:r w:rsidRPr="00B10B57">
        <w:rPr>
          <w:rFonts w:cs="Times New Roman"/>
          <w:sz w:val="24"/>
          <w:szCs w:val="24"/>
          <w:lang w:val="en-GB"/>
        </w:rPr>
        <w:t>.</w:t>
      </w:r>
      <w:r w:rsidR="00FC0880" w:rsidRPr="00B10B57">
        <w:rPr>
          <w:rFonts w:cs="Times New Roman"/>
          <w:sz w:val="24"/>
          <w:szCs w:val="24"/>
          <w:lang w:val="en-GB"/>
        </w:rPr>
        <w:t xml:space="preserve"> </w:t>
      </w:r>
      <w:r w:rsidR="00266C7E">
        <w:rPr>
          <w:rFonts w:cs="Times New Roman"/>
          <w:sz w:val="24"/>
          <w:szCs w:val="24"/>
          <w:lang w:val="en-GB"/>
        </w:rPr>
        <w:t>H</w:t>
      </w:r>
      <w:r w:rsidR="00FC0880" w:rsidRPr="00B10B57">
        <w:rPr>
          <w:rFonts w:cs="Times New Roman"/>
          <w:sz w:val="24"/>
          <w:szCs w:val="24"/>
          <w:lang w:val="en-GB"/>
        </w:rPr>
        <w:t xml:space="preserve">igh ash content </w:t>
      </w:r>
      <w:r w:rsidR="00D833B3" w:rsidRPr="00B10B57">
        <w:rPr>
          <w:rFonts w:cs="Times New Roman"/>
          <w:sz w:val="24"/>
          <w:szCs w:val="24"/>
          <w:lang w:val="en-GB"/>
        </w:rPr>
        <w:t xml:space="preserve">and </w:t>
      </w:r>
      <w:r w:rsidR="00FC0880" w:rsidRPr="00B10B57">
        <w:rPr>
          <w:rFonts w:cs="Times New Roman"/>
          <w:sz w:val="24"/>
          <w:szCs w:val="24"/>
          <w:lang w:val="en-GB"/>
        </w:rPr>
        <w:t xml:space="preserve">lack of acidic functional groups are usually correlated with high pH </w:t>
      </w:r>
      <w:r w:rsidR="00466953">
        <w:rPr>
          <w:rFonts w:cs="Times New Roman"/>
          <w:sz w:val="24"/>
          <w:szCs w:val="24"/>
          <w:lang w:val="en-GB"/>
        </w:rPr>
        <w:t xml:space="preserve">values </w:t>
      </w:r>
      <w:r w:rsidR="00FC0880" w:rsidRPr="00B10B57">
        <w:rPr>
          <w:rFonts w:cs="Times New Roman"/>
          <w:sz w:val="24"/>
          <w:szCs w:val="24"/>
          <w:lang w:val="en-GB"/>
        </w:rPr>
        <w:t xml:space="preserve">of </w:t>
      </w:r>
      <w:r w:rsidR="00466953">
        <w:rPr>
          <w:rFonts w:cs="Times New Roman"/>
          <w:sz w:val="24"/>
          <w:szCs w:val="24"/>
          <w:lang w:val="en-GB"/>
        </w:rPr>
        <w:t xml:space="preserve">the </w:t>
      </w:r>
      <w:r w:rsidR="00FC0880" w:rsidRPr="00B10B57">
        <w:rPr>
          <w:rFonts w:cs="Times New Roman"/>
          <w:sz w:val="24"/>
          <w:szCs w:val="24"/>
          <w:lang w:val="en-GB"/>
        </w:rPr>
        <w:t xml:space="preserve">BC </w:t>
      </w:r>
      <w:r w:rsidR="00FC0880"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{"citationItems":[{"id":"ITEM-1","itemData":{"DOI":"10.1016/j.chemosphere.2017.03.072","ISBN":"0045-6535","ISSN":"18791298","PMID":"28342995","abstract":"Biochar produced by thermal decomposition of biomass under oxygen-limited conditions has received increasing attention as a cost-effective sorbent to treat metal-contaminated waters. However, there is a lack of information on the roles of different sorption mechanisms for different metals and recent development of biochar modification to enhance metal sorption capacity, which is critical for biochar field application. This review summarizes the characteristics of biochar (e.g., surface area, porosity, pH, surface charge, functional groups, and mineral components) and main mechanisms governing sorption of As, Cr, Cd, Pb, and Hg by biochar. Biochar properties vary considerably with feedstock material and pyrolysis temperature, with high temperature producing biochars with higher surface area, porosity, pH, and mineral contents, but less functional groups. Different mechanisms dominate sorption of As (complexation and electrostatic interactions), Cr (electrostatic interactions, reduction, and complexation), Cd and Pb (complexation, cation exchange, and precipitation), and Hg (complexation and reduction). Besides sorption mechanisms, recent advance in modifying biochar by loading with minerals, reductants, organic functional groups, and nanoparticles, and activation with alkali solution to enhance metal sorption capacity is discussed. Future research needs for field application of biochar include competitive sorption mechanisms of co-existing metals, biochar reuse, and cost reduction of biochar production.","author":[{"dropping-particle":"","family":"Li","given":"Hongbo","non-dropping-particle":"","parse-names":false,"suffix":""},{"dropping-particle":"","family":"Dong","given":"Xiaoling","non-dropping-particle":"","parse-names":false,"suffix":""},{"dropping-particle":"","family":"Silva","given":"Evandro B.","non-dropping-particle":"da","parse-names":false,"suffix":""},{"dropping-particle":"","family":"Oliveira","given":"Letuzia M.","non-dropping-particle":"de","parse-names":false,"suffix":""},{"dropping-particle":"","family":"Chen","given":"Yanshan","non-dropping-particle":"","parse-names":false,"suffix":""},{"dropping-particle":"","family":"Ma","given":"Lena Q.","non-dropping-particle":"","parse-names":false,"suffix":""}],"container-title":"Chemosphere","id":"ITEM-1","issued":{"date-parts":[["2017"]]},"page":"466-478","publisher":"Elsevier Ltd","title":"Mechanisms of metal sorption by biochars: Biochar characteristics and modifications","type":"article-journal","volume":"178"},"uris":["http://www.mendeley.com/documents/?uuid=479f3ab9-cf89-480d-869c-8cabbf7f63c0"]}],"mendeley":{"formattedCitation":"[46]","plainTextFormattedCitation":"[46]","previouslyFormattedCitation":"[44]"},"properties":{"noteIndex":0},"schema":"https://github.com/citation-style-language/schema/raw/master/csl-citation.json"}</w:instrText>
      </w:r>
      <w:r w:rsidR="00FC0880" w:rsidRPr="00B10B57">
        <w:rPr>
          <w:rFonts w:cs="Times New Roman"/>
          <w:sz w:val="24"/>
          <w:szCs w:val="24"/>
          <w:lang w:val="en-GB"/>
        </w:rPr>
        <w:fldChar w:fldCharType="separate"/>
      </w:r>
      <w:r w:rsidR="00ED713E" w:rsidRPr="00ED713E">
        <w:rPr>
          <w:rFonts w:cs="Times New Roman"/>
          <w:noProof/>
          <w:sz w:val="24"/>
          <w:szCs w:val="24"/>
          <w:lang w:val="en-GB"/>
        </w:rPr>
        <w:t>[46]</w:t>
      </w:r>
      <w:r w:rsidR="00FC0880" w:rsidRPr="00B10B57">
        <w:rPr>
          <w:rFonts w:cs="Times New Roman"/>
          <w:sz w:val="24"/>
          <w:szCs w:val="24"/>
          <w:lang w:val="en-GB"/>
        </w:rPr>
        <w:fldChar w:fldCharType="end"/>
      </w:r>
      <w:r w:rsidR="00FC0880" w:rsidRPr="00B10B57">
        <w:rPr>
          <w:rFonts w:cs="Times New Roman"/>
          <w:sz w:val="24"/>
          <w:szCs w:val="24"/>
          <w:lang w:val="en-GB"/>
        </w:rPr>
        <w:t xml:space="preserve">. </w:t>
      </w:r>
      <w:r w:rsidR="00F35C2A" w:rsidRPr="00B10B57">
        <w:rPr>
          <w:rFonts w:cs="Times New Roman"/>
          <w:sz w:val="24"/>
          <w:szCs w:val="24"/>
          <w:lang w:val="en-GB"/>
        </w:rPr>
        <w:t xml:space="preserve">Thereby, the higher </w:t>
      </w:r>
      <w:r w:rsidR="00D833B3" w:rsidRPr="00B10B57">
        <w:rPr>
          <w:rFonts w:cs="Times New Roman"/>
          <w:sz w:val="24"/>
          <w:szCs w:val="24"/>
          <w:lang w:val="en-GB"/>
        </w:rPr>
        <w:t xml:space="preserve">pH of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D833B3" w:rsidRPr="00B10B57">
        <w:rPr>
          <w:rFonts w:cs="Times New Roman"/>
          <w:sz w:val="24"/>
          <w:szCs w:val="24"/>
          <w:lang w:val="en-GB"/>
        </w:rPr>
        <w:t xml:space="preserve"> </w:t>
      </w:r>
      <w:r w:rsidR="00932BCD" w:rsidRPr="00B10B57">
        <w:rPr>
          <w:rFonts w:cs="Times New Roman"/>
          <w:sz w:val="24"/>
          <w:szCs w:val="24"/>
          <w:lang w:val="en-GB"/>
        </w:rPr>
        <w:t xml:space="preserve">compared to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D833B3" w:rsidRPr="00B10B57">
        <w:rPr>
          <w:rFonts w:cs="Times New Roman"/>
          <w:sz w:val="24"/>
          <w:szCs w:val="24"/>
          <w:lang w:val="en-GB"/>
        </w:rPr>
        <w:t xml:space="preserve"> may be related to the lower</w:t>
      </w:r>
      <w:r w:rsidR="00D833B3" w:rsidRPr="002B1AD3">
        <w:rPr>
          <w:rFonts w:cs="Times New Roman"/>
          <w:sz w:val="24"/>
          <w:szCs w:val="24"/>
          <w:lang w:val="en-GB"/>
        </w:rPr>
        <w:t xml:space="preserve"> presence of acidic functional groups, as suggested by the </w:t>
      </w:r>
      <w:r w:rsidR="003728DE" w:rsidRPr="002B1AD3">
        <w:rPr>
          <w:rFonts w:cs="Times New Roman"/>
          <w:sz w:val="24"/>
          <w:szCs w:val="24"/>
          <w:lang w:val="en-GB"/>
        </w:rPr>
        <w:t xml:space="preserve">lower </w:t>
      </w:r>
      <w:r w:rsidR="00D833B3" w:rsidRPr="002B1AD3">
        <w:rPr>
          <w:rFonts w:cs="Times New Roman"/>
          <w:sz w:val="24"/>
          <w:szCs w:val="24"/>
          <w:lang w:val="en-GB"/>
        </w:rPr>
        <w:t>H/C and O/C ratios</w:t>
      </w:r>
      <w:r w:rsidR="003728DE" w:rsidRPr="002B1AD3">
        <w:rPr>
          <w:rFonts w:cs="Times New Roman"/>
          <w:sz w:val="24"/>
          <w:szCs w:val="24"/>
          <w:lang w:val="en-GB"/>
        </w:rPr>
        <w:t xml:space="preserve"> of RH</w:t>
      </w:r>
      <w:r w:rsidR="00D35D03">
        <w:rPr>
          <w:rFonts w:cs="Times New Roman"/>
          <w:sz w:val="24"/>
          <w:szCs w:val="24"/>
          <w:lang w:val="en-GB"/>
        </w:rPr>
        <w:t>550</w:t>
      </w:r>
      <w:r w:rsidR="00647979">
        <w:rPr>
          <w:rFonts w:cs="Times New Roman"/>
          <w:sz w:val="24"/>
          <w:szCs w:val="24"/>
          <w:lang w:val="en-GB"/>
        </w:rPr>
        <w:t>a</w:t>
      </w:r>
      <w:r w:rsidR="00DB60D7" w:rsidRPr="002B1AD3">
        <w:rPr>
          <w:rFonts w:cs="Times New Roman"/>
          <w:sz w:val="24"/>
          <w:szCs w:val="24"/>
          <w:lang w:val="en-GB"/>
        </w:rPr>
        <w:t xml:space="preserve"> </w:t>
      </w:r>
      <w:r w:rsidR="00932BCD">
        <w:rPr>
          <w:rFonts w:cs="Times New Roman"/>
          <w:sz w:val="24"/>
          <w:szCs w:val="24"/>
          <w:lang w:val="en-GB"/>
        </w:rPr>
        <w:t>compared to</w:t>
      </w:r>
      <w:r w:rsidR="00932BCD" w:rsidRPr="002B1AD3">
        <w:rPr>
          <w:rFonts w:cs="Times New Roman"/>
          <w:sz w:val="24"/>
          <w:szCs w:val="24"/>
          <w:lang w:val="en-GB"/>
        </w:rPr>
        <w:t xml:space="preserve">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D833B3" w:rsidRPr="002B1AD3">
        <w:rPr>
          <w:rFonts w:cs="Times New Roman"/>
          <w:sz w:val="24"/>
          <w:szCs w:val="24"/>
          <w:lang w:val="en-GB"/>
        </w:rPr>
        <w:t xml:space="preserve"> and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9608DB" w:rsidRPr="002B1AD3">
        <w:rPr>
          <w:rFonts w:cs="Times New Roman"/>
          <w:sz w:val="24"/>
          <w:szCs w:val="24"/>
          <w:lang w:val="en-GB"/>
        </w:rPr>
        <w:t xml:space="preserve">. </w:t>
      </w:r>
      <w:r w:rsidR="002B7055" w:rsidRPr="002B1AD3">
        <w:rPr>
          <w:rFonts w:cs="Times New Roman"/>
          <w:sz w:val="24"/>
          <w:szCs w:val="24"/>
          <w:lang w:val="en-GB"/>
        </w:rPr>
        <w:t>The</w:t>
      </w:r>
      <w:r w:rsidR="00F2425A" w:rsidRPr="002B1AD3">
        <w:rPr>
          <w:rFonts w:cs="Times New Roman"/>
          <w:sz w:val="24"/>
          <w:szCs w:val="24"/>
          <w:lang w:val="en-GB"/>
        </w:rPr>
        <w:t xml:space="preserve"> H/C ratio </w:t>
      </w:r>
      <w:r w:rsidR="002B7055" w:rsidRPr="002B1AD3">
        <w:rPr>
          <w:rFonts w:cs="Times New Roman"/>
          <w:sz w:val="24"/>
          <w:szCs w:val="24"/>
          <w:lang w:val="en-GB"/>
        </w:rPr>
        <w:t xml:space="preserve">is an indication of </w:t>
      </w:r>
      <w:r w:rsidR="00266C7E" w:rsidRPr="002B1AD3">
        <w:rPr>
          <w:rFonts w:cs="Times New Roman"/>
          <w:sz w:val="24"/>
          <w:szCs w:val="24"/>
          <w:lang w:val="en-GB"/>
        </w:rPr>
        <w:t xml:space="preserve">BC </w:t>
      </w:r>
      <w:r w:rsidR="00F2425A" w:rsidRPr="002B1AD3">
        <w:rPr>
          <w:rFonts w:cs="Times New Roman"/>
          <w:sz w:val="24"/>
          <w:szCs w:val="24"/>
          <w:lang w:val="en-GB"/>
        </w:rPr>
        <w:t>degree of aromatization</w:t>
      </w:r>
      <w:r w:rsidR="002B7055" w:rsidRPr="002B1AD3">
        <w:rPr>
          <w:rFonts w:cs="Times New Roman"/>
          <w:sz w:val="24"/>
          <w:szCs w:val="24"/>
          <w:lang w:val="en-GB"/>
        </w:rPr>
        <w:t xml:space="preserve">; a </w:t>
      </w:r>
      <w:r w:rsidR="00F2425A" w:rsidRPr="002B1AD3">
        <w:rPr>
          <w:rFonts w:cs="Times New Roman"/>
          <w:sz w:val="24"/>
          <w:szCs w:val="24"/>
          <w:lang w:val="en-GB"/>
        </w:rPr>
        <w:t xml:space="preserve">high O/C ratio </w:t>
      </w:r>
      <w:r w:rsidR="002B7055" w:rsidRPr="002B1AD3">
        <w:rPr>
          <w:rFonts w:cs="Times New Roman"/>
          <w:sz w:val="24"/>
          <w:szCs w:val="24"/>
          <w:lang w:val="en-GB"/>
        </w:rPr>
        <w:t>implies</w:t>
      </w:r>
      <w:r w:rsidR="00F2425A" w:rsidRPr="002B1AD3">
        <w:rPr>
          <w:rFonts w:cs="Times New Roman"/>
          <w:sz w:val="24"/>
          <w:szCs w:val="24"/>
          <w:lang w:val="en-GB"/>
        </w:rPr>
        <w:t xml:space="preserve"> more oxygenated functional groups, contributing to high </w:t>
      </w:r>
      <w:r w:rsidR="00A440A2">
        <w:rPr>
          <w:rFonts w:cs="Times New Roman"/>
          <w:sz w:val="24"/>
          <w:szCs w:val="24"/>
          <w:lang w:val="en-GB"/>
        </w:rPr>
        <w:t>cation exchange capacity (</w:t>
      </w:r>
      <w:r w:rsidR="00F2425A" w:rsidRPr="002B1AD3">
        <w:rPr>
          <w:rFonts w:cs="Times New Roman"/>
          <w:sz w:val="24"/>
          <w:szCs w:val="24"/>
          <w:lang w:val="en-GB"/>
        </w:rPr>
        <w:t>CEC</w:t>
      </w:r>
      <w:r w:rsidR="00A440A2">
        <w:rPr>
          <w:rFonts w:cs="Times New Roman"/>
          <w:sz w:val="24"/>
          <w:szCs w:val="24"/>
          <w:lang w:val="en-GB"/>
        </w:rPr>
        <w:t>)</w:t>
      </w:r>
      <w:r w:rsidR="00F2425A" w:rsidRPr="002B1AD3">
        <w:rPr>
          <w:rFonts w:cs="Times New Roman"/>
          <w:sz w:val="24"/>
          <w:szCs w:val="24"/>
          <w:lang w:val="en-GB"/>
        </w:rPr>
        <w:t xml:space="preserve"> values and </w:t>
      </w:r>
      <w:r w:rsidR="00F2425A" w:rsidRPr="00B10B57">
        <w:rPr>
          <w:rFonts w:cs="Times New Roman"/>
          <w:sz w:val="24"/>
          <w:szCs w:val="24"/>
          <w:lang w:val="en-GB"/>
        </w:rPr>
        <w:t xml:space="preserve">hydrophilicity of BC </w:t>
      </w:r>
      <w:r w:rsidR="00F2425A"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{"citationItems":[{"id":"ITEM-1","itemData":{"DOI":"10.1016/j.apsoil.2017.03.017","ISBN":"0929-1393","ISSN":"09291393","abstract":"Biochar generated from thermochemical conversion of biomass reduces greenhouse gas emissions and is useful for improving ecological systems in agriculture. However, certain biochars function well in improving soil, and other biochars do not. Why? Because it is not clear how to prepare the best biochar for soil. There is a disconnect between biochar preparation and returning the biochar to the soil. To elucidate this relationship, this paper reviews (i) technologies for preparing biochar, (ii) how preparation conditions affect biochar properties, and (iii) the effects on soil physical and chemical properties. In addition to reducing greenhouse gas emissions, biochar improves the physicochemical and microbial properties of soil and absorbs poisonous and pernicious substances. Therefore, as biochar is produced by pyrolysis, optimizing processing conditions to improve its properties for agricultural use is a key issue explored in this article.","author":[{"dropping-particle":"","family":"Tan","given":"Zhongxin","non-dropping-particle":"","parse-names":false,"suffix":""},{"dropping-particle":"","family":"Lin","given":"Carol S.K.","non-dropping-particle":"","parse-names":false,"suffix":""},{"dropping-particle":"","family":"Ji","given":"Xiaoyan","non-dropping-particle":"","parse-names":false,"suffix":""},{"dropping-particle":"","family":"Rainey","given":"Thomas J.","non-dropping-particle":"","parse-names":false,"suffix":""}],"container-title":"Applied Soil Ecology","id":"ITEM-1","issue":"April","issued":{"date-parts":[["2017"]]},"page":"1-11","title":"Returning biochar to fields: A review","type":"article-journal","volume":"116"},"uris":["http://www.mendeley.com/documents/?uuid=a7705521-9bbb-486e-a31c-2d7aad2059f8"]},{"id":"ITEM-2","itemData":{"DOI":"10.1016/j.biombioe.2015.11.002","ISSN":"18732909","abstract":"Biochars (BCs) are widely produced and used for the remediation of environmental contaminants as bio-sorbents. In this review, statistical analysis of different BC physico-chemical properties was conducted. It was observed that woody materials are the most suitable for preparing BCs, among many other potential raw materials such as food wastes and agricultural materials. Currently BCs are produced through a variety of thermal treatment processes between 300 and 900 °C, among which slow pyrolysis is widely used due to its moderate operating conditions and optimization of BC yields. Hydrothermal carbonisation (HTC) is also an effective approach for BC production under certain conditions. As pyrolysis temperature is increased, the carbon content, ash content, surface area, and pore volume tend to be increased while the yield, hydrogen, oxygen, nitrogen content, and H/C and O/C molar ratios tend to decrease. The economic feasibility of BCs depends on a range of factors from raw material price to efficient production technologies. Thus, the overall cost equation of a pilot BC production plant together with the cost equation for BC regeneration has been proposed. The future research directions of BCs are also elaborated.","author":[{"dropping-particle":"","family":"Ahmed","given":"Mohammad Boshir","non-dropping-particle":"","parse-names":false,"suffix":""},{"dropping-particle":"","family":"Zhou","given":"John L.","non-dropping-particle":"","parse-names":false,"suffix":""},{"dropping-particle":"","family":"Ngo","given":"Huu Hao","non-dropping-particle":"","parse-names":false,"suffix":""},{"dropping-particle":"","family":"Guo","given":"Wenshan","non-dropping-particle":"","parse-names":false,"suffix":""}],"container-title":"Biomass and Bioenergy","id":"ITEM-2","issued":{"date-parts":[["2016"]]},"page":"76-86","publisher":"Elsevier Ltd","title":"Insight into biochar properties and its cost analysis","type":"article-journal","volume":"84"},"uris":["http://www.mendeley.com/documents/?uuid=ee926705-8487-4a80-b319-611add035bbe"]}],"mendeley":{"formattedCitation":"[47,48]","plainTextFormattedCitation":"[47,48]","previouslyFormattedCitation":"[45,46]"},"properties":{"noteIndex":0},"schema":"https://github.com/citation-style-language/schema/raw/master/csl-citation.json"}</w:instrText>
      </w:r>
      <w:r w:rsidR="00F2425A" w:rsidRPr="00B10B57">
        <w:rPr>
          <w:rFonts w:cs="Times New Roman"/>
          <w:sz w:val="24"/>
          <w:szCs w:val="24"/>
          <w:lang w:val="en-GB"/>
        </w:rPr>
        <w:fldChar w:fldCharType="separate"/>
      </w:r>
      <w:r w:rsidR="00ED713E" w:rsidRPr="00ED713E">
        <w:rPr>
          <w:rFonts w:cs="Times New Roman"/>
          <w:noProof/>
          <w:sz w:val="24"/>
          <w:szCs w:val="24"/>
          <w:lang w:val="en-GB"/>
        </w:rPr>
        <w:t>[47,48]</w:t>
      </w:r>
      <w:r w:rsidR="00F2425A" w:rsidRPr="00B10B57">
        <w:rPr>
          <w:rFonts w:cs="Times New Roman"/>
          <w:sz w:val="24"/>
          <w:szCs w:val="24"/>
          <w:lang w:val="en-GB"/>
        </w:rPr>
        <w:fldChar w:fldCharType="end"/>
      </w:r>
      <w:r w:rsidR="00F2425A" w:rsidRPr="00B10B57">
        <w:rPr>
          <w:rFonts w:cs="Times New Roman"/>
          <w:sz w:val="24"/>
          <w:szCs w:val="24"/>
          <w:lang w:val="en-GB"/>
        </w:rPr>
        <w:t>.</w:t>
      </w:r>
    </w:p>
    <w:p w14:paraId="392A928F" w14:textId="77777777" w:rsidR="009A1593" w:rsidRPr="002B1AD3" w:rsidRDefault="00287512" w:rsidP="00C5144C">
      <w:pPr>
        <w:spacing w:after="0" w:line="480" w:lineRule="auto"/>
        <w:rPr>
          <w:rFonts w:cs="Times New Roman"/>
          <w:i/>
          <w:iCs/>
          <w:sz w:val="24"/>
          <w:szCs w:val="24"/>
          <w:lang w:val="en-GB"/>
        </w:rPr>
      </w:pPr>
      <w:r w:rsidRPr="002B1AD3">
        <w:rPr>
          <w:rFonts w:cs="Times New Roman"/>
          <w:i/>
          <w:iCs/>
          <w:sz w:val="24"/>
          <w:szCs w:val="24"/>
          <w:lang w:val="en-GB"/>
        </w:rPr>
        <w:t xml:space="preserve">3.2. </w:t>
      </w:r>
      <w:r w:rsidR="009A1593" w:rsidRPr="002B1AD3">
        <w:rPr>
          <w:rFonts w:cs="Times New Roman"/>
          <w:i/>
          <w:iCs/>
          <w:sz w:val="24"/>
          <w:szCs w:val="24"/>
          <w:lang w:val="en-GB"/>
        </w:rPr>
        <w:t xml:space="preserve">Effect of biochar addition on </w:t>
      </w:r>
      <w:r w:rsidR="00971577" w:rsidRPr="002B1AD3">
        <w:rPr>
          <w:rFonts w:cs="Times New Roman"/>
          <w:i/>
          <w:iCs/>
          <w:sz w:val="24"/>
          <w:szCs w:val="24"/>
          <w:lang w:val="en-GB"/>
        </w:rPr>
        <w:t>methane production</w:t>
      </w:r>
    </w:p>
    <w:p w14:paraId="31455503" w14:textId="3FA093BD" w:rsidR="00EC5DDA" w:rsidRPr="00B10B57" w:rsidRDefault="00976E7C" w:rsidP="00266C7E">
      <w:pPr>
        <w:spacing w:after="0" w:line="480" w:lineRule="auto"/>
        <w:jc w:val="both"/>
        <w:rPr>
          <w:rFonts w:cs="Times New Roman"/>
          <w:sz w:val="24"/>
          <w:szCs w:val="24"/>
          <w:lang w:val="en-GB"/>
        </w:rPr>
      </w:pPr>
      <w:r w:rsidRPr="002B1AD3">
        <w:rPr>
          <w:rFonts w:cs="Times New Roman"/>
          <w:sz w:val="24"/>
          <w:szCs w:val="24"/>
          <w:lang w:val="en-GB"/>
        </w:rPr>
        <w:t>The cumulative biogas production</w:t>
      </w:r>
      <w:r w:rsidR="0060348D">
        <w:rPr>
          <w:rFonts w:cs="Times New Roman"/>
          <w:sz w:val="24"/>
          <w:szCs w:val="24"/>
          <w:lang w:val="en-GB"/>
        </w:rPr>
        <w:t>s</w:t>
      </w:r>
      <w:r w:rsidRPr="002B1AD3">
        <w:rPr>
          <w:rFonts w:cs="Times New Roman"/>
          <w:sz w:val="24"/>
          <w:szCs w:val="24"/>
          <w:lang w:val="en-GB"/>
        </w:rPr>
        <w:t xml:space="preserve"> </w:t>
      </w:r>
      <w:r w:rsidR="00266C7E">
        <w:rPr>
          <w:rFonts w:cs="Times New Roman"/>
          <w:sz w:val="24"/>
          <w:szCs w:val="24"/>
          <w:lang w:val="en-GB"/>
        </w:rPr>
        <w:t>from</w:t>
      </w:r>
      <w:r w:rsidR="00266C7E" w:rsidRPr="002B1AD3">
        <w:rPr>
          <w:rFonts w:cs="Times New Roman"/>
          <w:sz w:val="24"/>
          <w:szCs w:val="24"/>
          <w:lang w:val="en-GB"/>
        </w:rPr>
        <w:t xml:space="preserve"> </w:t>
      </w:r>
      <w:r w:rsidR="00EA46C2" w:rsidRPr="00B10B57">
        <w:rPr>
          <w:rFonts w:cs="Times New Roman"/>
          <w:sz w:val="24"/>
          <w:szCs w:val="24"/>
          <w:lang w:val="en-GB"/>
        </w:rPr>
        <w:t>SS</w:t>
      </w:r>
      <w:r w:rsidR="00EA46C2">
        <w:rPr>
          <w:rFonts w:cs="Times New Roman"/>
          <w:sz w:val="24"/>
          <w:szCs w:val="24"/>
          <w:lang w:val="en-GB"/>
        </w:rPr>
        <w:t>550</w:t>
      </w:r>
      <w:r w:rsidR="00647979">
        <w:rPr>
          <w:rFonts w:cs="Times New Roman"/>
          <w:sz w:val="24"/>
          <w:szCs w:val="24"/>
          <w:lang w:val="en-GB"/>
        </w:rPr>
        <w:t>a</w:t>
      </w:r>
      <w:r w:rsidR="00EA46C2" w:rsidRPr="002B1AD3">
        <w:rPr>
          <w:rFonts w:cs="Times New Roman"/>
          <w:sz w:val="24"/>
          <w:szCs w:val="24"/>
          <w:lang w:val="en-GB"/>
        </w:rPr>
        <w:t xml:space="preserve">,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CB5AA2" w:rsidRPr="002B1AD3">
        <w:rPr>
          <w:rFonts w:cs="Times New Roman"/>
          <w:sz w:val="24"/>
          <w:szCs w:val="24"/>
          <w:lang w:val="en-GB"/>
        </w:rPr>
        <w:t xml:space="preserve"> and </w:t>
      </w:r>
      <w:r w:rsidR="00EA46C2">
        <w:rPr>
          <w:rFonts w:cs="Times New Roman"/>
          <w:sz w:val="24"/>
          <w:szCs w:val="24"/>
          <w:lang w:val="en-GB"/>
        </w:rPr>
        <w:t>CTRL</w:t>
      </w:r>
      <w:r w:rsidR="00266C7E">
        <w:rPr>
          <w:rFonts w:cs="Times New Roman"/>
          <w:sz w:val="24"/>
          <w:szCs w:val="24"/>
          <w:lang w:val="en-GB"/>
        </w:rPr>
        <w:t xml:space="preserve"> reactors</w:t>
      </w:r>
      <w:r w:rsidR="00EA46C2">
        <w:rPr>
          <w:rFonts w:cs="Times New Roman"/>
          <w:sz w:val="24"/>
          <w:szCs w:val="24"/>
          <w:lang w:val="en-GB"/>
        </w:rPr>
        <w:t xml:space="preserve"> </w:t>
      </w:r>
      <w:r w:rsidR="00BB5499">
        <w:rPr>
          <w:rFonts w:cs="Times New Roman"/>
          <w:sz w:val="24"/>
          <w:szCs w:val="24"/>
          <w:lang w:val="en-GB"/>
        </w:rPr>
        <w:t>(</w:t>
      </w:r>
      <w:r w:rsidR="00BB5499" w:rsidRPr="002B1AD3">
        <w:rPr>
          <w:rFonts w:cs="Times New Roman"/>
          <w:sz w:val="24"/>
          <w:szCs w:val="24"/>
          <w:lang w:val="en-GB"/>
        </w:rPr>
        <w:t xml:space="preserve">Figure </w:t>
      </w:r>
      <w:r w:rsidR="005279D1">
        <w:rPr>
          <w:rFonts w:cs="Times New Roman"/>
          <w:sz w:val="24"/>
          <w:szCs w:val="24"/>
          <w:lang w:val="en-GB"/>
        </w:rPr>
        <w:t>2a</w:t>
      </w:r>
      <w:r w:rsidR="00BB5499">
        <w:rPr>
          <w:rFonts w:cs="Times New Roman"/>
          <w:sz w:val="24"/>
          <w:szCs w:val="24"/>
          <w:lang w:val="en-GB"/>
        </w:rPr>
        <w:t>)</w:t>
      </w:r>
      <w:r w:rsidR="00CB5AA2" w:rsidRPr="002B1AD3">
        <w:rPr>
          <w:rFonts w:cs="Times New Roman"/>
          <w:sz w:val="24"/>
          <w:szCs w:val="24"/>
          <w:lang w:val="en-GB"/>
        </w:rPr>
        <w:t xml:space="preserve"> were </w:t>
      </w:r>
      <w:r w:rsidR="00E217B9" w:rsidRPr="002B1AD3">
        <w:rPr>
          <w:rFonts w:cs="Times New Roman"/>
          <w:sz w:val="24"/>
          <w:szCs w:val="24"/>
          <w:lang w:val="en-GB"/>
        </w:rPr>
        <w:t>similar</w:t>
      </w:r>
      <w:r w:rsidR="00CB5AA2" w:rsidRPr="002B1AD3">
        <w:rPr>
          <w:rFonts w:cs="Times New Roman"/>
          <w:sz w:val="24"/>
          <w:szCs w:val="24"/>
          <w:lang w:val="en-GB"/>
        </w:rPr>
        <w:t xml:space="preserve"> during the </w:t>
      </w:r>
      <w:r w:rsidR="0060348D">
        <w:rPr>
          <w:rFonts w:cs="Times New Roman"/>
          <w:sz w:val="24"/>
          <w:szCs w:val="24"/>
          <w:lang w:val="en-GB"/>
        </w:rPr>
        <w:t xml:space="preserve">entire </w:t>
      </w:r>
      <w:r w:rsidR="00CB5AA2" w:rsidRPr="002B1AD3">
        <w:rPr>
          <w:rFonts w:cs="Times New Roman"/>
          <w:sz w:val="24"/>
          <w:szCs w:val="24"/>
          <w:lang w:val="en-GB"/>
        </w:rPr>
        <w:t xml:space="preserve">experiment, while biogas production </w:t>
      </w:r>
      <w:r w:rsidR="00266C7E">
        <w:rPr>
          <w:rFonts w:cs="Times New Roman"/>
          <w:sz w:val="24"/>
          <w:szCs w:val="24"/>
          <w:lang w:val="en-GB"/>
        </w:rPr>
        <w:t>from</w:t>
      </w:r>
      <w:r w:rsidR="00266C7E" w:rsidRPr="002B1AD3">
        <w:rPr>
          <w:rFonts w:cs="Times New Roman"/>
          <w:sz w:val="24"/>
          <w:szCs w:val="24"/>
          <w:lang w:val="en-GB"/>
        </w:rPr>
        <w:t xml:space="preserve">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CB5AA2" w:rsidRPr="002B1AD3">
        <w:rPr>
          <w:rFonts w:cs="Times New Roman"/>
          <w:sz w:val="24"/>
          <w:szCs w:val="24"/>
          <w:lang w:val="en-GB"/>
        </w:rPr>
        <w:t xml:space="preserve"> was </w:t>
      </w:r>
      <w:r w:rsidR="00C555D9" w:rsidRPr="002B1AD3">
        <w:rPr>
          <w:rFonts w:cs="Times New Roman"/>
          <w:sz w:val="24"/>
          <w:szCs w:val="24"/>
          <w:lang w:val="en-GB"/>
        </w:rPr>
        <w:t>lower from day 1</w:t>
      </w:r>
      <w:r w:rsidR="00CB5AA2" w:rsidRPr="002B1AD3">
        <w:rPr>
          <w:rFonts w:cs="Times New Roman"/>
          <w:sz w:val="24"/>
          <w:szCs w:val="24"/>
          <w:lang w:val="en-GB"/>
        </w:rPr>
        <w:t>.</w:t>
      </w:r>
      <w:r w:rsidR="00C555D9" w:rsidRPr="002B1AD3">
        <w:rPr>
          <w:rFonts w:cs="Times New Roman"/>
          <w:sz w:val="24"/>
          <w:szCs w:val="24"/>
          <w:lang w:val="en-GB"/>
        </w:rPr>
        <w:t xml:space="preserve"> The final biogas yield</w:t>
      </w:r>
      <w:r w:rsidR="000D4B46" w:rsidRPr="002B1AD3">
        <w:rPr>
          <w:rFonts w:cs="Times New Roman"/>
          <w:sz w:val="24"/>
          <w:szCs w:val="24"/>
          <w:lang w:val="en-GB"/>
        </w:rPr>
        <w:t>s</w:t>
      </w:r>
      <w:r w:rsidR="00C555D9" w:rsidRPr="002B1AD3">
        <w:rPr>
          <w:rFonts w:cs="Times New Roman"/>
          <w:sz w:val="24"/>
          <w:szCs w:val="24"/>
          <w:lang w:val="en-GB"/>
        </w:rPr>
        <w:t xml:space="preserve"> w</w:t>
      </w:r>
      <w:r w:rsidR="000D4B46" w:rsidRPr="002B1AD3">
        <w:rPr>
          <w:rFonts w:cs="Times New Roman"/>
          <w:sz w:val="24"/>
          <w:szCs w:val="24"/>
          <w:lang w:val="en-GB"/>
        </w:rPr>
        <w:t>ere</w:t>
      </w:r>
      <w:r w:rsidR="00A077D7" w:rsidRPr="002B1AD3">
        <w:rPr>
          <w:rFonts w:cs="Times New Roman"/>
          <w:sz w:val="24"/>
          <w:szCs w:val="24"/>
          <w:lang w:val="en-GB"/>
        </w:rPr>
        <w:t xml:space="preserve">: </w:t>
      </w:r>
      <w:r w:rsidR="00AE2894" w:rsidRPr="00B10B57">
        <w:rPr>
          <w:rFonts w:cs="Times New Roman"/>
          <w:sz w:val="24"/>
          <w:szCs w:val="24"/>
          <w:lang w:val="en-GB"/>
        </w:rPr>
        <w:t>SW</w:t>
      </w:r>
      <w:r w:rsidR="00AE2894">
        <w:rPr>
          <w:rFonts w:cs="Times New Roman"/>
          <w:sz w:val="24"/>
          <w:szCs w:val="24"/>
          <w:lang w:val="en-GB"/>
        </w:rPr>
        <w:t>P550a</w:t>
      </w:r>
      <w:r w:rsidR="00AE2894" w:rsidRPr="002B1AD3" w:rsidDel="00EA46C2">
        <w:rPr>
          <w:rFonts w:cs="Times New Roman"/>
          <w:sz w:val="24"/>
          <w:szCs w:val="24"/>
          <w:lang w:val="en-GB"/>
        </w:rPr>
        <w:t xml:space="preserve"> </w:t>
      </w:r>
      <w:r w:rsidR="00AE2894" w:rsidRPr="002B1AD3">
        <w:rPr>
          <w:rFonts w:cs="Times New Roman"/>
          <w:sz w:val="24"/>
          <w:szCs w:val="24"/>
          <w:lang w:val="en-GB"/>
        </w:rPr>
        <w:t>(0.160 ± 0.007 Nm</w:t>
      </w:r>
      <w:r w:rsidR="00AE2894" w:rsidRPr="002B1AD3">
        <w:rPr>
          <w:rFonts w:cs="Times New Roman"/>
          <w:sz w:val="24"/>
          <w:szCs w:val="24"/>
          <w:vertAlign w:val="superscript"/>
          <w:lang w:val="en-GB"/>
        </w:rPr>
        <w:t>3</w:t>
      </w:r>
      <w:r w:rsidR="00AE2894" w:rsidRPr="002B1AD3">
        <w:rPr>
          <w:rFonts w:cs="Times New Roman"/>
          <w:sz w:val="24"/>
          <w:szCs w:val="24"/>
          <w:lang w:val="en-GB"/>
        </w:rPr>
        <w:t xml:space="preserve"> kgVS</w:t>
      </w:r>
      <w:r w:rsidR="00AE2894" w:rsidRPr="002B1AD3">
        <w:rPr>
          <w:rFonts w:cs="Times New Roman"/>
          <w:sz w:val="24"/>
          <w:szCs w:val="24"/>
          <w:vertAlign w:val="superscript"/>
          <w:lang w:val="en-GB"/>
        </w:rPr>
        <w:t>-1</w:t>
      </w:r>
      <w:r w:rsidR="00AE2894" w:rsidRPr="002B1AD3">
        <w:rPr>
          <w:rFonts w:cs="Times New Roman"/>
          <w:sz w:val="24"/>
          <w:szCs w:val="24"/>
          <w:lang w:val="en-GB"/>
        </w:rPr>
        <w:t>)</w:t>
      </w:r>
      <w:r w:rsidR="00AE2894">
        <w:rPr>
          <w:rFonts w:cs="Times New Roman"/>
          <w:sz w:val="24"/>
          <w:szCs w:val="24"/>
          <w:lang w:val="en-GB"/>
        </w:rPr>
        <w:t xml:space="preserve">, </w:t>
      </w:r>
      <w:r w:rsidR="00AE2894" w:rsidRPr="00B10B57">
        <w:rPr>
          <w:rFonts w:cs="Times New Roman"/>
          <w:sz w:val="24"/>
          <w:szCs w:val="24"/>
          <w:lang w:val="en-GB"/>
        </w:rPr>
        <w:t>SS</w:t>
      </w:r>
      <w:r w:rsidR="00AE2894">
        <w:rPr>
          <w:rFonts w:cs="Times New Roman"/>
          <w:sz w:val="24"/>
          <w:szCs w:val="24"/>
          <w:lang w:val="en-GB"/>
        </w:rPr>
        <w:t>550a</w:t>
      </w:r>
      <w:r w:rsidR="00AE2894" w:rsidRPr="002B1AD3">
        <w:rPr>
          <w:rFonts w:cs="Times New Roman"/>
          <w:sz w:val="24"/>
          <w:szCs w:val="24"/>
          <w:lang w:val="en-GB"/>
        </w:rPr>
        <w:t xml:space="preserve"> (0.219 ± 0.005 Nm</w:t>
      </w:r>
      <w:r w:rsidR="00AE2894" w:rsidRPr="002B1AD3">
        <w:rPr>
          <w:rFonts w:cs="Times New Roman"/>
          <w:sz w:val="24"/>
          <w:szCs w:val="24"/>
          <w:vertAlign w:val="superscript"/>
          <w:lang w:val="en-GB"/>
        </w:rPr>
        <w:t>3</w:t>
      </w:r>
      <w:r w:rsidR="00AE2894" w:rsidRPr="002B1AD3">
        <w:rPr>
          <w:rFonts w:cs="Times New Roman"/>
          <w:sz w:val="24"/>
          <w:szCs w:val="24"/>
          <w:lang w:val="en-GB"/>
        </w:rPr>
        <w:t xml:space="preserve"> kgVS</w:t>
      </w:r>
      <w:r w:rsidR="00AE2894" w:rsidRPr="002B1AD3">
        <w:rPr>
          <w:rFonts w:cs="Times New Roman"/>
          <w:sz w:val="24"/>
          <w:szCs w:val="24"/>
          <w:vertAlign w:val="superscript"/>
          <w:lang w:val="en-GB"/>
        </w:rPr>
        <w:t>-1</w:t>
      </w:r>
      <w:r w:rsidR="00AE2894" w:rsidRPr="002B1AD3">
        <w:rPr>
          <w:rFonts w:cs="Times New Roman"/>
          <w:sz w:val="24"/>
          <w:szCs w:val="24"/>
          <w:lang w:val="en-GB"/>
        </w:rPr>
        <w:t>),</w:t>
      </w:r>
      <w:r w:rsidR="00AE2894" w:rsidRPr="00AE2894">
        <w:rPr>
          <w:rFonts w:cs="Times New Roman"/>
          <w:sz w:val="24"/>
          <w:szCs w:val="24"/>
          <w:lang w:val="en-GB"/>
        </w:rPr>
        <w:t xml:space="preserve"> </w:t>
      </w:r>
      <w:r w:rsidR="00AE2894" w:rsidRPr="00B10B57">
        <w:rPr>
          <w:rFonts w:cs="Times New Roman"/>
          <w:sz w:val="24"/>
          <w:szCs w:val="24"/>
          <w:lang w:val="en-GB"/>
        </w:rPr>
        <w:t>RH</w:t>
      </w:r>
      <w:r w:rsidR="00AE2894">
        <w:rPr>
          <w:rFonts w:cs="Times New Roman"/>
          <w:sz w:val="24"/>
          <w:szCs w:val="24"/>
          <w:lang w:val="en-GB"/>
        </w:rPr>
        <w:t>550a</w:t>
      </w:r>
      <w:r w:rsidR="00AE2894" w:rsidRPr="002B1AD3">
        <w:rPr>
          <w:rFonts w:cs="Times New Roman"/>
          <w:sz w:val="24"/>
          <w:szCs w:val="24"/>
          <w:lang w:val="en-GB"/>
        </w:rPr>
        <w:t xml:space="preserve"> (0.210 ± 0.006 Nm</w:t>
      </w:r>
      <w:r w:rsidR="00AE2894" w:rsidRPr="002B1AD3">
        <w:rPr>
          <w:rFonts w:cs="Times New Roman"/>
          <w:sz w:val="24"/>
          <w:szCs w:val="24"/>
          <w:vertAlign w:val="superscript"/>
          <w:lang w:val="en-GB"/>
        </w:rPr>
        <w:t>3</w:t>
      </w:r>
      <w:r w:rsidR="00AE2894" w:rsidRPr="002B1AD3">
        <w:rPr>
          <w:rFonts w:cs="Times New Roman"/>
          <w:sz w:val="24"/>
          <w:szCs w:val="24"/>
          <w:lang w:val="en-GB"/>
        </w:rPr>
        <w:t xml:space="preserve"> kgVS</w:t>
      </w:r>
      <w:r w:rsidR="00AE2894" w:rsidRPr="002B1AD3">
        <w:rPr>
          <w:rFonts w:cs="Times New Roman"/>
          <w:sz w:val="24"/>
          <w:szCs w:val="24"/>
          <w:vertAlign w:val="superscript"/>
          <w:lang w:val="en-GB"/>
        </w:rPr>
        <w:t>-1</w:t>
      </w:r>
      <w:r w:rsidR="00AE2894" w:rsidRPr="002B1AD3">
        <w:rPr>
          <w:rFonts w:cs="Times New Roman"/>
          <w:sz w:val="24"/>
          <w:szCs w:val="24"/>
          <w:lang w:val="en-GB"/>
        </w:rPr>
        <w:t>), and</w:t>
      </w:r>
      <w:r w:rsidR="00AE2894">
        <w:rPr>
          <w:rFonts w:cs="Times New Roman"/>
          <w:sz w:val="24"/>
          <w:szCs w:val="24"/>
          <w:lang w:val="en-GB"/>
        </w:rPr>
        <w:t xml:space="preserve"> </w:t>
      </w:r>
      <w:r w:rsidR="00EA46C2">
        <w:rPr>
          <w:rFonts w:cs="Times New Roman"/>
          <w:sz w:val="24"/>
          <w:szCs w:val="24"/>
          <w:lang w:val="en-GB"/>
        </w:rPr>
        <w:t>CTRL</w:t>
      </w:r>
      <w:r w:rsidR="00EA46C2" w:rsidRPr="002B1AD3">
        <w:rPr>
          <w:rFonts w:cs="Times New Roman"/>
          <w:sz w:val="24"/>
          <w:szCs w:val="24"/>
          <w:lang w:val="en-GB"/>
        </w:rPr>
        <w:t xml:space="preserve"> </w:t>
      </w:r>
      <w:r w:rsidR="00A077D7" w:rsidRPr="002B1AD3">
        <w:rPr>
          <w:rFonts w:cs="Times New Roman"/>
          <w:sz w:val="24"/>
          <w:szCs w:val="24"/>
          <w:lang w:val="en-GB"/>
        </w:rPr>
        <w:t>(0.238 ± 0.017 Nm</w:t>
      </w:r>
      <w:r w:rsidR="00A077D7" w:rsidRPr="002B1AD3">
        <w:rPr>
          <w:rFonts w:cs="Times New Roman"/>
          <w:sz w:val="24"/>
          <w:szCs w:val="24"/>
          <w:vertAlign w:val="superscript"/>
          <w:lang w:val="en-GB"/>
        </w:rPr>
        <w:t>3</w:t>
      </w:r>
      <w:r w:rsidR="00A077D7" w:rsidRPr="002B1AD3">
        <w:rPr>
          <w:rFonts w:cs="Times New Roman"/>
          <w:sz w:val="24"/>
          <w:szCs w:val="24"/>
          <w:lang w:val="en-GB"/>
        </w:rPr>
        <w:t xml:space="preserve"> kgVS</w:t>
      </w:r>
      <w:r w:rsidR="00A077D7" w:rsidRPr="002B1AD3">
        <w:rPr>
          <w:rFonts w:cs="Times New Roman"/>
          <w:sz w:val="24"/>
          <w:szCs w:val="24"/>
          <w:vertAlign w:val="superscript"/>
          <w:lang w:val="en-GB"/>
        </w:rPr>
        <w:t>-1</w:t>
      </w:r>
      <w:r w:rsidR="00A077D7" w:rsidRPr="002B1AD3">
        <w:rPr>
          <w:rFonts w:cs="Times New Roman"/>
          <w:sz w:val="24"/>
          <w:szCs w:val="24"/>
          <w:lang w:val="en-GB"/>
        </w:rPr>
        <w:t>)</w:t>
      </w:r>
      <w:r w:rsidR="00DC409B" w:rsidRPr="002B1AD3">
        <w:rPr>
          <w:rFonts w:cs="Times New Roman"/>
          <w:sz w:val="24"/>
          <w:szCs w:val="24"/>
          <w:lang w:val="en-GB"/>
        </w:rPr>
        <w:t xml:space="preserve">. </w:t>
      </w:r>
      <w:r w:rsidR="00A44DB8" w:rsidRPr="002B1AD3">
        <w:rPr>
          <w:rFonts w:cs="Times New Roman"/>
          <w:sz w:val="24"/>
          <w:szCs w:val="24"/>
          <w:lang w:val="en-GB"/>
        </w:rPr>
        <w:t>A</w:t>
      </w:r>
      <w:r w:rsidR="002B1DF4" w:rsidRPr="002B1AD3">
        <w:rPr>
          <w:rFonts w:cs="Times New Roman"/>
          <w:sz w:val="24"/>
          <w:szCs w:val="24"/>
          <w:lang w:val="en-GB"/>
        </w:rPr>
        <w:t>pparently</w:t>
      </w:r>
      <w:r w:rsidR="00E13D0B" w:rsidRPr="002B1AD3">
        <w:rPr>
          <w:rFonts w:cs="Times New Roman"/>
          <w:sz w:val="24"/>
          <w:szCs w:val="24"/>
          <w:lang w:val="en-GB"/>
        </w:rPr>
        <w:t>,</w:t>
      </w:r>
      <w:r w:rsidR="002B1DF4" w:rsidRPr="002B1AD3">
        <w:rPr>
          <w:rFonts w:cs="Times New Roman"/>
          <w:sz w:val="24"/>
          <w:szCs w:val="24"/>
          <w:lang w:val="en-GB"/>
        </w:rPr>
        <w:t xml:space="preserve"> </w:t>
      </w:r>
      <w:r w:rsidR="001E235E">
        <w:rPr>
          <w:rFonts w:cs="Times New Roman"/>
          <w:sz w:val="24"/>
          <w:szCs w:val="24"/>
          <w:lang w:val="en-GB"/>
        </w:rPr>
        <w:t>SS550</w:t>
      </w:r>
      <w:r w:rsidR="00647979">
        <w:rPr>
          <w:rFonts w:cs="Times New Roman"/>
          <w:sz w:val="24"/>
          <w:szCs w:val="24"/>
          <w:lang w:val="en-GB"/>
        </w:rPr>
        <w:t>a</w:t>
      </w:r>
      <w:r w:rsidR="001E235E" w:rsidRPr="002B1AD3">
        <w:rPr>
          <w:rFonts w:cs="Times New Roman"/>
          <w:sz w:val="24"/>
          <w:szCs w:val="24"/>
          <w:lang w:val="en-GB"/>
        </w:rPr>
        <w:t xml:space="preserve"> and </w:t>
      </w:r>
      <w:r w:rsidR="001E235E">
        <w:rPr>
          <w:rFonts w:cs="Times New Roman"/>
          <w:sz w:val="24"/>
          <w:szCs w:val="24"/>
          <w:lang w:val="en-GB"/>
        </w:rPr>
        <w:t>RH550</w:t>
      </w:r>
      <w:r w:rsidR="00647979">
        <w:rPr>
          <w:rFonts w:cs="Times New Roman"/>
          <w:sz w:val="24"/>
          <w:szCs w:val="24"/>
          <w:lang w:val="en-GB"/>
        </w:rPr>
        <w:t>a</w:t>
      </w:r>
      <w:r w:rsidR="001E235E" w:rsidRPr="002B1AD3">
        <w:rPr>
          <w:rFonts w:cs="Times New Roman"/>
          <w:sz w:val="24"/>
          <w:szCs w:val="24"/>
          <w:lang w:val="en-GB"/>
        </w:rPr>
        <w:t xml:space="preserve"> </w:t>
      </w:r>
      <w:r w:rsidR="001E235E">
        <w:rPr>
          <w:rFonts w:cs="Times New Roman"/>
          <w:sz w:val="24"/>
          <w:szCs w:val="24"/>
          <w:lang w:val="en-GB"/>
        </w:rPr>
        <w:t>did not increase</w:t>
      </w:r>
      <w:r w:rsidR="001E235E" w:rsidRPr="002B1AD3">
        <w:rPr>
          <w:rFonts w:cs="Times New Roman"/>
          <w:sz w:val="24"/>
          <w:szCs w:val="24"/>
          <w:lang w:val="en-GB"/>
        </w:rPr>
        <w:t xml:space="preserve"> biogas production, </w:t>
      </w:r>
      <w:r w:rsidR="001E235E">
        <w:rPr>
          <w:rFonts w:cs="Times New Roman"/>
          <w:sz w:val="24"/>
          <w:szCs w:val="24"/>
          <w:lang w:val="en-GB"/>
        </w:rPr>
        <w:t>and SWP550</w:t>
      </w:r>
      <w:r w:rsidR="00647979">
        <w:rPr>
          <w:rFonts w:cs="Times New Roman"/>
          <w:sz w:val="24"/>
          <w:szCs w:val="24"/>
          <w:lang w:val="en-GB"/>
        </w:rPr>
        <w:t>a</w:t>
      </w:r>
      <w:r w:rsidR="001E235E" w:rsidRPr="002B1AD3">
        <w:rPr>
          <w:rFonts w:cs="Times New Roman"/>
          <w:sz w:val="24"/>
          <w:szCs w:val="24"/>
          <w:lang w:val="en-GB"/>
        </w:rPr>
        <w:t xml:space="preserve"> </w:t>
      </w:r>
      <w:r w:rsidR="001E235E">
        <w:rPr>
          <w:rFonts w:cs="Times New Roman"/>
          <w:sz w:val="24"/>
          <w:szCs w:val="24"/>
          <w:lang w:val="en-GB"/>
        </w:rPr>
        <w:t xml:space="preserve">led to </w:t>
      </w:r>
      <w:r w:rsidR="00266C7E">
        <w:rPr>
          <w:rFonts w:cs="Times New Roman"/>
          <w:sz w:val="24"/>
          <w:szCs w:val="24"/>
          <w:lang w:val="en-GB"/>
        </w:rPr>
        <w:t xml:space="preserve">a </w:t>
      </w:r>
      <w:r w:rsidR="001E235E">
        <w:rPr>
          <w:rFonts w:cs="Times New Roman"/>
          <w:sz w:val="24"/>
          <w:szCs w:val="24"/>
          <w:lang w:val="en-GB"/>
        </w:rPr>
        <w:t>reduction</w:t>
      </w:r>
      <w:r w:rsidR="006A7977" w:rsidRPr="00B10B57">
        <w:rPr>
          <w:rFonts w:cs="Times New Roman"/>
          <w:sz w:val="24"/>
          <w:szCs w:val="24"/>
          <w:lang w:val="en-GB"/>
        </w:rPr>
        <w:t xml:space="preserve">. </w:t>
      </w:r>
      <w:r w:rsidR="007E0AE7" w:rsidRPr="00482E0C">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removal","type":"article-journal","volume":"158"},"uris":["http://www.mendeley.com/documents/?uuid=32c560e2-5a9e-4ce8-9e49-61dc705c0b89"]}],"mendeley":{"formattedCitation":"[20]","manualFormatting":"Shen et al. (2015)","plainTextFormattedCitation":"[20]","previouslyFormattedCitation":"[18]"},"properties":{"noteIndex":0},"schema":"https://github.com/citation-style-language/schema/raw/master/csl-citation.json"}</w:instrText>
      </w:r>
      <w:r w:rsidR="007E0AE7" w:rsidRPr="00482E0C">
        <w:rPr>
          <w:rFonts w:cs="Times New Roman"/>
          <w:sz w:val="24"/>
          <w:szCs w:val="24"/>
          <w:lang w:val="en-GB"/>
        </w:rPr>
        <w:fldChar w:fldCharType="separate"/>
      </w:r>
      <w:r w:rsidR="00F439EB" w:rsidRPr="004A1828">
        <w:rPr>
          <w:rFonts w:cs="Times New Roman"/>
          <w:noProof/>
          <w:sz w:val="24"/>
          <w:szCs w:val="24"/>
          <w:lang w:val="en-GB"/>
        </w:rPr>
        <w:t xml:space="preserve">Shen et al. </w:t>
      </w:r>
      <w:r w:rsidR="0014157F" w:rsidRPr="004A1828">
        <w:rPr>
          <w:rFonts w:cs="Times New Roman"/>
          <w:noProof/>
          <w:sz w:val="24"/>
          <w:szCs w:val="24"/>
          <w:lang w:val="en-GB"/>
        </w:rPr>
        <w:t>(</w:t>
      </w:r>
      <w:r w:rsidR="00F439EB" w:rsidRPr="004A1828">
        <w:rPr>
          <w:rFonts w:cs="Times New Roman"/>
          <w:noProof/>
          <w:sz w:val="24"/>
          <w:szCs w:val="24"/>
          <w:lang w:val="en-GB"/>
        </w:rPr>
        <w:t>2015)</w:t>
      </w:r>
      <w:r w:rsidR="007E0AE7" w:rsidRPr="00482E0C">
        <w:rPr>
          <w:rFonts w:cs="Times New Roman"/>
          <w:sz w:val="24"/>
          <w:szCs w:val="24"/>
          <w:lang w:val="en-GB"/>
        </w:rPr>
        <w:fldChar w:fldCharType="end"/>
      </w:r>
      <w:r w:rsidR="007E0AE7" w:rsidRPr="004A1828">
        <w:rPr>
          <w:rFonts w:cs="Times New Roman"/>
          <w:sz w:val="24"/>
          <w:szCs w:val="24"/>
          <w:lang w:val="en-GB"/>
        </w:rPr>
        <w:t xml:space="preserve"> </w:t>
      </w:r>
      <w:r w:rsidR="00683997" w:rsidRPr="00482E0C">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mendeley":{"formattedCitation":"[20]","plainTextFormattedCitation":"[20]","previouslyFormattedCitation":"[18]"},"properties":{"noteIndex":0},"schema":"https://github.com/citation-style-language/schema/raw/master/csl-citation.json"}</w:instrText>
      </w:r>
      <w:r w:rsidR="00683997" w:rsidRPr="00482E0C">
        <w:rPr>
          <w:rFonts w:cs="Times New Roman"/>
          <w:sz w:val="24"/>
          <w:szCs w:val="24"/>
          <w:lang w:val="en-GB"/>
        </w:rPr>
        <w:fldChar w:fldCharType="separate"/>
      </w:r>
      <w:r w:rsidR="00ED713E" w:rsidRPr="00ED713E">
        <w:rPr>
          <w:rFonts w:cs="Times New Roman"/>
          <w:noProof/>
          <w:sz w:val="24"/>
          <w:szCs w:val="24"/>
          <w:lang w:val="en-GB"/>
        </w:rPr>
        <w:t>[20]</w:t>
      </w:r>
      <w:r w:rsidR="00683997" w:rsidRPr="00482E0C">
        <w:rPr>
          <w:rFonts w:cs="Times New Roman"/>
          <w:sz w:val="24"/>
          <w:szCs w:val="24"/>
          <w:lang w:val="en-GB"/>
        </w:rPr>
        <w:fldChar w:fldCharType="end"/>
      </w:r>
      <w:r w:rsidR="00494D0D" w:rsidRPr="004A1828">
        <w:rPr>
          <w:rFonts w:cs="Times New Roman"/>
          <w:sz w:val="24"/>
          <w:szCs w:val="24"/>
          <w:lang w:val="en-GB"/>
        </w:rPr>
        <w:t xml:space="preserve"> </w:t>
      </w:r>
      <w:r w:rsidR="006A7977" w:rsidRPr="004A1828">
        <w:rPr>
          <w:rFonts w:cs="Times New Roman"/>
          <w:sz w:val="24"/>
          <w:szCs w:val="24"/>
          <w:lang w:val="en-GB"/>
        </w:rPr>
        <w:t xml:space="preserve">observed decreased biogas production during </w:t>
      </w:r>
      <w:r w:rsidR="00FC7722" w:rsidRPr="004A1828">
        <w:rPr>
          <w:rFonts w:cs="Times New Roman"/>
          <w:sz w:val="24"/>
          <w:szCs w:val="24"/>
          <w:lang w:val="en-GB"/>
        </w:rPr>
        <w:t xml:space="preserve">thermophilic </w:t>
      </w:r>
      <w:r w:rsidR="006A7977" w:rsidRPr="004A1828">
        <w:rPr>
          <w:rFonts w:cs="Times New Roman"/>
          <w:sz w:val="24"/>
          <w:szCs w:val="24"/>
          <w:lang w:val="en-GB"/>
        </w:rPr>
        <w:t xml:space="preserve">AD of wastewater sludge by increasing the dose of BC from corn stover, together with an enhanced methane production. </w:t>
      </w:r>
      <w:r w:rsidR="00755A94" w:rsidRPr="004A1828">
        <w:rPr>
          <w:rFonts w:cs="Times New Roman"/>
          <w:sz w:val="24"/>
          <w:szCs w:val="24"/>
          <w:lang w:val="en-GB"/>
        </w:rPr>
        <w:t xml:space="preserve">They suggested the key role of </w:t>
      </w:r>
      <w:r w:rsidR="00BB5499" w:rsidRPr="004A1828">
        <w:rPr>
          <w:rFonts w:cs="Times New Roman"/>
          <w:sz w:val="24"/>
          <w:szCs w:val="24"/>
          <w:lang w:val="en-GB"/>
        </w:rPr>
        <w:t>BC in CO</w:t>
      </w:r>
      <w:r w:rsidR="00BB5499" w:rsidRPr="004A1828">
        <w:rPr>
          <w:rFonts w:cs="Times New Roman"/>
          <w:sz w:val="24"/>
          <w:szCs w:val="24"/>
          <w:vertAlign w:val="subscript"/>
          <w:lang w:val="en-GB"/>
        </w:rPr>
        <w:t>2</w:t>
      </w:r>
      <w:r w:rsidR="00BB5499" w:rsidRPr="004A1828">
        <w:rPr>
          <w:rFonts w:cs="Times New Roman"/>
          <w:sz w:val="24"/>
          <w:szCs w:val="24"/>
          <w:lang w:val="en-GB"/>
        </w:rPr>
        <w:t xml:space="preserve"> </w:t>
      </w:r>
      <w:r w:rsidR="00755A94" w:rsidRPr="004A1828">
        <w:rPr>
          <w:rFonts w:cs="Times New Roman"/>
          <w:sz w:val="24"/>
          <w:szCs w:val="24"/>
          <w:lang w:val="en-GB"/>
        </w:rPr>
        <w:t>adsorption and mineralization.</w:t>
      </w:r>
      <w:r w:rsidR="00BB5499">
        <w:rPr>
          <w:rFonts w:cs="Times New Roman"/>
          <w:sz w:val="24"/>
          <w:szCs w:val="24"/>
          <w:lang w:val="en-GB"/>
        </w:rPr>
        <w:t xml:space="preserve"> </w:t>
      </w:r>
      <w:r w:rsidR="00832BE3" w:rsidRPr="002B1AD3">
        <w:rPr>
          <w:rFonts w:cs="Times New Roman"/>
          <w:sz w:val="24"/>
          <w:szCs w:val="24"/>
          <w:lang w:val="en-GB"/>
        </w:rPr>
        <w:t>Overall,</w:t>
      </w:r>
      <w:r w:rsidR="009C1405">
        <w:rPr>
          <w:rFonts w:cs="Times New Roman"/>
          <w:sz w:val="24"/>
          <w:szCs w:val="24"/>
          <w:lang w:val="en-GB"/>
        </w:rPr>
        <w:t xml:space="preserve"> </w:t>
      </w:r>
      <w:r w:rsidR="003A7E0A">
        <w:rPr>
          <w:rFonts w:cs="Times New Roman"/>
          <w:sz w:val="24"/>
          <w:szCs w:val="24"/>
          <w:lang w:val="en-GB"/>
        </w:rPr>
        <w:t>our results show that</w:t>
      </w:r>
      <w:r w:rsidR="00E217B9">
        <w:rPr>
          <w:rFonts w:cs="Times New Roman"/>
          <w:sz w:val="24"/>
          <w:szCs w:val="24"/>
          <w:lang w:val="en-GB"/>
        </w:rPr>
        <w:t>,</w:t>
      </w:r>
      <w:r w:rsidR="003A7E0A">
        <w:rPr>
          <w:rFonts w:cs="Times New Roman"/>
          <w:sz w:val="24"/>
          <w:szCs w:val="24"/>
          <w:lang w:val="en-GB"/>
        </w:rPr>
        <w:t xml:space="preserve"> </w:t>
      </w:r>
      <w:r w:rsidR="00266C7E">
        <w:rPr>
          <w:rFonts w:cs="Times New Roman"/>
          <w:sz w:val="24"/>
          <w:szCs w:val="24"/>
          <w:lang w:val="en-GB"/>
        </w:rPr>
        <w:t>in the same experimental conditions</w:t>
      </w:r>
      <w:r w:rsidR="00E217B9">
        <w:rPr>
          <w:rFonts w:cs="Times New Roman"/>
          <w:sz w:val="24"/>
          <w:szCs w:val="24"/>
          <w:lang w:val="en-GB"/>
        </w:rPr>
        <w:t>,</w:t>
      </w:r>
      <w:r w:rsidR="00266C7E">
        <w:rPr>
          <w:rFonts w:cs="Times New Roman"/>
          <w:sz w:val="24"/>
          <w:szCs w:val="24"/>
          <w:lang w:val="en-GB"/>
        </w:rPr>
        <w:t xml:space="preserve"> </w:t>
      </w:r>
      <w:r w:rsidR="00832BE3" w:rsidRPr="002B1AD3">
        <w:rPr>
          <w:rFonts w:cs="Times New Roman"/>
          <w:sz w:val="24"/>
          <w:szCs w:val="24"/>
          <w:lang w:val="en-GB"/>
        </w:rPr>
        <w:t xml:space="preserve">BCs </w:t>
      </w:r>
      <w:r w:rsidR="00266C7E">
        <w:rPr>
          <w:rFonts w:cs="Times New Roman"/>
          <w:sz w:val="24"/>
          <w:szCs w:val="24"/>
          <w:lang w:val="en-GB"/>
        </w:rPr>
        <w:t>having different features</w:t>
      </w:r>
      <w:r w:rsidR="00832BE3" w:rsidRPr="002B1AD3">
        <w:rPr>
          <w:rFonts w:cs="Times New Roman"/>
          <w:sz w:val="24"/>
          <w:szCs w:val="24"/>
          <w:lang w:val="en-GB"/>
        </w:rPr>
        <w:t xml:space="preserve"> had diverse impacts on methane </w:t>
      </w:r>
      <w:r w:rsidR="00832BE3" w:rsidRPr="002B1AD3">
        <w:rPr>
          <w:rFonts w:cs="Times New Roman"/>
          <w:sz w:val="24"/>
          <w:szCs w:val="24"/>
          <w:lang w:val="en-GB"/>
        </w:rPr>
        <w:lastRenderedPageBreak/>
        <w:t>production</w:t>
      </w:r>
      <w:r w:rsidR="00266C7E">
        <w:rPr>
          <w:rFonts w:cs="Times New Roman"/>
          <w:sz w:val="24"/>
          <w:szCs w:val="24"/>
          <w:lang w:val="en-GB"/>
        </w:rPr>
        <w:t xml:space="preserve"> </w:t>
      </w:r>
      <w:r w:rsidR="00BB5499">
        <w:rPr>
          <w:rFonts w:cs="Times New Roman"/>
          <w:sz w:val="24"/>
          <w:szCs w:val="24"/>
          <w:lang w:val="en-GB"/>
        </w:rPr>
        <w:t>(</w:t>
      </w:r>
      <w:r w:rsidR="00BB5499" w:rsidRPr="002B1AD3">
        <w:rPr>
          <w:rFonts w:cs="Times New Roman"/>
          <w:sz w:val="24"/>
          <w:szCs w:val="24"/>
          <w:lang w:val="en-GB"/>
        </w:rPr>
        <w:t xml:space="preserve">Figure </w:t>
      </w:r>
      <w:r w:rsidR="005279D1">
        <w:rPr>
          <w:rFonts w:cs="Times New Roman"/>
          <w:sz w:val="24"/>
          <w:szCs w:val="24"/>
          <w:lang w:val="en-GB"/>
        </w:rPr>
        <w:t>2b</w:t>
      </w:r>
      <w:r w:rsidR="00BB5499">
        <w:rPr>
          <w:rFonts w:cs="Times New Roman"/>
          <w:sz w:val="24"/>
          <w:szCs w:val="24"/>
          <w:lang w:val="en-GB"/>
        </w:rPr>
        <w:t>)</w:t>
      </w:r>
      <w:r w:rsidR="00832BE3" w:rsidRPr="002B1AD3">
        <w:rPr>
          <w:rFonts w:cs="Times New Roman"/>
          <w:sz w:val="24"/>
          <w:szCs w:val="24"/>
          <w:lang w:val="en-GB"/>
        </w:rPr>
        <w:t xml:space="preserve">. </w:t>
      </w:r>
      <w:r w:rsidR="00266C7E">
        <w:rPr>
          <w:rFonts w:cs="Times New Roman"/>
          <w:sz w:val="24"/>
          <w:szCs w:val="24"/>
          <w:lang w:val="en-GB"/>
        </w:rPr>
        <w:t>D</w:t>
      </w:r>
      <w:r w:rsidR="001B46E1" w:rsidRPr="002B1AD3">
        <w:rPr>
          <w:rFonts w:cs="Times New Roman"/>
          <w:sz w:val="24"/>
          <w:szCs w:val="24"/>
          <w:lang w:val="en-GB"/>
        </w:rPr>
        <w:t>uring the first 6 days</w:t>
      </w:r>
      <w:r w:rsidR="003A7E0A">
        <w:rPr>
          <w:rFonts w:cs="Times New Roman"/>
          <w:sz w:val="24"/>
          <w:szCs w:val="24"/>
          <w:lang w:val="en-GB"/>
        </w:rPr>
        <w:t xml:space="preserve">, </w:t>
      </w:r>
      <w:r w:rsidR="001B46E1" w:rsidRPr="002B1AD3">
        <w:rPr>
          <w:rFonts w:cs="Times New Roman"/>
          <w:sz w:val="24"/>
          <w:szCs w:val="24"/>
          <w:lang w:val="en-GB"/>
        </w:rPr>
        <w:t xml:space="preserve">methane production </w:t>
      </w:r>
      <w:r w:rsidR="00266C7E">
        <w:rPr>
          <w:rFonts w:cs="Times New Roman"/>
          <w:sz w:val="24"/>
          <w:szCs w:val="24"/>
          <w:lang w:val="en-GB"/>
        </w:rPr>
        <w:t>from</w:t>
      </w:r>
      <w:r w:rsidR="00266C7E" w:rsidRPr="002B1AD3">
        <w:rPr>
          <w:rFonts w:cs="Times New Roman"/>
          <w:sz w:val="24"/>
          <w:szCs w:val="24"/>
          <w:lang w:val="en-GB"/>
        </w:rPr>
        <w:t xml:space="preserve"> </w:t>
      </w:r>
      <w:r w:rsidR="001B46E1" w:rsidRPr="002B1AD3">
        <w:rPr>
          <w:rFonts w:cs="Times New Roman"/>
          <w:sz w:val="24"/>
          <w:szCs w:val="24"/>
          <w:lang w:val="en-GB"/>
        </w:rPr>
        <w:t>BC</w:t>
      </w:r>
      <w:r w:rsidR="003A7E0A">
        <w:rPr>
          <w:rFonts w:cs="Times New Roman"/>
          <w:sz w:val="24"/>
          <w:szCs w:val="24"/>
          <w:lang w:val="en-GB"/>
        </w:rPr>
        <w:t xml:space="preserve"> supplemented digestors</w:t>
      </w:r>
      <w:r w:rsidR="00AE2894">
        <w:rPr>
          <w:rFonts w:cs="Times New Roman"/>
          <w:sz w:val="24"/>
          <w:szCs w:val="24"/>
          <w:lang w:val="en-GB"/>
        </w:rPr>
        <w:t xml:space="preserve"> (particularly </w:t>
      </w:r>
      <w:r w:rsidR="00AE2894" w:rsidRPr="002B1AD3">
        <w:rPr>
          <w:rFonts w:cs="Times New Roman"/>
          <w:sz w:val="24"/>
          <w:szCs w:val="24"/>
          <w:lang w:val="en-GB"/>
        </w:rPr>
        <w:t>RH</w:t>
      </w:r>
      <w:r w:rsidR="00AE2894">
        <w:rPr>
          <w:rFonts w:cs="Times New Roman"/>
          <w:sz w:val="24"/>
          <w:szCs w:val="24"/>
          <w:lang w:val="en-GB"/>
        </w:rPr>
        <w:t>550a)</w:t>
      </w:r>
      <w:r w:rsidR="001B46E1" w:rsidRPr="002B1AD3">
        <w:rPr>
          <w:rFonts w:cs="Times New Roman"/>
          <w:sz w:val="24"/>
          <w:szCs w:val="24"/>
          <w:lang w:val="en-GB"/>
        </w:rPr>
        <w:t xml:space="preserve"> w</w:t>
      </w:r>
      <w:r w:rsidR="003A7E0A">
        <w:rPr>
          <w:rFonts w:cs="Times New Roman"/>
          <w:sz w:val="24"/>
          <w:szCs w:val="24"/>
          <w:lang w:val="en-GB"/>
        </w:rPr>
        <w:t>as</w:t>
      </w:r>
      <w:r w:rsidR="001B46E1" w:rsidRPr="002B1AD3">
        <w:rPr>
          <w:rFonts w:cs="Times New Roman"/>
          <w:sz w:val="24"/>
          <w:szCs w:val="24"/>
          <w:lang w:val="en-GB"/>
        </w:rPr>
        <w:t xml:space="preserve"> higher than </w:t>
      </w:r>
      <w:r w:rsidR="00266C7E">
        <w:rPr>
          <w:rFonts w:cs="Times New Roman"/>
          <w:sz w:val="24"/>
          <w:szCs w:val="24"/>
          <w:lang w:val="en-GB"/>
        </w:rPr>
        <w:t>from</w:t>
      </w:r>
      <w:r w:rsidR="003A7E0A">
        <w:rPr>
          <w:rFonts w:cs="Times New Roman"/>
          <w:sz w:val="24"/>
          <w:szCs w:val="24"/>
          <w:lang w:val="en-GB"/>
        </w:rPr>
        <w:t xml:space="preserve"> </w:t>
      </w:r>
      <w:r w:rsidR="00266C7E">
        <w:rPr>
          <w:rFonts w:cs="Times New Roman"/>
          <w:sz w:val="24"/>
          <w:szCs w:val="24"/>
          <w:lang w:val="en-GB"/>
        </w:rPr>
        <w:t xml:space="preserve">CTRL </w:t>
      </w:r>
      <w:r w:rsidR="00BB5499">
        <w:rPr>
          <w:rFonts w:cs="Times New Roman"/>
          <w:sz w:val="24"/>
          <w:szCs w:val="24"/>
          <w:lang w:val="en-GB"/>
        </w:rPr>
        <w:t>reactors</w:t>
      </w:r>
      <w:r w:rsidR="001B46E1" w:rsidRPr="001637FB">
        <w:rPr>
          <w:rFonts w:cs="Times New Roman"/>
          <w:sz w:val="24"/>
          <w:szCs w:val="24"/>
          <w:lang w:val="en-GB"/>
        </w:rPr>
        <w:t xml:space="preserve">. </w:t>
      </w:r>
      <w:r w:rsidR="00654B8D" w:rsidRPr="001637FB">
        <w:rPr>
          <w:rFonts w:cs="Times New Roman"/>
          <w:sz w:val="24"/>
          <w:szCs w:val="24"/>
          <w:lang w:val="en-GB"/>
        </w:rPr>
        <w:t>From day 7</w:t>
      </w:r>
      <w:r w:rsidR="004B4263" w:rsidRPr="001637FB">
        <w:rPr>
          <w:rFonts w:cs="Times New Roman"/>
          <w:sz w:val="24"/>
          <w:szCs w:val="24"/>
          <w:lang w:val="en-GB"/>
        </w:rPr>
        <w:t>,</w:t>
      </w:r>
      <w:r w:rsidR="00A25012" w:rsidRPr="001637FB">
        <w:rPr>
          <w:rFonts w:cs="Times New Roman"/>
          <w:sz w:val="24"/>
          <w:szCs w:val="24"/>
          <w:lang w:val="en-GB"/>
        </w:rPr>
        <w:t xml:space="preserve"> </w:t>
      </w:r>
      <w:r w:rsidR="004B4263" w:rsidRPr="001637FB">
        <w:rPr>
          <w:rFonts w:cs="Times New Roman"/>
          <w:sz w:val="24"/>
          <w:szCs w:val="24"/>
          <w:lang w:val="en-GB"/>
        </w:rPr>
        <w:t xml:space="preserve">methane production </w:t>
      </w:r>
      <w:r w:rsidR="00266C7E" w:rsidRPr="001637FB">
        <w:rPr>
          <w:rFonts w:cs="Times New Roman"/>
          <w:sz w:val="24"/>
          <w:szCs w:val="24"/>
          <w:lang w:val="en-GB"/>
        </w:rPr>
        <w:t>from</w:t>
      </w:r>
      <w:r w:rsidR="004B4263" w:rsidRPr="001637FB">
        <w:rPr>
          <w:rFonts w:cs="Times New Roman"/>
          <w:sz w:val="24"/>
          <w:szCs w:val="24"/>
          <w:lang w:val="en-GB"/>
        </w:rPr>
        <w:t xml:space="preserve"> </w:t>
      </w:r>
      <w:r w:rsidR="005279D1" w:rsidRPr="000B1AE7">
        <w:rPr>
          <w:rFonts w:cs="Times New Roman"/>
          <w:sz w:val="24"/>
          <w:szCs w:val="24"/>
          <w:lang w:val="en-GB"/>
        </w:rPr>
        <w:t>SS</w:t>
      </w:r>
      <w:r w:rsidR="005279D1" w:rsidRPr="001637FB">
        <w:rPr>
          <w:rFonts w:cs="Times New Roman"/>
          <w:sz w:val="24"/>
          <w:szCs w:val="24"/>
          <w:lang w:val="en-GB"/>
        </w:rPr>
        <w:t xml:space="preserve">P550a </w:t>
      </w:r>
      <w:r w:rsidR="00A25012" w:rsidRPr="001637FB">
        <w:rPr>
          <w:rFonts w:cs="Times New Roman"/>
          <w:sz w:val="24"/>
          <w:szCs w:val="24"/>
          <w:lang w:val="en-GB"/>
        </w:rPr>
        <w:t xml:space="preserve">and </w:t>
      </w:r>
      <w:r w:rsidR="00D35D03" w:rsidRPr="001637FB">
        <w:rPr>
          <w:rFonts w:cs="Times New Roman"/>
          <w:sz w:val="24"/>
          <w:szCs w:val="24"/>
          <w:lang w:val="en-GB"/>
        </w:rPr>
        <w:t xml:space="preserve">CTRL </w:t>
      </w:r>
      <w:r w:rsidR="004B4263" w:rsidRPr="001637FB">
        <w:rPr>
          <w:rFonts w:cs="Times New Roman"/>
          <w:sz w:val="24"/>
          <w:szCs w:val="24"/>
          <w:lang w:val="en-GB"/>
        </w:rPr>
        <w:t xml:space="preserve">digestors </w:t>
      </w:r>
      <w:r w:rsidR="00A25012" w:rsidRPr="001637FB">
        <w:rPr>
          <w:rFonts w:cs="Times New Roman"/>
          <w:sz w:val="24"/>
          <w:szCs w:val="24"/>
          <w:lang w:val="en-GB"/>
        </w:rPr>
        <w:t>increase</w:t>
      </w:r>
      <w:r w:rsidR="00266C7E" w:rsidRPr="001637FB">
        <w:rPr>
          <w:rFonts w:cs="Times New Roman"/>
          <w:sz w:val="24"/>
          <w:szCs w:val="24"/>
          <w:lang w:val="en-GB"/>
        </w:rPr>
        <w:t>d</w:t>
      </w:r>
      <w:r w:rsidR="00A25012" w:rsidRPr="001637FB">
        <w:rPr>
          <w:rFonts w:cs="Times New Roman"/>
          <w:sz w:val="24"/>
          <w:szCs w:val="24"/>
          <w:lang w:val="en-GB"/>
        </w:rPr>
        <w:t xml:space="preserve">, </w:t>
      </w:r>
      <w:r w:rsidR="005279D1" w:rsidRPr="000B1AE7">
        <w:rPr>
          <w:rFonts w:cs="Times New Roman"/>
          <w:sz w:val="24"/>
          <w:szCs w:val="24"/>
          <w:lang w:val="en-GB"/>
        </w:rPr>
        <w:t>exceeding SWP550a</w:t>
      </w:r>
      <w:r w:rsidR="00A44DB8" w:rsidRPr="001637FB">
        <w:rPr>
          <w:rFonts w:cs="Times New Roman"/>
          <w:sz w:val="24"/>
          <w:szCs w:val="24"/>
          <w:lang w:val="en-GB"/>
        </w:rPr>
        <w:t>.</w:t>
      </w:r>
      <w:r w:rsidR="00A44DB8" w:rsidRPr="002B1AD3">
        <w:rPr>
          <w:rFonts w:cs="Times New Roman"/>
          <w:sz w:val="24"/>
          <w:szCs w:val="24"/>
          <w:lang w:val="en-GB"/>
        </w:rPr>
        <w:t xml:space="preserve"> </w:t>
      </w:r>
      <w:r w:rsidR="00832BE3" w:rsidRPr="002B1AD3">
        <w:rPr>
          <w:rFonts w:cs="Times New Roman"/>
          <w:sz w:val="24"/>
          <w:szCs w:val="24"/>
          <w:lang w:val="en-GB"/>
        </w:rPr>
        <w:t>Thus</w:t>
      </w:r>
      <w:r w:rsidR="00A44DB8" w:rsidRPr="002B1AD3">
        <w:rPr>
          <w:rFonts w:cs="Times New Roman"/>
          <w:sz w:val="24"/>
          <w:szCs w:val="24"/>
          <w:lang w:val="en-GB"/>
        </w:rPr>
        <w:t xml:space="preserve">, the </w:t>
      </w:r>
      <w:r w:rsidR="00A25012" w:rsidRPr="002B1AD3">
        <w:rPr>
          <w:rFonts w:cs="Times New Roman"/>
          <w:sz w:val="24"/>
          <w:szCs w:val="24"/>
          <w:lang w:val="en-GB"/>
        </w:rPr>
        <w:t>final methane yields</w:t>
      </w:r>
      <w:r w:rsidR="00A44DB8" w:rsidRPr="002B1AD3">
        <w:rPr>
          <w:rFonts w:cs="Times New Roman"/>
          <w:sz w:val="24"/>
          <w:szCs w:val="24"/>
          <w:lang w:val="en-GB"/>
        </w:rPr>
        <w:t xml:space="preserve"> </w:t>
      </w:r>
      <w:r w:rsidR="00E97D60" w:rsidRPr="002B1AD3">
        <w:rPr>
          <w:rFonts w:cs="Times New Roman"/>
          <w:sz w:val="24"/>
          <w:szCs w:val="24"/>
          <w:lang w:val="en-GB"/>
        </w:rPr>
        <w:t>were</w:t>
      </w:r>
      <w:r w:rsidR="00A25012" w:rsidRPr="002B1AD3">
        <w:rPr>
          <w:rFonts w:cs="Times New Roman"/>
          <w:sz w:val="24"/>
          <w:szCs w:val="24"/>
          <w:lang w:val="en-GB"/>
        </w:rPr>
        <w:t xml:space="preserve">: </w:t>
      </w:r>
      <w:r w:rsidR="00AE2894" w:rsidRPr="009C1405">
        <w:rPr>
          <w:rFonts w:cs="Times New Roman"/>
          <w:sz w:val="24"/>
          <w:szCs w:val="24"/>
          <w:lang w:val="en-GB"/>
        </w:rPr>
        <w:t>0.037±0.004 Nm</w:t>
      </w:r>
      <w:r w:rsidR="00AE2894" w:rsidRPr="009C1405">
        <w:rPr>
          <w:rFonts w:cs="Times New Roman"/>
          <w:sz w:val="24"/>
          <w:szCs w:val="24"/>
          <w:vertAlign w:val="superscript"/>
          <w:lang w:val="en-GB"/>
        </w:rPr>
        <w:t>3</w:t>
      </w:r>
      <w:r w:rsidR="00AE2894" w:rsidRPr="009C1405">
        <w:rPr>
          <w:rFonts w:cs="Times New Roman"/>
          <w:sz w:val="24"/>
          <w:szCs w:val="24"/>
          <w:lang w:val="en-GB"/>
        </w:rPr>
        <w:t xml:space="preserve"> kgVS</w:t>
      </w:r>
      <w:r w:rsidR="00AE2894" w:rsidRPr="009C1405">
        <w:rPr>
          <w:rFonts w:cs="Times New Roman"/>
          <w:sz w:val="24"/>
          <w:szCs w:val="24"/>
          <w:vertAlign w:val="superscript"/>
          <w:lang w:val="en-GB"/>
        </w:rPr>
        <w:t>-1</w:t>
      </w:r>
      <w:r w:rsidR="00AE2894" w:rsidRPr="009C1405">
        <w:rPr>
          <w:rFonts w:cs="Times New Roman"/>
          <w:sz w:val="24"/>
          <w:szCs w:val="24"/>
          <w:lang w:val="en-GB"/>
        </w:rPr>
        <w:t xml:space="preserve"> from </w:t>
      </w:r>
      <w:r w:rsidR="00AE2894" w:rsidRPr="00B10B57">
        <w:rPr>
          <w:rFonts w:cs="Times New Roman"/>
          <w:sz w:val="24"/>
          <w:szCs w:val="24"/>
          <w:lang w:val="en-GB"/>
        </w:rPr>
        <w:t>SW</w:t>
      </w:r>
      <w:r w:rsidR="00AE2894">
        <w:rPr>
          <w:rFonts w:cs="Times New Roman"/>
          <w:sz w:val="24"/>
          <w:szCs w:val="24"/>
          <w:lang w:val="en-GB"/>
        </w:rPr>
        <w:t xml:space="preserve">P550a, </w:t>
      </w:r>
      <w:r w:rsidR="00AE2894" w:rsidRPr="009C1405">
        <w:rPr>
          <w:rFonts w:cs="Times New Roman"/>
          <w:sz w:val="24"/>
          <w:szCs w:val="24"/>
          <w:lang w:val="en-GB"/>
        </w:rPr>
        <w:t>0.081±0.006 Nm</w:t>
      </w:r>
      <w:r w:rsidR="00AE2894" w:rsidRPr="009C1405">
        <w:rPr>
          <w:rFonts w:cs="Times New Roman"/>
          <w:sz w:val="24"/>
          <w:szCs w:val="24"/>
          <w:vertAlign w:val="superscript"/>
          <w:lang w:val="en-GB"/>
        </w:rPr>
        <w:t>3</w:t>
      </w:r>
      <w:r w:rsidR="00AE2894" w:rsidRPr="009C1405">
        <w:rPr>
          <w:rFonts w:cs="Times New Roman"/>
          <w:sz w:val="24"/>
          <w:szCs w:val="24"/>
          <w:lang w:val="en-GB"/>
        </w:rPr>
        <w:t xml:space="preserve"> kgVS</w:t>
      </w:r>
      <w:r w:rsidR="00AE2894" w:rsidRPr="009C1405">
        <w:rPr>
          <w:rFonts w:cs="Times New Roman"/>
          <w:sz w:val="24"/>
          <w:szCs w:val="24"/>
          <w:vertAlign w:val="superscript"/>
          <w:lang w:val="en-GB"/>
        </w:rPr>
        <w:t>-1</w:t>
      </w:r>
      <w:r w:rsidR="00AE2894" w:rsidRPr="009C1405">
        <w:rPr>
          <w:rFonts w:cs="Times New Roman"/>
          <w:sz w:val="24"/>
          <w:szCs w:val="24"/>
          <w:lang w:val="en-GB"/>
        </w:rPr>
        <w:t xml:space="preserve"> from </w:t>
      </w:r>
      <w:r w:rsidR="00AE2894" w:rsidRPr="00B10B57">
        <w:rPr>
          <w:rFonts w:cs="Times New Roman"/>
          <w:sz w:val="24"/>
          <w:szCs w:val="24"/>
          <w:lang w:val="en-GB"/>
        </w:rPr>
        <w:t>SS</w:t>
      </w:r>
      <w:r w:rsidR="00AE2894">
        <w:rPr>
          <w:rFonts w:cs="Times New Roman"/>
          <w:sz w:val="24"/>
          <w:szCs w:val="24"/>
          <w:lang w:val="en-GB"/>
        </w:rPr>
        <w:t>550a,</w:t>
      </w:r>
      <w:r w:rsidR="00AE2894" w:rsidRPr="009C1405">
        <w:rPr>
          <w:rFonts w:cs="Times New Roman"/>
          <w:sz w:val="24"/>
          <w:szCs w:val="24"/>
          <w:lang w:val="en-GB"/>
        </w:rPr>
        <w:t xml:space="preserve"> </w:t>
      </w:r>
      <w:r w:rsidR="0001000C" w:rsidRPr="009C1405">
        <w:rPr>
          <w:rFonts w:cs="Times New Roman"/>
          <w:sz w:val="24"/>
          <w:szCs w:val="24"/>
          <w:lang w:val="en-GB"/>
        </w:rPr>
        <w:t>0.142±0.024 Nm</w:t>
      </w:r>
      <w:r w:rsidR="0001000C" w:rsidRPr="009C1405">
        <w:rPr>
          <w:rFonts w:cs="Times New Roman"/>
          <w:sz w:val="24"/>
          <w:szCs w:val="24"/>
          <w:vertAlign w:val="superscript"/>
          <w:lang w:val="en-GB"/>
        </w:rPr>
        <w:t>3</w:t>
      </w:r>
      <w:r w:rsidR="0001000C" w:rsidRPr="009C1405">
        <w:rPr>
          <w:rFonts w:cs="Times New Roman"/>
          <w:sz w:val="24"/>
          <w:szCs w:val="24"/>
          <w:lang w:val="en-GB"/>
        </w:rPr>
        <w:t xml:space="preserve"> kgVS</w:t>
      </w:r>
      <w:r w:rsidR="0001000C" w:rsidRPr="009C1405">
        <w:rPr>
          <w:rFonts w:cs="Times New Roman"/>
          <w:sz w:val="24"/>
          <w:szCs w:val="24"/>
          <w:vertAlign w:val="superscript"/>
          <w:lang w:val="en-GB"/>
        </w:rPr>
        <w:t>-1</w:t>
      </w:r>
      <w:r w:rsidR="00BB5499" w:rsidRPr="009C1405">
        <w:rPr>
          <w:rFonts w:cs="Times New Roman"/>
          <w:sz w:val="24"/>
          <w:szCs w:val="24"/>
          <w:vertAlign w:val="superscript"/>
          <w:lang w:val="en-GB"/>
        </w:rPr>
        <w:t xml:space="preserve"> </w:t>
      </w:r>
      <w:r w:rsidR="00BB5499" w:rsidRPr="00C5144C">
        <w:rPr>
          <w:rFonts w:cs="Times New Roman"/>
          <w:sz w:val="24"/>
          <w:szCs w:val="24"/>
          <w:lang w:val="en-GB"/>
        </w:rPr>
        <w:t xml:space="preserve">from </w:t>
      </w:r>
      <w:r w:rsidR="00EA46C2" w:rsidRPr="00B10B57">
        <w:rPr>
          <w:rFonts w:cs="Times New Roman"/>
          <w:sz w:val="24"/>
          <w:szCs w:val="24"/>
          <w:lang w:val="en-GB"/>
        </w:rPr>
        <w:t>RH</w:t>
      </w:r>
      <w:r w:rsidR="00EA46C2">
        <w:rPr>
          <w:rFonts w:cs="Times New Roman"/>
          <w:sz w:val="24"/>
          <w:szCs w:val="24"/>
          <w:lang w:val="en-GB"/>
        </w:rPr>
        <w:t>550</w:t>
      </w:r>
      <w:r w:rsidR="00647979">
        <w:rPr>
          <w:rFonts w:cs="Times New Roman"/>
          <w:sz w:val="24"/>
          <w:szCs w:val="24"/>
          <w:lang w:val="en-GB"/>
        </w:rPr>
        <w:t>a</w:t>
      </w:r>
      <w:r w:rsidR="0001000C" w:rsidRPr="009C1405">
        <w:rPr>
          <w:rFonts w:cs="Times New Roman"/>
          <w:sz w:val="24"/>
          <w:szCs w:val="24"/>
          <w:lang w:val="en-GB"/>
        </w:rPr>
        <w:t xml:space="preserve">, </w:t>
      </w:r>
      <w:r w:rsidR="00AE2894">
        <w:rPr>
          <w:rFonts w:cs="Times New Roman"/>
          <w:sz w:val="24"/>
          <w:szCs w:val="24"/>
          <w:lang w:val="en-GB"/>
        </w:rPr>
        <w:t>and</w:t>
      </w:r>
      <w:r w:rsidR="00CA563C" w:rsidRPr="009C1405">
        <w:rPr>
          <w:rFonts w:cs="Times New Roman"/>
          <w:sz w:val="24"/>
          <w:szCs w:val="24"/>
          <w:lang w:val="en-GB"/>
        </w:rPr>
        <w:t xml:space="preserve"> 0.069 Nm</w:t>
      </w:r>
      <w:r w:rsidR="00CA563C" w:rsidRPr="009C1405">
        <w:rPr>
          <w:rFonts w:cs="Times New Roman"/>
          <w:sz w:val="24"/>
          <w:szCs w:val="24"/>
          <w:vertAlign w:val="superscript"/>
          <w:lang w:val="en-GB"/>
        </w:rPr>
        <w:t>3</w:t>
      </w:r>
      <w:r w:rsidR="00CA563C" w:rsidRPr="009C1405">
        <w:rPr>
          <w:rFonts w:cs="Times New Roman"/>
          <w:sz w:val="24"/>
          <w:szCs w:val="24"/>
          <w:lang w:val="en-GB"/>
        </w:rPr>
        <w:t xml:space="preserve"> kgVS</w:t>
      </w:r>
      <w:r w:rsidR="00CA563C" w:rsidRPr="009C1405">
        <w:rPr>
          <w:rFonts w:cs="Times New Roman"/>
          <w:sz w:val="24"/>
          <w:szCs w:val="24"/>
          <w:vertAlign w:val="superscript"/>
          <w:lang w:val="en-GB"/>
        </w:rPr>
        <w:t>-1</w:t>
      </w:r>
      <w:r w:rsidR="00BB5499" w:rsidRPr="009C1405">
        <w:rPr>
          <w:rFonts w:cs="Times New Roman"/>
          <w:sz w:val="24"/>
          <w:szCs w:val="24"/>
          <w:lang w:val="en-GB"/>
        </w:rPr>
        <w:t xml:space="preserve"> from </w:t>
      </w:r>
      <w:r w:rsidR="00EA46C2">
        <w:rPr>
          <w:rFonts w:cs="Times New Roman"/>
          <w:sz w:val="24"/>
          <w:szCs w:val="24"/>
          <w:lang w:val="en-GB"/>
        </w:rPr>
        <w:t>CTRL</w:t>
      </w:r>
      <w:r w:rsidR="00AA1A0D" w:rsidRPr="009C1405">
        <w:rPr>
          <w:rFonts w:cs="Times New Roman"/>
          <w:sz w:val="24"/>
          <w:szCs w:val="24"/>
          <w:lang w:val="en-GB"/>
        </w:rPr>
        <w:t xml:space="preserve">. </w:t>
      </w:r>
      <w:r w:rsidR="001E235E">
        <w:rPr>
          <w:rFonts w:cs="Times New Roman"/>
          <w:sz w:val="24"/>
          <w:szCs w:val="24"/>
          <w:lang w:val="en-GB"/>
        </w:rPr>
        <w:t>RH550</w:t>
      </w:r>
      <w:r w:rsidR="00647979">
        <w:rPr>
          <w:rFonts w:cs="Times New Roman"/>
          <w:sz w:val="24"/>
          <w:szCs w:val="24"/>
          <w:lang w:val="en-GB"/>
        </w:rPr>
        <w:t>a</w:t>
      </w:r>
      <w:r w:rsidR="001E235E" w:rsidRPr="009C1405">
        <w:rPr>
          <w:rFonts w:cs="Times New Roman"/>
          <w:sz w:val="24"/>
          <w:szCs w:val="24"/>
          <w:lang w:val="en-GB"/>
        </w:rPr>
        <w:t xml:space="preserve"> </w:t>
      </w:r>
      <w:r w:rsidR="001E235E">
        <w:rPr>
          <w:rFonts w:cs="Times New Roman"/>
          <w:sz w:val="24"/>
          <w:szCs w:val="24"/>
          <w:lang w:val="en-GB"/>
        </w:rPr>
        <w:t xml:space="preserve">showed a </w:t>
      </w:r>
      <w:r w:rsidR="001E235E" w:rsidRPr="009C1405">
        <w:rPr>
          <w:rFonts w:cs="Times New Roman"/>
          <w:sz w:val="24"/>
          <w:szCs w:val="24"/>
          <w:lang w:val="en-GB"/>
        </w:rPr>
        <w:t xml:space="preserve">significantly enhanced methane production </w:t>
      </w:r>
      <w:r w:rsidR="001E235E">
        <w:rPr>
          <w:rFonts w:cs="Times New Roman"/>
          <w:sz w:val="24"/>
          <w:szCs w:val="24"/>
          <w:lang w:val="en-GB"/>
        </w:rPr>
        <w:t>compared</w:t>
      </w:r>
      <w:r w:rsidR="001E235E" w:rsidRPr="009C1405">
        <w:rPr>
          <w:rFonts w:cs="Times New Roman"/>
          <w:sz w:val="24"/>
          <w:szCs w:val="24"/>
          <w:lang w:val="en-GB"/>
        </w:rPr>
        <w:t xml:space="preserve"> to</w:t>
      </w:r>
      <w:r w:rsidR="001E235E" w:rsidRPr="002B1AD3">
        <w:rPr>
          <w:rFonts w:cs="Times New Roman"/>
          <w:sz w:val="24"/>
          <w:szCs w:val="24"/>
          <w:lang w:val="en-GB"/>
        </w:rPr>
        <w:t xml:space="preserve"> </w:t>
      </w:r>
      <w:r w:rsidR="00944F9A">
        <w:rPr>
          <w:rFonts w:cs="Times New Roman"/>
          <w:sz w:val="24"/>
          <w:szCs w:val="24"/>
          <w:lang w:val="en-GB"/>
        </w:rPr>
        <w:t>CTRL reactors</w:t>
      </w:r>
      <w:r w:rsidR="00223E4E" w:rsidRPr="00B10B57">
        <w:rPr>
          <w:rFonts w:cs="Times New Roman"/>
          <w:sz w:val="24"/>
          <w:szCs w:val="24"/>
          <w:lang w:val="en-GB"/>
        </w:rPr>
        <w:t xml:space="preserve"> and</w:t>
      </w:r>
      <w:r w:rsidR="001E235E">
        <w:rPr>
          <w:rFonts w:cs="Times New Roman"/>
          <w:sz w:val="24"/>
          <w:szCs w:val="24"/>
          <w:lang w:val="en-GB"/>
        </w:rPr>
        <w:t xml:space="preserve"> SS550</w:t>
      </w:r>
      <w:r w:rsidR="00647979">
        <w:rPr>
          <w:rFonts w:cs="Times New Roman"/>
          <w:sz w:val="24"/>
          <w:szCs w:val="24"/>
          <w:lang w:val="en-GB"/>
        </w:rPr>
        <w:t>a</w:t>
      </w:r>
      <w:r w:rsidR="00A44DB8" w:rsidRPr="00B10B57">
        <w:rPr>
          <w:rFonts w:cs="Times New Roman"/>
          <w:sz w:val="24"/>
          <w:szCs w:val="24"/>
          <w:lang w:val="en-GB"/>
        </w:rPr>
        <w:t xml:space="preserve">. An adverse effect was observed for </w:t>
      </w:r>
      <w:r w:rsidR="00EA46C2" w:rsidRPr="00B10B57">
        <w:rPr>
          <w:rFonts w:cs="Times New Roman"/>
          <w:sz w:val="24"/>
          <w:szCs w:val="24"/>
          <w:lang w:val="en-GB"/>
        </w:rPr>
        <w:t>SW</w:t>
      </w:r>
      <w:r w:rsidR="00EA46C2">
        <w:rPr>
          <w:rFonts w:cs="Times New Roman"/>
          <w:sz w:val="24"/>
          <w:szCs w:val="24"/>
          <w:lang w:val="en-GB"/>
        </w:rPr>
        <w:t>P550</w:t>
      </w:r>
      <w:r w:rsidR="00647979">
        <w:rPr>
          <w:rFonts w:cs="Times New Roman"/>
          <w:sz w:val="24"/>
          <w:szCs w:val="24"/>
          <w:lang w:val="en-GB"/>
        </w:rPr>
        <w:t>a</w:t>
      </w:r>
      <w:r w:rsidR="004B4263">
        <w:rPr>
          <w:rFonts w:cs="Times New Roman"/>
          <w:sz w:val="24"/>
          <w:szCs w:val="24"/>
          <w:lang w:val="en-GB"/>
        </w:rPr>
        <w:t xml:space="preserve"> supplemented digestors</w:t>
      </w:r>
      <w:r w:rsidR="00A44DB8" w:rsidRPr="00B10B57">
        <w:rPr>
          <w:rFonts w:cs="Times New Roman"/>
          <w:sz w:val="24"/>
          <w:szCs w:val="24"/>
          <w:lang w:val="en-GB"/>
        </w:rPr>
        <w:t xml:space="preserve">, consistent with </w:t>
      </w:r>
      <w:r w:rsidR="00A370E5" w:rsidRPr="00B10B57">
        <w:rPr>
          <w:rFonts w:cs="Times New Roman"/>
          <w:sz w:val="24"/>
          <w:szCs w:val="24"/>
          <w:lang w:val="en-GB"/>
        </w:rPr>
        <w:t xml:space="preserve">the previous observations of </w:t>
      </w:r>
      <w:r w:rsidR="00A44DB8" w:rsidRPr="00B10B57">
        <w:rPr>
          <w:rFonts w:cs="Times New Roman"/>
          <w:sz w:val="24"/>
          <w:szCs w:val="24"/>
          <w:lang w:val="en-GB"/>
        </w:rPr>
        <w:t xml:space="preserve">biogas yield. </w:t>
      </w:r>
      <w:r w:rsidR="00A474A0" w:rsidRPr="00B10B57">
        <w:rPr>
          <w:rFonts w:cs="Times New Roman"/>
          <w:sz w:val="24"/>
          <w:szCs w:val="24"/>
          <w:lang w:val="en-GB"/>
        </w:rPr>
        <w:t xml:space="preserve">These results </w:t>
      </w:r>
      <w:r w:rsidR="004B4263">
        <w:rPr>
          <w:rFonts w:cs="Times New Roman"/>
          <w:sz w:val="24"/>
          <w:szCs w:val="24"/>
          <w:lang w:val="en-GB"/>
        </w:rPr>
        <w:t>are</w:t>
      </w:r>
      <w:r w:rsidR="00EC5DDA" w:rsidRPr="00B10B57">
        <w:rPr>
          <w:rFonts w:cs="Times New Roman"/>
          <w:sz w:val="24"/>
          <w:szCs w:val="24"/>
          <w:lang w:val="en-GB"/>
        </w:rPr>
        <w:t xml:space="preserve"> </w:t>
      </w:r>
      <w:r w:rsidR="009C1405" w:rsidRPr="00B10B57">
        <w:rPr>
          <w:rFonts w:cs="Times New Roman"/>
          <w:sz w:val="24"/>
          <w:szCs w:val="24"/>
          <w:lang w:val="en-GB"/>
        </w:rPr>
        <w:t xml:space="preserve">in agreement </w:t>
      </w:r>
      <w:r w:rsidR="00EC5DDA" w:rsidRPr="00B10B57">
        <w:rPr>
          <w:rFonts w:cs="Times New Roman"/>
          <w:sz w:val="24"/>
          <w:szCs w:val="24"/>
          <w:lang w:val="en-GB"/>
        </w:rPr>
        <w:t xml:space="preserve">with </w:t>
      </w:r>
      <w:r w:rsidR="004B4263">
        <w:rPr>
          <w:rFonts w:cs="Times New Roman"/>
          <w:sz w:val="24"/>
          <w:szCs w:val="24"/>
          <w:lang w:val="en-GB"/>
        </w:rPr>
        <w:t xml:space="preserve">those of </w:t>
      </w:r>
      <w:r w:rsidR="00EC5DDA" w:rsidRPr="00B10B57">
        <w:rPr>
          <w:rFonts w:cs="Times New Roman"/>
          <w:sz w:val="24"/>
          <w:szCs w:val="24"/>
          <w:lang w:val="en-GB"/>
        </w:rPr>
        <w:t>other studies</w:t>
      </w:r>
      <w:r w:rsidR="009C1405" w:rsidRPr="00B10B57">
        <w:rPr>
          <w:rFonts w:cs="Times New Roman"/>
          <w:sz w:val="24"/>
          <w:szCs w:val="24"/>
          <w:lang w:val="en-GB"/>
        </w:rPr>
        <w:t>;</w:t>
      </w:r>
      <w:r w:rsidR="00EC5DDA" w:rsidRPr="00B10B57">
        <w:rPr>
          <w:rFonts w:cs="Times New Roman"/>
          <w:sz w:val="24"/>
          <w:szCs w:val="24"/>
          <w:lang w:val="en-GB"/>
        </w:rPr>
        <w:t xml:space="preserve"> </w:t>
      </w:r>
      <w:r w:rsidR="009C1405" w:rsidRPr="00B10B57">
        <w:rPr>
          <w:rFonts w:cs="Times New Roman"/>
          <w:sz w:val="24"/>
          <w:szCs w:val="24"/>
          <w:lang w:val="en-GB"/>
        </w:rPr>
        <w:t xml:space="preserve">for </w:t>
      </w:r>
      <w:r w:rsidR="00EC5DDA" w:rsidRPr="00B10B57">
        <w:rPr>
          <w:rFonts w:cs="Times New Roman"/>
          <w:sz w:val="24"/>
          <w:szCs w:val="24"/>
          <w:lang w:val="en-GB"/>
        </w:rPr>
        <w:t xml:space="preserve">instance, </w:t>
      </w:r>
      <w:r w:rsidR="00A01D74" w:rsidRPr="00B10B57">
        <w:rPr>
          <w:rFonts w:cs="Times New Roman"/>
          <w:sz w:val="24"/>
          <w:szCs w:val="24"/>
          <w:lang w:val="en-GB"/>
        </w:rPr>
        <w:t>different enhancements of</w:t>
      </w:r>
      <w:r w:rsidR="00EC5DDA" w:rsidRPr="00B10B57">
        <w:rPr>
          <w:rFonts w:cs="Times New Roman"/>
          <w:sz w:val="24"/>
          <w:szCs w:val="24"/>
          <w:lang w:val="en-GB"/>
        </w:rPr>
        <w:t xml:space="preserve"> methane yields</w:t>
      </w:r>
      <w:r w:rsidR="00A01D74" w:rsidRPr="00B10B57">
        <w:rPr>
          <w:rFonts w:cs="Times New Roman"/>
          <w:sz w:val="24"/>
          <w:szCs w:val="24"/>
          <w:lang w:val="en-GB"/>
        </w:rPr>
        <w:t>,</w:t>
      </w:r>
      <w:r w:rsidR="00EC5DDA" w:rsidRPr="00B10B57">
        <w:rPr>
          <w:rFonts w:cs="Times New Roman"/>
          <w:sz w:val="24"/>
          <w:szCs w:val="24"/>
          <w:lang w:val="en-GB"/>
        </w:rPr>
        <w:t xml:space="preserve"> ranging 0.07-0.15 </w:t>
      </w:r>
      <w:r w:rsidR="0044112B">
        <w:rPr>
          <w:rFonts w:cs="Times New Roman"/>
          <w:sz w:val="24"/>
          <w:szCs w:val="24"/>
          <w:lang w:val="en-GB"/>
        </w:rPr>
        <w:t>N</w:t>
      </w:r>
      <w:r w:rsidR="00EC5DDA" w:rsidRPr="00B10B57">
        <w:rPr>
          <w:rFonts w:cs="Times New Roman"/>
          <w:sz w:val="24"/>
          <w:szCs w:val="24"/>
          <w:lang w:val="en-GB"/>
        </w:rPr>
        <w:t>m</w:t>
      </w:r>
      <w:r w:rsidR="00EC5DDA" w:rsidRPr="00B10B57">
        <w:rPr>
          <w:rFonts w:cs="Times New Roman"/>
          <w:sz w:val="24"/>
          <w:szCs w:val="24"/>
          <w:vertAlign w:val="superscript"/>
          <w:lang w:val="en-GB"/>
        </w:rPr>
        <w:t>3</w:t>
      </w:r>
      <w:r w:rsidR="00EC5DDA" w:rsidRPr="00B10B57">
        <w:rPr>
          <w:rFonts w:cs="Times New Roman"/>
          <w:sz w:val="24"/>
          <w:szCs w:val="24"/>
          <w:lang w:val="en-GB"/>
        </w:rPr>
        <w:t xml:space="preserve"> kgVS</w:t>
      </w:r>
      <w:r w:rsidR="00EC5DDA" w:rsidRPr="00B10B57">
        <w:rPr>
          <w:rFonts w:cs="Times New Roman"/>
          <w:sz w:val="24"/>
          <w:szCs w:val="24"/>
          <w:vertAlign w:val="superscript"/>
          <w:lang w:val="en-GB"/>
        </w:rPr>
        <w:t>-1</w:t>
      </w:r>
      <w:r w:rsidR="00EC5DDA" w:rsidRPr="00B10B57">
        <w:rPr>
          <w:rFonts w:cs="Times New Roman"/>
          <w:sz w:val="24"/>
          <w:szCs w:val="24"/>
          <w:lang w:val="en-GB"/>
        </w:rPr>
        <w:t xml:space="preserve"> </w:t>
      </w:r>
      <w:r w:rsidR="00496D1C">
        <w:rPr>
          <w:rFonts w:cs="Times New Roman"/>
          <w:sz w:val="24"/>
          <w:szCs w:val="24"/>
          <w:lang w:val="en-GB"/>
        </w:rPr>
        <w:t xml:space="preserve">were observed </w:t>
      </w:r>
      <w:r w:rsidR="00EC5DDA" w:rsidRPr="00B10B57">
        <w:rPr>
          <w:rFonts w:cs="Times New Roman"/>
          <w:sz w:val="24"/>
          <w:szCs w:val="24"/>
          <w:lang w:val="en-GB"/>
        </w:rPr>
        <w:t xml:space="preserve">after 15 days of mesophilic AD of </w:t>
      </w:r>
      <w:r w:rsidR="009C1405" w:rsidRPr="00B10B57">
        <w:rPr>
          <w:rFonts w:cs="Times New Roman"/>
          <w:sz w:val="24"/>
          <w:szCs w:val="24"/>
          <w:lang w:val="en-GB"/>
        </w:rPr>
        <w:t xml:space="preserve">wastewater </w:t>
      </w:r>
      <w:r w:rsidR="00EC5DDA" w:rsidRPr="00B10B57">
        <w:rPr>
          <w:rFonts w:cs="Times New Roman"/>
          <w:sz w:val="24"/>
          <w:szCs w:val="24"/>
          <w:lang w:val="en-GB"/>
        </w:rPr>
        <w:t xml:space="preserve">sludge with 8 g </w:t>
      </w:r>
      <w:r w:rsidR="00282E25">
        <w:rPr>
          <w:rFonts w:cs="Times New Roman"/>
          <w:sz w:val="24"/>
          <w:szCs w:val="24"/>
          <w:lang w:val="en-GB"/>
        </w:rPr>
        <w:t>L</w:t>
      </w:r>
      <w:r w:rsidR="00EC5DDA" w:rsidRPr="00B10B57">
        <w:rPr>
          <w:rFonts w:cs="Times New Roman"/>
          <w:sz w:val="24"/>
          <w:szCs w:val="24"/>
          <w:vertAlign w:val="superscript"/>
          <w:lang w:val="en-GB"/>
        </w:rPr>
        <w:t>-1</w:t>
      </w:r>
      <w:r w:rsidR="00EC5DDA" w:rsidRPr="00B10B57">
        <w:rPr>
          <w:rFonts w:cs="Times New Roman"/>
          <w:sz w:val="24"/>
          <w:szCs w:val="24"/>
          <w:lang w:val="en-GB"/>
        </w:rPr>
        <w:t xml:space="preserve"> of BCs from corn straw, coconut shell and sewage sludge, prod</w:t>
      </w:r>
      <w:r w:rsidR="005F1C1B" w:rsidRPr="00B10B57">
        <w:rPr>
          <w:rFonts w:cs="Times New Roman"/>
          <w:sz w:val="24"/>
          <w:szCs w:val="24"/>
          <w:lang w:val="en-GB"/>
        </w:rPr>
        <w:t>uced at different temperatures</w:t>
      </w:r>
      <w:r w:rsidR="00496D1C">
        <w:rPr>
          <w:rFonts w:cs="Times New Roman"/>
          <w:sz w:val="24"/>
          <w:szCs w:val="24"/>
          <w:lang w:val="en-GB"/>
        </w:rPr>
        <w:t xml:space="preserve"> </w:t>
      </w:r>
      <w:r w:rsidR="00496D1C"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mendeley":{"formattedCitation":"[27]","plainTextFormattedCitation":"[27]","previouslyFormattedCitation":"[25]"},"properties":{"noteIndex":0},"schema":"https://github.com/citation-style-language/schema/raw/master/csl-citation.json"}</w:instrText>
      </w:r>
      <w:r w:rsidR="00496D1C" w:rsidRPr="00B10B57">
        <w:rPr>
          <w:rFonts w:cs="Times New Roman"/>
          <w:sz w:val="24"/>
          <w:szCs w:val="24"/>
          <w:lang w:val="en-GB"/>
        </w:rPr>
        <w:fldChar w:fldCharType="separate"/>
      </w:r>
      <w:r w:rsidR="00ED713E" w:rsidRPr="00ED713E">
        <w:rPr>
          <w:rFonts w:cs="Times New Roman"/>
          <w:noProof/>
          <w:sz w:val="24"/>
          <w:szCs w:val="24"/>
          <w:lang w:val="en-GB"/>
        </w:rPr>
        <w:t>[27]</w:t>
      </w:r>
      <w:r w:rsidR="00496D1C" w:rsidRPr="00B10B57">
        <w:rPr>
          <w:rFonts w:cs="Times New Roman"/>
          <w:sz w:val="24"/>
          <w:szCs w:val="24"/>
          <w:lang w:val="en-GB"/>
        </w:rPr>
        <w:fldChar w:fldCharType="end"/>
      </w:r>
      <w:r w:rsidR="005F1C1B" w:rsidRPr="00B10B57">
        <w:rPr>
          <w:rFonts w:cs="Times New Roman"/>
          <w:sz w:val="24"/>
          <w:szCs w:val="24"/>
          <w:lang w:val="en-GB"/>
        </w:rPr>
        <w:t>. Conversely,</w:t>
      </w:r>
      <w:r w:rsidR="0014157F">
        <w:rPr>
          <w:rFonts w:cs="Times New Roman"/>
          <w:noProof/>
          <w:sz w:val="24"/>
          <w:szCs w:val="24"/>
          <w:lang w:val="en-GB"/>
        </w:rPr>
        <w:t xml:space="preserve"> </w:t>
      </w:r>
      <w:r w:rsidR="006633CC" w:rsidRPr="006633CC">
        <w:rPr>
          <w:rFonts w:cs="Times New Roman"/>
          <w:sz w:val="24"/>
          <w:szCs w:val="24"/>
          <w:lang w:val="en-GB"/>
        </w:rPr>
        <w:t>Wu et al. (2019)</w:t>
      </w:r>
      <w:r w:rsidR="006633CC">
        <w:rPr>
          <w:rFonts w:cs="Times New Roman"/>
          <w:sz w:val="24"/>
          <w:szCs w:val="24"/>
          <w:lang w:val="en-GB"/>
        </w:rPr>
        <w:t xml:space="preserve"> </w:t>
      </w:r>
      <w:r w:rsidR="006633CC">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Technology","id":"ITEM-1","issue":"September","issued":{"date-parts":[["2019"]]},"title":"Evaluating the effect of biochar on mesophilic anaerobic digestion of waste activated sludge and microbial diversity","type":"article-journal","volume":"294"},"uris":["http://www.mendeley.com/documents/?uuid=265c4ed7-bb6e-4596-ac12-b676f73f601e"]}],"mendeley":{"formattedCitation":"[26]","plainTextFormattedCitation":"[26]","previouslyFormattedCitation":"[24]"},"properties":{"noteIndex":0},"schema":"https://github.com/citation-style-language/schema/raw/master/csl-citation.json"}</w:instrText>
      </w:r>
      <w:r w:rsidR="006633CC">
        <w:rPr>
          <w:rFonts w:cs="Times New Roman"/>
          <w:sz w:val="24"/>
          <w:szCs w:val="24"/>
          <w:lang w:val="en-GB"/>
        </w:rPr>
        <w:fldChar w:fldCharType="separate"/>
      </w:r>
      <w:r w:rsidR="00ED713E" w:rsidRPr="00ED713E">
        <w:rPr>
          <w:rFonts w:cs="Times New Roman"/>
          <w:noProof/>
          <w:sz w:val="24"/>
          <w:szCs w:val="24"/>
          <w:lang w:val="en-GB"/>
        </w:rPr>
        <w:t>[26]</w:t>
      </w:r>
      <w:r w:rsidR="006633CC">
        <w:rPr>
          <w:rFonts w:cs="Times New Roman"/>
          <w:sz w:val="24"/>
          <w:szCs w:val="24"/>
          <w:lang w:val="en-GB"/>
        </w:rPr>
        <w:fldChar w:fldCharType="end"/>
      </w:r>
      <w:r w:rsidR="006633CC">
        <w:rPr>
          <w:rFonts w:cs="Times New Roman"/>
          <w:sz w:val="24"/>
          <w:szCs w:val="24"/>
          <w:lang w:val="en-GB"/>
        </w:rPr>
        <w:t xml:space="preserve"> </w:t>
      </w:r>
      <w:r w:rsidR="005F1C1B" w:rsidRPr="00B10B57">
        <w:rPr>
          <w:rFonts w:cs="Times New Roman"/>
          <w:sz w:val="24"/>
          <w:szCs w:val="24"/>
          <w:lang w:val="en-GB"/>
        </w:rPr>
        <w:t xml:space="preserve">reported </w:t>
      </w:r>
      <w:r w:rsidR="004B419C" w:rsidRPr="00B10B57">
        <w:rPr>
          <w:rFonts w:cs="Times New Roman"/>
          <w:sz w:val="24"/>
          <w:szCs w:val="24"/>
          <w:lang w:val="en-GB"/>
        </w:rPr>
        <w:t xml:space="preserve">that BC from </w:t>
      </w:r>
      <w:r w:rsidR="00700A3A" w:rsidRPr="00B10B57">
        <w:rPr>
          <w:rFonts w:cs="Times New Roman"/>
          <w:sz w:val="24"/>
          <w:szCs w:val="24"/>
          <w:lang w:val="en-GB"/>
        </w:rPr>
        <w:t xml:space="preserve">pyrolysis of </w:t>
      </w:r>
      <w:r w:rsidR="009C1405" w:rsidRPr="00B10B57">
        <w:rPr>
          <w:rFonts w:cs="Times New Roman"/>
          <w:sz w:val="24"/>
          <w:szCs w:val="24"/>
          <w:lang w:val="en-GB"/>
        </w:rPr>
        <w:t xml:space="preserve">wastewater </w:t>
      </w:r>
      <w:r w:rsidR="004B419C" w:rsidRPr="00B10B57">
        <w:rPr>
          <w:rFonts w:cs="Times New Roman"/>
          <w:sz w:val="24"/>
          <w:szCs w:val="24"/>
          <w:lang w:val="en-GB"/>
        </w:rPr>
        <w:t xml:space="preserve">sludge </w:t>
      </w:r>
      <w:r w:rsidR="00700A3A" w:rsidRPr="00B10B57">
        <w:rPr>
          <w:rFonts w:cs="Times New Roman"/>
          <w:sz w:val="24"/>
          <w:szCs w:val="24"/>
          <w:lang w:val="en-GB"/>
        </w:rPr>
        <w:t xml:space="preserve">at varying temperatures </w:t>
      </w:r>
      <w:r w:rsidR="004B419C" w:rsidRPr="00B10B57">
        <w:rPr>
          <w:rFonts w:cs="Times New Roman"/>
          <w:sz w:val="24"/>
          <w:szCs w:val="24"/>
          <w:lang w:val="en-GB"/>
        </w:rPr>
        <w:t xml:space="preserve">had </w:t>
      </w:r>
      <w:r w:rsidR="00F9381A" w:rsidRPr="00B10B57">
        <w:rPr>
          <w:rFonts w:cs="Times New Roman"/>
          <w:sz w:val="24"/>
          <w:szCs w:val="24"/>
          <w:lang w:val="en-GB"/>
        </w:rPr>
        <w:t xml:space="preserve">slight positive or even </w:t>
      </w:r>
      <w:r w:rsidR="005F1C1B" w:rsidRPr="00B10B57">
        <w:rPr>
          <w:rFonts w:cs="Times New Roman"/>
          <w:sz w:val="24"/>
          <w:szCs w:val="24"/>
          <w:lang w:val="en-GB"/>
        </w:rPr>
        <w:t xml:space="preserve">adverse </w:t>
      </w:r>
      <w:r w:rsidR="004B419C" w:rsidRPr="00B10B57">
        <w:rPr>
          <w:rFonts w:cs="Times New Roman"/>
          <w:sz w:val="24"/>
          <w:szCs w:val="24"/>
          <w:lang w:val="en-GB"/>
        </w:rPr>
        <w:t>impacts</w:t>
      </w:r>
      <w:r w:rsidR="005F1C1B" w:rsidRPr="00B10B57">
        <w:rPr>
          <w:rFonts w:cs="Times New Roman"/>
          <w:sz w:val="24"/>
          <w:szCs w:val="24"/>
          <w:lang w:val="en-GB"/>
        </w:rPr>
        <w:t xml:space="preserve"> </w:t>
      </w:r>
      <w:r w:rsidR="00F9381A" w:rsidRPr="00B10B57">
        <w:rPr>
          <w:rFonts w:cs="Times New Roman"/>
          <w:sz w:val="24"/>
          <w:szCs w:val="24"/>
          <w:lang w:val="en-GB"/>
        </w:rPr>
        <w:t xml:space="preserve">on </w:t>
      </w:r>
      <w:r w:rsidR="004B419C" w:rsidRPr="00B10B57">
        <w:rPr>
          <w:rFonts w:cs="Times New Roman"/>
          <w:sz w:val="24"/>
          <w:szCs w:val="24"/>
          <w:lang w:val="en-GB"/>
        </w:rPr>
        <w:t>methane yield</w:t>
      </w:r>
      <w:r w:rsidR="00F9381A" w:rsidRPr="00B10B57">
        <w:rPr>
          <w:rFonts w:cs="Times New Roman"/>
          <w:sz w:val="24"/>
          <w:szCs w:val="24"/>
          <w:lang w:val="en-GB"/>
        </w:rPr>
        <w:t xml:space="preserve"> (0.10-0.12 m</w:t>
      </w:r>
      <w:r w:rsidR="00F9381A" w:rsidRPr="00B10B57">
        <w:rPr>
          <w:rFonts w:cs="Times New Roman"/>
          <w:sz w:val="24"/>
          <w:szCs w:val="24"/>
          <w:vertAlign w:val="superscript"/>
          <w:lang w:val="en-GB"/>
        </w:rPr>
        <w:t>3</w:t>
      </w:r>
      <w:r w:rsidR="00F9381A" w:rsidRPr="00B10B57">
        <w:rPr>
          <w:rFonts w:cs="Times New Roman"/>
          <w:sz w:val="24"/>
          <w:szCs w:val="24"/>
          <w:lang w:val="en-GB"/>
        </w:rPr>
        <w:t xml:space="preserve"> kgVS</w:t>
      </w:r>
      <w:r w:rsidR="00F9381A" w:rsidRPr="00B10B57">
        <w:rPr>
          <w:rFonts w:cs="Times New Roman"/>
          <w:sz w:val="24"/>
          <w:szCs w:val="24"/>
          <w:vertAlign w:val="superscript"/>
          <w:lang w:val="en-GB"/>
        </w:rPr>
        <w:t>-1</w:t>
      </w:r>
      <w:r w:rsidR="00F9381A" w:rsidRPr="00B10B57">
        <w:rPr>
          <w:rFonts w:cs="Times New Roman"/>
          <w:sz w:val="24"/>
          <w:szCs w:val="24"/>
          <w:lang w:val="en-GB"/>
        </w:rPr>
        <w:t xml:space="preserve">) </w:t>
      </w:r>
      <w:r w:rsidR="004B419C" w:rsidRPr="00B10B57">
        <w:rPr>
          <w:rFonts w:cs="Times New Roman"/>
          <w:sz w:val="24"/>
          <w:szCs w:val="24"/>
          <w:lang w:val="en-GB"/>
        </w:rPr>
        <w:t>during the mesophilic AD of WAS</w:t>
      </w:r>
      <w:r w:rsidR="00F9381A" w:rsidRPr="00B10B57">
        <w:rPr>
          <w:rFonts w:cs="Times New Roman"/>
          <w:sz w:val="24"/>
          <w:szCs w:val="24"/>
          <w:lang w:val="en-GB"/>
        </w:rPr>
        <w:t>.</w:t>
      </w:r>
    </w:p>
    <w:p w14:paraId="4BDB1E7E" w14:textId="00EDD1F2" w:rsidR="00620FF5" w:rsidRDefault="00944F9A" w:rsidP="00266C7E">
      <w:pPr>
        <w:spacing w:after="0" w:line="480" w:lineRule="auto"/>
        <w:jc w:val="both"/>
        <w:rPr>
          <w:rFonts w:cs="Times New Roman"/>
          <w:sz w:val="24"/>
          <w:szCs w:val="24"/>
          <w:lang w:val="en-GB"/>
        </w:rPr>
      </w:pPr>
      <w:r>
        <w:rPr>
          <w:rFonts w:cs="Times New Roman"/>
          <w:sz w:val="24"/>
          <w:szCs w:val="24"/>
          <w:lang w:val="en-GB"/>
        </w:rPr>
        <w:t>M</w:t>
      </w:r>
      <w:r w:rsidR="00FB4330" w:rsidRPr="00B10B57">
        <w:rPr>
          <w:rFonts w:cs="Times New Roman"/>
          <w:sz w:val="24"/>
          <w:szCs w:val="24"/>
          <w:lang w:val="en-GB"/>
        </w:rPr>
        <w:t>ethane content gradually increased</w:t>
      </w:r>
      <w:r>
        <w:rPr>
          <w:rFonts w:cs="Times New Roman"/>
          <w:sz w:val="24"/>
          <w:szCs w:val="24"/>
          <w:lang w:val="en-GB"/>
        </w:rPr>
        <w:t xml:space="preserve"> i</w:t>
      </w:r>
      <w:r w:rsidRPr="00B10B57">
        <w:rPr>
          <w:rFonts w:cs="Times New Roman"/>
          <w:sz w:val="24"/>
          <w:szCs w:val="24"/>
          <w:lang w:val="en-GB"/>
        </w:rPr>
        <w:t>n all reactors</w:t>
      </w:r>
      <w:r w:rsidR="00FB4330" w:rsidRPr="00B10B57">
        <w:rPr>
          <w:rFonts w:cs="Times New Roman"/>
          <w:sz w:val="24"/>
          <w:szCs w:val="24"/>
          <w:lang w:val="en-GB"/>
        </w:rPr>
        <w:t xml:space="preserve"> until the end of the test</w:t>
      </w:r>
      <w:r w:rsidR="0023313C" w:rsidRPr="00B10B57">
        <w:rPr>
          <w:rFonts w:cs="Times New Roman"/>
          <w:sz w:val="24"/>
          <w:szCs w:val="24"/>
          <w:lang w:val="en-GB"/>
        </w:rPr>
        <w:t xml:space="preserve"> (Figure </w:t>
      </w:r>
      <w:r w:rsidR="005279D1">
        <w:rPr>
          <w:rFonts w:cs="Times New Roman"/>
          <w:sz w:val="24"/>
          <w:szCs w:val="24"/>
          <w:lang w:val="en-GB"/>
        </w:rPr>
        <w:t>2c</w:t>
      </w:r>
      <w:r w:rsidR="0023313C" w:rsidRPr="00B10B57">
        <w:rPr>
          <w:rFonts w:cs="Times New Roman"/>
          <w:sz w:val="24"/>
          <w:szCs w:val="24"/>
          <w:lang w:val="en-GB"/>
        </w:rPr>
        <w:t>)</w:t>
      </w:r>
      <w:r w:rsidR="0044112B">
        <w:rPr>
          <w:rFonts w:cs="Times New Roman"/>
          <w:sz w:val="24"/>
          <w:szCs w:val="24"/>
          <w:lang w:val="en-GB"/>
        </w:rPr>
        <w:t xml:space="preserve"> up </w:t>
      </w:r>
      <w:proofErr w:type="gramStart"/>
      <w:r w:rsidR="0044112B">
        <w:rPr>
          <w:rFonts w:cs="Times New Roman"/>
          <w:sz w:val="24"/>
          <w:szCs w:val="24"/>
          <w:lang w:val="en-GB"/>
        </w:rPr>
        <w:t>to</w:t>
      </w:r>
      <w:r w:rsidR="0023313C" w:rsidRPr="001A1BD3">
        <w:rPr>
          <w:rFonts w:cs="Times New Roman"/>
          <w:sz w:val="24"/>
          <w:szCs w:val="24"/>
          <w:lang w:val="en-GB"/>
        </w:rPr>
        <w:t>:</w:t>
      </w:r>
      <w:proofErr w:type="gramEnd"/>
      <w:r w:rsidR="00FB4330" w:rsidRPr="001A1BD3">
        <w:rPr>
          <w:rFonts w:cs="Times New Roman"/>
          <w:sz w:val="24"/>
          <w:szCs w:val="24"/>
          <w:lang w:val="en-GB"/>
        </w:rPr>
        <w:t xml:space="preserve"> </w:t>
      </w:r>
      <w:r w:rsidR="001A1BD3" w:rsidRPr="000D31F1">
        <w:rPr>
          <w:rFonts w:cs="Times New Roman"/>
          <w:sz w:val="24"/>
          <w:szCs w:val="24"/>
          <w:lang w:val="en-GB"/>
        </w:rPr>
        <w:t>23</w:t>
      </w:r>
      <w:r w:rsidR="00AE2894" w:rsidRPr="001A1BD3">
        <w:rPr>
          <w:rFonts w:cs="Times New Roman"/>
          <w:sz w:val="24"/>
          <w:szCs w:val="24"/>
          <w:lang w:val="en-GB"/>
        </w:rPr>
        <w:t xml:space="preserve">±3% for SWP550a, </w:t>
      </w:r>
      <w:r w:rsidR="001A1BD3" w:rsidRPr="000D31F1">
        <w:rPr>
          <w:rFonts w:cs="Times New Roman"/>
          <w:sz w:val="24"/>
          <w:szCs w:val="24"/>
          <w:lang w:val="en-GB"/>
        </w:rPr>
        <w:t>37</w:t>
      </w:r>
      <w:r w:rsidR="00AE2894" w:rsidRPr="001A1BD3">
        <w:rPr>
          <w:rFonts w:cs="Times New Roman"/>
          <w:sz w:val="24"/>
          <w:szCs w:val="24"/>
          <w:lang w:val="en-GB"/>
        </w:rPr>
        <w:t xml:space="preserve">±3% for SS550a, </w:t>
      </w:r>
      <w:r w:rsidR="00357E8A" w:rsidRPr="001A1BD3">
        <w:rPr>
          <w:rFonts w:cs="Times New Roman"/>
          <w:sz w:val="24"/>
          <w:szCs w:val="24"/>
          <w:lang w:val="en-GB"/>
        </w:rPr>
        <w:t>67 ± 1</w:t>
      </w:r>
      <w:r w:rsidR="00494D0D" w:rsidRPr="001A1BD3">
        <w:rPr>
          <w:rFonts w:cs="Times New Roman"/>
          <w:sz w:val="24"/>
          <w:szCs w:val="24"/>
          <w:lang w:val="en-GB"/>
        </w:rPr>
        <w:t>2</w:t>
      </w:r>
      <w:r w:rsidR="00357E8A" w:rsidRPr="001A1BD3">
        <w:rPr>
          <w:rFonts w:cs="Times New Roman"/>
          <w:sz w:val="24"/>
          <w:szCs w:val="24"/>
          <w:lang w:val="en-GB"/>
        </w:rPr>
        <w:t xml:space="preserve"> %</w:t>
      </w:r>
      <w:r w:rsidR="0023313C" w:rsidRPr="001A1BD3">
        <w:rPr>
          <w:rFonts w:cs="Times New Roman"/>
          <w:sz w:val="24"/>
          <w:szCs w:val="24"/>
          <w:lang w:val="en-GB"/>
        </w:rPr>
        <w:t xml:space="preserve"> for </w:t>
      </w:r>
      <w:r w:rsidR="00496D1C" w:rsidRPr="001A1BD3">
        <w:rPr>
          <w:rFonts w:cs="Times New Roman"/>
          <w:sz w:val="24"/>
          <w:szCs w:val="24"/>
          <w:lang w:val="en-GB"/>
        </w:rPr>
        <w:t>RH550</w:t>
      </w:r>
      <w:r w:rsidR="00647979" w:rsidRPr="001A1BD3">
        <w:rPr>
          <w:rFonts w:cs="Times New Roman"/>
          <w:sz w:val="24"/>
          <w:szCs w:val="24"/>
          <w:lang w:val="en-GB"/>
        </w:rPr>
        <w:t>a</w:t>
      </w:r>
      <w:r w:rsidR="0023313C" w:rsidRPr="001A1BD3">
        <w:rPr>
          <w:rFonts w:cs="Times New Roman"/>
          <w:sz w:val="24"/>
          <w:szCs w:val="24"/>
          <w:lang w:val="en-GB"/>
        </w:rPr>
        <w:t xml:space="preserve">, </w:t>
      </w:r>
      <w:r w:rsidR="00AE2894" w:rsidRPr="001A1BD3">
        <w:rPr>
          <w:rFonts w:cs="Times New Roman"/>
          <w:sz w:val="24"/>
          <w:szCs w:val="24"/>
          <w:lang w:val="en-GB"/>
        </w:rPr>
        <w:t xml:space="preserve">and </w:t>
      </w:r>
      <w:r w:rsidR="00357E8A" w:rsidRPr="001A1BD3">
        <w:rPr>
          <w:rFonts w:cs="Times New Roman"/>
          <w:sz w:val="24"/>
          <w:szCs w:val="24"/>
          <w:lang w:val="en-GB"/>
        </w:rPr>
        <w:t>29±2%</w:t>
      </w:r>
      <w:r w:rsidR="0023313C" w:rsidRPr="001A1BD3">
        <w:rPr>
          <w:rFonts w:cs="Times New Roman"/>
          <w:sz w:val="24"/>
          <w:szCs w:val="24"/>
          <w:lang w:val="en-GB"/>
        </w:rPr>
        <w:t xml:space="preserve"> for </w:t>
      </w:r>
      <w:r w:rsidR="00496D1C" w:rsidRPr="001A1BD3">
        <w:rPr>
          <w:rFonts w:cs="Times New Roman"/>
          <w:sz w:val="24"/>
          <w:szCs w:val="24"/>
          <w:lang w:val="en-GB"/>
        </w:rPr>
        <w:t>CTRL</w:t>
      </w:r>
      <w:r w:rsidR="003119C5" w:rsidRPr="001A1BD3">
        <w:rPr>
          <w:rFonts w:cs="Times New Roman"/>
          <w:sz w:val="24"/>
          <w:szCs w:val="24"/>
          <w:lang w:val="en-GB"/>
        </w:rPr>
        <w:t>.</w:t>
      </w:r>
      <w:r w:rsidR="003F5E09" w:rsidRPr="00B10B57">
        <w:rPr>
          <w:rFonts w:cs="Times New Roman"/>
          <w:sz w:val="24"/>
          <w:szCs w:val="24"/>
          <w:lang w:val="en-GB"/>
        </w:rPr>
        <w:t xml:space="preserve"> </w:t>
      </w:r>
      <w:r w:rsidR="00496D1C" w:rsidRPr="00C6557E">
        <w:rPr>
          <w:rFonts w:cs="Times New Roman"/>
          <w:sz w:val="24"/>
          <w:szCs w:val="24"/>
          <w:lang w:val="en-GB"/>
        </w:rPr>
        <w:t>RH550</w:t>
      </w:r>
      <w:r w:rsidR="00647979" w:rsidRPr="00C6557E">
        <w:rPr>
          <w:rFonts w:cs="Times New Roman"/>
          <w:sz w:val="24"/>
          <w:szCs w:val="24"/>
          <w:lang w:val="en-GB"/>
        </w:rPr>
        <w:t>a</w:t>
      </w:r>
      <w:r w:rsidR="003119C5" w:rsidRPr="00C6557E">
        <w:rPr>
          <w:rFonts w:cs="Times New Roman"/>
          <w:sz w:val="24"/>
          <w:szCs w:val="24"/>
          <w:lang w:val="en-GB"/>
        </w:rPr>
        <w:t xml:space="preserve"> </w:t>
      </w:r>
      <w:r w:rsidR="003F5E09" w:rsidRPr="00C6557E">
        <w:rPr>
          <w:rFonts w:cs="Times New Roman"/>
          <w:sz w:val="24"/>
          <w:szCs w:val="24"/>
          <w:lang w:val="en-GB"/>
        </w:rPr>
        <w:t xml:space="preserve">and </w:t>
      </w:r>
      <w:r w:rsidR="001A1BD3" w:rsidRPr="000D31F1">
        <w:rPr>
          <w:rFonts w:cs="Times New Roman"/>
          <w:sz w:val="24"/>
          <w:szCs w:val="24"/>
          <w:lang w:val="en-GB"/>
        </w:rPr>
        <w:t>SS</w:t>
      </w:r>
      <w:r w:rsidR="001A1BD3" w:rsidRPr="00D246E6">
        <w:rPr>
          <w:rFonts w:cs="Times New Roman"/>
          <w:sz w:val="24"/>
          <w:szCs w:val="24"/>
          <w:lang w:val="en-GB"/>
        </w:rPr>
        <w:t xml:space="preserve">550a </w:t>
      </w:r>
      <w:r w:rsidRPr="00D246E6">
        <w:rPr>
          <w:rFonts w:cs="Times New Roman"/>
          <w:sz w:val="24"/>
          <w:szCs w:val="24"/>
          <w:lang w:val="en-GB"/>
        </w:rPr>
        <w:t>increased</w:t>
      </w:r>
      <w:r w:rsidR="003F5E09" w:rsidRPr="00D246E6">
        <w:rPr>
          <w:rFonts w:cs="Times New Roman"/>
          <w:sz w:val="24"/>
          <w:szCs w:val="24"/>
          <w:lang w:val="en-GB"/>
        </w:rPr>
        <w:t xml:space="preserve"> methane content </w:t>
      </w:r>
      <w:r w:rsidRPr="00D246E6">
        <w:rPr>
          <w:rFonts w:cs="Times New Roman"/>
          <w:sz w:val="24"/>
          <w:szCs w:val="24"/>
          <w:lang w:val="en-GB"/>
        </w:rPr>
        <w:t xml:space="preserve">compared </w:t>
      </w:r>
      <w:r w:rsidR="003F5E09" w:rsidRPr="00D246E6">
        <w:rPr>
          <w:rFonts w:cs="Times New Roman"/>
          <w:sz w:val="24"/>
          <w:szCs w:val="24"/>
          <w:lang w:val="en-GB"/>
        </w:rPr>
        <w:t>to control</w:t>
      </w:r>
      <w:r w:rsidR="0023313C" w:rsidRPr="00D246E6">
        <w:rPr>
          <w:rFonts w:cs="Times New Roman"/>
          <w:sz w:val="24"/>
          <w:szCs w:val="24"/>
          <w:lang w:val="en-GB"/>
        </w:rPr>
        <w:t xml:space="preserve"> reactors</w:t>
      </w:r>
      <w:r w:rsidR="00D246E6" w:rsidRPr="00D246E6">
        <w:rPr>
          <w:rFonts w:cs="Times New Roman"/>
          <w:sz w:val="24"/>
          <w:szCs w:val="24"/>
          <w:lang w:val="en-GB"/>
        </w:rPr>
        <w:t>.</w:t>
      </w:r>
      <w:r w:rsidR="00D246E6" w:rsidRPr="000D31F1">
        <w:rPr>
          <w:rFonts w:cs="Times New Roman"/>
          <w:sz w:val="24"/>
          <w:szCs w:val="24"/>
          <w:lang w:val="en-GB"/>
        </w:rPr>
        <w:t xml:space="preserve"> A</w:t>
      </w:r>
      <w:r w:rsidR="0023313C" w:rsidRPr="00D246E6">
        <w:rPr>
          <w:rFonts w:cs="Times New Roman"/>
          <w:sz w:val="24"/>
          <w:szCs w:val="24"/>
          <w:lang w:val="en-GB"/>
        </w:rPr>
        <w:t xml:space="preserve"> </w:t>
      </w:r>
      <w:r w:rsidR="004B5BC3" w:rsidRPr="00D246E6">
        <w:rPr>
          <w:rFonts w:cs="Times New Roman"/>
          <w:sz w:val="24"/>
          <w:szCs w:val="24"/>
          <w:lang w:val="en-GB"/>
        </w:rPr>
        <w:t>possible explanation may be the capture of CO</w:t>
      </w:r>
      <w:r w:rsidR="004B5BC3" w:rsidRPr="00D246E6">
        <w:rPr>
          <w:rFonts w:cs="Times New Roman"/>
          <w:sz w:val="24"/>
          <w:szCs w:val="24"/>
          <w:vertAlign w:val="subscript"/>
          <w:lang w:val="en-GB"/>
        </w:rPr>
        <w:t>2</w:t>
      </w:r>
      <w:r w:rsidR="006B045E" w:rsidRPr="00D246E6">
        <w:rPr>
          <w:rFonts w:cs="Times New Roman"/>
          <w:sz w:val="24"/>
          <w:szCs w:val="24"/>
          <w:lang w:val="en-GB"/>
        </w:rPr>
        <w:t xml:space="preserve"> from biogas</w:t>
      </w:r>
      <w:r w:rsidR="00D246E6" w:rsidRPr="000D31F1">
        <w:rPr>
          <w:rFonts w:cs="Times New Roman"/>
          <w:sz w:val="24"/>
          <w:szCs w:val="24"/>
          <w:lang w:val="en-GB"/>
        </w:rPr>
        <w:t>; in details, the possibility of sequestering CO</w:t>
      </w:r>
      <w:r w:rsidR="00D246E6" w:rsidRPr="000D31F1">
        <w:rPr>
          <w:rFonts w:cs="Times New Roman"/>
          <w:sz w:val="24"/>
          <w:szCs w:val="24"/>
          <w:vertAlign w:val="subscript"/>
          <w:lang w:val="en-GB"/>
        </w:rPr>
        <w:t>2</w:t>
      </w:r>
      <w:r w:rsidR="00D246E6" w:rsidRPr="000D31F1">
        <w:rPr>
          <w:rFonts w:cs="Times New Roman"/>
          <w:sz w:val="24"/>
          <w:szCs w:val="24"/>
          <w:lang w:val="en-GB"/>
        </w:rPr>
        <w:t xml:space="preserve"> with BC during AD, thus achieving an in-situ biogas upgrading, was explored</w:t>
      </w:r>
      <w:r w:rsidR="006B045E" w:rsidRPr="00D246E6">
        <w:rPr>
          <w:rFonts w:cs="Times New Roman"/>
          <w:sz w:val="24"/>
          <w:szCs w:val="24"/>
          <w:lang w:val="en-GB"/>
        </w:rPr>
        <w:t xml:space="preserve"> </w:t>
      </w:r>
      <w:r w:rsidR="00476616" w:rsidRPr="00482E0C">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mendeley":{"formattedCitation":"[20]","plainTextFormattedCitation":"[20]","previouslyFormattedCitation":"[18]"},"properties":{"noteIndex":0},"schema":"https://github.com/citation-style-language/schema/raw/master/csl-citation.json"}</w:instrText>
      </w:r>
      <w:r w:rsidR="00476616" w:rsidRPr="00482E0C">
        <w:rPr>
          <w:rFonts w:cs="Times New Roman"/>
          <w:sz w:val="24"/>
          <w:szCs w:val="24"/>
          <w:lang w:val="en-GB"/>
        </w:rPr>
        <w:fldChar w:fldCharType="separate"/>
      </w:r>
      <w:r w:rsidR="00ED713E" w:rsidRPr="00ED713E">
        <w:rPr>
          <w:rFonts w:cs="Times New Roman"/>
          <w:noProof/>
          <w:sz w:val="24"/>
          <w:szCs w:val="24"/>
          <w:lang w:val="en-GB"/>
        </w:rPr>
        <w:t>[20]</w:t>
      </w:r>
      <w:r w:rsidR="00476616" w:rsidRPr="00482E0C">
        <w:rPr>
          <w:rFonts w:cs="Times New Roman"/>
          <w:sz w:val="24"/>
          <w:szCs w:val="24"/>
          <w:lang w:val="en-GB"/>
        </w:rPr>
        <w:fldChar w:fldCharType="end"/>
      </w:r>
      <w:r w:rsidR="00D246E6" w:rsidRPr="00D246E6">
        <w:rPr>
          <w:rFonts w:cs="Times New Roman"/>
          <w:sz w:val="24"/>
          <w:szCs w:val="24"/>
          <w:lang w:val="en-GB"/>
        </w:rPr>
        <w:t>, reporting methane contents equal to 88-97% in presence of BC and to 68% in CTRL reactors</w:t>
      </w:r>
      <w:r w:rsidR="00D246E6">
        <w:rPr>
          <w:rFonts w:cs="Times New Roman"/>
          <w:sz w:val="24"/>
          <w:szCs w:val="24"/>
          <w:lang w:val="en-GB"/>
        </w:rPr>
        <w:t>, reaching CO</w:t>
      </w:r>
      <w:r w:rsidR="00D246E6" w:rsidRPr="000D31F1">
        <w:rPr>
          <w:rFonts w:cs="Times New Roman"/>
          <w:sz w:val="24"/>
          <w:szCs w:val="24"/>
          <w:vertAlign w:val="subscript"/>
          <w:lang w:val="en-GB"/>
        </w:rPr>
        <w:t>2</w:t>
      </w:r>
      <w:r w:rsidR="00D246E6">
        <w:rPr>
          <w:rFonts w:cs="Times New Roman"/>
          <w:sz w:val="24"/>
          <w:szCs w:val="24"/>
          <w:lang w:val="en-GB"/>
        </w:rPr>
        <w:t xml:space="preserve"> removal equal to 55-86%</w:t>
      </w:r>
      <w:r w:rsidR="00E94ADD" w:rsidRPr="00D246E6">
        <w:rPr>
          <w:rFonts w:cs="Times New Roman"/>
          <w:sz w:val="24"/>
          <w:szCs w:val="24"/>
          <w:lang w:val="en-GB"/>
        </w:rPr>
        <w:t>.</w:t>
      </w:r>
      <w:r w:rsidR="00E217B9" w:rsidRPr="00D246E6">
        <w:rPr>
          <w:rFonts w:cs="Times New Roman"/>
          <w:sz w:val="24"/>
          <w:szCs w:val="24"/>
          <w:lang w:val="en-GB"/>
        </w:rPr>
        <w:t xml:space="preserve"> </w:t>
      </w:r>
      <w:r w:rsidR="00797FCE" w:rsidRPr="00D246E6">
        <w:rPr>
          <w:rFonts w:cs="Times New Roman"/>
          <w:sz w:val="24"/>
          <w:szCs w:val="24"/>
          <w:lang w:val="en-GB"/>
        </w:rPr>
        <w:t>CO</w:t>
      </w:r>
      <w:r w:rsidR="00797FCE" w:rsidRPr="00D246E6">
        <w:rPr>
          <w:rFonts w:cs="Times New Roman"/>
          <w:sz w:val="24"/>
          <w:szCs w:val="24"/>
          <w:vertAlign w:val="subscript"/>
          <w:lang w:val="en-GB"/>
        </w:rPr>
        <w:t>2</w:t>
      </w:r>
      <w:r w:rsidR="00797FCE" w:rsidRPr="00D246E6">
        <w:rPr>
          <w:rFonts w:cs="Times New Roman"/>
          <w:sz w:val="24"/>
          <w:szCs w:val="24"/>
          <w:lang w:val="en-GB"/>
        </w:rPr>
        <w:t xml:space="preserve"> adsorption </w:t>
      </w:r>
      <w:r w:rsidRPr="00D246E6">
        <w:rPr>
          <w:rFonts w:cs="Times New Roman"/>
          <w:sz w:val="24"/>
          <w:szCs w:val="24"/>
          <w:lang w:val="en-GB"/>
        </w:rPr>
        <w:t>capacity of</w:t>
      </w:r>
      <w:r w:rsidR="00E94ADD" w:rsidRPr="00D246E6">
        <w:rPr>
          <w:rFonts w:cs="Times New Roman"/>
          <w:sz w:val="24"/>
          <w:szCs w:val="24"/>
          <w:lang w:val="en-GB"/>
        </w:rPr>
        <w:t xml:space="preserve"> the investigated</w:t>
      </w:r>
      <w:r w:rsidR="00E94ADD" w:rsidRPr="0003305B">
        <w:rPr>
          <w:rFonts w:cs="Times New Roman"/>
          <w:sz w:val="24"/>
          <w:szCs w:val="24"/>
          <w:lang w:val="en-GB"/>
        </w:rPr>
        <w:t xml:space="preserve"> BCs</w:t>
      </w:r>
      <w:r>
        <w:rPr>
          <w:rFonts w:cs="Times New Roman"/>
          <w:sz w:val="24"/>
          <w:szCs w:val="24"/>
          <w:lang w:val="en-GB"/>
        </w:rPr>
        <w:t xml:space="preserve"> was calculated </w:t>
      </w:r>
      <w:r w:rsidRPr="00E94ADD">
        <w:rPr>
          <w:rFonts w:cs="Times New Roman"/>
          <w:sz w:val="24"/>
          <w:szCs w:val="24"/>
          <w:lang w:val="en-GB"/>
        </w:rPr>
        <w:t xml:space="preserve">as the difference between methane content in </w:t>
      </w:r>
      <w:r w:rsidR="00E217B9">
        <w:rPr>
          <w:rFonts w:cs="Times New Roman"/>
          <w:sz w:val="24"/>
          <w:szCs w:val="24"/>
          <w:lang w:val="en-GB"/>
        </w:rPr>
        <w:t>CTRL</w:t>
      </w:r>
      <w:r w:rsidRPr="00E94ADD">
        <w:rPr>
          <w:rFonts w:cs="Times New Roman"/>
          <w:sz w:val="24"/>
          <w:szCs w:val="24"/>
          <w:lang w:val="en-GB"/>
        </w:rPr>
        <w:t xml:space="preserve"> reactors and in the ones supplemented with BC</w:t>
      </w:r>
      <w:r>
        <w:rPr>
          <w:rFonts w:cs="Times New Roman"/>
          <w:sz w:val="24"/>
          <w:szCs w:val="24"/>
          <w:lang w:val="en-GB"/>
        </w:rPr>
        <w:t>, obtaining</w:t>
      </w:r>
      <w:r w:rsidR="00E94ADD" w:rsidRPr="0003305B">
        <w:rPr>
          <w:rFonts w:cs="Times New Roman"/>
          <w:sz w:val="24"/>
          <w:szCs w:val="24"/>
          <w:lang w:val="en-GB"/>
        </w:rPr>
        <w:t xml:space="preserve"> </w:t>
      </w:r>
      <w:r w:rsidR="00E94ADD" w:rsidRPr="00E94ADD">
        <w:rPr>
          <w:rFonts w:cs="Times New Roman"/>
          <w:sz w:val="24"/>
          <w:szCs w:val="24"/>
          <w:lang w:val="en-GB"/>
        </w:rPr>
        <w:t>3.14 ± 1.49 mmol g</w:t>
      </w:r>
      <w:r w:rsidR="00E94ADD" w:rsidRPr="00E94ADD">
        <w:rPr>
          <w:rFonts w:cs="Times New Roman"/>
          <w:sz w:val="24"/>
          <w:szCs w:val="24"/>
          <w:vertAlign w:val="superscript"/>
          <w:lang w:val="en-GB"/>
        </w:rPr>
        <w:t>-1</w:t>
      </w:r>
      <w:r>
        <w:rPr>
          <w:rFonts w:cs="Times New Roman"/>
          <w:sz w:val="24"/>
          <w:szCs w:val="24"/>
          <w:lang w:val="en-GB"/>
        </w:rPr>
        <w:t xml:space="preserve"> for </w:t>
      </w:r>
      <w:r w:rsidRPr="001B21A7">
        <w:rPr>
          <w:rFonts w:cs="Times New Roman"/>
          <w:sz w:val="24"/>
          <w:szCs w:val="24"/>
          <w:lang w:val="en-GB"/>
        </w:rPr>
        <w:t>RH550a</w:t>
      </w:r>
      <w:r>
        <w:rPr>
          <w:rFonts w:cs="Times New Roman"/>
          <w:sz w:val="24"/>
          <w:szCs w:val="24"/>
          <w:lang w:val="en-GB"/>
        </w:rPr>
        <w:t xml:space="preserve"> </w:t>
      </w:r>
      <w:r w:rsidR="00E94ADD" w:rsidRPr="00E94ADD">
        <w:rPr>
          <w:rFonts w:cs="Times New Roman"/>
          <w:sz w:val="24"/>
          <w:szCs w:val="24"/>
          <w:vertAlign w:val="superscript"/>
          <w:lang w:val="en-GB"/>
        </w:rPr>
        <w:t xml:space="preserve"> </w:t>
      </w:r>
      <w:r w:rsidR="00E94ADD" w:rsidRPr="00E94ADD">
        <w:rPr>
          <w:rFonts w:cs="Times New Roman"/>
          <w:sz w:val="24"/>
          <w:szCs w:val="24"/>
          <w:lang w:val="en-GB"/>
        </w:rPr>
        <w:t>and 0.97 ± 0.87 mmol g</w:t>
      </w:r>
      <w:r w:rsidR="00E94ADD" w:rsidRPr="00E94ADD">
        <w:rPr>
          <w:rFonts w:cs="Times New Roman"/>
          <w:sz w:val="24"/>
          <w:szCs w:val="24"/>
          <w:vertAlign w:val="superscript"/>
          <w:lang w:val="en-GB"/>
        </w:rPr>
        <w:t>-</w:t>
      </w:r>
      <w:r w:rsidR="00E94ADD" w:rsidRPr="000D31F1">
        <w:rPr>
          <w:rFonts w:cs="Times New Roman"/>
          <w:sz w:val="24"/>
          <w:szCs w:val="24"/>
          <w:vertAlign w:val="superscript"/>
          <w:lang w:val="en-GB"/>
        </w:rPr>
        <w:t>1</w:t>
      </w:r>
      <w:r>
        <w:rPr>
          <w:rFonts w:cs="Times New Roman"/>
          <w:sz w:val="24"/>
          <w:szCs w:val="24"/>
          <w:lang w:val="en-GB"/>
        </w:rPr>
        <w:t xml:space="preserve"> for </w:t>
      </w:r>
      <w:r w:rsidRPr="00E94ADD">
        <w:rPr>
          <w:rFonts w:cs="Times New Roman"/>
          <w:sz w:val="24"/>
          <w:szCs w:val="24"/>
          <w:lang w:val="en-GB"/>
        </w:rPr>
        <w:t>SS550a</w:t>
      </w:r>
      <w:r w:rsidR="00E94ADD" w:rsidRPr="00E94ADD">
        <w:rPr>
          <w:rFonts w:cs="Times New Roman"/>
          <w:sz w:val="24"/>
          <w:szCs w:val="24"/>
          <w:lang w:val="en-GB"/>
        </w:rPr>
        <w:t xml:space="preserve">, </w:t>
      </w:r>
      <w:r>
        <w:rPr>
          <w:rFonts w:cs="Times New Roman"/>
          <w:sz w:val="24"/>
          <w:szCs w:val="24"/>
          <w:lang w:val="en-GB"/>
        </w:rPr>
        <w:t xml:space="preserve">in agreement </w:t>
      </w:r>
      <w:r w:rsidR="00797FCE" w:rsidRPr="00E94ADD">
        <w:rPr>
          <w:rFonts w:cs="Times New Roman"/>
          <w:sz w:val="24"/>
          <w:szCs w:val="24"/>
          <w:lang w:val="en-GB"/>
        </w:rPr>
        <w:t>with literature (</w:t>
      </w:r>
      <w:r w:rsidR="00797FCE" w:rsidRPr="0003305B">
        <w:rPr>
          <w:rFonts w:cs="Times New Roman"/>
          <w:sz w:val="24"/>
          <w:szCs w:val="24"/>
          <w:lang w:val="en-GB"/>
        </w:rPr>
        <w:t>0.4 - 2.3 mmol g</w:t>
      </w:r>
      <w:r w:rsidR="00797FCE" w:rsidRPr="0003305B">
        <w:rPr>
          <w:rFonts w:cs="Times New Roman"/>
          <w:sz w:val="24"/>
          <w:szCs w:val="24"/>
          <w:vertAlign w:val="superscript"/>
          <w:lang w:val="en-GB"/>
        </w:rPr>
        <w:t xml:space="preserve">-1 </w:t>
      </w:r>
      <w:r w:rsidR="00797FCE" w:rsidRPr="0003305B">
        <w:rPr>
          <w:rFonts w:cs="Times New Roman"/>
          <w:sz w:val="24"/>
          <w:szCs w:val="24"/>
          <w:lang w:val="en-GB"/>
        </w:rPr>
        <w:t>BC</w:t>
      </w:r>
      <w:r w:rsidR="00797FCE" w:rsidRPr="00E94ADD">
        <w:rPr>
          <w:rFonts w:cs="Times New Roman"/>
          <w:sz w:val="24"/>
          <w:szCs w:val="24"/>
          <w:lang w:val="en-GB"/>
        </w:rPr>
        <w:t>)</w:t>
      </w:r>
      <w:r w:rsidR="00E94ADD" w:rsidRPr="00E94ADD">
        <w:rPr>
          <w:rFonts w:cs="Times New Roman"/>
          <w:sz w:val="24"/>
          <w:szCs w:val="24"/>
          <w:lang w:val="en-GB"/>
        </w:rPr>
        <w:t xml:space="preserve"> </w:t>
      </w:r>
      <w:r w:rsidR="00E94ADD" w:rsidRPr="006633CC">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Reviews","id":"ITEM-1","issued":{"date-parts":[["2020"]]},"title":"Review of biochar role as additive in anaerobic digestion processes","type":"article-journal","volume":"131"},"uris":["http://www.mendeley.com/documents/?uuid=d60fe820-8d94-4f32-8150-82ad6548daa6"]}],"mendeley":{"formattedCitation":"[31]","plainTextFormattedCitation":"[31]","previouslyFormattedCitation":"[29]"},"properties":{"noteIndex":0},"schema":"https://github.com/citation-style-language/schema/raw/master/csl-citation.json"}</w:instrText>
      </w:r>
      <w:r w:rsidR="00E94ADD" w:rsidRPr="006633CC">
        <w:rPr>
          <w:rFonts w:cs="Times New Roman"/>
          <w:sz w:val="24"/>
          <w:szCs w:val="24"/>
          <w:lang w:val="en-GB"/>
        </w:rPr>
        <w:fldChar w:fldCharType="separate"/>
      </w:r>
      <w:r w:rsidR="00ED713E" w:rsidRPr="00ED713E">
        <w:rPr>
          <w:rFonts w:cs="Times New Roman"/>
          <w:noProof/>
          <w:sz w:val="24"/>
          <w:szCs w:val="24"/>
          <w:lang w:val="en-GB"/>
        </w:rPr>
        <w:t>[31]</w:t>
      </w:r>
      <w:r w:rsidR="00E94ADD" w:rsidRPr="006633CC">
        <w:rPr>
          <w:rFonts w:cs="Times New Roman"/>
          <w:sz w:val="24"/>
          <w:szCs w:val="24"/>
          <w:lang w:val="en-GB"/>
        </w:rPr>
        <w:fldChar w:fldCharType="end"/>
      </w:r>
      <w:r w:rsidR="00E94ADD" w:rsidRPr="00E94ADD">
        <w:rPr>
          <w:rFonts w:cs="Times New Roman"/>
          <w:sz w:val="24"/>
          <w:szCs w:val="24"/>
          <w:lang w:val="en-GB"/>
        </w:rPr>
        <w:t>.</w:t>
      </w:r>
      <w:r w:rsidR="00E94ADD">
        <w:rPr>
          <w:rFonts w:cs="Times New Roman"/>
          <w:sz w:val="24"/>
          <w:szCs w:val="24"/>
          <w:lang w:val="en-GB"/>
        </w:rPr>
        <w:t xml:space="preserve"> </w:t>
      </w:r>
      <w:r w:rsidR="00735382" w:rsidRPr="002B1AD3">
        <w:rPr>
          <w:rFonts w:cs="Times New Roman"/>
          <w:sz w:val="24"/>
          <w:szCs w:val="24"/>
          <w:lang w:val="en-GB"/>
        </w:rPr>
        <w:t>The main mechanism for CO</w:t>
      </w:r>
      <w:r w:rsidR="00735382" w:rsidRPr="002B1AD3">
        <w:rPr>
          <w:rFonts w:cs="Times New Roman"/>
          <w:sz w:val="24"/>
          <w:szCs w:val="24"/>
          <w:vertAlign w:val="subscript"/>
          <w:lang w:val="en-GB"/>
        </w:rPr>
        <w:t>2</w:t>
      </w:r>
      <w:r w:rsidR="00735382" w:rsidRPr="002B1AD3">
        <w:rPr>
          <w:rFonts w:cs="Times New Roman"/>
          <w:sz w:val="24"/>
          <w:szCs w:val="24"/>
          <w:lang w:val="en-GB"/>
        </w:rPr>
        <w:t xml:space="preserve"> sequestration by BC </w:t>
      </w:r>
      <w:r w:rsidR="004B4263">
        <w:rPr>
          <w:rFonts w:cs="Times New Roman"/>
          <w:sz w:val="24"/>
          <w:szCs w:val="24"/>
          <w:lang w:val="en-GB"/>
        </w:rPr>
        <w:t xml:space="preserve">has been </w:t>
      </w:r>
      <w:r w:rsidR="00302017" w:rsidRPr="00B10B57">
        <w:rPr>
          <w:rFonts w:cs="Times New Roman"/>
          <w:sz w:val="24"/>
          <w:szCs w:val="24"/>
          <w:lang w:val="en-GB"/>
        </w:rPr>
        <w:t xml:space="preserve">reported to be </w:t>
      </w:r>
      <w:r w:rsidR="00735382" w:rsidRPr="00B10B57">
        <w:rPr>
          <w:rFonts w:cs="Times New Roman"/>
          <w:sz w:val="24"/>
          <w:szCs w:val="24"/>
          <w:lang w:val="en-GB"/>
        </w:rPr>
        <w:t>physical adsorption</w:t>
      </w:r>
      <w:r w:rsidR="00924878" w:rsidRPr="00B10B57">
        <w:rPr>
          <w:rFonts w:cs="Times New Roman"/>
          <w:sz w:val="24"/>
          <w:szCs w:val="24"/>
          <w:lang w:val="en-GB"/>
        </w:rPr>
        <w:t xml:space="preserve"> through </w:t>
      </w:r>
      <w:r w:rsidR="00A440A2">
        <w:rPr>
          <w:rFonts w:cs="Times New Roman"/>
          <w:sz w:val="24"/>
          <w:szCs w:val="24"/>
          <w:lang w:val="en-GB"/>
        </w:rPr>
        <w:t>v</w:t>
      </w:r>
      <w:r w:rsidR="00A440A2" w:rsidRPr="00B10B57">
        <w:rPr>
          <w:rFonts w:cs="Times New Roman"/>
          <w:sz w:val="24"/>
          <w:szCs w:val="24"/>
          <w:lang w:val="en-GB"/>
        </w:rPr>
        <w:t xml:space="preserve">an </w:t>
      </w:r>
      <w:r w:rsidR="00924878" w:rsidRPr="00B10B57">
        <w:rPr>
          <w:rFonts w:cs="Times New Roman"/>
          <w:sz w:val="24"/>
          <w:szCs w:val="24"/>
          <w:lang w:val="en-GB"/>
        </w:rPr>
        <w:t>der Waals and electrostatic forces</w:t>
      </w:r>
      <w:r w:rsidR="00735382" w:rsidRPr="00B10B57">
        <w:rPr>
          <w:rFonts w:cs="Times New Roman"/>
          <w:sz w:val="24"/>
          <w:szCs w:val="24"/>
          <w:lang w:val="en-GB"/>
        </w:rPr>
        <w:t xml:space="preserve">, suggesting the importance of </w:t>
      </w:r>
      <w:r w:rsidR="0023313C" w:rsidRPr="00B10B57">
        <w:rPr>
          <w:rFonts w:cs="Times New Roman"/>
          <w:sz w:val="24"/>
          <w:szCs w:val="24"/>
          <w:lang w:val="en-GB"/>
        </w:rPr>
        <w:t xml:space="preserve">high </w:t>
      </w:r>
      <w:r w:rsidR="00176BBF" w:rsidRPr="00B10B57">
        <w:rPr>
          <w:rFonts w:cs="Times New Roman"/>
          <w:sz w:val="24"/>
          <w:szCs w:val="24"/>
          <w:lang w:val="en-GB"/>
        </w:rPr>
        <w:t>surface area and pore volume, along with reduced pore size</w:t>
      </w:r>
      <w:r w:rsidR="00735382" w:rsidRPr="00B10B57">
        <w:rPr>
          <w:rFonts w:cs="Times New Roman"/>
          <w:sz w:val="24"/>
          <w:szCs w:val="24"/>
          <w:lang w:val="en-GB"/>
        </w:rPr>
        <w:t xml:space="preserve"> </w:t>
      </w:r>
      <w:r w:rsidR="00735382"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{"citationItems":[{"id":"ITEM-1","itemData":{"DOI":"10.1021/acs.est.6b00627","ISSN":"0013-936X","abstract":"The persistent increase in atmospheric CO2 from anthropogenic sources makes research directed toward carbon capture and storage imperative. Current liquid amine absorption technology has several drawbacks including hazardous byproducts and a high-energy requirement for regeneration; therefore, research is ongoing to develop more practical methods for capturing CO2 in postcombustion scenarios. The unique properties of carbon-based materials make them specifically promising for CO2 adsorption at low temperature and moderate to high partial pressure. This critical review aims to highlight the development of carbon-based solid sorbents for postcombustion CO2 capture. Specifically, it provides an overview of postcombustion CO2 capture processes with solid adsorbents and discusses a variety of carbon-based materials that could be used. This review focuses on low-cost pyrogenic carbon, activated carbon (AC), and metal–carbon composites for CO2 capture. Further, it touches upon the recent progress made to develop...","author":[{"dropping-particle":"","family":"Creamer","given":"Anne Elise","non-dropping-particle":"","parse-names":false,"suffix":""},{"dropping-particle":"","family":"Gao","given":"Bin","non-dropping-particle":"","parse-names":false,"suffix":""}],"container-title":"Environmental Science &amp; Technology","id":"ITEM-1","issue":"14","issued":{"date-parts":[["2016","7","19"]]},"page":"7276-7289","publisher":"American Chemical Society","title":"Carbon-based adsorbents for postcombustion CO2 capture: A critical review","type":"article-journal","volume":"50"},"uris":["http://www.mendeley.com/documents/?uuid=9223d285-db01-398d-8bb7-765e261eabe8"]}],"mendeley":{"formattedCitation":"[38]","plainTextFormattedCitation":"[38]","previouslyFormattedCitation":"[36]"},"properties":{"noteIndex":0},"schema":"https://github.com/citation-style-language/schema/raw/master/csl-citation.json"}</w:instrText>
      </w:r>
      <w:r w:rsidR="00735382" w:rsidRPr="00B10B57">
        <w:rPr>
          <w:rFonts w:cs="Times New Roman"/>
          <w:sz w:val="24"/>
          <w:szCs w:val="24"/>
          <w:lang w:val="en-GB"/>
        </w:rPr>
        <w:fldChar w:fldCharType="separate"/>
      </w:r>
      <w:r w:rsidR="00ED713E" w:rsidRPr="00ED713E">
        <w:rPr>
          <w:rFonts w:cs="Times New Roman"/>
          <w:noProof/>
          <w:sz w:val="24"/>
          <w:szCs w:val="24"/>
          <w:lang w:val="en-GB"/>
        </w:rPr>
        <w:t>[38]</w:t>
      </w:r>
      <w:r w:rsidR="00735382" w:rsidRPr="00B10B57">
        <w:rPr>
          <w:rFonts w:cs="Times New Roman"/>
          <w:sz w:val="24"/>
          <w:szCs w:val="24"/>
          <w:lang w:val="en-GB"/>
        </w:rPr>
        <w:fldChar w:fldCharType="end"/>
      </w:r>
      <w:r w:rsidR="00735382" w:rsidRPr="00B10B57">
        <w:rPr>
          <w:rFonts w:cs="Times New Roman"/>
          <w:sz w:val="24"/>
          <w:szCs w:val="24"/>
          <w:lang w:val="en-GB"/>
        </w:rPr>
        <w:t xml:space="preserve">. </w:t>
      </w:r>
      <w:r w:rsidR="00496D1C" w:rsidRPr="00B10B57">
        <w:rPr>
          <w:rFonts w:cs="Times New Roman"/>
          <w:sz w:val="24"/>
          <w:szCs w:val="24"/>
          <w:lang w:val="en-GB"/>
        </w:rPr>
        <w:t>RH</w:t>
      </w:r>
      <w:r w:rsidR="00496D1C">
        <w:rPr>
          <w:rFonts w:cs="Times New Roman"/>
          <w:sz w:val="24"/>
          <w:szCs w:val="24"/>
          <w:lang w:val="en-GB"/>
        </w:rPr>
        <w:t>550</w:t>
      </w:r>
      <w:r w:rsidR="00647979">
        <w:rPr>
          <w:rFonts w:cs="Times New Roman"/>
          <w:sz w:val="24"/>
          <w:szCs w:val="24"/>
          <w:lang w:val="en-GB"/>
        </w:rPr>
        <w:t>a</w:t>
      </w:r>
      <w:r w:rsidR="0057275B" w:rsidRPr="00B10B57">
        <w:rPr>
          <w:rFonts w:cs="Times New Roman"/>
          <w:sz w:val="24"/>
          <w:szCs w:val="24"/>
          <w:lang w:val="en-GB"/>
        </w:rPr>
        <w:t xml:space="preserve"> and </w:t>
      </w:r>
      <w:r w:rsidR="00496D1C" w:rsidRPr="00B10B57">
        <w:rPr>
          <w:rFonts w:cs="Times New Roman"/>
          <w:sz w:val="24"/>
          <w:szCs w:val="24"/>
          <w:lang w:val="en-GB"/>
        </w:rPr>
        <w:t>SW</w:t>
      </w:r>
      <w:r w:rsidR="00496D1C">
        <w:rPr>
          <w:rFonts w:cs="Times New Roman"/>
          <w:sz w:val="24"/>
          <w:szCs w:val="24"/>
          <w:lang w:val="en-GB"/>
        </w:rPr>
        <w:t>P550</w:t>
      </w:r>
      <w:r w:rsidR="00647979">
        <w:rPr>
          <w:rFonts w:cs="Times New Roman"/>
          <w:sz w:val="24"/>
          <w:szCs w:val="24"/>
          <w:lang w:val="en-GB"/>
        </w:rPr>
        <w:t>a</w:t>
      </w:r>
      <w:r w:rsidR="0057275B" w:rsidRPr="00B10B57">
        <w:rPr>
          <w:rFonts w:cs="Times New Roman"/>
          <w:sz w:val="24"/>
          <w:szCs w:val="24"/>
          <w:lang w:val="en-GB"/>
        </w:rPr>
        <w:t xml:space="preserve"> presented high </w:t>
      </w:r>
      <w:r w:rsidR="00C71644" w:rsidRPr="00B10B57">
        <w:rPr>
          <w:rFonts w:cs="Times New Roman"/>
          <w:sz w:val="24"/>
          <w:szCs w:val="24"/>
          <w:lang w:val="en-GB"/>
        </w:rPr>
        <w:t>surface area</w:t>
      </w:r>
      <w:r w:rsidR="0057275B" w:rsidRPr="00B10B57">
        <w:rPr>
          <w:rFonts w:cs="Times New Roman"/>
          <w:sz w:val="24"/>
          <w:szCs w:val="24"/>
          <w:lang w:val="en-GB"/>
        </w:rPr>
        <w:t xml:space="preserve"> (263 and 605 m</w:t>
      </w:r>
      <w:r w:rsidR="0057275B" w:rsidRPr="00B10B57">
        <w:rPr>
          <w:rFonts w:cs="Times New Roman"/>
          <w:sz w:val="24"/>
          <w:szCs w:val="24"/>
          <w:vertAlign w:val="superscript"/>
          <w:lang w:val="en-GB"/>
        </w:rPr>
        <w:t>2</w:t>
      </w:r>
      <w:r w:rsidR="0057275B" w:rsidRPr="00B10B57">
        <w:rPr>
          <w:rFonts w:cs="Times New Roman"/>
          <w:sz w:val="24"/>
          <w:szCs w:val="24"/>
          <w:lang w:val="en-GB"/>
        </w:rPr>
        <w:t xml:space="preserve"> g</w:t>
      </w:r>
      <w:r w:rsidR="0057275B" w:rsidRPr="00B10B57">
        <w:rPr>
          <w:rFonts w:cs="Times New Roman"/>
          <w:sz w:val="24"/>
          <w:szCs w:val="24"/>
          <w:vertAlign w:val="superscript"/>
          <w:lang w:val="en-GB"/>
        </w:rPr>
        <w:t>-1</w:t>
      </w:r>
      <w:r w:rsidR="0057275B" w:rsidRPr="00B10B57">
        <w:rPr>
          <w:rFonts w:cs="Times New Roman"/>
          <w:sz w:val="24"/>
          <w:szCs w:val="24"/>
          <w:lang w:val="en-GB"/>
        </w:rPr>
        <w:t>) and porosity (0.21 and 0.42 cm</w:t>
      </w:r>
      <w:r w:rsidR="0057275B" w:rsidRPr="00B10B57">
        <w:rPr>
          <w:rFonts w:cs="Times New Roman"/>
          <w:sz w:val="24"/>
          <w:szCs w:val="24"/>
          <w:vertAlign w:val="superscript"/>
          <w:lang w:val="en-GB"/>
        </w:rPr>
        <w:t>3</w:t>
      </w:r>
      <w:r w:rsidR="0057275B" w:rsidRPr="00B10B57">
        <w:rPr>
          <w:rFonts w:cs="Times New Roman"/>
          <w:sz w:val="24"/>
          <w:szCs w:val="24"/>
          <w:lang w:val="en-GB"/>
        </w:rPr>
        <w:t xml:space="preserve"> g</w:t>
      </w:r>
      <w:r w:rsidR="0057275B" w:rsidRPr="00B10B57">
        <w:rPr>
          <w:rFonts w:cs="Times New Roman"/>
          <w:sz w:val="24"/>
          <w:szCs w:val="24"/>
          <w:vertAlign w:val="superscript"/>
          <w:lang w:val="en-GB"/>
        </w:rPr>
        <w:t>-1</w:t>
      </w:r>
      <w:r w:rsidR="0057275B" w:rsidRPr="00B10B57">
        <w:rPr>
          <w:rFonts w:cs="Times New Roman"/>
          <w:sz w:val="24"/>
          <w:szCs w:val="24"/>
          <w:lang w:val="en-GB"/>
        </w:rPr>
        <w:t>), which could favour CO</w:t>
      </w:r>
      <w:r w:rsidR="0057275B" w:rsidRPr="00B10B57">
        <w:rPr>
          <w:rFonts w:cs="Times New Roman"/>
          <w:sz w:val="24"/>
          <w:szCs w:val="24"/>
          <w:vertAlign w:val="subscript"/>
          <w:lang w:val="en-GB"/>
        </w:rPr>
        <w:t>2</w:t>
      </w:r>
      <w:r w:rsidR="0057275B" w:rsidRPr="00B10B57">
        <w:rPr>
          <w:rFonts w:cs="Times New Roman"/>
          <w:sz w:val="24"/>
          <w:szCs w:val="24"/>
          <w:lang w:val="en-GB"/>
        </w:rPr>
        <w:t xml:space="preserve"> adsorption. </w:t>
      </w:r>
      <w:r w:rsidR="00E217B9">
        <w:rPr>
          <w:rFonts w:cs="Times New Roman"/>
          <w:sz w:val="24"/>
          <w:szCs w:val="24"/>
          <w:lang w:val="en-GB"/>
        </w:rPr>
        <w:t>T</w:t>
      </w:r>
      <w:r w:rsidR="00176BBF" w:rsidRPr="00B10B57">
        <w:rPr>
          <w:rFonts w:cs="Times New Roman"/>
          <w:sz w:val="24"/>
          <w:szCs w:val="24"/>
          <w:lang w:val="en-GB"/>
        </w:rPr>
        <w:t xml:space="preserve">he </w:t>
      </w:r>
      <w:r w:rsidR="00176BBF" w:rsidRPr="00B10B57">
        <w:rPr>
          <w:rFonts w:cs="Times New Roman"/>
          <w:sz w:val="24"/>
          <w:szCs w:val="24"/>
          <w:lang w:val="en-GB"/>
        </w:rPr>
        <w:lastRenderedPageBreak/>
        <w:t xml:space="preserve">presence of alkali and alkaline earth metals in the ash fraction of </w:t>
      </w:r>
      <w:r w:rsidR="00496D1C" w:rsidRPr="00B10B57">
        <w:rPr>
          <w:rFonts w:cs="Times New Roman"/>
          <w:sz w:val="24"/>
          <w:szCs w:val="24"/>
          <w:lang w:val="en-GB"/>
        </w:rPr>
        <w:t>RH</w:t>
      </w:r>
      <w:r w:rsidR="00496D1C">
        <w:rPr>
          <w:rFonts w:cs="Times New Roman"/>
          <w:sz w:val="24"/>
          <w:szCs w:val="24"/>
          <w:lang w:val="en-GB"/>
        </w:rPr>
        <w:t>550</w:t>
      </w:r>
      <w:r w:rsidR="00647979">
        <w:rPr>
          <w:rFonts w:cs="Times New Roman"/>
          <w:sz w:val="24"/>
          <w:szCs w:val="24"/>
          <w:lang w:val="en-GB"/>
        </w:rPr>
        <w:t>a</w:t>
      </w:r>
      <w:r w:rsidR="00176BBF" w:rsidRPr="00B10B57">
        <w:rPr>
          <w:rFonts w:cs="Times New Roman"/>
          <w:sz w:val="24"/>
          <w:szCs w:val="24"/>
          <w:lang w:val="en-GB"/>
        </w:rPr>
        <w:t xml:space="preserve"> may</w:t>
      </w:r>
      <w:r w:rsidR="00287F72" w:rsidRPr="00B10B57">
        <w:rPr>
          <w:rFonts w:cs="Times New Roman"/>
          <w:sz w:val="24"/>
          <w:szCs w:val="24"/>
          <w:lang w:val="en-GB"/>
        </w:rPr>
        <w:t xml:space="preserve"> </w:t>
      </w:r>
      <w:r w:rsidR="00924878" w:rsidRPr="00B10B57">
        <w:rPr>
          <w:rFonts w:cs="Times New Roman"/>
          <w:sz w:val="24"/>
          <w:szCs w:val="24"/>
          <w:lang w:val="en-GB"/>
        </w:rPr>
        <w:t>promote chemical sorption of CO</w:t>
      </w:r>
      <w:r w:rsidR="00924878" w:rsidRPr="00B10B57">
        <w:rPr>
          <w:rFonts w:cs="Times New Roman"/>
          <w:sz w:val="24"/>
          <w:szCs w:val="24"/>
          <w:vertAlign w:val="subscript"/>
          <w:lang w:val="en-GB"/>
        </w:rPr>
        <w:t>2</w:t>
      </w:r>
      <w:r w:rsidR="00176BBF" w:rsidRPr="00B10B57">
        <w:rPr>
          <w:rFonts w:cs="Times New Roman"/>
          <w:sz w:val="24"/>
          <w:szCs w:val="24"/>
          <w:lang w:val="en-GB"/>
        </w:rPr>
        <w:t xml:space="preserve"> </w:t>
      </w:r>
      <w:r w:rsidR="00924878" w:rsidRPr="00B10B57">
        <w:rPr>
          <w:rFonts w:cs="Times New Roman"/>
          <w:sz w:val="24"/>
          <w:szCs w:val="24"/>
          <w:lang w:val="en-GB"/>
        </w:rPr>
        <w:t xml:space="preserve">via mineralogical reactions </w:t>
      </w:r>
      <w:r w:rsidR="00924878"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{"citationItems":[{"id":"ITEM-1","itemData":{"DOI":"10.1016/j.envpol.2016.03.013","ISSN":"18736424","abstract":"Biochar is a porous carbonaceous material with high alkalinity and rich minerals, making it possible for CO2 capture. In this study, biochars derived from pig manure, sewage sludge, and wheat straw were evaluated for their CO2 sorption behavior. All three biochars showed high sorption abilities for CO2, with the maximum capacities reaching 18.2-34.4 mg g-1 at 25 °C. Elevating sorption temperature and moisture content promoted the transition of CO2 uptake from physical to chemical process. Mineral components such as Mg, Ca, Fe, K, etc. in biochar induced the chemical sorption of CO2 via the mineralogical reactions which occupied 17.7%-50.9% of the total sorption. FeOOH in sewage sludge biochar was transformed by sorbed CO2 into Fe(OH)2CO3, while the sorbed CO2 in pig manure biochar was precipitated as K2Ca(CO3)2 and CaMg(CO3)2, which resulted in a dominant increase of insoluble inorganic carbon in both biochars. For wheat straw biochar, sorbed CO2 induced CaCO3 transformed into soluble Ca(HCO3)2, which led to a dominant increase of soluble inorganic carbons. The results obtained from this study demonstrated that biochar as a unique carbonaceous material could distinctly be a promising sorbent for CO2 capture in which chemical sorption induced by mineralogical reactions played an important role.","author":[{"dropping-particle":"","family":"Xu","given":"Xiaoyun","non-dropping-particle":"","parse-names":false,"suffix":""},{"dropping-particle":"","family":"Kan","given":"Yue","non-dropping-particle":"","parse-names":false,"suffix":""},{"dropping-particle":"","family":"Zhao","given":"Ling","non-dropping-particle":"","parse-names":false,"suffix":""},{"dropping-particle":"","family":"Cao","given":"Xinde","non-dropping-particle":"","parse-names":false,"suffix":""}],"container-title":"Environmental Pollution","id":"ITEM-1","issued":{"date-parts":[["2016"]]},"page":"533-540","publisher":"Elsevier Ltd","title":"Chemical transformation of CO2 during its capture by waste biomass derived biochars","type":"article-journal","volume":"213"},"uris":["http://www.mendeley.com/documents/?uuid=068109c3-6631-4bab-a871-c03c1e037d74"]}],"mendeley":{"formattedCitation":"[49]","plainTextFormattedCitation":"[49]","previouslyFormattedCitation":"[47]"},"properties":{"noteIndex":0},"schema":"https://github.com/citation-style-language/schema/raw/master/csl-citation.json"}</w:instrText>
      </w:r>
      <w:r w:rsidR="00924878" w:rsidRPr="00B10B57">
        <w:rPr>
          <w:rFonts w:cs="Times New Roman"/>
          <w:sz w:val="24"/>
          <w:szCs w:val="24"/>
          <w:lang w:val="en-GB"/>
        </w:rPr>
        <w:fldChar w:fldCharType="separate"/>
      </w:r>
      <w:r w:rsidR="00ED713E" w:rsidRPr="00ED713E">
        <w:rPr>
          <w:rFonts w:cs="Times New Roman"/>
          <w:noProof/>
          <w:sz w:val="24"/>
          <w:szCs w:val="24"/>
          <w:lang w:val="en-GB"/>
        </w:rPr>
        <w:t>[49]</w:t>
      </w:r>
      <w:r w:rsidR="00924878" w:rsidRPr="00B10B57">
        <w:rPr>
          <w:rFonts w:cs="Times New Roman"/>
          <w:sz w:val="24"/>
          <w:szCs w:val="24"/>
          <w:lang w:val="en-GB"/>
        </w:rPr>
        <w:fldChar w:fldCharType="end"/>
      </w:r>
      <w:r w:rsidR="003371EB" w:rsidRPr="00B10B57">
        <w:rPr>
          <w:rFonts w:cs="Times New Roman"/>
          <w:sz w:val="24"/>
          <w:szCs w:val="24"/>
          <w:lang w:val="en-GB"/>
        </w:rPr>
        <w:t xml:space="preserve">. </w:t>
      </w:r>
      <w:r w:rsidR="00302017" w:rsidRPr="00B10B57">
        <w:rPr>
          <w:rFonts w:cs="Times New Roman"/>
          <w:sz w:val="24"/>
          <w:szCs w:val="24"/>
          <w:lang w:val="en-GB"/>
        </w:rPr>
        <w:t xml:space="preserve">In addition, </w:t>
      </w:r>
      <w:r w:rsidR="00496D1C" w:rsidRPr="00B10B57">
        <w:rPr>
          <w:rFonts w:cs="Times New Roman"/>
          <w:sz w:val="24"/>
          <w:szCs w:val="24"/>
          <w:lang w:val="en-GB"/>
        </w:rPr>
        <w:t>RH</w:t>
      </w:r>
      <w:r w:rsidR="00496D1C">
        <w:rPr>
          <w:rFonts w:cs="Times New Roman"/>
          <w:sz w:val="24"/>
          <w:szCs w:val="24"/>
          <w:lang w:val="en-GB"/>
        </w:rPr>
        <w:t>550</w:t>
      </w:r>
      <w:r w:rsidR="00647979">
        <w:rPr>
          <w:rFonts w:cs="Times New Roman"/>
          <w:sz w:val="24"/>
          <w:szCs w:val="24"/>
          <w:lang w:val="en-GB"/>
        </w:rPr>
        <w:t>a</w:t>
      </w:r>
      <w:r w:rsidR="003371EB" w:rsidRPr="00B10B57">
        <w:rPr>
          <w:rFonts w:cs="Times New Roman"/>
          <w:sz w:val="24"/>
          <w:szCs w:val="24"/>
          <w:lang w:val="en-GB"/>
        </w:rPr>
        <w:t xml:space="preserve"> showed the lowest H/C and O/C atomic ratios compared to </w:t>
      </w:r>
      <w:r w:rsidR="00496D1C" w:rsidRPr="00B10B57">
        <w:rPr>
          <w:rFonts w:cs="Times New Roman"/>
          <w:sz w:val="24"/>
          <w:szCs w:val="24"/>
          <w:lang w:val="en-GB"/>
        </w:rPr>
        <w:t>SW</w:t>
      </w:r>
      <w:r w:rsidR="00496D1C">
        <w:rPr>
          <w:rFonts w:cs="Times New Roman"/>
          <w:sz w:val="24"/>
          <w:szCs w:val="24"/>
          <w:lang w:val="en-GB"/>
        </w:rPr>
        <w:t>P550</w:t>
      </w:r>
      <w:r w:rsidR="00647979">
        <w:rPr>
          <w:rFonts w:cs="Times New Roman"/>
          <w:sz w:val="24"/>
          <w:szCs w:val="24"/>
          <w:lang w:val="en-GB"/>
        </w:rPr>
        <w:t>a</w:t>
      </w:r>
      <w:r w:rsidR="003371EB" w:rsidRPr="00B10B57">
        <w:rPr>
          <w:rFonts w:cs="Times New Roman"/>
          <w:sz w:val="24"/>
          <w:szCs w:val="24"/>
          <w:lang w:val="en-GB"/>
        </w:rPr>
        <w:t xml:space="preserve"> and </w:t>
      </w:r>
      <w:r w:rsidR="00496D1C" w:rsidRPr="00B10B57">
        <w:rPr>
          <w:rFonts w:cs="Times New Roman"/>
          <w:sz w:val="24"/>
          <w:szCs w:val="24"/>
          <w:lang w:val="en-GB"/>
        </w:rPr>
        <w:t>SS</w:t>
      </w:r>
      <w:r w:rsidR="00496D1C">
        <w:rPr>
          <w:rFonts w:cs="Times New Roman"/>
          <w:sz w:val="24"/>
          <w:szCs w:val="24"/>
          <w:lang w:val="en-GB"/>
        </w:rPr>
        <w:t>550</w:t>
      </w:r>
      <w:r w:rsidR="00647979">
        <w:rPr>
          <w:rFonts w:cs="Times New Roman"/>
          <w:sz w:val="24"/>
          <w:szCs w:val="24"/>
          <w:lang w:val="en-GB"/>
        </w:rPr>
        <w:t>a</w:t>
      </w:r>
      <w:r w:rsidR="003371EB" w:rsidRPr="00B10B57">
        <w:rPr>
          <w:rFonts w:cs="Times New Roman"/>
          <w:sz w:val="24"/>
          <w:szCs w:val="24"/>
          <w:lang w:val="en-GB"/>
        </w:rPr>
        <w:t>, suggesting significant hydrophobicity and aromatization. N</w:t>
      </w:r>
      <w:r w:rsidR="00302017" w:rsidRPr="00B10B57">
        <w:rPr>
          <w:rFonts w:cs="Times New Roman"/>
          <w:sz w:val="24"/>
          <w:szCs w:val="24"/>
          <w:lang w:val="en-GB"/>
        </w:rPr>
        <w:t>on-polarity and high hydrophobicity of BC c</w:t>
      </w:r>
      <w:r w:rsidR="003371EB" w:rsidRPr="00B10B57">
        <w:rPr>
          <w:rFonts w:cs="Times New Roman"/>
          <w:sz w:val="24"/>
          <w:szCs w:val="24"/>
          <w:lang w:val="en-GB"/>
        </w:rPr>
        <w:t>an</w:t>
      </w:r>
      <w:r w:rsidR="00302017" w:rsidRPr="00B10B57">
        <w:rPr>
          <w:rFonts w:cs="Times New Roman"/>
          <w:sz w:val="24"/>
          <w:szCs w:val="24"/>
          <w:lang w:val="en-GB"/>
        </w:rPr>
        <w:t xml:space="preserve"> effectively improve CO</w:t>
      </w:r>
      <w:r w:rsidR="00302017" w:rsidRPr="00B10B57">
        <w:rPr>
          <w:rFonts w:cs="Times New Roman"/>
          <w:sz w:val="24"/>
          <w:szCs w:val="24"/>
          <w:vertAlign w:val="subscript"/>
          <w:lang w:val="en-GB"/>
        </w:rPr>
        <w:t>2</w:t>
      </w:r>
      <w:r w:rsidR="00302017" w:rsidRPr="00B10B57">
        <w:rPr>
          <w:rFonts w:cs="Times New Roman"/>
          <w:sz w:val="24"/>
          <w:szCs w:val="24"/>
          <w:lang w:val="en-GB"/>
        </w:rPr>
        <w:t xml:space="preserve"> adsorption in presence of water </w:t>
      </w:r>
      <w:r w:rsidR="00302017"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dfced9ff-4ba4-4b5f-8926-127433dadab1"]}],"mendeley":{"formattedCitation":"[21]","plainTextFormattedCitation":"[21]","previouslyFormattedCitation":"[19]"},"properties":{"noteIndex":0},"schema":"https://github.com/citation-style-language/schema/raw/master/csl-citation.json"}</w:instrText>
      </w:r>
      <w:r w:rsidR="00302017" w:rsidRPr="00B10B57">
        <w:rPr>
          <w:rFonts w:cs="Times New Roman"/>
          <w:sz w:val="24"/>
          <w:szCs w:val="24"/>
          <w:lang w:val="en-GB"/>
        </w:rPr>
        <w:fldChar w:fldCharType="separate"/>
      </w:r>
      <w:r w:rsidR="00ED713E" w:rsidRPr="00ED713E">
        <w:rPr>
          <w:rFonts w:cs="Times New Roman"/>
          <w:noProof/>
          <w:sz w:val="24"/>
          <w:szCs w:val="24"/>
          <w:lang w:val="en-GB"/>
        </w:rPr>
        <w:t>[21]</w:t>
      </w:r>
      <w:r w:rsidR="00302017" w:rsidRPr="00B10B57">
        <w:rPr>
          <w:rFonts w:cs="Times New Roman"/>
          <w:sz w:val="24"/>
          <w:szCs w:val="24"/>
          <w:lang w:val="en-GB"/>
        </w:rPr>
        <w:fldChar w:fldCharType="end"/>
      </w:r>
      <w:r w:rsidR="00302017" w:rsidRPr="00B10B57">
        <w:rPr>
          <w:rFonts w:cs="Times New Roman"/>
          <w:sz w:val="24"/>
          <w:szCs w:val="24"/>
          <w:lang w:val="en-GB"/>
        </w:rPr>
        <w:t xml:space="preserve">. </w:t>
      </w:r>
      <w:r w:rsidR="00CF716E" w:rsidRPr="00B10B57">
        <w:rPr>
          <w:rFonts w:cs="Times New Roman"/>
          <w:sz w:val="24"/>
          <w:szCs w:val="24"/>
          <w:lang w:val="en-GB"/>
        </w:rPr>
        <w:t xml:space="preserve">Another option </w:t>
      </w:r>
      <w:r w:rsidR="00287F72" w:rsidRPr="00B10B57">
        <w:rPr>
          <w:rFonts w:cs="Times New Roman"/>
          <w:sz w:val="24"/>
          <w:szCs w:val="24"/>
          <w:lang w:val="en-GB"/>
        </w:rPr>
        <w:t xml:space="preserve">for the enhanced methane yield and the reduced biogas yield </w:t>
      </w:r>
      <w:r w:rsidR="00CF716E" w:rsidRPr="00B10B57">
        <w:rPr>
          <w:rFonts w:cs="Times New Roman"/>
          <w:sz w:val="24"/>
          <w:szCs w:val="24"/>
          <w:lang w:val="en-GB"/>
        </w:rPr>
        <w:t>may be the major conversion of CO</w:t>
      </w:r>
      <w:r w:rsidR="00CF716E" w:rsidRPr="00B10B57">
        <w:rPr>
          <w:rFonts w:cs="Times New Roman"/>
          <w:sz w:val="24"/>
          <w:szCs w:val="24"/>
          <w:vertAlign w:val="subscript"/>
          <w:lang w:val="en-GB"/>
        </w:rPr>
        <w:t>2</w:t>
      </w:r>
      <w:r w:rsidR="00CF716E" w:rsidRPr="00B10B57">
        <w:rPr>
          <w:rFonts w:cs="Times New Roman"/>
          <w:sz w:val="24"/>
          <w:szCs w:val="24"/>
          <w:lang w:val="en-GB"/>
        </w:rPr>
        <w:t xml:space="preserve"> to CH</w:t>
      </w:r>
      <w:r w:rsidR="00CF716E" w:rsidRPr="00B10B57">
        <w:rPr>
          <w:rFonts w:cs="Times New Roman"/>
          <w:sz w:val="24"/>
          <w:szCs w:val="24"/>
          <w:vertAlign w:val="subscript"/>
          <w:lang w:val="en-GB"/>
        </w:rPr>
        <w:t>4</w:t>
      </w:r>
      <w:r w:rsidR="00CF716E" w:rsidRPr="00B10B57">
        <w:rPr>
          <w:rFonts w:cs="Times New Roman"/>
          <w:sz w:val="24"/>
          <w:szCs w:val="24"/>
          <w:lang w:val="en-GB"/>
        </w:rPr>
        <w:t xml:space="preserve"> by </w:t>
      </w:r>
      <w:proofErr w:type="spellStart"/>
      <w:r w:rsidR="00CF716E" w:rsidRPr="00B10B57">
        <w:rPr>
          <w:rFonts w:cs="Times New Roman"/>
          <w:sz w:val="24"/>
          <w:szCs w:val="24"/>
          <w:lang w:val="en-GB"/>
        </w:rPr>
        <w:t>aceticlastic</w:t>
      </w:r>
      <w:proofErr w:type="spellEnd"/>
      <w:r w:rsidR="00CF716E" w:rsidRPr="00B10B57">
        <w:rPr>
          <w:rFonts w:cs="Times New Roman"/>
          <w:sz w:val="24"/>
          <w:szCs w:val="24"/>
          <w:lang w:val="en-GB"/>
        </w:rPr>
        <w:t xml:space="preserve"> methanogens through DIET </w:t>
      </w:r>
      <w:r w:rsidR="00CF716E"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Engineering","id":"ITEM-1","issue":"16","issued":{"date-parts":[["2020"]]},"page":"6391-6401","title":"Biochar as an additive in anaerobic digestion of municipal sludge: Biochar properties and their effects on the digestion performance","type":"article-journal","volume":"8"},"uris":["http://www.mendeley.com/documents/?uuid=3419668e-a90d-4791-9dc2-9fe1146a604c"]},{"id":"ITEM-2","itemData":{"DOI":"10.1039/c9ra08700a","ISBN":"8621659867","ISSN":"20462069","abstract":"In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Advances","id":"ITEM-2","issue":"72","issued":{"date-parts":[["2019"]]},"page":"42375-42386","publisher":"Royal Society of Chemistry","title":"Impacts of different biochar types on the anaerobic digestion of sewage sludge","type":"article-journal","volume":"9"},"uris":["http://www.mendeley.com/documents/?uuid=e56106de-f750-4fe9-92af-552112d9883d"]}],"mendeley":{"formattedCitation":"[25,27]","plainTextFormattedCitation":"[25,27]","previouslyFormattedCitation":"[23,25]"},"properties":{"noteIndex":0},"schema":"https://github.com/citation-style-language/schema/raw/master/csl-citation.json"}</w:instrText>
      </w:r>
      <w:r w:rsidR="00CF716E" w:rsidRPr="00B10B57">
        <w:rPr>
          <w:rFonts w:cs="Times New Roman"/>
          <w:sz w:val="24"/>
          <w:szCs w:val="24"/>
          <w:lang w:val="en-GB"/>
        </w:rPr>
        <w:fldChar w:fldCharType="separate"/>
      </w:r>
      <w:r w:rsidR="00ED713E" w:rsidRPr="00ED713E">
        <w:rPr>
          <w:rFonts w:cs="Times New Roman"/>
          <w:noProof/>
          <w:sz w:val="24"/>
          <w:szCs w:val="24"/>
          <w:lang w:val="en-US"/>
        </w:rPr>
        <w:t>[25,27]</w:t>
      </w:r>
      <w:r w:rsidR="00CF716E" w:rsidRPr="00B10B57">
        <w:rPr>
          <w:rFonts w:cs="Times New Roman"/>
          <w:sz w:val="24"/>
          <w:szCs w:val="24"/>
          <w:lang w:val="en-GB"/>
        </w:rPr>
        <w:fldChar w:fldCharType="end"/>
      </w:r>
      <w:r w:rsidR="0023313C" w:rsidRPr="00B10B57">
        <w:rPr>
          <w:rFonts w:cs="Times New Roman"/>
          <w:sz w:val="24"/>
          <w:szCs w:val="24"/>
          <w:lang w:val="en-US"/>
        </w:rPr>
        <w:t>. In this work</w:t>
      </w:r>
      <w:r w:rsidR="00AE2894">
        <w:rPr>
          <w:rFonts w:cs="Times New Roman"/>
          <w:sz w:val="24"/>
          <w:szCs w:val="24"/>
          <w:lang w:val="en-US"/>
        </w:rPr>
        <w:t>,</w:t>
      </w:r>
      <w:r w:rsidR="0023313C" w:rsidRPr="00B10B57">
        <w:rPr>
          <w:rFonts w:cs="Times New Roman"/>
          <w:sz w:val="24"/>
          <w:szCs w:val="24"/>
          <w:lang w:val="en-US"/>
        </w:rPr>
        <w:t xml:space="preserve"> </w:t>
      </w:r>
      <w:r w:rsidR="00620FF5" w:rsidRPr="00B10B57">
        <w:rPr>
          <w:rFonts w:cs="Times New Roman"/>
          <w:sz w:val="24"/>
          <w:szCs w:val="24"/>
          <w:lang w:val="en-GB"/>
        </w:rPr>
        <w:t xml:space="preserve">a clear positive impact of </w:t>
      </w:r>
      <w:r w:rsidR="00173BD3" w:rsidRPr="00B10B57">
        <w:rPr>
          <w:rFonts w:cs="Times New Roman"/>
          <w:sz w:val="24"/>
          <w:szCs w:val="24"/>
          <w:lang w:val="en-GB"/>
        </w:rPr>
        <w:t xml:space="preserve">the high </w:t>
      </w:r>
      <w:r w:rsidR="00620FF5" w:rsidRPr="00B10B57">
        <w:rPr>
          <w:rFonts w:cs="Times New Roman"/>
          <w:sz w:val="24"/>
          <w:szCs w:val="24"/>
          <w:lang w:val="en-GB"/>
        </w:rPr>
        <w:t xml:space="preserve">EC of </w:t>
      </w:r>
      <w:r w:rsidR="00496D1C" w:rsidRPr="00B10B57">
        <w:rPr>
          <w:rFonts w:cs="Times New Roman"/>
          <w:sz w:val="24"/>
          <w:szCs w:val="24"/>
          <w:lang w:val="en-GB"/>
        </w:rPr>
        <w:t>SS</w:t>
      </w:r>
      <w:r w:rsidR="00496D1C">
        <w:rPr>
          <w:rFonts w:cs="Times New Roman"/>
          <w:sz w:val="24"/>
          <w:szCs w:val="24"/>
          <w:lang w:val="en-GB"/>
        </w:rPr>
        <w:t>550</w:t>
      </w:r>
      <w:r w:rsidR="00647979">
        <w:rPr>
          <w:rFonts w:cs="Times New Roman"/>
          <w:sz w:val="24"/>
          <w:szCs w:val="24"/>
          <w:lang w:val="en-GB"/>
        </w:rPr>
        <w:t>a</w:t>
      </w:r>
      <w:r w:rsidR="00173BD3" w:rsidRPr="00B10B57">
        <w:rPr>
          <w:rFonts w:cs="Times New Roman"/>
          <w:sz w:val="24"/>
          <w:szCs w:val="24"/>
          <w:lang w:val="en-GB"/>
        </w:rPr>
        <w:t xml:space="preserve"> </w:t>
      </w:r>
      <w:r w:rsidR="00867A90" w:rsidRPr="00B10B57">
        <w:rPr>
          <w:rFonts w:cs="Times New Roman"/>
          <w:sz w:val="24"/>
          <w:szCs w:val="24"/>
          <w:lang w:val="en-GB"/>
        </w:rPr>
        <w:t>linked to</w:t>
      </w:r>
      <w:r w:rsidR="00173BD3" w:rsidRPr="00B10B57">
        <w:rPr>
          <w:rFonts w:cs="Times New Roman"/>
          <w:sz w:val="24"/>
          <w:szCs w:val="24"/>
          <w:lang w:val="en-GB"/>
        </w:rPr>
        <w:t xml:space="preserve"> its mineral constituents </w:t>
      </w:r>
      <w:r w:rsidR="00620FF5" w:rsidRPr="00B10B57">
        <w:rPr>
          <w:rFonts w:cs="Times New Roman"/>
          <w:sz w:val="24"/>
          <w:szCs w:val="24"/>
          <w:lang w:val="en-GB"/>
        </w:rPr>
        <w:t xml:space="preserve">on </w:t>
      </w:r>
      <w:r w:rsidR="004B4263">
        <w:rPr>
          <w:rFonts w:cs="Times New Roman"/>
          <w:sz w:val="24"/>
          <w:szCs w:val="24"/>
          <w:lang w:val="en-GB"/>
        </w:rPr>
        <w:t xml:space="preserve">the </w:t>
      </w:r>
      <w:r w:rsidR="00620FF5" w:rsidRPr="00B10B57">
        <w:rPr>
          <w:rFonts w:cs="Times New Roman"/>
          <w:sz w:val="24"/>
          <w:szCs w:val="24"/>
          <w:lang w:val="en-GB"/>
        </w:rPr>
        <w:t xml:space="preserve">methane production from WAS, </w:t>
      </w:r>
      <w:r w:rsidR="001E235E">
        <w:rPr>
          <w:rFonts w:cs="Times New Roman"/>
          <w:sz w:val="24"/>
          <w:szCs w:val="24"/>
          <w:lang w:val="en-GB"/>
        </w:rPr>
        <w:t>was not observed,</w:t>
      </w:r>
      <w:r w:rsidR="001E235E" w:rsidRPr="00B10B57">
        <w:rPr>
          <w:rFonts w:cs="Times New Roman"/>
          <w:sz w:val="24"/>
          <w:szCs w:val="24"/>
          <w:lang w:val="en-GB"/>
        </w:rPr>
        <w:t xml:space="preserve"> </w:t>
      </w:r>
      <w:r w:rsidR="00173BD3" w:rsidRPr="00B10B57">
        <w:rPr>
          <w:rFonts w:cs="Times New Roman"/>
          <w:sz w:val="24"/>
          <w:szCs w:val="24"/>
          <w:lang w:val="en-GB"/>
        </w:rPr>
        <w:t>similarly to</w:t>
      </w:r>
      <w:r w:rsidR="00620FF5" w:rsidRPr="00B10B57">
        <w:rPr>
          <w:rFonts w:cs="Times New Roman"/>
          <w:sz w:val="24"/>
          <w:szCs w:val="24"/>
          <w:lang w:val="en-GB"/>
        </w:rPr>
        <w:t xml:space="preserve"> other </w:t>
      </w:r>
      <w:r w:rsidR="0023313C" w:rsidRPr="00B10B57">
        <w:rPr>
          <w:rFonts w:cs="Times New Roman"/>
          <w:sz w:val="24"/>
          <w:szCs w:val="24"/>
          <w:lang w:val="en-GB"/>
        </w:rPr>
        <w:t xml:space="preserve">studies </w:t>
      </w:r>
      <w:r w:rsidR="00620FF5"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{"citationItems":[{"id":"ITEM-1","itemData":{"DOI":"10.1186/s13068-017-0994-7","ISSN":"17546834","PMID":"29255486","abstract":"Recent studies have suggested that addition of electrically conductive biochar particles is an effective strategy to improve the methanogenic conversion of waste organic substrates, by promoting syntrophic associations between acetogenic and methanogenic organisms based on interspecies electron transfer processes. However, the underlying fundamentals of the process are still largely speculative and, therefore, a priori identification, screening, and even design of suitable biochar materials for a given biotechnological process are not yet possible. Here, three charcoal-like products (i.e., biochars) obtained from the pyrolysis of different lignocellulosic materials, (i.e., wheat bran pellets, coppiced woodlands, and orchard pruning) were tested for their capacity to enhance methane production from a food waste fermentate. In all biochar-supplemented (25 g/L) batch experiments, the complete methanogenic conversion of fermentate volatile fatty acids proceeded at a rate that was up to 5 times higher than that observed in the unamended (or sand-supplemented) controls. Fluorescent in situ hybridization analysis coupled with confocal laser scanning microscopy revealed an intimate association between archaea and bacteria around the biochar particles and provided a clear indication that biochar also shaped the composition of the microbial consortium. Based on the application of a suite of physico-chemical and electrochemical characterization techniques, we demonstrated that the positive effect of biochar is directly related to the electron-donating capacity (EDC) of the material, but is independent of its bulk electrical conductivity and specific surface area. The latter properties were all previously hypothesized to play a major role in the biochar-mediated interspecies electron transfer process in methanogenic consortia. Collectively, these results of this study suggest that for biochar addition in anaerobic digester operation, the screening and identification of the most suitable biochar material should be based on EDC determination, via simple electrochemical tests.","author":[{"dropping-particle":"","family":"Cruz Viggi","given":"Carolina","non-dropping-particle":"","parse-names":false,"suffix":""},{"dropping-particle":"","family":"Simonetti","given":"Serena","non-dropping-particle":"","parse-names":false,"suffix":""},{"dropping-particle":"","family":"Palma","given":"Enza","non-dropping-particle":"","parse-names":false,"suffix":""},{"dropping-particle":"","family":"Pagliaccia","given":"Pamela","non-dropping-particle":"","parse-names":false,"suffix":""},{"dropping-particle":"","family":"Braguglia","given":"Camilla","non-dropping-particle":"","parse-names":false,"suffix":""},{"dropping-particle":"","family":"Fazi","given":"Stefano","non-dropping-particle":"","parse-names":false,"suffix":""},{"dropping-particle":"","family":"Baronti","given":"Silvia","non-dropping-particle":"","parse-names":false,"suffix":""},{"dropping-particle":"","family":"Navarra","given":"Maria Assunta","non-dropping-particle":"","parse-names":false,"suffix":""},{"dropping-particle":"","family":"Pettiti","given":"Ida","non-dropping-particle":"","parse-names":false,"suffix":""},{"dropping-particle":"","family":"Koch","given":"Christin","non-dropping-particle":"","parse-names":false,"suffix":""},{"dropping-particle":"","family":"Harnisch","given":"Falk","non-dropping-particle":"","parse-names":false,"suffix":""},{"dropping-particle":"","family":"Aulenta","given":"Federico","non-dropping-particle":"","parse-names":false,"suffix":""}],"container-title":"Biotechnology for Biofuels","id":"ITEM-1","issue":"1","issued":{"date-parts":[["2017"]]},"page":"1-13","publisher":"BioMed Central","title":"Enhancing methane production from food waste fermentate using biochar: The added value of electrochemical testing in pre-selecting the most effective type of biochar","type":"article-journal","volume":"10"},"uris":["http://www.mendeley.com/documents/?uuid=bde73da9-7670-489d-8bef-fa5dc62d5113"]}],"mendeley":{"formattedCitation":"[41]","plainTextFormattedCitation":"[41]","previouslyFormattedCitation":"[39]"},"properties":{"noteIndex":0},"schema":"https://github.com/citation-style-language/schema/raw/master/csl-citation.json"}</w:instrText>
      </w:r>
      <w:r w:rsidR="00620FF5" w:rsidRPr="00B10B57">
        <w:rPr>
          <w:rFonts w:cs="Times New Roman"/>
          <w:sz w:val="24"/>
          <w:szCs w:val="24"/>
          <w:lang w:val="en-GB"/>
        </w:rPr>
        <w:fldChar w:fldCharType="separate"/>
      </w:r>
      <w:r w:rsidR="00ED713E" w:rsidRPr="00ED713E">
        <w:rPr>
          <w:rFonts w:cs="Times New Roman"/>
          <w:noProof/>
          <w:sz w:val="24"/>
          <w:szCs w:val="24"/>
          <w:lang w:val="en-GB"/>
        </w:rPr>
        <w:t>[41]</w:t>
      </w:r>
      <w:r w:rsidR="00620FF5" w:rsidRPr="00B10B57">
        <w:rPr>
          <w:rFonts w:cs="Times New Roman"/>
          <w:sz w:val="24"/>
          <w:szCs w:val="24"/>
        </w:rPr>
        <w:fldChar w:fldCharType="end"/>
      </w:r>
      <w:r w:rsidR="003C64ED" w:rsidRPr="00B10B57">
        <w:rPr>
          <w:rFonts w:cs="Times New Roman"/>
          <w:sz w:val="24"/>
          <w:szCs w:val="24"/>
          <w:lang w:val="en-GB"/>
        </w:rPr>
        <w:t>.</w:t>
      </w:r>
    </w:p>
    <w:p w14:paraId="302DAFC6" w14:textId="336F9B9F" w:rsidR="00620FF5" w:rsidRPr="00B10B57" w:rsidRDefault="00823A64" w:rsidP="00944F9A">
      <w:pPr>
        <w:spacing w:after="0" w:line="480" w:lineRule="auto"/>
        <w:jc w:val="both"/>
        <w:rPr>
          <w:rFonts w:cs="Times New Roman"/>
          <w:sz w:val="24"/>
          <w:szCs w:val="24"/>
          <w:lang w:val="en-GB"/>
        </w:rPr>
      </w:pPr>
      <w:r w:rsidRPr="00B10B57">
        <w:rPr>
          <w:rFonts w:cs="Times New Roman"/>
          <w:sz w:val="24"/>
          <w:szCs w:val="24"/>
          <w:lang w:val="en-GB"/>
        </w:rPr>
        <w:t xml:space="preserve">The fitting </w:t>
      </w:r>
      <w:r w:rsidR="0071201A">
        <w:rPr>
          <w:rFonts w:cs="Times New Roman"/>
          <w:sz w:val="24"/>
          <w:szCs w:val="24"/>
          <w:lang w:val="en-GB"/>
        </w:rPr>
        <w:t xml:space="preserve">of </w:t>
      </w:r>
      <w:r w:rsidRPr="00B10B57">
        <w:rPr>
          <w:rFonts w:cs="Times New Roman"/>
          <w:sz w:val="24"/>
          <w:szCs w:val="24"/>
          <w:lang w:val="en-GB"/>
        </w:rPr>
        <w:t xml:space="preserve">the cumulative methane productions by the </w:t>
      </w:r>
      <w:r w:rsidR="00A440A2">
        <w:rPr>
          <w:rFonts w:cs="Times New Roman"/>
          <w:sz w:val="24"/>
          <w:szCs w:val="24"/>
          <w:lang w:val="en-GB"/>
        </w:rPr>
        <w:t>m</w:t>
      </w:r>
      <w:r w:rsidR="00A440A2" w:rsidRPr="00B10B57">
        <w:rPr>
          <w:rFonts w:cs="Times New Roman"/>
          <w:sz w:val="24"/>
          <w:szCs w:val="24"/>
          <w:lang w:val="en-GB"/>
        </w:rPr>
        <w:t xml:space="preserve">odified </w:t>
      </w:r>
      <w:proofErr w:type="spellStart"/>
      <w:r w:rsidRPr="00B10B57">
        <w:rPr>
          <w:rFonts w:cs="Times New Roman"/>
          <w:sz w:val="24"/>
          <w:szCs w:val="24"/>
          <w:lang w:val="en-GB"/>
        </w:rPr>
        <w:t>Gompertz</w:t>
      </w:r>
      <w:proofErr w:type="spellEnd"/>
      <w:r w:rsidRPr="00B10B57">
        <w:rPr>
          <w:rFonts w:cs="Times New Roman"/>
          <w:sz w:val="24"/>
          <w:szCs w:val="24"/>
          <w:lang w:val="en-GB"/>
        </w:rPr>
        <w:t xml:space="preserve"> </w:t>
      </w:r>
      <w:r w:rsidR="0023313C" w:rsidRPr="00B10B57">
        <w:rPr>
          <w:rFonts w:cs="Times New Roman"/>
          <w:sz w:val="24"/>
          <w:szCs w:val="24"/>
          <w:lang w:val="en-GB"/>
        </w:rPr>
        <w:t>(</w:t>
      </w:r>
      <w:r w:rsidR="00E548EC" w:rsidRPr="00B10B57">
        <w:rPr>
          <w:rFonts w:cs="Times New Roman"/>
          <w:sz w:val="24"/>
          <w:szCs w:val="24"/>
          <w:lang w:val="en-GB"/>
        </w:rPr>
        <w:t>Table 3</w:t>
      </w:r>
      <w:r w:rsidR="0023313C" w:rsidRPr="00B10B57">
        <w:rPr>
          <w:rFonts w:cs="Times New Roman"/>
          <w:sz w:val="24"/>
          <w:szCs w:val="24"/>
          <w:lang w:val="en-GB"/>
        </w:rPr>
        <w:t>)</w:t>
      </w:r>
      <w:r w:rsidR="0071201A">
        <w:rPr>
          <w:rFonts w:cs="Times New Roman"/>
          <w:sz w:val="24"/>
          <w:szCs w:val="24"/>
          <w:lang w:val="en-GB"/>
        </w:rPr>
        <w:t xml:space="preserve">, </w:t>
      </w:r>
      <w:r w:rsidR="003D47D6" w:rsidRPr="00B10B57">
        <w:rPr>
          <w:rFonts w:cs="Times New Roman"/>
          <w:sz w:val="24"/>
          <w:szCs w:val="24"/>
          <w:lang w:val="en-GB"/>
        </w:rPr>
        <w:t xml:space="preserve">was </w:t>
      </w:r>
      <w:r w:rsidR="003D47D6" w:rsidRPr="00DE7FEB">
        <w:rPr>
          <w:rFonts w:cs="Times New Roman"/>
          <w:sz w:val="24"/>
          <w:szCs w:val="24"/>
          <w:lang w:val="en-GB"/>
        </w:rPr>
        <w:t xml:space="preserve">reasonably good </w:t>
      </w:r>
      <w:r w:rsidR="0071201A" w:rsidRPr="00DE7FEB">
        <w:rPr>
          <w:rFonts w:cs="Times New Roman"/>
          <w:sz w:val="24"/>
          <w:szCs w:val="24"/>
          <w:lang w:val="en-GB"/>
        </w:rPr>
        <w:t>for SS550a</w:t>
      </w:r>
      <w:r w:rsidR="00DE7FEB" w:rsidRPr="000B1AE7">
        <w:rPr>
          <w:rFonts w:cs="Times New Roman"/>
          <w:sz w:val="24"/>
          <w:szCs w:val="24"/>
          <w:lang w:val="en-GB"/>
        </w:rPr>
        <w:t xml:space="preserve"> (R</w:t>
      </w:r>
      <w:r w:rsidR="00DE7FEB" w:rsidRPr="000B1AE7">
        <w:rPr>
          <w:rFonts w:cs="Times New Roman"/>
          <w:sz w:val="24"/>
          <w:szCs w:val="24"/>
          <w:vertAlign w:val="superscript"/>
          <w:lang w:val="en-GB"/>
        </w:rPr>
        <w:t>2</w:t>
      </w:r>
      <w:r w:rsidR="00DE7FEB" w:rsidRPr="000B1AE7">
        <w:rPr>
          <w:rFonts w:cs="Times New Roman"/>
          <w:sz w:val="24"/>
          <w:szCs w:val="24"/>
          <w:lang w:val="en-GB"/>
        </w:rPr>
        <w:t xml:space="preserve"> 0.951)</w:t>
      </w:r>
      <w:r w:rsidR="0071201A" w:rsidRPr="00DE7FEB">
        <w:rPr>
          <w:rFonts w:cs="Times New Roman"/>
          <w:sz w:val="24"/>
          <w:szCs w:val="24"/>
          <w:lang w:val="en-GB"/>
        </w:rPr>
        <w:t xml:space="preserve">, RH550a </w:t>
      </w:r>
      <w:r w:rsidR="00DE7FEB" w:rsidRPr="000B1AE7">
        <w:rPr>
          <w:rFonts w:cs="Times New Roman"/>
          <w:sz w:val="24"/>
          <w:szCs w:val="24"/>
          <w:lang w:val="en-GB"/>
        </w:rPr>
        <w:t>(R</w:t>
      </w:r>
      <w:r w:rsidR="00DE7FEB" w:rsidRPr="000B1AE7">
        <w:rPr>
          <w:rFonts w:cs="Times New Roman"/>
          <w:sz w:val="24"/>
          <w:szCs w:val="24"/>
          <w:vertAlign w:val="superscript"/>
          <w:lang w:val="en-GB"/>
        </w:rPr>
        <w:t>2</w:t>
      </w:r>
      <w:r w:rsidR="00DE7FEB" w:rsidRPr="000B1AE7">
        <w:rPr>
          <w:rFonts w:cs="Times New Roman"/>
          <w:sz w:val="24"/>
          <w:szCs w:val="24"/>
          <w:lang w:val="en-GB"/>
        </w:rPr>
        <w:t xml:space="preserve"> 0.848) </w:t>
      </w:r>
      <w:r w:rsidR="0071201A" w:rsidRPr="00DE7FEB">
        <w:rPr>
          <w:rFonts w:cs="Times New Roman"/>
          <w:sz w:val="24"/>
          <w:szCs w:val="24"/>
          <w:lang w:val="en-GB"/>
        </w:rPr>
        <w:t>and CTRL</w:t>
      </w:r>
      <w:r w:rsidR="00E217B9" w:rsidRPr="00DE7FEB">
        <w:rPr>
          <w:rFonts w:cs="Times New Roman"/>
          <w:sz w:val="24"/>
          <w:szCs w:val="24"/>
          <w:lang w:val="en-GB"/>
        </w:rPr>
        <w:t xml:space="preserve"> reactors</w:t>
      </w:r>
      <w:r w:rsidR="00DE7FEB" w:rsidRPr="000B1AE7">
        <w:rPr>
          <w:rFonts w:cs="Times New Roman"/>
          <w:sz w:val="24"/>
          <w:szCs w:val="24"/>
          <w:lang w:val="en-GB"/>
        </w:rPr>
        <w:t xml:space="preserve"> (R</w:t>
      </w:r>
      <w:r w:rsidR="00DE7FEB" w:rsidRPr="000B1AE7">
        <w:rPr>
          <w:rFonts w:cs="Times New Roman"/>
          <w:sz w:val="24"/>
          <w:szCs w:val="24"/>
          <w:vertAlign w:val="superscript"/>
          <w:lang w:val="en-GB"/>
        </w:rPr>
        <w:t>2</w:t>
      </w:r>
      <w:r w:rsidR="00DE7FEB" w:rsidRPr="000B1AE7">
        <w:rPr>
          <w:rFonts w:cs="Times New Roman"/>
          <w:sz w:val="24"/>
          <w:szCs w:val="24"/>
          <w:lang w:val="en-GB"/>
        </w:rPr>
        <w:t xml:space="preserve"> 0.953)</w:t>
      </w:r>
      <w:r w:rsidR="003D47D6" w:rsidRPr="00DE7FEB">
        <w:rPr>
          <w:rFonts w:cs="Times New Roman"/>
          <w:sz w:val="24"/>
          <w:szCs w:val="24"/>
          <w:lang w:val="en-GB"/>
        </w:rPr>
        <w:t>.</w:t>
      </w:r>
      <w:r w:rsidR="00407D95" w:rsidRPr="00DE7FEB">
        <w:rPr>
          <w:rFonts w:cs="Times New Roman"/>
          <w:sz w:val="24"/>
          <w:szCs w:val="24"/>
          <w:lang w:val="en-GB"/>
        </w:rPr>
        <w:t xml:space="preserve"> </w:t>
      </w:r>
      <w:r w:rsidR="00127DDA" w:rsidRPr="00DE7FEB">
        <w:rPr>
          <w:rFonts w:cs="Times New Roman"/>
          <w:sz w:val="24"/>
          <w:szCs w:val="24"/>
          <w:lang w:val="en-GB"/>
        </w:rPr>
        <w:t xml:space="preserve">In </w:t>
      </w:r>
      <w:r w:rsidR="005303CE" w:rsidRPr="00DE7FEB">
        <w:rPr>
          <w:rFonts w:cs="Times New Roman"/>
          <w:sz w:val="24"/>
          <w:szCs w:val="24"/>
          <w:lang w:val="en-GB"/>
        </w:rPr>
        <w:t>case</w:t>
      </w:r>
      <w:r w:rsidR="005303CE" w:rsidRPr="00D35D03">
        <w:rPr>
          <w:rFonts w:cs="Times New Roman"/>
          <w:sz w:val="24"/>
          <w:szCs w:val="24"/>
          <w:lang w:val="en-GB"/>
        </w:rPr>
        <w:t xml:space="preserve"> of</w:t>
      </w:r>
      <w:r w:rsidR="00127DDA" w:rsidRPr="00D35D03">
        <w:rPr>
          <w:rFonts w:cs="Times New Roman"/>
          <w:sz w:val="24"/>
          <w:szCs w:val="24"/>
          <w:lang w:val="en-GB"/>
        </w:rPr>
        <w:t xml:space="preserve"> all BCs</w:t>
      </w:r>
      <w:r w:rsidR="000E529F" w:rsidRPr="00D35D03">
        <w:rPr>
          <w:rFonts w:cs="Times New Roman"/>
          <w:sz w:val="24"/>
          <w:szCs w:val="24"/>
          <w:lang w:val="en-GB"/>
        </w:rPr>
        <w:t xml:space="preserve"> supplemented digestors,</w:t>
      </w:r>
      <w:r w:rsidR="000F79F8" w:rsidRPr="00D35D03">
        <w:rPr>
          <w:rFonts w:cs="Times New Roman"/>
          <w:sz w:val="24"/>
          <w:szCs w:val="24"/>
          <w:lang w:val="en-GB"/>
        </w:rPr>
        <w:t xml:space="preserve"> </w:t>
      </w:r>
      <w:r w:rsidR="005303CE" w:rsidRPr="00D35D03">
        <w:rPr>
          <w:rFonts w:cs="Times New Roman"/>
          <w:sz w:val="24"/>
          <w:szCs w:val="24"/>
          <w:lang w:val="en-GB"/>
        </w:rPr>
        <w:t>the lag phase</w:t>
      </w:r>
      <w:r w:rsidR="00E217B9">
        <w:rPr>
          <w:rFonts w:cs="Times New Roman"/>
          <w:sz w:val="24"/>
          <w:szCs w:val="24"/>
          <w:lang w:val="en-GB"/>
        </w:rPr>
        <w:t xml:space="preserve"> (</w:t>
      </w:r>
      <w:r w:rsidR="00E217B9" w:rsidRPr="00E217B9">
        <w:rPr>
          <w:rFonts w:eastAsiaTheme="minorEastAsia" w:cs="Times New Roman"/>
          <w:iCs/>
          <w:sz w:val="24"/>
          <w:szCs w:val="24"/>
        </w:rPr>
        <w:t>λ</w:t>
      </w:r>
      <w:r w:rsidR="00E217B9" w:rsidRPr="0003305B">
        <w:rPr>
          <w:rFonts w:eastAsiaTheme="minorEastAsia" w:cs="Times New Roman"/>
          <w:iCs/>
          <w:sz w:val="24"/>
          <w:szCs w:val="24"/>
          <w:lang w:val="en-US"/>
        </w:rPr>
        <w:t>)</w:t>
      </w:r>
      <w:r w:rsidR="005303CE" w:rsidRPr="00D35D03">
        <w:rPr>
          <w:rFonts w:cs="Times New Roman"/>
          <w:sz w:val="24"/>
          <w:szCs w:val="24"/>
          <w:lang w:val="en-GB"/>
        </w:rPr>
        <w:t xml:space="preserve"> was</w:t>
      </w:r>
      <w:r w:rsidR="005303CE" w:rsidRPr="00B10B57">
        <w:rPr>
          <w:rFonts w:cs="Times New Roman"/>
          <w:sz w:val="24"/>
          <w:szCs w:val="24"/>
          <w:lang w:val="en-GB"/>
        </w:rPr>
        <w:t xml:space="preserve"> </w:t>
      </w:r>
      <w:r w:rsidR="00944F9A">
        <w:rPr>
          <w:rFonts w:cs="Times New Roman"/>
          <w:sz w:val="24"/>
          <w:szCs w:val="24"/>
          <w:lang w:val="en-GB"/>
        </w:rPr>
        <w:t>shorter</w:t>
      </w:r>
      <w:r w:rsidR="00DE7FEB">
        <w:rPr>
          <w:rFonts w:cs="Times New Roman"/>
          <w:sz w:val="24"/>
          <w:szCs w:val="24"/>
          <w:lang w:val="en-GB"/>
        </w:rPr>
        <w:t xml:space="preserve"> </w:t>
      </w:r>
      <w:r w:rsidR="00DE7FEB" w:rsidRPr="00B10B57">
        <w:rPr>
          <w:rFonts w:cs="Times New Roman"/>
          <w:sz w:val="24"/>
          <w:szCs w:val="24"/>
          <w:lang w:val="en-GB"/>
        </w:rPr>
        <w:t>(0.</w:t>
      </w:r>
      <w:r w:rsidR="00DE7FEB">
        <w:rPr>
          <w:rFonts w:cs="Times New Roman"/>
          <w:sz w:val="24"/>
          <w:szCs w:val="24"/>
          <w:lang w:val="en-GB"/>
        </w:rPr>
        <w:t>5</w:t>
      </w:r>
      <w:r w:rsidR="00DE7FEB" w:rsidRPr="00B10B57">
        <w:rPr>
          <w:rFonts w:cs="Times New Roman"/>
          <w:sz w:val="24"/>
          <w:szCs w:val="24"/>
          <w:lang w:val="en-GB"/>
        </w:rPr>
        <w:t xml:space="preserve"> days </w:t>
      </w:r>
      <w:r w:rsidR="00DE7FEB">
        <w:rPr>
          <w:rFonts w:cs="Times New Roman"/>
          <w:sz w:val="24"/>
          <w:szCs w:val="24"/>
          <w:lang w:val="en-GB"/>
        </w:rPr>
        <w:t xml:space="preserve">in SS550a and 0 days in SWP550a and RH550a) </w:t>
      </w:r>
      <w:r w:rsidR="005303CE" w:rsidRPr="00B10B57">
        <w:rPr>
          <w:rFonts w:cs="Times New Roman"/>
          <w:sz w:val="24"/>
          <w:szCs w:val="24"/>
          <w:lang w:val="en-GB"/>
        </w:rPr>
        <w:t xml:space="preserve">than </w:t>
      </w:r>
      <w:r w:rsidR="00944F9A">
        <w:rPr>
          <w:rFonts w:cs="Times New Roman"/>
          <w:sz w:val="24"/>
          <w:szCs w:val="24"/>
          <w:lang w:val="en-GB"/>
        </w:rPr>
        <w:t>in</w:t>
      </w:r>
      <w:r w:rsidR="000E529F">
        <w:rPr>
          <w:rFonts w:cs="Times New Roman"/>
          <w:sz w:val="24"/>
          <w:szCs w:val="24"/>
          <w:lang w:val="en-GB"/>
        </w:rPr>
        <w:t xml:space="preserve"> </w:t>
      </w:r>
      <w:r w:rsidR="00E217B9">
        <w:rPr>
          <w:rFonts w:cs="Times New Roman"/>
          <w:sz w:val="24"/>
          <w:szCs w:val="24"/>
          <w:lang w:val="en-GB"/>
        </w:rPr>
        <w:t>CTRL</w:t>
      </w:r>
      <w:r w:rsidR="00E217B9" w:rsidRPr="00B10B57">
        <w:rPr>
          <w:rFonts w:cs="Times New Roman"/>
          <w:sz w:val="24"/>
          <w:szCs w:val="24"/>
          <w:lang w:val="en-GB"/>
        </w:rPr>
        <w:t xml:space="preserve"> </w:t>
      </w:r>
      <w:r w:rsidR="0023313C" w:rsidRPr="00B10B57">
        <w:rPr>
          <w:rFonts w:cs="Times New Roman"/>
          <w:sz w:val="24"/>
          <w:szCs w:val="24"/>
          <w:lang w:val="en-GB"/>
        </w:rPr>
        <w:t xml:space="preserve">reactors </w:t>
      </w:r>
      <w:r w:rsidR="00DE7FEB">
        <w:rPr>
          <w:rFonts w:cs="Times New Roman"/>
          <w:sz w:val="24"/>
          <w:szCs w:val="24"/>
          <w:lang w:val="en-GB"/>
        </w:rPr>
        <w:t>(</w:t>
      </w:r>
      <w:r w:rsidR="00127DDA" w:rsidRPr="00B10B57">
        <w:rPr>
          <w:rFonts w:cs="Times New Roman"/>
          <w:sz w:val="24"/>
          <w:szCs w:val="24"/>
          <w:lang w:val="en-GB"/>
        </w:rPr>
        <w:t>2.</w:t>
      </w:r>
      <w:r w:rsidR="0071201A">
        <w:rPr>
          <w:rFonts w:cs="Times New Roman"/>
          <w:sz w:val="24"/>
          <w:szCs w:val="24"/>
          <w:lang w:val="en-GB"/>
        </w:rPr>
        <w:t>6</w:t>
      </w:r>
      <w:r w:rsidR="0071201A" w:rsidRPr="00B10B57">
        <w:rPr>
          <w:rFonts w:cs="Times New Roman"/>
          <w:sz w:val="24"/>
          <w:szCs w:val="24"/>
          <w:lang w:val="en-GB"/>
        </w:rPr>
        <w:t xml:space="preserve"> </w:t>
      </w:r>
      <w:r w:rsidR="00127DDA" w:rsidRPr="0071201A">
        <w:rPr>
          <w:rFonts w:cs="Times New Roman"/>
          <w:sz w:val="24"/>
          <w:szCs w:val="24"/>
          <w:lang w:val="en-GB"/>
        </w:rPr>
        <w:t>days</w:t>
      </w:r>
      <w:r w:rsidR="0023313C" w:rsidRPr="00B416D1">
        <w:rPr>
          <w:rFonts w:cs="Times New Roman"/>
          <w:sz w:val="24"/>
          <w:szCs w:val="24"/>
          <w:lang w:val="en-GB"/>
        </w:rPr>
        <w:t>)</w:t>
      </w:r>
      <w:r w:rsidR="00127DDA" w:rsidRPr="00B416D1">
        <w:rPr>
          <w:rFonts w:cs="Times New Roman"/>
          <w:sz w:val="24"/>
          <w:szCs w:val="24"/>
          <w:lang w:val="en-GB"/>
        </w:rPr>
        <w:t xml:space="preserve"> </w:t>
      </w:r>
      <w:r w:rsidR="0023313C" w:rsidRPr="00B416D1">
        <w:rPr>
          <w:rFonts w:cs="Times New Roman"/>
          <w:sz w:val="24"/>
          <w:szCs w:val="24"/>
          <w:lang w:val="en-GB"/>
        </w:rPr>
        <w:t>thereby</w:t>
      </w:r>
      <w:r w:rsidR="00A440A2">
        <w:rPr>
          <w:rFonts w:cs="Times New Roman"/>
          <w:sz w:val="24"/>
          <w:szCs w:val="24"/>
          <w:lang w:val="en-GB"/>
        </w:rPr>
        <w:t>,</w:t>
      </w:r>
      <w:r w:rsidR="00287F72" w:rsidRPr="00E217B9">
        <w:rPr>
          <w:rFonts w:cs="Times New Roman"/>
          <w:sz w:val="24"/>
          <w:szCs w:val="24"/>
          <w:lang w:val="en-GB"/>
        </w:rPr>
        <w:t xml:space="preserve"> </w:t>
      </w:r>
      <w:r w:rsidR="006528C8" w:rsidRPr="00E217B9">
        <w:rPr>
          <w:rFonts w:cs="Times New Roman"/>
          <w:sz w:val="24"/>
          <w:szCs w:val="24"/>
          <w:lang w:val="en-GB"/>
        </w:rPr>
        <w:t xml:space="preserve">methane production from WAS seemed to be </w:t>
      </w:r>
      <w:r w:rsidR="000E529F" w:rsidRPr="00E217B9">
        <w:rPr>
          <w:rFonts w:cs="Times New Roman"/>
          <w:sz w:val="24"/>
          <w:szCs w:val="24"/>
          <w:lang w:val="en-GB"/>
        </w:rPr>
        <w:t xml:space="preserve">significantly </w:t>
      </w:r>
      <w:r w:rsidR="006528C8" w:rsidRPr="00E217B9">
        <w:rPr>
          <w:rFonts w:cs="Times New Roman"/>
          <w:sz w:val="24"/>
          <w:szCs w:val="24"/>
          <w:lang w:val="en-GB"/>
        </w:rPr>
        <w:t xml:space="preserve">accelerated by </w:t>
      </w:r>
      <w:r w:rsidR="00287F72" w:rsidRPr="00E217B9">
        <w:rPr>
          <w:rFonts w:cs="Times New Roman"/>
          <w:sz w:val="24"/>
          <w:szCs w:val="24"/>
          <w:lang w:val="en-GB"/>
        </w:rPr>
        <w:t xml:space="preserve">BC supplementation. </w:t>
      </w:r>
      <w:r w:rsidR="0071201A" w:rsidRPr="0003305B">
        <w:rPr>
          <w:sz w:val="24"/>
          <w:szCs w:val="24"/>
          <w:lang w:val="en-GB"/>
        </w:rPr>
        <w:t>The maximum methane potential (</w:t>
      </w:r>
      <w:proofErr w:type="spellStart"/>
      <w:r w:rsidR="0071201A" w:rsidRPr="0003305B">
        <w:rPr>
          <w:sz w:val="24"/>
          <w:szCs w:val="24"/>
          <w:lang w:val="en-GB"/>
        </w:rPr>
        <w:t>R</w:t>
      </w:r>
      <w:r w:rsidR="0071201A" w:rsidRPr="0003305B">
        <w:rPr>
          <w:sz w:val="24"/>
          <w:szCs w:val="24"/>
          <w:vertAlign w:val="subscript"/>
          <w:lang w:val="en-GB"/>
        </w:rPr>
        <w:t>max</w:t>
      </w:r>
      <w:proofErr w:type="spellEnd"/>
      <w:r w:rsidR="0071201A" w:rsidRPr="0003305B">
        <w:rPr>
          <w:sz w:val="24"/>
          <w:szCs w:val="24"/>
          <w:lang w:val="en-GB"/>
        </w:rPr>
        <w:t>) was enhanced by the addition of RH550a (0.016 Nm</w:t>
      </w:r>
      <w:r w:rsidR="0071201A" w:rsidRPr="0003305B">
        <w:rPr>
          <w:sz w:val="24"/>
          <w:szCs w:val="24"/>
          <w:vertAlign w:val="superscript"/>
          <w:lang w:val="en-GB"/>
        </w:rPr>
        <w:t>3</w:t>
      </w:r>
      <w:r w:rsidR="0071201A" w:rsidRPr="0003305B">
        <w:rPr>
          <w:sz w:val="24"/>
          <w:szCs w:val="24"/>
          <w:lang w:val="en-GB"/>
        </w:rPr>
        <w:t xml:space="preserve"> kg VS</w:t>
      </w:r>
      <w:r w:rsidR="0071201A" w:rsidRPr="0003305B">
        <w:rPr>
          <w:sz w:val="24"/>
          <w:szCs w:val="24"/>
          <w:vertAlign w:val="superscript"/>
          <w:lang w:val="en-GB"/>
        </w:rPr>
        <w:t xml:space="preserve">-1 </w:t>
      </w:r>
      <w:r w:rsidR="0071201A" w:rsidRPr="0003305B">
        <w:rPr>
          <w:sz w:val="24"/>
          <w:szCs w:val="24"/>
          <w:lang w:val="en-GB"/>
        </w:rPr>
        <w:t>d</w:t>
      </w:r>
      <w:r w:rsidR="0071201A" w:rsidRPr="0003305B">
        <w:rPr>
          <w:sz w:val="24"/>
          <w:szCs w:val="24"/>
          <w:vertAlign w:val="superscript"/>
          <w:lang w:val="en-GB"/>
        </w:rPr>
        <w:t>-1</w:t>
      </w:r>
      <w:r w:rsidR="0071201A" w:rsidRPr="0003305B">
        <w:rPr>
          <w:sz w:val="24"/>
          <w:szCs w:val="24"/>
          <w:lang w:val="en-GB"/>
        </w:rPr>
        <w:t>), compared to other reactors</w:t>
      </w:r>
      <w:r w:rsidR="00DE7FEB">
        <w:rPr>
          <w:sz w:val="24"/>
          <w:szCs w:val="24"/>
          <w:lang w:val="en-GB"/>
        </w:rPr>
        <w:t xml:space="preserve"> (0.005-0.006 </w:t>
      </w:r>
      <w:r w:rsidR="00DE7FEB" w:rsidRPr="0003305B">
        <w:rPr>
          <w:sz w:val="24"/>
          <w:szCs w:val="24"/>
          <w:lang w:val="en-GB"/>
        </w:rPr>
        <w:t>Nm</w:t>
      </w:r>
      <w:r w:rsidR="00DE7FEB" w:rsidRPr="0003305B">
        <w:rPr>
          <w:sz w:val="24"/>
          <w:szCs w:val="24"/>
          <w:vertAlign w:val="superscript"/>
          <w:lang w:val="en-GB"/>
        </w:rPr>
        <w:t>3</w:t>
      </w:r>
      <w:r w:rsidR="00DE7FEB" w:rsidRPr="0003305B">
        <w:rPr>
          <w:sz w:val="24"/>
          <w:szCs w:val="24"/>
          <w:lang w:val="en-GB"/>
        </w:rPr>
        <w:t xml:space="preserve"> kg VS</w:t>
      </w:r>
      <w:r w:rsidR="00DE7FEB" w:rsidRPr="0003305B">
        <w:rPr>
          <w:sz w:val="24"/>
          <w:szCs w:val="24"/>
          <w:vertAlign w:val="superscript"/>
          <w:lang w:val="en-GB"/>
        </w:rPr>
        <w:t xml:space="preserve">-1 </w:t>
      </w:r>
      <w:r w:rsidR="00DE7FEB" w:rsidRPr="0003305B">
        <w:rPr>
          <w:sz w:val="24"/>
          <w:szCs w:val="24"/>
          <w:lang w:val="en-GB"/>
        </w:rPr>
        <w:t>d</w:t>
      </w:r>
      <w:r w:rsidR="00DE7FEB" w:rsidRPr="0003305B">
        <w:rPr>
          <w:sz w:val="24"/>
          <w:szCs w:val="24"/>
          <w:vertAlign w:val="superscript"/>
          <w:lang w:val="en-GB"/>
        </w:rPr>
        <w:t>-1</w:t>
      </w:r>
      <w:r w:rsidR="00DE7FEB">
        <w:rPr>
          <w:sz w:val="24"/>
          <w:szCs w:val="24"/>
          <w:lang w:val="en-GB"/>
        </w:rPr>
        <w:t>)</w:t>
      </w:r>
      <w:r w:rsidR="0071201A" w:rsidRPr="0003305B">
        <w:rPr>
          <w:sz w:val="24"/>
          <w:szCs w:val="24"/>
          <w:lang w:val="en-GB"/>
        </w:rPr>
        <w:t xml:space="preserve">. </w:t>
      </w:r>
      <w:r w:rsidR="00C66C9D" w:rsidRPr="0071201A">
        <w:rPr>
          <w:rFonts w:cs="Times New Roman"/>
          <w:sz w:val="24"/>
          <w:szCs w:val="24"/>
          <w:lang w:val="en-GB"/>
        </w:rPr>
        <w:t>Consistent</w:t>
      </w:r>
      <w:r w:rsidR="006528C8" w:rsidRPr="00B416D1">
        <w:rPr>
          <w:rFonts w:cs="Times New Roman"/>
          <w:sz w:val="24"/>
          <w:szCs w:val="24"/>
          <w:lang w:val="en-GB"/>
        </w:rPr>
        <w:t>ly</w:t>
      </w:r>
      <w:r w:rsidR="00C66C9D" w:rsidRPr="00B416D1">
        <w:rPr>
          <w:rFonts w:cs="Times New Roman"/>
          <w:sz w:val="24"/>
          <w:szCs w:val="24"/>
          <w:lang w:val="en-GB"/>
        </w:rPr>
        <w:t>,</w:t>
      </w:r>
      <w:r w:rsidR="006528C8" w:rsidRPr="00B416D1">
        <w:rPr>
          <w:rFonts w:cs="Times New Roman"/>
          <w:sz w:val="24"/>
          <w:szCs w:val="24"/>
          <w:lang w:val="en-GB"/>
        </w:rPr>
        <w:t xml:space="preserve"> </w:t>
      </w:r>
      <w:r w:rsidR="006633CC" w:rsidRPr="00B416D1">
        <w:rPr>
          <w:rFonts w:cs="Times New Roman"/>
          <w:sz w:val="24"/>
          <w:szCs w:val="24"/>
          <w:lang w:val="en-GB"/>
        </w:rPr>
        <w:t xml:space="preserve">Wang et al. (2020) </w:t>
      </w:r>
      <w:r w:rsidR="006633CC" w:rsidRPr="00B416D1">
        <w:rPr>
          <w:rFonts w:cs="Times New Roman"/>
          <w:sz w:val="24"/>
          <w:szCs w:val="24"/>
          <w:lang w:val="en-GB"/>
        </w:rPr>
        <w:fldChar w:fldCharType="begin" w:fldLock="1"/>
      </w:r>
      <w:r w:rsidR="00ED713E">
        <w:rPr>
          <w:rFonts w:cs="Times New Roman"/>
          <w:sz w:val="24"/>
          <w:szCs w:val="24"/>
          <w:lang w:val="en-GB"/>
        </w:rPr>
        <w:instrText>ADDIN CSL_CITATION {"citationItems":[{"id":"ITEM-1","itemData":{"DOI":"10.1016/j.biortech.2020.123368","ISSN":"18732976","abstract":"Studies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Technology","id":"ITEM-1","issue":"April","issued":{"date-parts":[["2020"]]},"page":"123368","publisher":"Elsevier","title":"Enhancement of biogas production from wastewater sludge via anaerobic digestion assisted with biochar amendment","type":"article-journal","volume":"309"},"uris":["http://www.mendeley.com/documents/?uuid=001ab93b-3a70-44c9-9cd0-2f97d8ecd150"]}],"mendeley":{"formattedCitation":"[28]","plainTextFormattedCitation":"[28]","previouslyFormattedCitation":"[26]"},"properties":{"noteIndex":0},"schema":"https://github.com/citation-style-language/schema/raw/master/csl-citation.json"}</w:instrText>
      </w:r>
      <w:r w:rsidR="006633CC" w:rsidRPr="00B416D1">
        <w:rPr>
          <w:rFonts w:cs="Times New Roman"/>
          <w:sz w:val="24"/>
          <w:szCs w:val="24"/>
          <w:lang w:val="en-GB"/>
        </w:rPr>
        <w:fldChar w:fldCharType="separate"/>
      </w:r>
      <w:r w:rsidR="00ED713E" w:rsidRPr="00ED713E">
        <w:rPr>
          <w:rFonts w:cs="Times New Roman"/>
          <w:noProof/>
          <w:sz w:val="24"/>
          <w:szCs w:val="24"/>
          <w:lang w:val="en-GB"/>
        </w:rPr>
        <w:t>[28]</w:t>
      </w:r>
      <w:r w:rsidR="006633CC" w:rsidRPr="00B416D1">
        <w:rPr>
          <w:rFonts w:cs="Times New Roman"/>
          <w:sz w:val="24"/>
          <w:szCs w:val="24"/>
          <w:lang w:val="en-GB"/>
        </w:rPr>
        <w:fldChar w:fldCharType="end"/>
      </w:r>
      <w:r w:rsidR="006633CC" w:rsidRPr="0071201A">
        <w:rPr>
          <w:rFonts w:cs="Times New Roman"/>
          <w:sz w:val="24"/>
          <w:szCs w:val="24"/>
          <w:lang w:val="en-GB"/>
        </w:rPr>
        <w:t xml:space="preserve"> </w:t>
      </w:r>
      <w:r w:rsidR="006528C8" w:rsidRPr="00B416D1">
        <w:rPr>
          <w:rFonts w:cs="Times New Roman"/>
          <w:sz w:val="24"/>
          <w:szCs w:val="24"/>
          <w:lang w:val="en-GB"/>
        </w:rPr>
        <w:t xml:space="preserve">observed a reduction of </w:t>
      </w:r>
      <w:r w:rsidR="00E217B9" w:rsidRPr="00D66296">
        <w:rPr>
          <w:rFonts w:eastAsiaTheme="minorEastAsia" w:cs="Times New Roman"/>
          <w:iCs/>
          <w:sz w:val="24"/>
          <w:szCs w:val="24"/>
        </w:rPr>
        <w:t>λ</w:t>
      </w:r>
      <w:r w:rsidR="00E217B9" w:rsidRPr="00B416D1" w:rsidDel="00E217B9">
        <w:rPr>
          <w:rFonts w:cs="Times New Roman"/>
          <w:sz w:val="24"/>
          <w:szCs w:val="24"/>
          <w:lang w:val="en-GB"/>
        </w:rPr>
        <w:t xml:space="preserve"> </w:t>
      </w:r>
      <w:r w:rsidR="006528C8" w:rsidRPr="00B416D1">
        <w:rPr>
          <w:rFonts w:cs="Times New Roman"/>
          <w:sz w:val="24"/>
          <w:szCs w:val="24"/>
          <w:lang w:val="en-GB"/>
        </w:rPr>
        <w:t xml:space="preserve">and an enhancement of P and </w:t>
      </w:r>
      <w:proofErr w:type="spellStart"/>
      <w:r w:rsidR="006528C8" w:rsidRPr="00B416D1">
        <w:rPr>
          <w:rFonts w:cs="Times New Roman"/>
          <w:sz w:val="24"/>
          <w:szCs w:val="24"/>
          <w:lang w:val="en-GB"/>
        </w:rPr>
        <w:t>R</w:t>
      </w:r>
      <w:r w:rsidR="006528C8" w:rsidRPr="00E217B9">
        <w:rPr>
          <w:rFonts w:cs="Times New Roman"/>
          <w:sz w:val="24"/>
          <w:szCs w:val="24"/>
          <w:vertAlign w:val="subscript"/>
          <w:lang w:val="en-GB"/>
        </w:rPr>
        <w:t>max</w:t>
      </w:r>
      <w:proofErr w:type="spellEnd"/>
      <w:r w:rsidR="006528C8" w:rsidRPr="00E217B9">
        <w:rPr>
          <w:rFonts w:cs="Times New Roman"/>
          <w:sz w:val="24"/>
          <w:szCs w:val="24"/>
          <w:lang w:val="en-GB"/>
        </w:rPr>
        <w:t xml:space="preserve"> during the</w:t>
      </w:r>
      <w:r w:rsidR="006528C8" w:rsidRPr="00D35D03">
        <w:rPr>
          <w:rFonts w:cs="Times New Roman"/>
          <w:sz w:val="24"/>
          <w:szCs w:val="24"/>
          <w:lang w:val="en-GB"/>
        </w:rPr>
        <w:t xml:space="preserve"> AD of wastewater sludge with BC from </w:t>
      </w:r>
      <w:r w:rsidR="000E529F" w:rsidRPr="00D35D03">
        <w:rPr>
          <w:rFonts w:cs="Times New Roman"/>
          <w:sz w:val="24"/>
          <w:szCs w:val="24"/>
          <w:lang w:val="en-GB"/>
        </w:rPr>
        <w:t>D</w:t>
      </w:r>
      <w:r w:rsidR="006528C8" w:rsidRPr="00D35D03">
        <w:rPr>
          <w:rFonts w:cs="Times New Roman"/>
          <w:sz w:val="24"/>
          <w:szCs w:val="24"/>
          <w:lang w:val="en-GB"/>
        </w:rPr>
        <w:t>ouglas fir</w:t>
      </w:r>
      <w:r w:rsidR="00F6686A" w:rsidRPr="00D35D03">
        <w:rPr>
          <w:rFonts w:cs="Times New Roman"/>
          <w:sz w:val="24"/>
          <w:szCs w:val="24"/>
          <w:lang w:val="en-GB"/>
        </w:rPr>
        <w:t>, resulting in the faster degradation of organic acids and methane production</w:t>
      </w:r>
      <w:r w:rsidR="006528C8" w:rsidRPr="00D35D03">
        <w:rPr>
          <w:rFonts w:cs="Times New Roman"/>
          <w:sz w:val="24"/>
          <w:szCs w:val="24"/>
          <w:lang w:val="en-GB"/>
        </w:rPr>
        <w:t>.</w:t>
      </w:r>
      <w:r w:rsidR="000173BC" w:rsidRPr="00D35D03">
        <w:rPr>
          <w:rFonts w:cs="Times New Roman"/>
          <w:sz w:val="24"/>
          <w:szCs w:val="24"/>
          <w:lang w:val="en-GB"/>
        </w:rPr>
        <w:t xml:space="preserve"> </w:t>
      </w:r>
      <w:r w:rsidR="007A0F2F" w:rsidRPr="00D35D03">
        <w:rPr>
          <w:rFonts w:cs="Times New Roman"/>
          <w:sz w:val="24"/>
          <w:szCs w:val="24"/>
          <w:lang w:val="en-GB"/>
        </w:rPr>
        <w:t xml:space="preserve">It could be assumed that </w:t>
      </w:r>
      <w:r w:rsidR="00B96809" w:rsidRPr="00D35D03">
        <w:rPr>
          <w:rFonts w:cs="Times New Roman"/>
          <w:sz w:val="24"/>
          <w:szCs w:val="24"/>
          <w:lang w:val="en-GB"/>
        </w:rPr>
        <w:t>RH</w:t>
      </w:r>
      <w:r w:rsidR="003119C5" w:rsidRPr="00D35D03">
        <w:rPr>
          <w:rFonts w:cs="Times New Roman"/>
          <w:sz w:val="24"/>
          <w:szCs w:val="24"/>
          <w:lang w:val="en-GB"/>
        </w:rPr>
        <w:t>550</w:t>
      </w:r>
      <w:r w:rsidR="00647979">
        <w:rPr>
          <w:rFonts w:cs="Times New Roman"/>
          <w:sz w:val="24"/>
          <w:szCs w:val="24"/>
          <w:lang w:val="en-GB"/>
        </w:rPr>
        <w:t>a</w:t>
      </w:r>
      <w:r w:rsidR="00211F5C" w:rsidRPr="00D35D03">
        <w:rPr>
          <w:rFonts w:cs="Times New Roman"/>
          <w:sz w:val="24"/>
          <w:szCs w:val="24"/>
          <w:lang w:val="en-GB"/>
        </w:rPr>
        <w:t>,</w:t>
      </w:r>
      <w:r w:rsidR="007A0F2F" w:rsidRPr="00D35D03">
        <w:rPr>
          <w:rFonts w:cs="Times New Roman"/>
          <w:sz w:val="24"/>
          <w:szCs w:val="24"/>
          <w:lang w:val="en-GB"/>
        </w:rPr>
        <w:t xml:space="preserve"> </w:t>
      </w:r>
      <w:r w:rsidR="00211F5C" w:rsidRPr="00D35D03">
        <w:rPr>
          <w:rFonts w:cs="Times New Roman"/>
          <w:sz w:val="24"/>
          <w:szCs w:val="24"/>
          <w:lang w:val="en-GB"/>
        </w:rPr>
        <w:t>and to a lesser extent</w:t>
      </w:r>
      <w:r w:rsidR="008B1413" w:rsidRPr="00D35D03">
        <w:rPr>
          <w:rFonts w:cs="Times New Roman"/>
          <w:sz w:val="24"/>
          <w:szCs w:val="24"/>
          <w:lang w:val="en-GB"/>
        </w:rPr>
        <w:t xml:space="preserve"> </w:t>
      </w:r>
      <w:r w:rsidR="00093644" w:rsidRPr="00D35D03">
        <w:rPr>
          <w:rFonts w:cs="Times New Roman"/>
          <w:sz w:val="24"/>
          <w:szCs w:val="24"/>
          <w:lang w:val="en-GB"/>
        </w:rPr>
        <w:t>SS</w:t>
      </w:r>
      <w:r w:rsidR="003119C5" w:rsidRPr="00D35D03">
        <w:rPr>
          <w:rFonts w:cs="Times New Roman"/>
          <w:sz w:val="24"/>
          <w:szCs w:val="24"/>
          <w:lang w:val="en-GB"/>
        </w:rPr>
        <w:t>550</w:t>
      </w:r>
      <w:r w:rsidR="00647979">
        <w:rPr>
          <w:rFonts w:cs="Times New Roman"/>
          <w:sz w:val="24"/>
          <w:szCs w:val="24"/>
          <w:lang w:val="en-GB"/>
        </w:rPr>
        <w:t>a</w:t>
      </w:r>
      <w:r w:rsidR="00211F5C" w:rsidRPr="00D35D03">
        <w:rPr>
          <w:rFonts w:cs="Times New Roman"/>
          <w:sz w:val="24"/>
          <w:szCs w:val="24"/>
          <w:lang w:val="en-GB"/>
        </w:rPr>
        <w:t xml:space="preserve">, </w:t>
      </w:r>
      <w:r w:rsidR="007A0F2F" w:rsidRPr="00D35D03">
        <w:rPr>
          <w:rFonts w:cs="Times New Roman"/>
          <w:sz w:val="24"/>
          <w:szCs w:val="24"/>
          <w:lang w:val="en-GB"/>
        </w:rPr>
        <w:t>provided favourable conditions for microbial immobilization</w:t>
      </w:r>
      <w:r w:rsidR="00B96809" w:rsidRPr="00D35D03">
        <w:rPr>
          <w:rFonts w:cs="Times New Roman"/>
          <w:sz w:val="24"/>
          <w:szCs w:val="24"/>
          <w:lang w:val="en-GB"/>
        </w:rPr>
        <w:t xml:space="preserve"> and growth</w:t>
      </w:r>
      <w:r w:rsidR="007A0F2F" w:rsidRPr="00D35D03">
        <w:rPr>
          <w:rFonts w:cs="Times New Roman"/>
          <w:sz w:val="24"/>
          <w:szCs w:val="24"/>
          <w:lang w:val="en-GB"/>
        </w:rPr>
        <w:t xml:space="preserve">, given the </w:t>
      </w:r>
      <w:r w:rsidR="00C71644" w:rsidRPr="00D35D03">
        <w:rPr>
          <w:rFonts w:cs="Times New Roman"/>
          <w:sz w:val="24"/>
          <w:szCs w:val="24"/>
          <w:lang w:val="en-GB"/>
        </w:rPr>
        <w:t>high surface area</w:t>
      </w:r>
      <w:r w:rsidR="00B96809" w:rsidRPr="00D35D03">
        <w:rPr>
          <w:rFonts w:cs="Times New Roman"/>
          <w:sz w:val="24"/>
          <w:szCs w:val="24"/>
          <w:lang w:val="en-GB"/>
        </w:rPr>
        <w:t>, proper porous structure, and hydrophobicity</w:t>
      </w:r>
      <w:r w:rsidR="000833A4" w:rsidRPr="00D35D03">
        <w:rPr>
          <w:rFonts w:cs="Times New Roman"/>
          <w:sz w:val="24"/>
          <w:szCs w:val="24"/>
          <w:lang w:val="en-GB"/>
        </w:rPr>
        <w:t xml:space="preserve"> </w:t>
      </w:r>
      <w:r w:rsidR="000833A4" w:rsidRPr="00D35D03">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{"citationItems":[{"id":"ITEM-1","itemData":{"DOI":"10.1016/j.rser.2018.08.039","ISSN":"18790690","abstract":"Production of renewable energy is one of the prime focuses of modern research and industry. Anaerobic digestion (AD), as a mean for biogas production, is hence the fastest growing segment within the waste management industry. AD is a naturally occurring series of microbial processes, encompassing the breakdown of organic materials, ensuring energy recovery with the reduction of greenhouse emissions and facilitating a sustainable development of energy supply from waste. Nevertheless, the efficacy of AD may drastically reduce due to problems such as substrate diversity, ammonia inhibition, microbial flora washout, low methane yield, feedstock purity, etc. In this review, we cater to these problems that lead towards process instability and inefficiency through the applications of various synthetic, biological and nanomaterials. Different support materials tend to enhance biogas production by facilitating the microbial growth, via electron transfer, avoiding toxic concentrations of ammonia, biofilm/anaerobic granular sludge formation, nutrient supplements, H2S removal, CO2 sequestration and bio-augmentation. This review focuses on the unique features of support materials and their role in microbial and substrate dynamics as the reinforcement strategies in AD biogas production.","author":[{"dropping-particle":"","family":"Arif","given":"Sania","non-dropping-particle":"","parse-names":false,"suffix":""},{"dropping-particle":"","family":"Liaquat","given":"Rabia","non-dropping-particle":"","parse-names":false,"suffix":""},{"dropping-particle":"","family":"Adil","given":"Manal","non-dropping-particle":"","parse-names":false,"suffix":""}],"container-title":"Renewable and Sustainable Energy Reviews","id":"ITEM-1","issue":"January 2017","issued":{"date-parts":[["2018"]]},"page":"354-366","publisher":"Elsevier Ltd","title":"Applications of materials as additives in anaerobic digestion technology","type":"article-journal","volume":"97"},"uris":["http://www.mendeley.com/documents/?uuid=02900df5-f8eb-48ba-9e77-b51e608234dd"]}],"mendeley":{"formattedCitation":"[37]","plainTextFormattedCitation":"[37]","previouslyFormattedCitation":"[35]"},"properties":{"noteIndex":0},"schema":"https://github.com/citation-style-language/schema/raw/master/csl-citation.json"}</w:instrText>
      </w:r>
      <w:r w:rsidR="000833A4" w:rsidRPr="00D35D03">
        <w:rPr>
          <w:rFonts w:cs="Times New Roman"/>
          <w:sz w:val="24"/>
          <w:szCs w:val="24"/>
          <w:lang w:val="en-GB"/>
        </w:rPr>
        <w:fldChar w:fldCharType="separate"/>
      </w:r>
      <w:r w:rsidR="00ED713E" w:rsidRPr="00ED713E">
        <w:rPr>
          <w:rFonts w:cs="Times New Roman"/>
          <w:noProof/>
          <w:sz w:val="24"/>
          <w:szCs w:val="24"/>
          <w:lang w:val="en-GB"/>
        </w:rPr>
        <w:t>[37]</w:t>
      </w:r>
      <w:r w:rsidR="000833A4" w:rsidRPr="00D35D03">
        <w:rPr>
          <w:rFonts w:cs="Times New Roman"/>
          <w:sz w:val="24"/>
          <w:szCs w:val="24"/>
          <w:lang w:val="en-GB"/>
        </w:rPr>
        <w:fldChar w:fldCharType="end"/>
      </w:r>
      <w:r w:rsidR="00B96809" w:rsidRPr="00D35D03">
        <w:rPr>
          <w:rFonts w:cs="Times New Roman"/>
          <w:sz w:val="24"/>
          <w:szCs w:val="24"/>
          <w:lang w:val="en-GB"/>
        </w:rPr>
        <w:t xml:space="preserve">. </w:t>
      </w:r>
      <w:r w:rsidR="000B4C0E" w:rsidRPr="00B10B57">
        <w:rPr>
          <w:rFonts w:cs="Times New Roman"/>
          <w:sz w:val="24"/>
          <w:szCs w:val="24"/>
          <w:lang w:val="en-GB"/>
        </w:rPr>
        <w:t>T</w:t>
      </w:r>
      <w:r w:rsidR="008B1413" w:rsidRPr="00B10B57">
        <w:rPr>
          <w:rFonts w:cs="Times New Roman"/>
          <w:sz w:val="24"/>
          <w:szCs w:val="24"/>
          <w:lang w:val="en-GB"/>
        </w:rPr>
        <w:t>he</w:t>
      </w:r>
      <w:r w:rsidR="00C5773D" w:rsidRPr="00B10B57">
        <w:rPr>
          <w:rFonts w:cs="Times New Roman"/>
          <w:sz w:val="24"/>
          <w:szCs w:val="24"/>
          <w:lang w:val="en-GB"/>
        </w:rPr>
        <w:t xml:space="preserve"> reduced distance between syntrophic </w:t>
      </w:r>
      <w:r w:rsidR="000833A4" w:rsidRPr="00B10B57">
        <w:rPr>
          <w:rFonts w:cs="Times New Roman"/>
          <w:sz w:val="24"/>
          <w:szCs w:val="24"/>
          <w:lang w:val="en-GB"/>
        </w:rPr>
        <w:t>microbial partners</w:t>
      </w:r>
      <w:r w:rsidR="00C5773D" w:rsidRPr="00B10B57">
        <w:rPr>
          <w:rFonts w:cs="Times New Roman"/>
          <w:sz w:val="24"/>
          <w:szCs w:val="24"/>
          <w:lang w:val="en-GB"/>
        </w:rPr>
        <w:t xml:space="preserve"> c</w:t>
      </w:r>
      <w:r w:rsidR="008B1413" w:rsidRPr="00B10B57">
        <w:rPr>
          <w:rFonts w:cs="Times New Roman"/>
          <w:sz w:val="24"/>
          <w:szCs w:val="24"/>
          <w:lang w:val="en-GB"/>
        </w:rPr>
        <w:t>ould</w:t>
      </w:r>
      <w:r w:rsidR="00C5773D" w:rsidRPr="00B10B57">
        <w:rPr>
          <w:rFonts w:cs="Times New Roman"/>
          <w:sz w:val="24"/>
          <w:szCs w:val="24"/>
          <w:lang w:val="en-GB"/>
        </w:rPr>
        <w:t xml:space="preserve"> </w:t>
      </w:r>
      <w:r w:rsidR="000833A4" w:rsidRPr="00B10B57">
        <w:rPr>
          <w:rFonts w:cs="Times New Roman"/>
          <w:sz w:val="24"/>
          <w:szCs w:val="24"/>
          <w:lang w:val="en-GB"/>
        </w:rPr>
        <w:t>promote</w:t>
      </w:r>
      <w:r w:rsidR="00C5773D" w:rsidRPr="00B10B57">
        <w:rPr>
          <w:rFonts w:cs="Times New Roman"/>
          <w:sz w:val="24"/>
          <w:szCs w:val="24"/>
          <w:lang w:val="en-GB"/>
        </w:rPr>
        <w:t xml:space="preserve"> IET</w:t>
      </w:r>
      <w:r w:rsidR="000833A4" w:rsidRPr="00B10B57">
        <w:rPr>
          <w:rFonts w:cs="Times New Roman"/>
          <w:sz w:val="24"/>
          <w:szCs w:val="24"/>
          <w:lang w:val="en-GB"/>
        </w:rPr>
        <w:t xml:space="preserve"> and exchanges of </w:t>
      </w:r>
      <w:r w:rsidR="00A440A2">
        <w:rPr>
          <w:rFonts w:cs="Times New Roman"/>
          <w:sz w:val="24"/>
          <w:szCs w:val="24"/>
          <w:lang w:val="en-GB"/>
        </w:rPr>
        <w:t xml:space="preserve">volatile fatty acids </w:t>
      </w:r>
      <w:r w:rsidR="000833A4" w:rsidRPr="00B10B57">
        <w:rPr>
          <w:rFonts w:cs="Times New Roman"/>
          <w:sz w:val="24"/>
          <w:szCs w:val="24"/>
          <w:lang w:val="en-GB"/>
        </w:rPr>
        <w:t xml:space="preserve">or other metabolites </w:t>
      </w:r>
      <w:r w:rsidR="000833A4"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Reviews","id":"ITEM-1","issued":{"date-parts":[["2020"]]},"title":"Review of biochar role as additive in anaerobic digestion processes","type":"article-journal","volume":"131"},"uris":["http://www.mendeley.com/documents/?uuid=d60fe820-8d94-4f32-8150-82ad6548daa6"]}],"mendeley":{"formattedCitation":"[31]","plainTextFormattedCitation":"[31]","previouslyFormattedCitation":"[29]"},"properties":{"noteIndex":0},"schema":"https://github.com/citation-style-language/schema/raw/master/csl-citation.json"}</w:instrText>
      </w:r>
      <w:r w:rsidR="000833A4" w:rsidRPr="00B10B57">
        <w:rPr>
          <w:rFonts w:cs="Times New Roman"/>
          <w:sz w:val="24"/>
          <w:szCs w:val="24"/>
          <w:lang w:val="en-GB"/>
        </w:rPr>
        <w:fldChar w:fldCharType="separate"/>
      </w:r>
      <w:r w:rsidR="00ED713E" w:rsidRPr="00ED713E">
        <w:rPr>
          <w:rFonts w:cs="Times New Roman"/>
          <w:noProof/>
          <w:sz w:val="24"/>
          <w:szCs w:val="24"/>
          <w:lang w:val="en-GB"/>
        </w:rPr>
        <w:t>[31]</w:t>
      </w:r>
      <w:r w:rsidR="000833A4" w:rsidRPr="00B10B57">
        <w:rPr>
          <w:rFonts w:cs="Times New Roman"/>
          <w:sz w:val="24"/>
          <w:szCs w:val="24"/>
          <w:lang w:val="en-GB"/>
        </w:rPr>
        <w:fldChar w:fldCharType="end"/>
      </w:r>
      <w:r w:rsidR="004B5D04" w:rsidRPr="00B10B57">
        <w:rPr>
          <w:rFonts w:cs="Times New Roman"/>
          <w:sz w:val="24"/>
          <w:szCs w:val="24"/>
          <w:lang w:val="en-GB"/>
        </w:rPr>
        <w:t xml:space="preserve">, potentially enhancing the different steps of </w:t>
      </w:r>
      <w:r w:rsidR="000E529F">
        <w:rPr>
          <w:rFonts w:cs="Times New Roman"/>
          <w:sz w:val="24"/>
          <w:szCs w:val="24"/>
          <w:lang w:val="en-GB"/>
        </w:rPr>
        <w:t xml:space="preserve">the </w:t>
      </w:r>
      <w:r w:rsidR="004B5D04" w:rsidRPr="00B10B57">
        <w:rPr>
          <w:rFonts w:cs="Times New Roman"/>
          <w:sz w:val="24"/>
          <w:szCs w:val="24"/>
          <w:lang w:val="en-GB"/>
        </w:rPr>
        <w:t>AD process</w:t>
      </w:r>
      <w:r w:rsidR="000833A4" w:rsidRPr="00B10B57">
        <w:rPr>
          <w:rFonts w:cs="Times New Roman"/>
          <w:sz w:val="24"/>
          <w:szCs w:val="24"/>
          <w:lang w:val="en-GB"/>
        </w:rPr>
        <w:t>.</w:t>
      </w:r>
    </w:p>
    <w:p w14:paraId="63BD1D43" w14:textId="77777777" w:rsidR="00FB4330" w:rsidRPr="00B10B57" w:rsidRDefault="00FB4330" w:rsidP="00944F9A">
      <w:pPr>
        <w:spacing w:after="0" w:line="480" w:lineRule="auto"/>
        <w:jc w:val="both"/>
        <w:rPr>
          <w:rFonts w:cs="Times New Roman"/>
          <w:sz w:val="24"/>
          <w:szCs w:val="24"/>
          <w:lang w:val="en-GB"/>
        </w:rPr>
      </w:pPr>
    </w:p>
    <w:p w14:paraId="6918877A" w14:textId="5BB1E48C" w:rsidR="001D2952" w:rsidRPr="002B1AD3" w:rsidRDefault="001D2952" w:rsidP="00944F9A">
      <w:pPr>
        <w:spacing w:line="480" w:lineRule="auto"/>
        <w:jc w:val="both"/>
        <w:rPr>
          <w:rFonts w:cs="Times New Roman"/>
          <w:sz w:val="24"/>
          <w:szCs w:val="24"/>
          <w:lang w:val="en-GB"/>
        </w:rPr>
      </w:pPr>
      <w:r w:rsidRPr="00B10B57">
        <w:rPr>
          <w:rFonts w:cs="Times New Roman"/>
          <w:b/>
          <w:bCs/>
          <w:sz w:val="24"/>
          <w:szCs w:val="24"/>
          <w:lang w:val="en-GB"/>
        </w:rPr>
        <w:t xml:space="preserve">Figure </w:t>
      </w:r>
      <w:r w:rsidR="00410E86">
        <w:rPr>
          <w:rFonts w:cs="Times New Roman"/>
          <w:b/>
          <w:bCs/>
          <w:sz w:val="24"/>
          <w:szCs w:val="24"/>
          <w:lang w:val="en-GB"/>
        </w:rPr>
        <w:t>2</w:t>
      </w:r>
      <w:r w:rsidRPr="00B10B57">
        <w:rPr>
          <w:rFonts w:cs="Times New Roman"/>
          <w:sz w:val="24"/>
          <w:szCs w:val="24"/>
          <w:lang w:val="en-GB"/>
        </w:rPr>
        <w:t>. Cumulative biogas and methane production</w:t>
      </w:r>
      <w:r w:rsidR="00F95127">
        <w:rPr>
          <w:rFonts w:cs="Times New Roman"/>
          <w:sz w:val="24"/>
          <w:szCs w:val="24"/>
          <w:lang w:val="en-GB"/>
        </w:rPr>
        <w:t xml:space="preserve"> </w:t>
      </w:r>
      <w:r w:rsidR="00F95127" w:rsidRPr="00F95127">
        <w:rPr>
          <w:rFonts w:cs="Times New Roman"/>
          <w:sz w:val="24"/>
          <w:szCs w:val="24"/>
          <w:lang w:val="en-GB"/>
        </w:rPr>
        <w:t>(mean ± standard error)</w:t>
      </w:r>
      <w:r w:rsidRPr="00B10B57">
        <w:rPr>
          <w:rFonts w:cs="Times New Roman"/>
          <w:sz w:val="24"/>
          <w:szCs w:val="24"/>
          <w:lang w:val="en-GB"/>
        </w:rPr>
        <w:t>: (</w:t>
      </w:r>
      <w:r w:rsidR="00E07725">
        <w:rPr>
          <w:rFonts w:cs="Times New Roman"/>
          <w:sz w:val="24"/>
          <w:szCs w:val="24"/>
          <w:lang w:val="en-GB"/>
        </w:rPr>
        <w:t>a</w:t>
      </w:r>
      <w:r w:rsidRPr="00B10B57">
        <w:rPr>
          <w:rFonts w:cs="Times New Roman"/>
          <w:sz w:val="24"/>
          <w:szCs w:val="24"/>
          <w:lang w:val="en-GB"/>
        </w:rPr>
        <w:t xml:space="preserve">) Cumulative biogas production </w:t>
      </w:r>
      <w:r w:rsidR="00E07725" w:rsidRPr="002B1AD3">
        <w:rPr>
          <w:rFonts w:cs="Times New Roman"/>
          <w:sz w:val="24"/>
          <w:szCs w:val="24"/>
          <w:lang w:val="en-GB"/>
        </w:rPr>
        <w:t>f</w:t>
      </w:r>
      <w:r w:rsidR="00F555F2">
        <w:rPr>
          <w:rFonts w:cs="Times New Roman"/>
          <w:sz w:val="24"/>
          <w:szCs w:val="24"/>
          <w:lang w:val="en-GB"/>
        </w:rPr>
        <w:t>or</w:t>
      </w:r>
      <w:r w:rsidR="00E07725" w:rsidRPr="002B1AD3">
        <w:rPr>
          <w:rFonts w:cs="Times New Roman"/>
          <w:sz w:val="24"/>
          <w:szCs w:val="24"/>
          <w:lang w:val="en-GB"/>
        </w:rPr>
        <w:t xml:space="preserve"> SW</w:t>
      </w:r>
      <w:r w:rsidR="00E07725">
        <w:rPr>
          <w:rFonts w:cs="Times New Roman"/>
          <w:sz w:val="24"/>
          <w:szCs w:val="24"/>
          <w:lang w:val="en-GB"/>
        </w:rPr>
        <w:t>P550a</w:t>
      </w:r>
      <w:r w:rsidR="00E07725" w:rsidRPr="002B1AD3">
        <w:rPr>
          <w:rFonts w:cs="Times New Roman"/>
          <w:sz w:val="24"/>
          <w:szCs w:val="24"/>
          <w:lang w:val="en-GB"/>
        </w:rPr>
        <w:t>, SS</w:t>
      </w:r>
      <w:r w:rsidR="00E07725">
        <w:rPr>
          <w:rFonts w:cs="Times New Roman"/>
          <w:sz w:val="24"/>
          <w:szCs w:val="24"/>
          <w:lang w:val="en-GB"/>
        </w:rPr>
        <w:t>550a</w:t>
      </w:r>
      <w:r w:rsidR="00E07725" w:rsidRPr="002B1AD3">
        <w:rPr>
          <w:rFonts w:cs="Times New Roman"/>
          <w:sz w:val="24"/>
          <w:szCs w:val="24"/>
          <w:lang w:val="en-GB"/>
        </w:rPr>
        <w:t>, R</w:t>
      </w:r>
      <w:r w:rsidR="00E07725">
        <w:rPr>
          <w:rFonts w:cs="Times New Roman"/>
          <w:sz w:val="24"/>
          <w:szCs w:val="24"/>
          <w:lang w:val="en-GB"/>
        </w:rPr>
        <w:t>H550a</w:t>
      </w:r>
      <w:r w:rsidR="00E07725" w:rsidRPr="002B1AD3">
        <w:rPr>
          <w:rFonts w:cs="Times New Roman"/>
          <w:sz w:val="24"/>
          <w:szCs w:val="24"/>
          <w:lang w:val="en-GB"/>
        </w:rPr>
        <w:t xml:space="preserve">, and </w:t>
      </w:r>
      <w:r w:rsidR="00E07725">
        <w:rPr>
          <w:rFonts w:cs="Times New Roman"/>
          <w:sz w:val="24"/>
          <w:szCs w:val="24"/>
          <w:lang w:val="en-GB"/>
        </w:rPr>
        <w:t>CTRL</w:t>
      </w:r>
      <w:r w:rsidR="00F555F2">
        <w:rPr>
          <w:rFonts w:cs="Times New Roman"/>
          <w:sz w:val="24"/>
          <w:szCs w:val="24"/>
          <w:lang w:val="en-GB"/>
        </w:rPr>
        <w:t xml:space="preserve"> reactors</w:t>
      </w:r>
      <w:r w:rsidRPr="002B1AD3">
        <w:rPr>
          <w:rFonts w:cs="Times New Roman"/>
          <w:sz w:val="24"/>
          <w:szCs w:val="24"/>
          <w:lang w:val="en-GB"/>
        </w:rPr>
        <w:t>; (</w:t>
      </w:r>
      <w:r w:rsidR="00E07725">
        <w:rPr>
          <w:rFonts w:cs="Times New Roman"/>
          <w:sz w:val="24"/>
          <w:szCs w:val="24"/>
          <w:lang w:val="en-GB"/>
        </w:rPr>
        <w:t>b</w:t>
      </w:r>
      <w:r w:rsidRPr="002B1AD3">
        <w:rPr>
          <w:rFonts w:cs="Times New Roman"/>
          <w:sz w:val="24"/>
          <w:szCs w:val="24"/>
          <w:lang w:val="en-GB"/>
        </w:rPr>
        <w:t>) Cumulative methane production for SW</w:t>
      </w:r>
      <w:r w:rsidR="00D35D03">
        <w:rPr>
          <w:rFonts w:cs="Times New Roman"/>
          <w:sz w:val="24"/>
          <w:szCs w:val="24"/>
          <w:lang w:val="en-GB"/>
        </w:rPr>
        <w:t>P550</w:t>
      </w:r>
      <w:r w:rsidR="00647979">
        <w:rPr>
          <w:rFonts w:cs="Times New Roman"/>
          <w:sz w:val="24"/>
          <w:szCs w:val="24"/>
          <w:lang w:val="en-GB"/>
        </w:rPr>
        <w:t>a</w:t>
      </w:r>
      <w:r w:rsidRPr="002B1AD3">
        <w:rPr>
          <w:rFonts w:cs="Times New Roman"/>
          <w:sz w:val="24"/>
          <w:szCs w:val="24"/>
          <w:lang w:val="en-GB"/>
        </w:rPr>
        <w:t>, SS</w:t>
      </w:r>
      <w:r w:rsidR="00D35D03">
        <w:rPr>
          <w:rFonts w:cs="Times New Roman"/>
          <w:sz w:val="24"/>
          <w:szCs w:val="24"/>
          <w:lang w:val="en-GB"/>
        </w:rPr>
        <w:t>550</w:t>
      </w:r>
      <w:r w:rsidR="00647979">
        <w:rPr>
          <w:rFonts w:cs="Times New Roman"/>
          <w:sz w:val="24"/>
          <w:szCs w:val="24"/>
          <w:lang w:val="en-GB"/>
        </w:rPr>
        <w:t>a</w:t>
      </w:r>
      <w:r w:rsidRPr="002B1AD3">
        <w:rPr>
          <w:rFonts w:cs="Times New Roman"/>
          <w:sz w:val="24"/>
          <w:szCs w:val="24"/>
          <w:lang w:val="en-GB"/>
        </w:rPr>
        <w:t>, RH</w:t>
      </w:r>
      <w:r w:rsidR="00D35D03">
        <w:rPr>
          <w:rFonts w:cs="Times New Roman"/>
          <w:sz w:val="24"/>
          <w:szCs w:val="24"/>
          <w:lang w:val="en-GB"/>
        </w:rPr>
        <w:t>550</w:t>
      </w:r>
      <w:r w:rsidR="00647979">
        <w:rPr>
          <w:rFonts w:cs="Times New Roman"/>
          <w:sz w:val="24"/>
          <w:szCs w:val="24"/>
          <w:lang w:val="en-GB"/>
        </w:rPr>
        <w:t>a</w:t>
      </w:r>
      <w:r w:rsidRPr="002B1AD3">
        <w:rPr>
          <w:rFonts w:cs="Times New Roman"/>
          <w:sz w:val="24"/>
          <w:szCs w:val="24"/>
          <w:lang w:val="en-GB"/>
        </w:rPr>
        <w:t xml:space="preserve">, and </w:t>
      </w:r>
      <w:r w:rsidR="00D35D03">
        <w:rPr>
          <w:rFonts w:cs="Times New Roman"/>
          <w:sz w:val="24"/>
          <w:szCs w:val="24"/>
          <w:lang w:val="en-GB"/>
        </w:rPr>
        <w:t>CTRL</w:t>
      </w:r>
      <w:r w:rsidRPr="002B1AD3">
        <w:rPr>
          <w:rFonts w:cs="Times New Roman"/>
          <w:sz w:val="24"/>
          <w:szCs w:val="24"/>
          <w:lang w:val="en-GB"/>
        </w:rPr>
        <w:t>; (</w:t>
      </w:r>
      <w:r w:rsidR="00E07725">
        <w:rPr>
          <w:rFonts w:cs="Times New Roman"/>
          <w:sz w:val="24"/>
          <w:szCs w:val="24"/>
          <w:lang w:val="en-GB"/>
        </w:rPr>
        <w:t>c</w:t>
      </w:r>
      <w:r w:rsidRPr="002B1AD3">
        <w:rPr>
          <w:rFonts w:cs="Times New Roman"/>
          <w:sz w:val="24"/>
          <w:szCs w:val="24"/>
          <w:lang w:val="en-GB"/>
        </w:rPr>
        <w:t>) Methane content for SW</w:t>
      </w:r>
      <w:r w:rsidR="003119C5">
        <w:rPr>
          <w:rFonts w:cs="Times New Roman"/>
          <w:sz w:val="24"/>
          <w:szCs w:val="24"/>
          <w:lang w:val="en-GB"/>
        </w:rPr>
        <w:t>P550</w:t>
      </w:r>
      <w:r w:rsidR="00647979">
        <w:rPr>
          <w:rFonts w:cs="Times New Roman"/>
          <w:sz w:val="24"/>
          <w:szCs w:val="24"/>
          <w:lang w:val="en-GB"/>
        </w:rPr>
        <w:t>a</w:t>
      </w:r>
      <w:r w:rsidRPr="002B1AD3">
        <w:rPr>
          <w:rFonts w:cs="Times New Roman"/>
          <w:sz w:val="24"/>
          <w:szCs w:val="24"/>
          <w:lang w:val="en-GB"/>
        </w:rPr>
        <w:t>, SS</w:t>
      </w:r>
      <w:r w:rsidR="003119C5">
        <w:rPr>
          <w:rFonts w:cs="Times New Roman"/>
          <w:sz w:val="24"/>
          <w:szCs w:val="24"/>
          <w:lang w:val="en-GB"/>
        </w:rPr>
        <w:t>550</w:t>
      </w:r>
      <w:r w:rsidR="00647979">
        <w:rPr>
          <w:rFonts w:cs="Times New Roman"/>
          <w:sz w:val="24"/>
          <w:szCs w:val="24"/>
          <w:lang w:val="en-GB"/>
        </w:rPr>
        <w:t>a</w:t>
      </w:r>
      <w:r w:rsidRPr="002B1AD3">
        <w:rPr>
          <w:rFonts w:cs="Times New Roman"/>
          <w:sz w:val="24"/>
          <w:szCs w:val="24"/>
          <w:lang w:val="en-GB"/>
        </w:rPr>
        <w:t>, R</w:t>
      </w:r>
      <w:r w:rsidR="003119C5">
        <w:rPr>
          <w:rFonts w:cs="Times New Roman"/>
          <w:sz w:val="24"/>
          <w:szCs w:val="24"/>
          <w:lang w:val="en-GB"/>
        </w:rPr>
        <w:t>H</w:t>
      </w:r>
      <w:r w:rsidR="00A96F85">
        <w:rPr>
          <w:rFonts w:cs="Times New Roman"/>
          <w:sz w:val="24"/>
          <w:szCs w:val="24"/>
          <w:lang w:val="en-GB"/>
        </w:rPr>
        <w:t>550</w:t>
      </w:r>
      <w:r w:rsidR="00647979">
        <w:rPr>
          <w:rFonts w:cs="Times New Roman"/>
          <w:sz w:val="24"/>
          <w:szCs w:val="24"/>
          <w:lang w:val="en-GB"/>
        </w:rPr>
        <w:t>a</w:t>
      </w:r>
      <w:r w:rsidRPr="002B1AD3">
        <w:rPr>
          <w:rFonts w:cs="Times New Roman"/>
          <w:sz w:val="24"/>
          <w:szCs w:val="24"/>
          <w:lang w:val="en-GB"/>
        </w:rPr>
        <w:t xml:space="preserve">, and </w:t>
      </w:r>
      <w:r w:rsidR="00D35D03">
        <w:rPr>
          <w:rFonts w:cs="Times New Roman"/>
          <w:sz w:val="24"/>
          <w:szCs w:val="24"/>
          <w:lang w:val="en-GB"/>
        </w:rPr>
        <w:t>CTRL</w:t>
      </w:r>
      <w:r w:rsidRPr="002B1AD3">
        <w:rPr>
          <w:rFonts w:cs="Times New Roman"/>
          <w:sz w:val="24"/>
          <w:szCs w:val="24"/>
          <w:lang w:val="en-GB"/>
        </w:rPr>
        <w:t>.</w:t>
      </w:r>
    </w:p>
    <w:p w14:paraId="6D1241FD" w14:textId="77777777" w:rsidR="001D2952" w:rsidRPr="002B1AD3" w:rsidRDefault="001D2952" w:rsidP="00944F9A">
      <w:pPr>
        <w:spacing w:after="0" w:line="480" w:lineRule="auto"/>
        <w:jc w:val="both"/>
        <w:rPr>
          <w:rFonts w:cs="Times New Roman"/>
          <w:sz w:val="24"/>
          <w:szCs w:val="24"/>
          <w:lang w:val="en-GB"/>
        </w:rPr>
      </w:pPr>
    </w:p>
    <w:p w14:paraId="707A6B9C" w14:textId="5299BB21" w:rsidR="006529F6" w:rsidRPr="00E217B9" w:rsidRDefault="006529F6" w:rsidP="00944F9A">
      <w:pPr>
        <w:spacing w:line="480" w:lineRule="auto"/>
        <w:jc w:val="both"/>
        <w:rPr>
          <w:rFonts w:cs="Times New Roman"/>
          <w:iCs/>
          <w:sz w:val="24"/>
          <w:szCs w:val="24"/>
          <w:lang w:val="en-GB"/>
        </w:rPr>
      </w:pPr>
      <w:r w:rsidRPr="002B1AD3">
        <w:rPr>
          <w:rFonts w:cs="Times New Roman"/>
          <w:b/>
          <w:bCs/>
          <w:sz w:val="24"/>
          <w:szCs w:val="24"/>
          <w:lang w:val="en-GB"/>
        </w:rPr>
        <w:t>Table</w:t>
      </w:r>
      <w:r w:rsidR="00F9088E" w:rsidRPr="002B1AD3">
        <w:rPr>
          <w:rFonts w:cs="Times New Roman"/>
          <w:b/>
          <w:bCs/>
          <w:sz w:val="24"/>
          <w:szCs w:val="24"/>
          <w:lang w:val="en-GB"/>
        </w:rPr>
        <w:t xml:space="preserve"> 3</w:t>
      </w:r>
      <w:r w:rsidRPr="002B1AD3">
        <w:rPr>
          <w:rFonts w:cs="Times New Roman"/>
          <w:sz w:val="24"/>
          <w:szCs w:val="24"/>
          <w:lang w:val="en-GB"/>
        </w:rPr>
        <w:t xml:space="preserve">. </w:t>
      </w:r>
      <w:r w:rsidR="006009ED" w:rsidRPr="002B1AD3">
        <w:rPr>
          <w:rFonts w:cs="Times New Roman"/>
          <w:sz w:val="24"/>
          <w:szCs w:val="24"/>
          <w:lang w:val="en-GB"/>
        </w:rPr>
        <w:t xml:space="preserve">Kinetic parameters of </w:t>
      </w:r>
      <w:r w:rsidR="00BB1C92" w:rsidRPr="002B1AD3">
        <w:rPr>
          <w:rFonts w:cs="Times New Roman"/>
          <w:sz w:val="24"/>
          <w:szCs w:val="24"/>
          <w:lang w:val="en-GB"/>
        </w:rPr>
        <w:t>methane production</w:t>
      </w:r>
      <w:r w:rsidR="009B7726" w:rsidRPr="002B1AD3">
        <w:rPr>
          <w:rFonts w:cs="Times New Roman"/>
          <w:sz w:val="24"/>
          <w:szCs w:val="24"/>
          <w:lang w:val="en-GB"/>
        </w:rPr>
        <w:t xml:space="preserve">s from different </w:t>
      </w:r>
      <w:proofErr w:type="spellStart"/>
      <w:r w:rsidR="009B7726" w:rsidRPr="002B1AD3">
        <w:rPr>
          <w:rFonts w:cs="Times New Roman"/>
          <w:sz w:val="24"/>
          <w:szCs w:val="24"/>
          <w:lang w:val="en-GB"/>
        </w:rPr>
        <w:t>biochars</w:t>
      </w:r>
      <w:proofErr w:type="spellEnd"/>
      <w:r w:rsidR="00BB1C92" w:rsidRPr="002B1AD3">
        <w:rPr>
          <w:rFonts w:cs="Times New Roman"/>
          <w:sz w:val="24"/>
          <w:szCs w:val="24"/>
          <w:lang w:val="en-GB"/>
        </w:rPr>
        <w:t xml:space="preserve"> with </w:t>
      </w:r>
      <w:r w:rsidR="00A440A2">
        <w:rPr>
          <w:rFonts w:cs="Times New Roman"/>
          <w:sz w:val="24"/>
          <w:szCs w:val="24"/>
          <w:lang w:val="en-GB"/>
        </w:rPr>
        <w:t>m</w:t>
      </w:r>
      <w:r w:rsidR="00A440A2" w:rsidRPr="002B1AD3">
        <w:rPr>
          <w:rFonts w:cs="Times New Roman"/>
          <w:sz w:val="24"/>
          <w:szCs w:val="24"/>
          <w:lang w:val="en-GB"/>
        </w:rPr>
        <w:t xml:space="preserve">odified </w:t>
      </w:r>
      <w:proofErr w:type="spellStart"/>
      <w:r w:rsidR="00BB1C92" w:rsidRPr="002B1AD3">
        <w:rPr>
          <w:rFonts w:cs="Times New Roman"/>
          <w:sz w:val="24"/>
          <w:szCs w:val="24"/>
          <w:lang w:val="en-GB"/>
        </w:rPr>
        <w:t>Gompertz</w:t>
      </w:r>
      <w:proofErr w:type="spellEnd"/>
      <w:r w:rsidR="00BB1C92" w:rsidRPr="002B1AD3">
        <w:rPr>
          <w:rFonts w:cs="Times New Roman"/>
          <w:sz w:val="24"/>
          <w:szCs w:val="24"/>
          <w:lang w:val="en-GB"/>
        </w:rPr>
        <w:t xml:space="preserve"> model</w:t>
      </w:r>
      <w:r w:rsidR="00E217B9">
        <w:rPr>
          <w:rFonts w:cs="Times New Roman"/>
          <w:sz w:val="24"/>
          <w:szCs w:val="24"/>
          <w:lang w:val="en-GB"/>
        </w:rPr>
        <w:t xml:space="preserve"> (</w:t>
      </w:r>
      <w:r w:rsidR="00E217B9" w:rsidRPr="0003305B">
        <w:rPr>
          <w:rFonts w:eastAsiaTheme="minorEastAsia" w:cs="Times New Roman"/>
          <w:iCs/>
          <w:sz w:val="24"/>
          <w:szCs w:val="24"/>
          <w:lang w:val="en-GB"/>
        </w:rPr>
        <w:t>P</w:t>
      </w:r>
      <w:r w:rsidR="00E217B9">
        <w:rPr>
          <w:rFonts w:eastAsiaTheme="minorEastAsia" w:cs="Times New Roman"/>
          <w:iCs/>
          <w:sz w:val="24"/>
          <w:szCs w:val="24"/>
          <w:lang w:val="en-GB"/>
        </w:rPr>
        <w:t>:</w:t>
      </w:r>
      <w:r w:rsidR="00E217B9" w:rsidRPr="00E217B9">
        <w:rPr>
          <w:rFonts w:eastAsiaTheme="minorEastAsia" w:cs="Times New Roman"/>
          <w:iCs/>
          <w:sz w:val="24"/>
          <w:szCs w:val="24"/>
          <w:lang w:val="en-GB"/>
        </w:rPr>
        <w:t xml:space="preserve"> methane potential of the substrate</w:t>
      </w:r>
      <w:r w:rsidR="00E217B9">
        <w:rPr>
          <w:rFonts w:eastAsiaTheme="minorEastAsia" w:cs="Times New Roman"/>
          <w:iCs/>
          <w:sz w:val="24"/>
          <w:szCs w:val="24"/>
          <w:lang w:val="en-GB"/>
        </w:rPr>
        <w:t xml:space="preserve">; </w:t>
      </w:r>
      <w:proofErr w:type="spellStart"/>
      <w:r w:rsidR="00E217B9" w:rsidRPr="0003305B">
        <w:rPr>
          <w:rFonts w:eastAsiaTheme="minorEastAsia" w:cs="Times New Roman"/>
          <w:iCs/>
          <w:sz w:val="24"/>
          <w:szCs w:val="24"/>
          <w:lang w:val="en-GB"/>
        </w:rPr>
        <w:t>R</w:t>
      </w:r>
      <w:r w:rsidR="00E217B9" w:rsidRPr="0003305B">
        <w:rPr>
          <w:rFonts w:eastAsiaTheme="minorEastAsia" w:cs="Times New Roman"/>
          <w:iCs/>
          <w:sz w:val="24"/>
          <w:szCs w:val="24"/>
          <w:vertAlign w:val="subscript"/>
          <w:lang w:val="en-GB"/>
        </w:rPr>
        <w:t>max</w:t>
      </w:r>
      <w:proofErr w:type="spellEnd"/>
      <w:r w:rsidR="00E217B9">
        <w:rPr>
          <w:rFonts w:eastAsiaTheme="minorEastAsia" w:cs="Times New Roman"/>
          <w:iCs/>
          <w:sz w:val="24"/>
          <w:szCs w:val="24"/>
          <w:lang w:val="en-GB"/>
        </w:rPr>
        <w:t xml:space="preserve">: </w:t>
      </w:r>
      <w:r w:rsidR="00E217B9" w:rsidRPr="00E217B9">
        <w:rPr>
          <w:rFonts w:eastAsiaTheme="minorEastAsia" w:cs="Times New Roman"/>
          <w:iCs/>
          <w:sz w:val="24"/>
          <w:szCs w:val="24"/>
          <w:lang w:val="en-GB"/>
        </w:rPr>
        <w:t xml:space="preserve">maximum methane production rate; </w:t>
      </w:r>
      <w:r w:rsidR="00E217B9" w:rsidRPr="0003305B">
        <w:rPr>
          <w:rFonts w:eastAsiaTheme="minorEastAsia" w:cs="Times New Roman"/>
          <w:iCs/>
          <w:sz w:val="24"/>
          <w:szCs w:val="24"/>
        </w:rPr>
        <w:t>λ</w:t>
      </w:r>
      <w:r w:rsidR="00E217B9">
        <w:rPr>
          <w:rFonts w:eastAsiaTheme="minorEastAsia" w:cs="Times New Roman"/>
          <w:iCs/>
          <w:sz w:val="24"/>
          <w:szCs w:val="24"/>
          <w:lang w:val="en-GB"/>
        </w:rPr>
        <w:t xml:space="preserve">: </w:t>
      </w:r>
      <w:r w:rsidR="00E217B9" w:rsidRPr="00E217B9">
        <w:rPr>
          <w:rFonts w:eastAsiaTheme="minorEastAsia" w:cs="Times New Roman"/>
          <w:iCs/>
          <w:sz w:val="24"/>
          <w:szCs w:val="24"/>
          <w:lang w:val="en-GB"/>
        </w:rPr>
        <w:t>lag phase)</w:t>
      </w:r>
    </w:p>
    <w:p w14:paraId="237F44AC" w14:textId="77777777" w:rsidR="00D12311" w:rsidRPr="002B1AD3" w:rsidRDefault="00D12311" w:rsidP="00944F9A">
      <w:pPr>
        <w:spacing w:line="480" w:lineRule="auto"/>
        <w:jc w:val="both"/>
        <w:rPr>
          <w:rFonts w:cs="Times New Roman"/>
          <w:sz w:val="24"/>
          <w:szCs w:val="24"/>
          <w:lang w:val="en-GB"/>
        </w:rPr>
      </w:pPr>
    </w:p>
    <w:p w14:paraId="647A3DD8" w14:textId="77777777" w:rsidR="00971577" w:rsidRPr="002B1AD3" w:rsidRDefault="00287512" w:rsidP="002B1AD3">
      <w:pPr>
        <w:spacing w:line="480" w:lineRule="auto"/>
        <w:rPr>
          <w:rFonts w:cs="Times New Roman"/>
          <w:i/>
          <w:iCs/>
          <w:sz w:val="24"/>
          <w:szCs w:val="24"/>
          <w:lang w:val="en-GB"/>
        </w:rPr>
      </w:pPr>
      <w:r w:rsidRPr="002B1AD3">
        <w:rPr>
          <w:rFonts w:cs="Times New Roman"/>
          <w:i/>
          <w:iCs/>
          <w:sz w:val="24"/>
          <w:szCs w:val="24"/>
          <w:lang w:val="en-GB"/>
        </w:rPr>
        <w:t xml:space="preserve">3.3. </w:t>
      </w:r>
      <w:r w:rsidR="00971577" w:rsidRPr="002B1AD3">
        <w:rPr>
          <w:rFonts w:cs="Times New Roman"/>
          <w:i/>
          <w:iCs/>
          <w:sz w:val="24"/>
          <w:szCs w:val="24"/>
          <w:lang w:val="en-GB"/>
        </w:rPr>
        <w:t xml:space="preserve">Digestate </w:t>
      </w:r>
      <w:r w:rsidR="006750C2" w:rsidRPr="002B1AD3">
        <w:rPr>
          <w:rFonts w:cs="Times New Roman"/>
          <w:i/>
          <w:iCs/>
          <w:sz w:val="24"/>
          <w:szCs w:val="24"/>
          <w:lang w:val="en-GB"/>
        </w:rPr>
        <w:t>characterizat</w:t>
      </w:r>
      <w:r w:rsidR="00C24F17" w:rsidRPr="002B1AD3">
        <w:rPr>
          <w:rFonts w:cs="Times New Roman"/>
          <w:i/>
          <w:iCs/>
          <w:sz w:val="24"/>
          <w:szCs w:val="24"/>
          <w:lang w:val="en-GB"/>
        </w:rPr>
        <w:t>ion</w:t>
      </w:r>
    </w:p>
    <w:p w14:paraId="40A36C9F" w14:textId="0302500A" w:rsidR="002C7495" w:rsidRPr="00D35D03" w:rsidRDefault="0023313C" w:rsidP="00F555F2">
      <w:pPr>
        <w:spacing w:after="0" w:line="480" w:lineRule="auto"/>
        <w:jc w:val="both"/>
        <w:rPr>
          <w:rFonts w:cs="Times New Roman"/>
          <w:sz w:val="24"/>
          <w:szCs w:val="24"/>
          <w:lang w:val="en-GB"/>
        </w:rPr>
      </w:pPr>
      <w:r>
        <w:rPr>
          <w:rFonts w:cs="Times New Roman"/>
          <w:sz w:val="24"/>
          <w:szCs w:val="24"/>
          <w:lang w:val="en-GB"/>
        </w:rPr>
        <w:t>S</w:t>
      </w:r>
      <w:r w:rsidR="00712DD9" w:rsidRPr="002B1AD3">
        <w:rPr>
          <w:rFonts w:cs="Times New Roman"/>
          <w:sz w:val="24"/>
          <w:szCs w:val="24"/>
          <w:lang w:val="en-GB"/>
        </w:rPr>
        <w:t xml:space="preserve">ludge </w:t>
      </w:r>
      <w:r w:rsidR="00FF2A58">
        <w:rPr>
          <w:rFonts w:cs="Times New Roman"/>
          <w:sz w:val="24"/>
          <w:szCs w:val="24"/>
          <w:lang w:val="en-GB"/>
        </w:rPr>
        <w:t xml:space="preserve">and digestate </w:t>
      </w:r>
      <w:r w:rsidR="00EB0CA7">
        <w:rPr>
          <w:rFonts w:cs="Times New Roman"/>
          <w:sz w:val="24"/>
          <w:szCs w:val="24"/>
          <w:lang w:val="en-GB"/>
        </w:rPr>
        <w:t xml:space="preserve">have been </w:t>
      </w:r>
      <w:r w:rsidR="00FF2A58">
        <w:rPr>
          <w:rFonts w:cs="Times New Roman"/>
          <w:sz w:val="24"/>
          <w:szCs w:val="24"/>
          <w:lang w:val="en-GB"/>
        </w:rPr>
        <w:t>characterised</w:t>
      </w:r>
      <w:r w:rsidR="00712DD9" w:rsidRPr="002B1AD3">
        <w:rPr>
          <w:rFonts w:cs="Times New Roman"/>
          <w:sz w:val="24"/>
          <w:szCs w:val="24"/>
          <w:lang w:val="en-GB"/>
        </w:rPr>
        <w:t xml:space="preserve"> </w:t>
      </w:r>
      <w:r w:rsidR="00EB0CA7">
        <w:rPr>
          <w:rFonts w:cs="Times New Roman"/>
          <w:sz w:val="24"/>
          <w:szCs w:val="24"/>
          <w:lang w:val="en-GB"/>
        </w:rPr>
        <w:t>for</w:t>
      </w:r>
      <w:r w:rsidR="00712DD9" w:rsidRPr="002B1AD3">
        <w:rPr>
          <w:rFonts w:cs="Times New Roman"/>
          <w:sz w:val="24"/>
          <w:szCs w:val="24"/>
          <w:lang w:val="en-GB"/>
        </w:rPr>
        <w:t xml:space="preserve"> all</w:t>
      </w:r>
      <w:r w:rsidR="00EB0CA7">
        <w:rPr>
          <w:rFonts w:cs="Times New Roman"/>
          <w:sz w:val="24"/>
          <w:szCs w:val="24"/>
          <w:lang w:val="en-GB"/>
        </w:rPr>
        <w:t xml:space="preserve"> the </w:t>
      </w:r>
      <w:r w:rsidR="00F555F2" w:rsidRPr="00EB0CA7">
        <w:rPr>
          <w:rFonts w:cs="Times New Roman"/>
          <w:sz w:val="24"/>
          <w:szCs w:val="24"/>
          <w:lang w:val="en-GB"/>
        </w:rPr>
        <w:t>tested</w:t>
      </w:r>
      <w:r w:rsidR="00F555F2" w:rsidRPr="002B1AD3">
        <w:rPr>
          <w:rFonts w:cs="Times New Roman"/>
          <w:sz w:val="24"/>
          <w:szCs w:val="24"/>
          <w:lang w:val="en-GB"/>
        </w:rPr>
        <w:t xml:space="preserve"> </w:t>
      </w:r>
      <w:r w:rsidR="00712DD9" w:rsidRPr="002B1AD3">
        <w:rPr>
          <w:rFonts w:cs="Times New Roman"/>
          <w:sz w:val="24"/>
          <w:szCs w:val="24"/>
          <w:lang w:val="en-GB"/>
        </w:rPr>
        <w:t>conditions (Figure</w:t>
      </w:r>
      <w:r w:rsidR="00F555F2">
        <w:rPr>
          <w:rFonts w:cs="Times New Roman"/>
          <w:sz w:val="24"/>
          <w:szCs w:val="24"/>
          <w:lang w:val="en-GB"/>
        </w:rPr>
        <w:t>s</w:t>
      </w:r>
      <w:r w:rsidR="00712DD9" w:rsidRPr="002B1AD3">
        <w:rPr>
          <w:rFonts w:cs="Times New Roman"/>
          <w:sz w:val="24"/>
          <w:szCs w:val="24"/>
          <w:lang w:val="en-GB"/>
        </w:rPr>
        <w:t xml:space="preserve"> </w:t>
      </w:r>
      <w:r w:rsidR="00C6557E">
        <w:rPr>
          <w:rFonts w:cs="Times New Roman"/>
          <w:sz w:val="24"/>
          <w:szCs w:val="24"/>
          <w:lang w:val="en-GB"/>
        </w:rPr>
        <w:t>3</w:t>
      </w:r>
      <w:r w:rsidR="00C6557E" w:rsidRPr="002B1AD3">
        <w:rPr>
          <w:rFonts w:cs="Times New Roman"/>
          <w:sz w:val="24"/>
          <w:szCs w:val="24"/>
          <w:lang w:val="en-GB"/>
        </w:rPr>
        <w:t xml:space="preserve"> </w:t>
      </w:r>
      <w:r w:rsidR="00712DD9" w:rsidRPr="002B1AD3">
        <w:rPr>
          <w:rFonts w:cs="Times New Roman"/>
          <w:sz w:val="24"/>
          <w:szCs w:val="24"/>
          <w:lang w:val="en-GB"/>
        </w:rPr>
        <w:t xml:space="preserve">and </w:t>
      </w:r>
      <w:r w:rsidR="00C6557E">
        <w:rPr>
          <w:rFonts w:cs="Times New Roman"/>
          <w:sz w:val="24"/>
          <w:szCs w:val="24"/>
          <w:lang w:val="en-GB"/>
        </w:rPr>
        <w:t>4</w:t>
      </w:r>
      <w:r w:rsidR="00712DD9" w:rsidRPr="002B1AD3">
        <w:rPr>
          <w:rFonts w:cs="Times New Roman"/>
          <w:sz w:val="24"/>
          <w:szCs w:val="24"/>
          <w:lang w:val="en-GB"/>
        </w:rPr>
        <w:t xml:space="preserve">). </w:t>
      </w:r>
      <w:r w:rsidR="009F7606" w:rsidRPr="002B1AD3">
        <w:rPr>
          <w:rFonts w:cs="Times New Roman"/>
          <w:sz w:val="24"/>
          <w:szCs w:val="24"/>
          <w:lang w:val="en-GB"/>
        </w:rPr>
        <w:t>When BCs were supplemented</w:t>
      </w:r>
      <w:r w:rsidR="00FF2A58">
        <w:rPr>
          <w:rFonts w:cs="Times New Roman"/>
          <w:sz w:val="24"/>
          <w:szCs w:val="24"/>
          <w:lang w:val="en-GB"/>
        </w:rPr>
        <w:t>,</w:t>
      </w:r>
      <w:r w:rsidR="007E65AF" w:rsidRPr="002B1AD3">
        <w:rPr>
          <w:rFonts w:cs="Times New Roman"/>
          <w:sz w:val="24"/>
          <w:szCs w:val="24"/>
          <w:lang w:val="en-GB"/>
        </w:rPr>
        <w:t xml:space="preserve"> </w:t>
      </w:r>
      <w:r w:rsidR="009F7606" w:rsidRPr="002B1AD3">
        <w:rPr>
          <w:rFonts w:cs="Times New Roman"/>
          <w:sz w:val="24"/>
          <w:szCs w:val="24"/>
          <w:lang w:val="en-GB"/>
        </w:rPr>
        <w:t>the initial</w:t>
      </w:r>
      <w:r w:rsidR="00C6557E">
        <w:rPr>
          <w:rFonts w:cs="Times New Roman"/>
          <w:sz w:val="24"/>
          <w:szCs w:val="24"/>
          <w:lang w:val="en-GB"/>
        </w:rPr>
        <w:t xml:space="preserve"> (i.e. before AD)</w:t>
      </w:r>
      <w:r w:rsidR="009F7606" w:rsidRPr="002B1AD3">
        <w:rPr>
          <w:rFonts w:cs="Times New Roman"/>
          <w:sz w:val="24"/>
          <w:szCs w:val="24"/>
          <w:lang w:val="en-GB"/>
        </w:rPr>
        <w:t xml:space="preserve"> </w:t>
      </w:r>
      <w:r w:rsidR="0072778B" w:rsidRPr="00B10B57">
        <w:rPr>
          <w:rFonts w:cs="Times New Roman"/>
          <w:sz w:val="24"/>
          <w:szCs w:val="24"/>
          <w:lang w:val="en-GB"/>
        </w:rPr>
        <w:t xml:space="preserve">pH </w:t>
      </w:r>
      <w:r w:rsidR="009F7606" w:rsidRPr="00B10B57">
        <w:rPr>
          <w:rFonts w:cs="Times New Roman"/>
          <w:sz w:val="24"/>
          <w:szCs w:val="24"/>
          <w:lang w:val="en-GB"/>
        </w:rPr>
        <w:t xml:space="preserve">was not </w:t>
      </w:r>
      <w:r w:rsidR="005A6D0E" w:rsidRPr="00B10B57">
        <w:rPr>
          <w:rFonts w:cs="Times New Roman"/>
          <w:sz w:val="24"/>
          <w:szCs w:val="24"/>
          <w:lang w:val="en-GB"/>
        </w:rPr>
        <w:t>enhanced</w:t>
      </w:r>
      <w:r w:rsidR="009F7606" w:rsidRPr="00B10B57">
        <w:rPr>
          <w:rFonts w:cs="Times New Roman"/>
          <w:sz w:val="24"/>
          <w:szCs w:val="24"/>
          <w:lang w:val="en-GB"/>
        </w:rPr>
        <w:t xml:space="preserve"> </w:t>
      </w:r>
      <w:r w:rsidR="005A6D0E" w:rsidRPr="00B10B57">
        <w:rPr>
          <w:rFonts w:cs="Times New Roman"/>
          <w:sz w:val="24"/>
          <w:szCs w:val="24"/>
          <w:lang w:val="en-GB"/>
        </w:rPr>
        <w:t>by</w:t>
      </w:r>
      <w:r w:rsidR="009F7606" w:rsidRPr="00B10B57">
        <w:rPr>
          <w:rFonts w:cs="Times New Roman"/>
          <w:sz w:val="24"/>
          <w:szCs w:val="24"/>
          <w:lang w:val="en-GB"/>
        </w:rPr>
        <w:t xml:space="preserve"> any type of BC</w:t>
      </w:r>
      <w:r w:rsidR="004030EB">
        <w:rPr>
          <w:rFonts w:cs="Times New Roman"/>
          <w:sz w:val="24"/>
          <w:szCs w:val="24"/>
          <w:lang w:val="en-GB"/>
        </w:rPr>
        <w:t xml:space="preserve"> (Figure 3a)</w:t>
      </w:r>
      <w:r w:rsidR="00F555F2">
        <w:rPr>
          <w:rFonts w:cs="Times New Roman"/>
          <w:sz w:val="24"/>
          <w:szCs w:val="24"/>
          <w:lang w:val="en-GB"/>
        </w:rPr>
        <w:t>, while o</w:t>
      </w:r>
      <w:r w:rsidR="007D44EF" w:rsidRPr="00B10B57">
        <w:rPr>
          <w:rFonts w:cs="Times New Roman"/>
          <w:sz w:val="24"/>
          <w:szCs w:val="24"/>
          <w:lang w:val="en-GB"/>
        </w:rPr>
        <w:t xml:space="preserve">ther studies reported significant </w:t>
      </w:r>
      <w:r w:rsidR="009F7606" w:rsidRPr="00B10B57">
        <w:rPr>
          <w:rFonts w:cs="Times New Roman"/>
          <w:sz w:val="24"/>
          <w:szCs w:val="24"/>
          <w:lang w:val="en-GB"/>
        </w:rPr>
        <w:t xml:space="preserve">increase of </w:t>
      </w:r>
      <w:r w:rsidR="00EB0CA7">
        <w:rPr>
          <w:rFonts w:cs="Times New Roman"/>
          <w:sz w:val="24"/>
          <w:szCs w:val="24"/>
          <w:lang w:val="en-GB"/>
        </w:rPr>
        <w:t xml:space="preserve">the </w:t>
      </w:r>
      <w:r w:rsidR="009F7606" w:rsidRPr="00B10B57">
        <w:rPr>
          <w:rFonts w:cs="Times New Roman"/>
          <w:sz w:val="24"/>
          <w:szCs w:val="24"/>
          <w:lang w:val="en-GB"/>
        </w:rPr>
        <w:t xml:space="preserve">initial pH </w:t>
      </w:r>
      <w:r w:rsidR="007E65AF" w:rsidRPr="00B10B57">
        <w:rPr>
          <w:rFonts w:cs="Times New Roman"/>
          <w:sz w:val="24"/>
          <w:szCs w:val="24"/>
          <w:lang w:val="en-GB"/>
        </w:rPr>
        <w:t xml:space="preserve">values </w:t>
      </w:r>
      <w:r w:rsidR="009F7606" w:rsidRPr="00B10B57">
        <w:rPr>
          <w:rFonts w:cs="Times New Roman"/>
          <w:sz w:val="24"/>
          <w:szCs w:val="24"/>
          <w:lang w:val="en-GB"/>
        </w:rPr>
        <w:t xml:space="preserve">after </w:t>
      </w:r>
      <w:r w:rsidR="00EB0CA7">
        <w:rPr>
          <w:rFonts w:cs="Times New Roman"/>
          <w:sz w:val="24"/>
          <w:szCs w:val="24"/>
          <w:lang w:val="en-GB"/>
        </w:rPr>
        <w:t xml:space="preserve">the </w:t>
      </w:r>
      <w:r w:rsidR="009F7606" w:rsidRPr="00B10B57">
        <w:rPr>
          <w:rFonts w:cs="Times New Roman"/>
          <w:sz w:val="24"/>
          <w:szCs w:val="24"/>
          <w:lang w:val="en-GB"/>
        </w:rPr>
        <w:t>addition of BC</w:t>
      </w:r>
      <w:r w:rsidR="007E65AF" w:rsidRPr="00B10B57">
        <w:rPr>
          <w:rFonts w:cs="Times New Roman"/>
          <w:sz w:val="24"/>
          <w:szCs w:val="24"/>
          <w:lang w:val="en-GB"/>
        </w:rPr>
        <w:t xml:space="preserve">s due to their alkaline nature </w:t>
      </w:r>
      <w:r w:rsidR="007E65AF"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Engineering","id":"ITEM-2","issue":"16","issued":{"date-parts":[["2020"]]},"page":"6391-6401","title":"Biochar as an additive in anaerobic digestion of municipal sludge: Biochar properties and their effects on the digestion performance","type":"article-journal","volume":"8"},"uris":["http://www.mendeley.com/documents/?uuid=3419668e-a90d-4791-9dc2-9fe1146a604c"]}],"mendeley":{"formattedCitation":"[20,25]","plainTextFormattedCitation":"[20,25]","previouslyFormattedCitation":"[18,23]"},"properties":{"noteIndex":0},"schema":"https://github.com/citation-style-language/schema/raw/master/csl-citation.json"}</w:instrText>
      </w:r>
      <w:r w:rsidR="007E65AF" w:rsidRPr="00B10B57">
        <w:rPr>
          <w:rFonts w:cs="Times New Roman"/>
          <w:sz w:val="24"/>
          <w:szCs w:val="24"/>
          <w:lang w:val="en-GB"/>
        </w:rPr>
        <w:fldChar w:fldCharType="separate"/>
      </w:r>
      <w:r w:rsidR="00ED713E" w:rsidRPr="00ED713E">
        <w:rPr>
          <w:rFonts w:cs="Times New Roman"/>
          <w:noProof/>
          <w:sz w:val="24"/>
          <w:szCs w:val="24"/>
          <w:lang w:val="en-GB"/>
        </w:rPr>
        <w:t>[20,25]</w:t>
      </w:r>
      <w:r w:rsidR="007E65AF" w:rsidRPr="00B10B57">
        <w:rPr>
          <w:rFonts w:cs="Times New Roman"/>
          <w:sz w:val="24"/>
          <w:szCs w:val="24"/>
          <w:lang w:val="en-GB"/>
        </w:rPr>
        <w:fldChar w:fldCharType="end"/>
      </w:r>
      <w:r w:rsidR="007E65AF" w:rsidRPr="00B10B57">
        <w:rPr>
          <w:rFonts w:cs="Times New Roman"/>
          <w:sz w:val="24"/>
          <w:szCs w:val="24"/>
          <w:lang w:val="en-GB"/>
        </w:rPr>
        <w:t xml:space="preserve">. The different behaviour </w:t>
      </w:r>
      <w:r w:rsidR="00FF2A58" w:rsidRPr="00B10B57">
        <w:rPr>
          <w:rFonts w:cs="Times New Roman"/>
          <w:sz w:val="24"/>
          <w:szCs w:val="24"/>
          <w:lang w:val="en-GB"/>
        </w:rPr>
        <w:t xml:space="preserve">observed </w:t>
      </w:r>
      <w:r w:rsidR="007E65AF" w:rsidRPr="00B10B57">
        <w:rPr>
          <w:rFonts w:cs="Times New Roman"/>
          <w:sz w:val="24"/>
          <w:szCs w:val="24"/>
          <w:lang w:val="en-GB"/>
        </w:rPr>
        <w:t>c</w:t>
      </w:r>
      <w:r w:rsidR="00C9131D" w:rsidRPr="00B10B57">
        <w:rPr>
          <w:rFonts w:cs="Times New Roman"/>
          <w:sz w:val="24"/>
          <w:szCs w:val="24"/>
          <w:lang w:val="en-GB"/>
        </w:rPr>
        <w:t>an</w:t>
      </w:r>
      <w:r w:rsidR="007E65AF" w:rsidRPr="00B10B57">
        <w:rPr>
          <w:rFonts w:cs="Times New Roman"/>
          <w:sz w:val="24"/>
          <w:szCs w:val="24"/>
          <w:lang w:val="en-GB"/>
        </w:rPr>
        <w:t xml:space="preserve"> be </w:t>
      </w:r>
      <w:r w:rsidR="002031DE" w:rsidRPr="00B10B57">
        <w:rPr>
          <w:rFonts w:cs="Times New Roman"/>
          <w:sz w:val="24"/>
          <w:szCs w:val="24"/>
          <w:lang w:val="en-GB"/>
        </w:rPr>
        <w:t>ascribed</w:t>
      </w:r>
      <w:r w:rsidR="007E65AF" w:rsidRPr="00B10B57">
        <w:rPr>
          <w:rFonts w:cs="Times New Roman"/>
          <w:sz w:val="24"/>
          <w:szCs w:val="24"/>
          <w:lang w:val="en-GB"/>
        </w:rPr>
        <w:t xml:space="preserve"> to the different origin of BCs and the higher </w:t>
      </w:r>
      <w:r w:rsidR="00F555F2" w:rsidRPr="00B10B57">
        <w:rPr>
          <w:rFonts w:cs="Times New Roman"/>
          <w:sz w:val="24"/>
          <w:szCs w:val="24"/>
          <w:lang w:val="en-GB"/>
        </w:rPr>
        <w:t>doses</w:t>
      </w:r>
      <w:r w:rsidR="007E65AF" w:rsidRPr="00B10B57">
        <w:rPr>
          <w:rFonts w:cs="Times New Roman"/>
          <w:sz w:val="24"/>
          <w:szCs w:val="24"/>
          <w:lang w:val="en-GB"/>
        </w:rPr>
        <w:t xml:space="preserve"> adopted in th</w:t>
      </w:r>
      <w:r w:rsidR="00EB0CA7">
        <w:rPr>
          <w:rFonts w:cs="Times New Roman"/>
          <w:sz w:val="24"/>
          <w:szCs w:val="24"/>
          <w:lang w:val="en-GB"/>
        </w:rPr>
        <w:t>ose</w:t>
      </w:r>
      <w:r w:rsidR="007E65AF" w:rsidRPr="00B10B57">
        <w:rPr>
          <w:rFonts w:cs="Times New Roman"/>
          <w:sz w:val="24"/>
          <w:szCs w:val="24"/>
          <w:lang w:val="en-GB"/>
        </w:rPr>
        <w:t xml:space="preserve"> studies</w:t>
      </w:r>
      <w:r w:rsidR="00B16E5C" w:rsidRPr="00B10B57">
        <w:rPr>
          <w:rFonts w:cs="Times New Roman"/>
          <w:sz w:val="24"/>
          <w:szCs w:val="24"/>
          <w:lang w:val="en-GB"/>
        </w:rPr>
        <w:t xml:space="preserve">, from 16 to </w:t>
      </w:r>
      <w:r w:rsidR="002031DE" w:rsidRPr="00B10B57">
        <w:rPr>
          <w:rFonts w:cs="Times New Roman"/>
          <w:sz w:val="24"/>
          <w:szCs w:val="24"/>
          <w:lang w:val="en-GB"/>
        </w:rPr>
        <w:t>66</w:t>
      </w:r>
      <w:r w:rsidR="00B16E5C" w:rsidRPr="00B10B57">
        <w:rPr>
          <w:rFonts w:cs="Times New Roman"/>
          <w:sz w:val="24"/>
          <w:szCs w:val="24"/>
          <w:lang w:val="en-GB"/>
        </w:rPr>
        <w:t xml:space="preserve"> g </w:t>
      </w:r>
      <w:r w:rsidR="00456A44">
        <w:rPr>
          <w:rFonts w:cs="Times New Roman"/>
          <w:sz w:val="24"/>
          <w:szCs w:val="24"/>
          <w:lang w:val="en-GB"/>
        </w:rPr>
        <w:t>L</w:t>
      </w:r>
      <w:r w:rsidR="00B16E5C" w:rsidRPr="00B10B57">
        <w:rPr>
          <w:rFonts w:cs="Times New Roman"/>
          <w:sz w:val="24"/>
          <w:szCs w:val="24"/>
          <w:vertAlign w:val="superscript"/>
          <w:lang w:val="en-GB"/>
        </w:rPr>
        <w:t>-1</w:t>
      </w:r>
      <w:r w:rsidR="00B16E5C" w:rsidRPr="00B10B57">
        <w:rPr>
          <w:rFonts w:cs="Times New Roman"/>
          <w:sz w:val="24"/>
          <w:szCs w:val="24"/>
          <w:lang w:val="en-GB"/>
        </w:rPr>
        <w:t xml:space="preserve"> compared with </w:t>
      </w:r>
      <w:r w:rsidR="00EB0CA7">
        <w:rPr>
          <w:rFonts w:cs="Times New Roman"/>
          <w:sz w:val="24"/>
          <w:szCs w:val="24"/>
          <w:lang w:val="en-GB"/>
        </w:rPr>
        <w:t xml:space="preserve">the </w:t>
      </w:r>
      <w:r w:rsidR="00B16E5C" w:rsidRPr="00B10B57">
        <w:rPr>
          <w:rFonts w:cs="Times New Roman"/>
          <w:sz w:val="24"/>
          <w:szCs w:val="24"/>
          <w:lang w:val="en-GB"/>
        </w:rPr>
        <w:t>10 g l</w:t>
      </w:r>
      <w:r w:rsidR="00B16E5C" w:rsidRPr="00B10B57">
        <w:rPr>
          <w:rFonts w:cs="Times New Roman"/>
          <w:sz w:val="24"/>
          <w:szCs w:val="24"/>
          <w:vertAlign w:val="superscript"/>
          <w:lang w:val="en-GB"/>
        </w:rPr>
        <w:t>-1</w:t>
      </w:r>
      <w:r w:rsidR="00B16E5C" w:rsidRPr="00B10B57">
        <w:rPr>
          <w:rFonts w:cs="Times New Roman"/>
          <w:sz w:val="24"/>
          <w:szCs w:val="24"/>
          <w:lang w:val="en-GB"/>
        </w:rPr>
        <w:t xml:space="preserve"> </w:t>
      </w:r>
      <w:r w:rsidR="00EB0CA7">
        <w:rPr>
          <w:rFonts w:cs="Times New Roman"/>
          <w:sz w:val="24"/>
          <w:szCs w:val="24"/>
          <w:lang w:val="en-GB"/>
        </w:rPr>
        <w:t xml:space="preserve">used </w:t>
      </w:r>
      <w:r w:rsidR="00B16E5C" w:rsidRPr="00B10B57">
        <w:rPr>
          <w:rFonts w:cs="Times New Roman"/>
          <w:sz w:val="24"/>
          <w:szCs w:val="24"/>
          <w:lang w:val="en-GB"/>
        </w:rPr>
        <w:t xml:space="preserve">in the present </w:t>
      </w:r>
      <w:r w:rsidR="00FF2A58" w:rsidRPr="00B10B57">
        <w:rPr>
          <w:rFonts w:cs="Times New Roman"/>
          <w:sz w:val="24"/>
          <w:szCs w:val="24"/>
          <w:lang w:val="en-GB"/>
        </w:rPr>
        <w:t>work</w:t>
      </w:r>
      <w:r w:rsidR="007E65AF" w:rsidRPr="00B10B57">
        <w:rPr>
          <w:rFonts w:cs="Times New Roman"/>
          <w:sz w:val="24"/>
          <w:szCs w:val="24"/>
          <w:lang w:val="en-GB"/>
        </w:rPr>
        <w:t xml:space="preserve">. </w:t>
      </w:r>
      <w:r w:rsidR="009A70EA" w:rsidRPr="00B10B57">
        <w:rPr>
          <w:rFonts w:cs="Times New Roman"/>
          <w:sz w:val="24"/>
          <w:szCs w:val="24"/>
          <w:lang w:val="en-GB"/>
        </w:rPr>
        <w:t xml:space="preserve">The final pH remained </w:t>
      </w:r>
      <w:r w:rsidR="00851641">
        <w:rPr>
          <w:rFonts w:cs="Times New Roman"/>
          <w:sz w:val="24"/>
          <w:szCs w:val="24"/>
          <w:lang w:val="en-GB"/>
        </w:rPr>
        <w:t>close to neutral</w:t>
      </w:r>
      <w:r w:rsidR="009A70EA" w:rsidRPr="00B10B57">
        <w:rPr>
          <w:rFonts w:cs="Times New Roman"/>
          <w:sz w:val="24"/>
          <w:szCs w:val="24"/>
          <w:lang w:val="en-GB"/>
        </w:rPr>
        <w:t xml:space="preserve"> </w:t>
      </w:r>
      <w:r w:rsidR="00EB0CA7">
        <w:rPr>
          <w:rFonts w:cs="Times New Roman"/>
          <w:sz w:val="24"/>
          <w:szCs w:val="24"/>
          <w:lang w:val="en-GB"/>
        </w:rPr>
        <w:t>for</w:t>
      </w:r>
      <w:r w:rsidR="009A70EA" w:rsidRPr="00B10B57">
        <w:rPr>
          <w:rFonts w:cs="Times New Roman"/>
          <w:sz w:val="24"/>
          <w:szCs w:val="24"/>
          <w:lang w:val="en-GB"/>
        </w:rPr>
        <w:t xml:space="preserve"> all conditions</w:t>
      </w:r>
      <w:r w:rsidR="00EB0CA7">
        <w:rPr>
          <w:rFonts w:cs="Times New Roman"/>
          <w:sz w:val="24"/>
          <w:szCs w:val="24"/>
          <w:lang w:val="en-GB"/>
        </w:rPr>
        <w:t xml:space="preserve"> tested</w:t>
      </w:r>
      <w:r w:rsidR="009A70EA" w:rsidRPr="00B10B57">
        <w:rPr>
          <w:rFonts w:cs="Times New Roman"/>
          <w:sz w:val="24"/>
          <w:szCs w:val="24"/>
          <w:lang w:val="en-GB"/>
        </w:rPr>
        <w:t xml:space="preserve">. </w:t>
      </w:r>
      <w:r w:rsidR="00313637" w:rsidRPr="00B10B57">
        <w:rPr>
          <w:rFonts w:cs="Times New Roman"/>
          <w:sz w:val="24"/>
          <w:szCs w:val="24"/>
          <w:lang w:val="en-GB"/>
        </w:rPr>
        <w:t xml:space="preserve">In </w:t>
      </w:r>
      <w:r w:rsidR="004E677A" w:rsidRPr="00B10B57">
        <w:rPr>
          <w:rFonts w:cs="Times New Roman"/>
          <w:sz w:val="24"/>
          <w:szCs w:val="24"/>
          <w:lang w:val="en-GB"/>
        </w:rPr>
        <w:t>all</w:t>
      </w:r>
      <w:r w:rsidR="00313637" w:rsidRPr="00B10B57">
        <w:rPr>
          <w:rFonts w:cs="Times New Roman"/>
          <w:sz w:val="24"/>
          <w:szCs w:val="24"/>
          <w:lang w:val="en-GB"/>
        </w:rPr>
        <w:t xml:space="preserve"> case</w:t>
      </w:r>
      <w:r w:rsidR="004E677A" w:rsidRPr="00B10B57">
        <w:rPr>
          <w:rFonts w:cs="Times New Roman"/>
          <w:sz w:val="24"/>
          <w:szCs w:val="24"/>
          <w:lang w:val="en-GB"/>
        </w:rPr>
        <w:t>s</w:t>
      </w:r>
      <w:r w:rsidR="00EB0CA7">
        <w:rPr>
          <w:rFonts w:cs="Times New Roman"/>
          <w:sz w:val="24"/>
          <w:szCs w:val="24"/>
          <w:lang w:val="en-GB"/>
        </w:rPr>
        <w:t>,</w:t>
      </w:r>
      <w:r w:rsidR="00313637" w:rsidRPr="00B10B57">
        <w:rPr>
          <w:rFonts w:cs="Times New Roman"/>
          <w:sz w:val="24"/>
          <w:szCs w:val="24"/>
          <w:lang w:val="en-GB"/>
        </w:rPr>
        <w:t xml:space="preserve"> the pH of </w:t>
      </w:r>
      <w:r w:rsidR="00FF2A58" w:rsidRPr="00B10B57">
        <w:rPr>
          <w:rFonts w:cs="Times New Roman"/>
          <w:sz w:val="24"/>
          <w:szCs w:val="24"/>
          <w:lang w:val="en-GB"/>
        </w:rPr>
        <w:t>the substrate w</w:t>
      </w:r>
      <w:r w:rsidR="00313637" w:rsidRPr="00B10B57">
        <w:rPr>
          <w:rFonts w:cs="Times New Roman"/>
          <w:sz w:val="24"/>
          <w:szCs w:val="24"/>
          <w:lang w:val="en-GB"/>
        </w:rPr>
        <w:t xml:space="preserve">as within the optimal range for methanogens </w:t>
      </w:r>
      <w:r w:rsidR="00313637" w:rsidRPr="00B10B57">
        <w:rPr>
          <w:rFonts w:cs="Times New Roman"/>
          <w:sz w:val="24"/>
          <w:szCs w:val="24"/>
          <w:lang w:val="en-GB"/>
        </w:rPr>
        <w:fldChar w:fldCharType="begin" w:fldLock="1"/>
      </w:r>
      <w:r w:rsidR="00205BB4">
        <w:rPr>
          <w:rFonts w:cs="Times New Roman"/>
          <w:sz w:val="24"/>
          <w:szCs w:val="24"/>
          <w:lang w:val="en-GB"/>
        </w:rPr>
        <w:instrText>ADDIN CSL_CITATION {"citationItems":[{"id":"ITEM-1","itemData":{"DOI":"10.1016/j.pecs.2008.06.002","ISBN":"0360-1285","ISSN":"03601285","PMID":"22883686","abstract":"When treating municipal wastewater, the disposal of sludge is a problem of growing importance, representing up to 50% of the current operating costs of a wastewater treatment plant. Although different disposal routes are possible, anaerobic digestion plays an important role for its abilities to further transform organic matter into biogas (60-70 vol% of methane, CH4), as thereby it also reduces the amount of final sludge solids for disposal whilst destroying most of the pathogens present in the sludge and limiting odour problems associated with residual putrescible matter. Anaerobic digestion thus optimises WWTP costs, its environmental footprint and is considered a major and essential part of a modern WWTP. The potential of using the biogas as energy source has long been widely recognised and current techniques are being developed to upgrade quality and to enhance energy use. The present paper extensively reviews the principles of anaerobic digestion, the process parameters and their interaction, the design methods, the biogas utilisation, the possible problems and potential pro-active cures, and the recent developments to reduce the impact of the problems. After having reviewed the basic principles and techniques of the anaerobic digestion process, modelling concepts will be assessed to delineate the dominant parameters. Hydrolysis is recognised as rate-limiting step in the complex digestion process. The microbiology of anaerobic digestion is complex and delicate, involving several bacterial groups, each of them having their own optimum working conditions. As will be shown, these groups are sensitive to and possibly inhibited by several process parameters such as pH, alkalinity, concentration of free ammonia, hydrogen, sodium, potassium, heavy metals, volatile fatty acids and others. To accelerate the digestion and enhance the production of biogas, various pre-treatments can be used to improve the rate-limiting hydrolysis. These treatments include mechanical, thermal, chemical and biological interventions to the feedstock. All pre-treatments result in a lysis or disintegration of sludge cells, thus releasing and solubilising intracellular material into the water phase and transforming refractory organic material into biodegradable species. Possible techniques to upgrade the biogas formed by removing CO2, H2S and excess moisture will be summarised. Special attention will be paid to the problems associated with siloxanes (SX) possibly present in the slu…","author":[{"dropping-particle":"","family":"Appels","given":"Lise","non-dropping-particle":"","parse-names":false,"suffix":""},{"dropping-particle":"","family":"Baeyens","given":"Jan","non-dropping-particle":"","parse-names":false,"suffix":""},{"dropping-particle":"","family":"Degrève","given":"Jan","non-dropping-particle":"","parse-names":false,"suffix":""},{"dropping-particle":"","family":"Dewil","given":"Raf","non-dropping-particle":"","parse-names":false,"suffix":""}],"container-title":"Progress in Energy and Combustion Science","id":"ITEM-1","issue":"6","issued":{"date-parts":[["2008"]]},"page":"755-781","title":"Principles and potential of the anaerobic digestion of waste-activated sludge","type":"article-journal","volume":"34"},"uris":["http://www.mendeley.com/documents/?uuid=79460fc4-296c-4bbb-8a93-91e81f1e8e19"]}],"mendeley":{"formattedCitation":"[10]","plainTextFormattedCitation":"[10]","previouslyFormattedCitation":"[10]"},"properties":{"noteIndex":0},"schema":"https://github.com/citation-style-language/schema/raw/master/csl-citation.json"}</w:instrText>
      </w:r>
      <w:r w:rsidR="00313637" w:rsidRPr="00B10B57">
        <w:rPr>
          <w:rFonts w:cs="Times New Roman"/>
          <w:sz w:val="24"/>
          <w:szCs w:val="24"/>
          <w:lang w:val="en-GB"/>
        </w:rPr>
        <w:fldChar w:fldCharType="separate"/>
      </w:r>
      <w:r w:rsidR="00454560" w:rsidRPr="00454560">
        <w:rPr>
          <w:rFonts w:cs="Times New Roman"/>
          <w:noProof/>
          <w:sz w:val="24"/>
          <w:szCs w:val="24"/>
          <w:lang w:val="en-GB"/>
        </w:rPr>
        <w:t>[10]</w:t>
      </w:r>
      <w:r w:rsidR="00313637" w:rsidRPr="00B10B57">
        <w:rPr>
          <w:rFonts w:cs="Times New Roman"/>
          <w:sz w:val="24"/>
          <w:szCs w:val="24"/>
          <w:lang w:val="en-GB"/>
        </w:rPr>
        <w:fldChar w:fldCharType="end"/>
      </w:r>
      <w:r w:rsidR="00313637" w:rsidRPr="00B10B57">
        <w:rPr>
          <w:rFonts w:cs="Times New Roman"/>
          <w:sz w:val="24"/>
          <w:szCs w:val="24"/>
          <w:lang w:val="en-GB"/>
        </w:rPr>
        <w:t>.</w:t>
      </w:r>
      <w:r w:rsidR="00FF2A58" w:rsidRPr="00B10B57">
        <w:rPr>
          <w:rFonts w:cs="Times New Roman"/>
          <w:sz w:val="24"/>
          <w:szCs w:val="24"/>
          <w:lang w:val="en-GB"/>
        </w:rPr>
        <w:t xml:space="preserve"> </w:t>
      </w:r>
      <w:r w:rsidR="00DE6896" w:rsidRPr="00B10B57">
        <w:rPr>
          <w:rFonts w:cs="Times New Roman"/>
          <w:sz w:val="24"/>
          <w:szCs w:val="24"/>
          <w:lang w:val="en-GB"/>
        </w:rPr>
        <w:t xml:space="preserve">The initial </w:t>
      </w:r>
      <w:r w:rsidR="00C6557E">
        <w:rPr>
          <w:rFonts w:cs="Times New Roman"/>
          <w:sz w:val="24"/>
          <w:szCs w:val="24"/>
          <w:lang w:val="en-GB"/>
        </w:rPr>
        <w:t>(</w:t>
      </w:r>
      <w:proofErr w:type="gramStart"/>
      <w:r w:rsidR="00C6557E">
        <w:rPr>
          <w:rFonts w:cs="Times New Roman"/>
          <w:sz w:val="24"/>
          <w:szCs w:val="24"/>
          <w:lang w:val="en-GB"/>
        </w:rPr>
        <w:t>i.e.</w:t>
      </w:r>
      <w:proofErr w:type="gramEnd"/>
      <w:r w:rsidR="00C6557E">
        <w:rPr>
          <w:rFonts w:cs="Times New Roman"/>
          <w:sz w:val="24"/>
          <w:szCs w:val="24"/>
          <w:lang w:val="en-GB"/>
        </w:rPr>
        <w:t xml:space="preserve"> before AD)</w:t>
      </w:r>
      <w:r w:rsidR="00C6557E" w:rsidRPr="002B1AD3">
        <w:rPr>
          <w:rFonts w:cs="Times New Roman"/>
          <w:sz w:val="24"/>
          <w:szCs w:val="24"/>
          <w:lang w:val="en-GB"/>
        </w:rPr>
        <w:t xml:space="preserve"> </w:t>
      </w:r>
      <w:r w:rsidR="00DE6896" w:rsidRPr="00B10B57">
        <w:rPr>
          <w:rFonts w:cs="Times New Roman"/>
          <w:sz w:val="24"/>
          <w:szCs w:val="24"/>
          <w:lang w:val="en-GB"/>
        </w:rPr>
        <w:t xml:space="preserve">total solids (TS) (Figure </w:t>
      </w:r>
      <w:r w:rsidR="00B36C4A">
        <w:rPr>
          <w:rFonts w:cs="Times New Roman"/>
          <w:sz w:val="24"/>
          <w:szCs w:val="24"/>
          <w:lang w:val="en-GB"/>
        </w:rPr>
        <w:t>3</w:t>
      </w:r>
      <w:r w:rsidR="00DE6896" w:rsidRPr="00B10B57">
        <w:rPr>
          <w:rFonts w:cs="Times New Roman"/>
          <w:sz w:val="24"/>
          <w:szCs w:val="24"/>
          <w:lang w:val="en-GB"/>
        </w:rPr>
        <w:t xml:space="preserve">b) </w:t>
      </w:r>
      <w:r w:rsidR="00EB0CA7">
        <w:rPr>
          <w:rFonts w:cs="Times New Roman"/>
          <w:sz w:val="24"/>
          <w:szCs w:val="24"/>
          <w:lang w:val="en-GB"/>
        </w:rPr>
        <w:t>increased</w:t>
      </w:r>
      <w:r w:rsidR="00DE6896" w:rsidRPr="00B10B57">
        <w:rPr>
          <w:rFonts w:cs="Times New Roman"/>
          <w:sz w:val="24"/>
          <w:szCs w:val="24"/>
          <w:lang w:val="en-GB"/>
        </w:rPr>
        <w:t xml:space="preserve"> </w:t>
      </w:r>
      <w:r w:rsidR="00313637" w:rsidRPr="00B10B57">
        <w:rPr>
          <w:rFonts w:cs="Times New Roman"/>
          <w:sz w:val="24"/>
          <w:szCs w:val="24"/>
          <w:lang w:val="en-GB"/>
        </w:rPr>
        <w:t>by 10 g l</w:t>
      </w:r>
      <w:r w:rsidR="00313637" w:rsidRPr="00B10B57">
        <w:rPr>
          <w:rFonts w:cs="Times New Roman"/>
          <w:sz w:val="24"/>
          <w:szCs w:val="24"/>
          <w:vertAlign w:val="superscript"/>
          <w:lang w:val="en-GB"/>
        </w:rPr>
        <w:t>-1</w:t>
      </w:r>
      <w:r w:rsidR="00313637" w:rsidRPr="00B10B57">
        <w:rPr>
          <w:rFonts w:cs="Times New Roman"/>
          <w:sz w:val="24"/>
          <w:szCs w:val="24"/>
          <w:lang w:val="en-GB"/>
        </w:rPr>
        <w:t xml:space="preserve"> </w:t>
      </w:r>
      <w:r w:rsidR="00EB0CA7">
        <w:rPr>
          <w:rFonts w:cs="Times New Roman"/>
          <w:sz w:val="24"/>
          <w:szCs w:val="24"/>
          <w:lang w:val="en-GB"/>
        </w:rPr>
        <w:t xml:space="preserve">resulting from </w:t>
      </w:r>
      <w:r w:rsidR="00F555F2" w:rsidRPr="00B10B57">
        <w:rPr>
          <w:rFonts w:cs="Times New Roman"/>
          <w:sz w:val="24"/>
          <w:szCs w:val="24"/>
          <w:lang w:val="en-GB"/>
        </w:rPr>
        <w:t>BC</w:t>
      </w:r>
      <w:r w:rsidR="00F555F2">
        <w:rPr>
          <w:rFonts w:cs="Times New Roman"/>
          <w:sz w:val="24"/>
          <w:szCs w:val="24"/>
          <w:lang w:val="en-GB"/>
        </w:rPr>
        <w:t xml:space="preserve"> </w:t>
      </w:r>
      <w:r w:rsidR="00DE6896" w:rsidRPr="00B10B57">
        <w:rPr>
          <w:rFonts w:cs="Times New Roman"/>
          <w:sz w:val="24"/>
          <w:szCs w:val="24"/>
          <w:lang w:val="en-GB"/>
        </w:rPr>
        <w:t xml:space="preserve">addition. </w:t>
      </w:r>
      <w:r w:rsidR="00313637" w:rsidRPr="00B10B57">
        <w:rPr>
          <w:rFonts w:cs="Times New Roman"/>
          <w:sz w:val="24"/>
          <w:szCs w:val="24"/>
          <w:lang w:val="en-GB"/>
        </w:rPr>
        <w:t>The f</w:t>
      </w:r>
      <w:r w:rsidR="00DD14CF" w:rsidRPr="00B10B57">
        <w:rPr>
          <w:rFonts w:cs="Times New Roman"/>
          <w:sz w:val="24"/>
          <w:szCs w:val="24"/>
          <w:lang w:val="en-GB"/>
        </w:rPr>
        <w:t xml:space="preserve">inal </w:t>
      </w:r>
      <w:r w:rsidR="00C6557E">
        <w:rPr>
          <w:rFonts w:cs="Times New Roman"/>
          <w:sz w:val="24"/>
          <w:szCs w:val="24"/>
          <w:lang w:val="en-GB"/>
        </w:rPr>
        <w:t>(</w:t>
      </w:r>
      <w:proofErr w:type="gramStart"/>
      <w:r w:rsidR="00C6557E">
        <w:rPr>
          <w:rFonts w:cs="Times New Roman"/>
          <w:sz w:val="24"/>
          <w:szCs w:val="24"/>
          <w:lang w:val="en-GB"/>
        </w:rPr>
        <w:t>i.e.</w:t>
      </w:r>
      <w:proofErr w:type="gramEnd"/>
      <w:r w:rsidR="00C6557E">
        <w:rPr>
          <w:rFonts w:cs="Times New Roman"/>
          <w:sz w:val="24"/>
          <w:szCs w:val="24"/>
          <w:lang w:val="en-GB"/>
        </w:rPr>
        <w:t xml:space="preserve"> after AD)</w:t>
      </w:r>
      <w:r w:rsidR="00C6557E" w:rsidRPr="002B1AD3">
        <w:rPr>
          <w:rFonts w:cs="Times New Roman"/>
          <w:sz w:val="24"/>
          <w:szCs w:val="24"/>
          <w:lang w:val="en-GB"/>
        </w:rPr>
        <w:t xml:space="preserve"> </w:t>
      </w:r>
      <w:r w:rsidR="00BE3B3D" w:rsidRPr="00B10B57">
        <w:rPr>
          <w:rFonts w:cs="Times New Roman"/>
          <w:sz w:val="24"/>
          <w:szCs w:val="24"/>
          <w:lang w:val="en-GB"/>
        </w:rPr>
        <w:t xml:space="preserve">TS </w:t>
      </w:r>
      <w:r w:rsidR="00DD14CF" w:rsidRPr="00B10B57">
        <w:rPr>
          <w:rFonts w:cs="Times New Roman"/>
          <w:sz w:val="24"/>
          <w:szCs w:val="24"/>
          <w:lang w:val="en-GB"/>
        </w:rPr>
        <w:t xml:space="preserve">of BCs </w:t>
      </w:r>
      <w:r w:rsidR="00EB0CA7">
        <w:rPr>
          <w:rFonts w:cs="Times New Roman"/>
          <w:sz w:val="24"/>
          <w:szCs w:val="24"/>
          <w:lang w:val="en-GB"/>
        </w:rPr>
        <w:t xml:space="preserve">supplemented </w:t>
      </w:r>
      <w:r w:rsidR="00DD14CF" w:rsidRPr="00B10B57">
        <w:rPr>
          <w:rFonts w:cs="Times New Roman"/>
          <w:sz w:val="24"/>
          <w:szCs w:val="24"/>
          <w:lang w:val="en-GB"/>
        </w:rPr>
        <w:t xml:space="preserve">digesters </w:t>
      </w:r>
      <w:r w:rsidR="00313637" w:rsidRPr="00B10B57">
        <w:rPr>
          <w:rFonts w:cs="Times New Roman"/>
          <w:sz w:val="24"/>
          <w:szCs w:val="24"/>
          <w:lang w:val="en-GB"/>
        </w:rPr>
        <w:t>were</w:t>
      </w:r>
      <w:r w:rsidR="00DD14CF" w:rsidRPr="00B10B57">
        <w:rPr>
          <w:rFonts w:cs="Times New Roman"/>
          <w:sz w:val="24"/>
          <w:szCs w:val="24"/>
          <w:lang w:val="en-GB"/>
        </w:rPr>
        <w:t xml:space="preserve"> not significantly different, reduced by </w:t>
      </w:r>
      <w:r w:rsidR="00DD14CF" w:rsidRPr="00D35D03">
        <w:rPr>
          <w:rFonts w:cs="Times New Roman"/>
          <w:sz w:val="24"/>
          <w:szCs w:val="24"/>
          <w:lang w:val="en-GB"/>
        </w:rPr>
        <w:t>AD</w:t>
      </w:r>
      <w:r w:rsidR="00BE3B3D" w:rsidRPr="00D35D03">
        <w:rPr>
          <w:rFonts w:cs="Times New Roman"/>
          <w:sz w:val="24"/>
          <w:szCs w:val="24"/>
          <w:lang w:val="en-GB"/>
        </w:rPr>
        <w:t xml:space="preserve"> </w:t>
      </w:r>
      <w:r w:rsidR="00DD14CF" w:rsidRPr="00D35D03">
        <w:rPr>
          <w:rFonts w:cs="Times New Roman"/>
          <w:sz w:val="24"/>
          <w:szCs w:val="24"/>
          <w:lang w:val="en-GB"/>
        </w:rPr>
        <w:t>between 20% and 30%</w:t>
      </w:r>
      <w:r w:rsidR="00CF6339" w:rsidRPr="00D35D03">
        <w:rPr>
          <w:rFonts w:cs="Times New Roman"/>
          <w:sz w:val="24"/>
          <w:szCs w:val="24"/>
          <w:lang w:val="en-GB"/>
        </w:rPr>
        <w:t>,</w:t>
      </w:r>
      <w:r w:rsidR="00DD14CF" w:rsidRPr="00D35D03">
        <w:rPr>
          <w:rFonts w:cs="Times New Roman"/>
          <w:sz w:val="24"/>
          <w:szCs w:val="24"/>
          <w:lang w:val="en-GB"/>
        </w:rPr>
        <w:t xml:space="preserve"> as in </w:t>
      </w:r>
      <w:r w:rsidR="00E217B9">
        <w:rPr>
          <w:rFonts w:cs="Times New Roman"/>
          <w:sz w:val="24"/>
          <w:szCs w:val="24"/>
          <w:lang w:val="en-GB"/>
        </w:rPr>
        <w:t>CTRL</w:t>
      </w:r>
      <w:r w:rsidR="00DD14CF" w:rsidRPr="00D35D03">
        <w:rPr>
          <w:rFonts w:cs="Times New Roman"/>
          <w:sz w:val="24"/>
          <w:szCs w:val="24"/>
          <w:lang w:val="en-GB"/>
        </w:rPr>
        <w:t xml:space="preserve"> </w:t>
      </w:r>
      <w:r w:rsidR="00FF2A58" w:rsidRPr="00D35D03">
        <w:rPr>
          <w:rFonts w:cs="Times New Roman"/>
          <w:sz w:val="24"/>
          <w:szCs w:val="24"/>
          <w:lang w:val="en-GB"/>
        </w:rPr>
        <w:t>reactors</w:t>
      </w:r>
      <w:r w:rsidR="00DD14CF" w:rsidRPr="00D35D03">
        <w:rPr>
          <w:rFonts w:cs="Times New Roman"/>
          <w:sz w:val="24"/>
          <w:szCs w:val="24"/>
          <w:lang w:val="en-GB"/>
        </w:rPr>
        <w:t>.</w:t>
      </w:r>
      <w:r w:rsidR="004608D2" w:rsidRPr="00D35D03">
        <w:rPr>
          <w:rFonts w:cs="Times New Roman"/>
          <w:sz w:val="24"/>
          <w:szCs w:val="24"/>
          <w:lang w:val="en-GB"/>
        </w:rPr>
        <w:t xml:space="preserve"> </w:t>
      </w:r>
      <w:r w:rsidR="00E217B9" w:rsidRPr="00C6557E">
        <w:rPr>
          <w:rFonts w:cs="Times New Roman"/>
          <w:sz w:val="24"/>
          <w:szCs w:val="24"/>
          <w:lang w:val="en-GB"/>
        </w:rPr>
        <w:t>T</w:t>
      </w:r>
      <w:r w:rsidR="002A1C3C" w:rsidRPr="00C6557E">
        <w:rPr>
          <w:rFonts w:cs="Times New Roman"/>
          <w:sz w:val="24"/>
          <w:szCs w:val="24"/>
          <w:lang w:val="en-GB"/>
        </w:rPr>
        <w:t xml:space="preserve">he volatile solids (VS) (Figure </w:t>
      </w:r>
      <w:r w:rsidR="00C6557E" w:rsidRPr="000D31F1">
        <w:rPr>
          <w:rFonts w:cs="Times New Roman"/>
          <w:sz w:val="24"/>
          <w:szCs w:val="24"/>
          <w:lang w:val="en-GB"/>
        </w:rPr>
        <w:t>3</w:t>
      </w:r>
      <w:r w:rsidR="00C6557E" w:rsidRPr="00C6557E">
        <w:rPr>
          <w:rFonts w:cs="Times New Roman"/>
          <w:sz w:val="24"/>
          <w:szCs w:val="24"/>
          <w:lang w:val="en-GB"/>
        </w:rPr>
        <w:t>c</w:t>
      </w:r>
      <w:r w:rsidR="002A1C3C" w:rsidRPr="00C6557E">
        <w:rPr>
          <w:rFonts w:cs="Times New Roman"/>
          <w:sz w:val="24"/>
          <w:szCs w:val="24"/>
          <w:lang w:val="en-GB"/>
        </w:rPr>
        <w:t xml:space="preserve">) </w:t>
      </w:r>
      <w:r w:rsidR="004608D2" w:rsidRPr="00C6557E">
        <w:rPr>
          <w:rFonts w:cs="Times New Roman"/>
          <w:sz w:val="24"/>
          <w:szCs w:val="24"/>
          <w:lang w:val="en-GB"/>
        </w:rPr>
        <w:t>increas</w:t>
      </w:r>
      <w:r w:rsidR="00FB68D7" w:rsidRPr="00C6557E">
        <w:rPr>
          <w:rFonts w:cs="Times New Roman"/>
          <w:sz w:val="24"/>
          <w:szCs w:val="24"/>
          <w:lang w:val="en-GB"/>
        </w:rPr>
        <w:t xml:space="preserve">ed </w:t>
      </w:r>
      <w:r w:rsidR="00C6557E" w:rsidRPr="000D31F1">
        <w:rPr>
          <w:rFonts w:cs="Times New Roman"/>
          <w:sz w:val="24"/>
          <w:szCs w:val="24"/>
          <w:lang w:val="en-GB"/>
        </w:rPr>
        <w:t xml:space="preserve">after AD </w:t>
      </w:r>
      <w:r w:rsidR="00FB68D7" w:rsidRPr="00C6557E">
        <w:rPr>
          <w:rFonts w:cs="Times New Roman"/>
          <w:sz w:val="24"/>
          <w:szCs w:val="24"/>
          <w:lang w:val="en-GB"/>
        </w:rPr>
        <w:t xml:space="preserve">to different extents </w:t>
      </w:r>
      <w:r w:rsidR="00C6557E" w:rsidRPr="000D31F1">
        <w:rPr>
          <w:rFonts w:cs="Times New Roman"/>
          <w:sz w:val="24"/>
          <w:szCs w:val="24"/>
          <w:lang w:val="en-GB"/>
        </w:rPr>
        <w:t>due to</w:t>
      </w:r>
      <w:r w:rsidR="00C6557E" w:rsidRPr="00C6557E">
        <w:rPr>
          <w:rFonts w:cs="Times New Roman"/>
          <w:sz w:val="24"/>
          <w:szCs w:val="24"/>
          <w:lang w:val="en-GB"/>
        </w:rPr>
        <w:t xml:space="preserve"> </w:t>
      </w:r>
      <w:r w:rsidR="00EB0CA7" w:rsidRPr="00C6557E">
        <w:rPr>
          <w:rFonts w:cs="Times New Roman"/>
          <w:sz w:val="24"/>
          <w:szCs w:val="24"/>
          <w:lang w:val="en-GB"/>
        </w:rPr>
        <w:t xml:space="preserve">the </w:t>
      </w:r>
      <w:r w:rsidR="00FB68D7" w:rsidRPr="00C6557E">
        <w:rPr>
          <w:rFonts w:cs="Times New Roman"/>
          <w:sz w:val="24"/>
          <w:szCs w:val="24"/>
          <w:lang w:val="en-GB"/>
        </w:rPr>
        <w:t>BCs</w:t>
      </w:r>
      <w:r w:rsidR="00EB0CA7" w:rsidRPr="00C6557E">
        <w:rPr>
          <w:rFonts w:cs="Times New Roman"/>
          <w:sz w:val="24"/>
          <w:szCs w:val="24"/>
          <w:lang w:val="en-GB"/>
        </w:rPr>
        <w:t xml:space="preserve"> supplements</w:t>
      </w:r>
      <w:r w:rsidR="004608D2" w:rsidRPr="00C6557E">
        <w:rPr>
          <w:rFonts w:cs="Times New Roman"/>
          <w:sz w:val="24"/>
          <w:szCs w:val="24"/>
          <w:lang w:val="en-GB"/>
        </w:rPr>
        <w:t xml:space="preserve"> (SW</w:t>
      </w:r>
      <w:r w:rsidR="00D35D03" w:rsidRPr="00C6557E">
        <w:rPr>
          <w:rFonts w:cs="Times New Roman"/>
          <w:sz w:val="24"/>
          <w:szCs w:val="24"/>
          <w:lang w:val="en-GB"/>
        </w:rPr>
        <w:t>P550</w:t>
      </w:r>
      <w:r w:rsidR="00647979" w:rsidRPr="00C6557E">
        <w:rPr>
          <w:rFonts w:cs="Times New Roman"/>
          <w:sz w:val="24"/>
          <w:szCs w:val="24"/>
          <w:lang w:val="en-GB"/>
        </w:rPr>
        <w:t>a</w:t>
      </w:r>
      <w:r w:rsidR="004608D2" w:rsidRPr="00C6557E">
        <w:rPr>
          <w:rFonts w:cs="Times New Roman"/>
          <w:sz w:val="24"/>
          <w:szCs w:val="24"/>
          <w:lang w:val="en-GB"/>
        </w:rPr>
        <w:t xml:space="preserve"> &gt; RH</w:t>
      </w:r>
      <w:r w:rsidR="00D35D03" w:rsidRPr="00C6557E">
        <w:rPr>
          <w:rFonts w:cs="Times New Roman"/>
          <w:sz w:val="24"/>
          <w:szCs w:val="24"/>
          <w:lang w:val="en-GB"/>
        </w:rPr>
        <w:t>550</w:t>
      </w:r>
      <w:r w:rsidR="00647979" w:rsidRPr="00C6557E">
        <w:rPr>
          <w:rFonts w:cs="Times New Roman"/>
          <w:sz w:val="24"/>
          <w:szCs w:val="24"/>
          <w:lang w:val="en-GB"/>
        </w:rPr>
        <w:t>a</w:t>
      </w:r>
      <w:r w:rsidR="004608D2" w:rsidRPr="00C6557E">
        <w:rPr>
          <w:rFonts w:cs="Times New Roman"/>
          <w:sz w:val="24"/>
          <w:szCs w:val="24"/>
          <w:lang w:val="en-GB"/>
        </w:rPr>
        <w:t xml:space="preserve"> &gt; SS</w:t>
      </w:r>
      <w:r w:rsidR="00D35D03" w:rsidRPr="00C6557E">
        <w:rPr>
          <w:rFonts w:cs="Times New Roman"/>
          <w:sz w:val="24"/>
          <w:szCs w:val="24"/>
          <w:lang w:val="en-GB"/>
        </w:rPr>
        <w:t>550</w:t>
      </w:r>
      <w:r w:rsidR="00647979" w:rsidRPr="00C6557E">
        <w:rPr>
          <w:rFonts w:cs="Times New Roman"/>
          <w:sz w:val="24"/>
          <w:szCs w:val="24"/>
          <w:lang w:val="en-GB"/>
        </w:rPr>
        <w:t>a</w:t>
      </w:r>
      <w:r w:rsidR="004608D2" w:rsidRPr="00C6557E">
        <w:rPr>
          <w:rFonts w:cs="Times New Roman"/>
          <w:sz w:val="24"/>
          <w:szCs w:val="24"/>
          <w:lang w:val="en-GB"/>
        </w:rPr>
        <w:t xml:space="preserve"> &gt; </w:t>
      </w:r>
      <w:r w:rsidR="00D35D03" w:rsidRPr="00C6557E">
        <w:rPr>
          <w:rFonts w:cs="Times New Roman"/>
          <w:sz w:val="24"/>
          <w:szCs w:val="24"/>
          <w:lang w:val="en-GB"/>
        </w:rPr>
        <w:t>CTRL</w:t>
      </w:r>
      <w:r w:rsidR="004608D2" w:rsidRPr="00C6557E">
        <w:rPr>
          <w:rFonts w:cs="Times New Roman"/>
          <w:sz w:val="24"/>
          <w:szCs w:val="24"/>
          <w:lang w:val="en-GB"/>
        </w:rPr>
        <w:t>), depending on their ash content</w:t>
      </w:r>
      <w:r w:rsidR="00F555F2" w:rsidRPr="00C6557E">
        <w:rPr>
          <w:rFonts w:cs="Times New Roman"/>
          <w:sz w:val="24"/>
          <w:szCs w:val="24"/>
          <w:lang w:val="en-GB"/>
        </w:rPr>
        <w:t>s</w:t>
      </w:r>
      <w:r w:rsidR="004608D2" w:rsidRPr="00C6557E">
        <w:rPr>
          <w:rFonts w:cs="Times New Roman"/>
          <w:sz w:val="24"/>
          <w:szCs w:val="24"/>
          <w:lang w:val="en-GB"/>
        </w:rPr>
        <w:t>.</w:t>
      </w:r>
      <w:r w:rsidR="004608D2" w:rsidRPr="00D35D03">
        <w:rPr>
          <w:rFonts w:cs="Times New Roman"/>
          <w:sz w:val="24"/>
          <w:szCs w:val="24"/>
          <w:lang w:val="en-GB"/>
        </w:rPr>
        <w:t xml:space="preserve"> </w:t>
      </w:r>
    </w:p>
    <w:p w14:paraId="588AF1D7" w14:textId="4C054C5C" w:rsidR="00B61182" w:rsidRDefault="00F65665" w:rsidP="00F555F2">
      <w:pPr>
        <w:spacing w:after="0" w:line="480" w:lineRule="auto"/>
        <w:jc w:val="both"/>
        <w:rPr>
          <w:rFonts w:cs="Times New Roman"/>
          <w:sz w:val="24"/>
          <w:szCs w:val="24"/>
          <w:lang w:val="en-GB"/>
        </w:rPr>
      </w:pPr>
      <w:r>
        <w:rPr>
          <w:rFonts w:cs="Times New Roman"/>
          <w:sz w:val="24"/>
          <w:szCs w:val="24"/>
          <w:lang w:val="en-GB"/>
        </w:rPr>
        <w:t xml:space="preserve">BC </w:t>
      </w:r>
      <w:r w:rsidR="000058A6" w:rsidRPr="00D35D03">
        <w:rPr>
          <w:rFonts w:cs="Times New Roman"/>
          <w:sz w:val="24"/>
          <w:szCs w:val="24"/>
          <w:lang w:val="en-GB"/>
        </w:rPr>
        <w:t>A</w:t>
      </w:r>
      <w:r w:rsidR="00502832" w:rsidRPr="00D35D03">
        <w:rPr>
          <w:rFonts w:cs="Times New Roman"/>
          <w:sz w:val="24"/>
          <w:szCs w:val="24"/>
          <w:lang w:val="en-GB"/>
        </w:rPr>
        <w:t xml:space="preserve">ddition enhanced the total COD </w:t>
      </w:r>
      <w:r w:rsidR="000058A6" w:rsidRPr="00D35D03">
        <w:rPr>
          <w:rFonts w:cs="Times New Roman"/>
          <w:sz w:val="24"/>
          <w:szCs w:val="24"/>
          <w:lang w:val="en-GB"/>
        </w:rPr>
        <w:t>(SW</w:t>
      </w:r>
      <w:r w:rsidR="00D35D03" w:rsidRPr="00D35D03">
        <w:rPr>
          <w:rFonts w:cs="Times New Roman"/>
          <w:sz w:val="24"/>
          <w:szCs w:val="24"/>
          <w:lang w:val="en-GB"/>
        </w:rPr>
        <w:t>P550</w:t>
      </w:r>
      <w:r w:rsidR="00647979">
        <w:rPr>
          <w:rFonts w:cs="Times New Roman"/>
          <w:sz w:val="24"/>
          <w:szCs w:val="24"/>
          <w:lang w:val="en-GB"/>
        </w:rPr>
        <w:t>a</w:t>
      </w:r>
      <w:r w:rsidR="000058A6" w:rsidRPr="00D35D03">
        <w:rPr>
          <w:rFonts w:cs="Times New Roman"/>
          <w:sz w:val="24"/>
          <w:szCs w:val="24"/>
          <w:lang w:val="en-GB"/>
        </w:rPr>
        <w:t xml:space="preserve"> 49 g </w:t>
      </w:r>
      <w:r w:rsidR="00456A44">
        <w:rPr>
          <w:rFonts w:cs="Times New Roman"/>
          <w:sz w:val="24"/>
          <w:szCs w:val="24"/>
          <w:lang w:val="en-GB"/>
        </w:rPr>
        <w:t>L</w:t>
      </w:r>
      <w:r w:rsidR="000058A6" w:rsidRPr="00D35D03">
        <w:rPr>
          <w:rFonts w:cs="Times New Roman"/>
          <w:sz w:val="24"/>
          <w:szCs w:val="24"/>
          <w:vertAlign w:val="superscript"/>
          <w:lang w:val="en-GB"/>
        </w:rPr>
        <w:t>-1</w:t>
      </w:r>
      <w:r w:rsidR="000058A6" w:rsidRPr="00D35D03">
        <w:rPr>
          <w:rFonts w:cs="Times New Roman"/>
          <w:sz w:val="24"/>
          <w:szCs w:val="24"/>
          <w:lang w:val="en-GB"/>
        </w:rPr>
        <w:t>, SS</w:t>
      </w:r>
      <w:r w:rsidR="00D35D03" w:rsidRPr="00D35D03">
        <w:rPr>
          <w:rFonts w:cs="Times New Roman"/>
          <w:sz w:val="24"/>
          <w:szCs w:val="24"/>
          <w:lang w:val="en-GB"/>
        </w:rPr>
        <w:t>550</w:t>
      </w:r>
      <w:r w:rsidR="00647979">
        <w:rPr>
          <w:rFonts w:cs="Times New Roman"/>
          <w:sz w:val="24"/>
          <w:szCs w:val="24"/>
          <w:lang w:val="en-GB"/>
        </w:rPr>
        <w:t>a</w:t>
      </w:r>
      <w:r w:rsidR="000058A6" w:rsidRPr="00D35D03">
        <w:rPr>
          <w:rFonts w:cs="Times New Roman"/>
          <w:sz w:val="24"/>
          <w:szCs w:val="24"/>
          <w:lang w:val="en-GB"/>
        </w:rPr>
        <w:t xml:space="preserve"> 54 g </w:t>
      </w:r>
      <w:r w:rsidR="00456A44">
        <w:rPr>
          <w:rFonts w:cs="Times New Roman"/>
          <w:sz w:val="24"/>
          <w:szCs w:val="24"/>
          <w:lang w:val="en-GB"/>
        </w:rPr>
        <w:t>L</w:t>
      </w:r>
      <w:r w:rsidR="000058A6" w:rsidRPr="00D35D03">
        <w:rPr>
          <w:rFonts w:cs="Times New Roman"/>
          <w:sz w:val="24"/>
          <w:szCs w:val="24"/>
          <w:vertAlign w:val="superscript"/>
          <w:lang w:val="en-GB"/>
        </w:rPr>
        <w:t>-1</w:t>
      </w:r>
      <w:r w:rsidR="000058A6" w:rsidRPr="00D35D03">
        <w:rPr>
          <w:rFonts w:cs="Times New Roman"/>
          <w:sz w:val="24"/>
          <w:szCs w:val="24"/>
          <w:lang w:val="en-GB"/>
        </w:rPr>
        <w:t>, RH</w:t>
      </w:r>
      <w:r w:rsidR="00D35D03" w:rsidRPr="00D35D03">
        <w:rPr>
          <w:rFonts w:cs="Times New Roman"/>
          <w:sz w:val="24"/>
          <w:szCs w:val="24"/>
          <w:lang w:val="en-GB"/>
        </w:rPr>
        <w:t>550</w:t>
      </w:r>
      <w:r w:rsidR="00647979">
        <w:rPr>
          <w:rFonts w:cs="Times New Roman"/>
          <w:sz w:val="24"/>
          <w:szCs w:val="24"/>
          <w:lang w:val="en-GB"/>
        </w:rPr>
        <w:t>a</w:t>
      </w:r>
      <w:r w:rsidR="000058A6" w:rsidRPr="00D35D03">
        <w:rPr>
          <w:rFonts w:cs="Times New Roman"/>
          <w:sz w:val="24"/>
          <w:szCs w:val="24"/>
          <w:lang w:val="en-GB"/>
        </w:rPr>
        <w:t xml:space="preserve"> 50 g </w:t>
      </w:r>
      <w:r w:rsidR="00456A44">
        <w:rPr>
          <w:rFonts w:cs="Times New Roman"/>
          <w:sz w:val="24"/>
          <w:szCs w:val="24"/>
          <w:lang w:val="en-GB"/>
        </w:rPr>
        <w:t>L</w:t>
      </w:r>
      <w:r w:rsidR="000058A6" w:rsidRPr="00D35D03">
        <w:rPr>
          <w:rFonts w:cs="Times New Roman"/>
          <w:sz w:val="24"/>
          <w:szCs w:val="24"/>
          <w:vertAlign w:val="superscript"/>
          <w:lang w:val="en-GB"/>
        </w:rPr>
        <w:t>-1</w:t>
      </w:r>
      <w:r w:rsidR="000058A6" w:rsidRPr="00D35D03">
        <w:rPr>
          <w:rFonts w:cs="Times New Roman"/>
          <w:sz w:val="24"/>
          <w:szCs w:val="24"/>
          <w:lang w:val="en-GB"/>
        </w:rPr>
        <w:t xml:space="preserve">) </w:t>
      </w:r>
      <w:r w:rsidR="00CE0456" w:rsidRPr="00D35D03">
        <w:rPr>
          <w:rFonts w:cs="Times New Roman"/>
          <w:sz w:val="24"/>
          <w:szCs w:val="24"/>
          <w:lang w:val="en-GB"/>
        </w:rPr>
        <w:t>with</w:t>
      </w:r>
      <w:r w:rsidR="00CE0456">
        <w:rPr>
          <w:rFonts w:cs="Times New Roman"/>
          <w:sz w:val="24"/>
          <w:szCs w:val="24"/>
          <w:lang w:val="en-GB"/>
        </w:rPr>
        <w:t xml:space="preserve"> </w:t>
      </w:r>
      <w:r w:rsidR="00502832" w:rsidRPr="00B10B57">
        <w:rPr>
          <w:rFonts w:cs="Times New Roman"/>
          <w:sz w:val="24"/>
          <w:szCs w:val="24"/>
          <w:lang w:val="en-GB"/>
        </w:rPr>
        <w:t xml:space="preserve">respect to </w:t>
      </w:r>
      <w:r>
        <w:rPr>
          <w:rFonts w:cs="Times New Roman"/>
          <w:sz w:val="24"/>
          <w:szCs w:val="24"/>
          <w:lang w:val="en-GB"/>
        </w:rPr>
        <w:t>CTRL</w:t>
      </w:r>
      <w:r w:rsidR="00502832" w:rsidRPr="00B10B57">
        <w:rPr>
          <w:rFonts w:cs="Times New Roman"/>
          <w:sz w:val="24"/>
          <w:szCs w:val="24"/>
          <w:lang w:val="en-GB"/>
        </w:rPr>
        <w:t xml:space="preserve"> </w:t>
      </w:r>
      <w:r w:rsidR="00FF2A58" w:rsidRPr="00B10B57">
        <w:rPr>
          <w:rFonts w:cs="Times New Roman"/>
          <w:sz w:val="24"/>
          <w:szCs w:val="24"/>
          <w:lang w:val="en-GB"/>
        </w:rPr>
        <w:t xml:space="preserve">reactors </w:t>
      </w:r>
      <w:r w:rsidR="00502832" w:rsidRPr="00B10B57">
        <w:rPr>
          <w:rFonts w:cs="Times New Roman"/>
          <w:sz w:val="24"/>
          <w:szCs w:val="24"/>
          <w:lang w:val="en-GB"/>
        </w:rPr>
        <w:t xml:space="preserve">(34 g </w:t>
      </w:r>
      <w:r w:rsidR="00456A44">
        <w:rPr>
          <w:rFonts w:cs="Times New Roman"/>
          <w:sz w:val="24"/>
          <w:szCs w:val="24"/>
          <w:lang w:val="en-GB"/>
        </w:rPr>
        <w:t>L</w:t>
      </w:r>
      <w:r w:rsidR="00502832" w:rsidRPr="00B10B57">
        <w:rPr>
          <w:rFonts w:cs="Times New Roman"/>
          <w:sz w:val="24"/>
          <w:szCs w:val="24"/>
          <w:vertAlign w:val="superscript"/>
          <w:lang w:val="en-GB"/>
        </w:rPr>
        <w:t>1</w:t>
      </w:r>
      <w:r w:rsidR="000058A6" w:rsidRPr="00B10B57">
        <w:rPr>
          <w:rFonts w:cs="Times New Roman"/>
          <w:sz w:val="24"/>
          <w:szCs w:val="24"/>
          <w:lang w:val="en-GB"/>
        </w:rPr>
        <w:t xml:space="preserve">), probably due to </w:t>
      </w:r>
      <w:r w:rsidR="00FF2A58" w:rsidRPr="00B10B57">
        <w:rPr>
          <w:rFonts w:cs="Times New Roman"/>
          <w:sz w:val="24"/>
          <w:szCs w:val="24"/>
          <w:lang w:val="en-GB"/>
        </w:rPr>
        <w:t xml:space="preserve">the </w:t>
      </w:r>
      <w:r w:rsidR="000058A6" w:rsidRPr="00B10B57">
        <w:rPr>
          <w:rFonts w:cs="Times New Roman"/>
          <w:sz w:val="24"/>
          <w:szCs w:val="24"/>
          <w:lang w:val="en-GB"/>
        </w:rPr>
        <w:t xml:space="preserve">volatile matter of </w:t>
      </w:r>
      <w:r w:rsidR="00CE0456">
        <w:rPr>
          <w:rFonts w:cs="Times New Roman"/>
          <w:sz w:val="24"/>
          <w:szCs w:val="24"/>
          <w:lang w:val="en-GB"/>
        </w:rPr>
        <w:t xml:space="preserve">the </w:t>
      </w:r>
      <w:r w:rsidR="000058A6" w:rsidRPr="00B10B57">
        <w:rPr>
          <w:rFonts w:cs="Times New Roman"/>
          <w:sz w:val="24"/>
          <w:szCs w:val="24"/>
          <w:lang w:val="en-GB"/>
        </w:rPr>
        <w:t>BC</w:t>
      </w:r>
      <w:r>
        <w:rPr>
          <w:rFonts w:cs="Times New Roman"/>
          <w:sz w:val="24"/>
          <w:szCs w:val="24"/>
          <w:lang w:val="en-GB"/>
        </w:rPr>
        <w:t xml:space="preserve"> that is mostly </w:t>
      </w:r>
      <w:r w:rsidR="004E3897" w:rsidRPr="00D35D03">
        <w:rPr>
          <w:rFonts w:cs="Times New Roman"/>
          <w:sz w:val="24"/>
          <w:szCs w:val="24"/>
          <w:lang w:val="en-GB"/>
        </w:rPr>
        <w:t xml:space="preserve">recalcitrant for AD </w:t>
      </w:r>
      <w:r w:rsidR="004E3897" w:rsidRPr="00D35D03">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removal","type":"article-journal","volume":"158"},"uris":["http://www.mendeley.com/documents/?uuid=32c560e2-5a9e-4ce8-9e49-61dc705c0b89"]},{"id":"ITEM-2","itemData":{"DOI":"10.1021/es903140c","ISSN":"0013936X","PMID":"20085259","abstract":"Pyrogenic or \"black\" carbon is a soil and sediment component that may control pollutant migration. Biochar, black carbon madeintentionally by biomass pyrolysis, is increasingly discussed as a possible soil amendment to increase fertility and sequester carbon. Though thought to be extremely refractory, it must degrade at some rate. Better understanding of the rates and factorscontrollingitsremineralizationintheenvironmentisneeded. Release of CO2 was measured over 1 year from microbial and sterile incubations of biochars made from a range of biomass types and combustion conditions. Carbon release from abiotic incubations was 50-90% that of microbially inoculated incubations, and both generally decreased with increasing charring temperature. All biochars displayed log - linearly decreasing mineralization rates that, when modeled, were used to calculate 100 year C losses of 3-26% and biochar C halflives on orders ranging from 102 to 107 years. Because biochar lability was found to be strongly controlled by the relative amount of a more aliphatic and volatile component, measurements of volatile weight content may be a convenient predictor of biochar C longevity. These results are of practical value to those considering biochar as a tool for soil remediation, amelioration, or atmospheric C sequestration. © 2010 American Chemical Society.","author":[{"dropping-particle":"","family":"Zimmerman","given":"Andrew R.","non-dropping-particle":"","parse-names":false,"suffix":""}],"container-title":"Environmental Science and Technology","id":"ITEM-2","issue":"4","issued":{"date-parts":[["2010"]]},"page":"1295-1301","title":"Abiotic and microbial oxidation of laboratory-produced black carbon (biochar)","type":"article-journal","volume":"44"},"uris":["http://www.mendeley.com/documents/?uuid=792f98dd-77b5-47d2-8352-f6cb45a84d3c"]}],"mendeley":{"formattedCitation":"[20,50]","plainTextFormattedCitation":"[20,50]","previouslyFormattedCitation":"[18,48]"},"properties":{"noteIndex":0},"schema":"https://github.com/citation-style-language/schema/raw/master/csl-citation.json"}</w:instrText>
      </w:r>
      <w:r w:rsidR="004E3897" w:rsidRPr="00D35D03">
        <w:rPr>
          <w:rFonts w:cs="Times New Roman"/>
          <w:sz w:val="24"/>
          <w:szCs w:val="24"/>
          <w:lang w:val="en-GB"/>
        </w:rPr>
        <w:fldChar w:fldCharType="separate"/>
      </w:r>
      <w:r w:rsidR="00ED713E" w:rsidRPr="00ED713E">
        <w:rPr>
          <w:rFonts w:cs="Times New Roman"/>
          <w:noProof/>
          <w:sz w:val="24"/>
          <w:szCs w:val="24"/>
          <w:lang w:val="en-GB"/>
        </w:rPr>
        <w:t>[20,50]</w:t>
      </w:r>
      <w:r w:rsidR="004E3897" w:rsidRPr="00D35D03">
        <w:rPr>
          <w:rFonts w:cs="Times New Roman"/>
          <w:sz w:val="24"/>
          <w:szCs w:val="24"/>
          <w:lang w:val="en-GB"/>
        </w:rPr>
        <w:fldChar w:fldCharType="end"/>
      </w:r>
      <w:r w:rsidR="004E3897" w:rsidRPr="00D35D03">
        <w:rPr>
          <w:rFonts w:cs="Times New Roman"/>
          <w:sz w:val="24"/>
          <w:szCs w:val="24"/>
          <w:lang w:val="en-GB"/>
        </w:rPr>
        <w:t xml:space="preserve">. </w:t>
      </w:r>
      <w:r w:rsidR="000058A6" w:rsidRPr="00D35D03">
        <w:rPr>
          <w:rFonts w:cs="Times New Roman"/>
          <w:sz w:val="24"/>
          <w:szCs w:val="24"/>
          <w:lang w:val="en-GB"/>
        </w:rPr>
        <w:t>At the end of AD</w:t>
      </w:r>
      <w:r w:rsidR="00CE0456" w:rsidRPr="00D35D03">
        <w:rPr>
          <w:rFonts w:cs="Times New Roman"/>
          <w:sz w:val="24"/>
          <w:szCs w:val="24"/>
          <w:lang w:val="en-GB"/>
        </w:rPr>
        <w:t>,</w:t>
      </w:r>
      <w:r w:rsidR="000058A6" w:rsidRPr="00D35D03">
        <w:rPr>
          <w:rFonts w:cs="Times New Roman"/>
          <w:sz w:val="24"/>
          <w:szCs w:val="24"/>
          <w:lang w:val="en-GB"/>
        </w:rPr>
        <w:t xml:space="preserve"> </w:t>
      </w:r>
      <w:r w:rsidR="00CE0456" w:rsidRPr="00D35D03">
        <w:rPr>
          <w:rFonts w:cs="Times New Roman"/>
          <w:sz w:val="24"/>
          <w:szCs w:val="24"/>
          <w:lang w:val="en-GB"/>
        </w:rPr>
        <w:t xml:space="preserve">the </w:t>
      </w:r>
      <w:r w:rsidR="000058A6" w:rsidRPr="00D35D03">
        <w:rPr>
          <w:rFonts w:cs="Times New Roman"/>
          <w:sz w:val="24"/>
          <w:szCs w:val="24"/>
          <w:lang w:val="en-GB"/>
        </w:rPr>
        <w:t xml:space="preserve">total COD </w:t>
      </w:r>
      <w:r w:rsidR="00F555F2">
        <w:rPr>
          <w:rFonts w:cs="Times New Roman"/>
          <w:sz w:val="24"/>
          <w:szCs w:val="24"/>
          <w:lang w:val="en-GB"/>
        </w:rPr>
        <w:t>decreased</w:t>
      </w:r>
      <w:r w:rsidR="00F555F2" w:rsidRPr="00D35D03">
        <w:rPr>
          <w:rFonts w:cs="Times New Roman"/>
          <w:sz w:val="24"/>
          <w:szCs w:val="24"/>
          <w:lang w:val="en-GB"/>
        </w:rPr>
        <w:t xml:space="preserve"> </w:t>
      </w:r>
      <w:r w:rsidR="000058A6" w:rsidRPr="00D35D03">
        <w:rPr>
          <w:rFonts w:cs="Times New Roman"/>
          <w:sz w:val="24"/>
          <w:szCs w:val="24"/>
          <w:lang w:val="en-GB"/>
        </w:rPr>
        <w:t xml:space="preserve">by 27% </w:t>
      </w:r>
      <w:r w:rsidR="00F555F2">
        <w:rPr>
          <w:rFonts w:cs="Times New Roman"/>
          <w:sz w:val="24"/>
          <w:szCs w:val="24"/>
          <w:lang w:val="en-GB"/>
        </w:rPr>
        <w:t>in</w:t>
      </w:r>
      <w:r w:rsidR="00F555F2" w:rsidRPr="00D35D03">
        <w:rPr>
          <w:rFonts w:cs="Times New Roman"/>
          <w:sz w:val="24"/>
          <w:szCs w:val="24"/>
          <w:lang w:val="en-GB"/>
        </w:rPr>
        <w:t xml:space="preserve"> </w:t>
      </w:r>
      <w:r w:rsidR="000058A6" w:rsidRPr="00D35D03">
        <w:rPr>
          <w:rFonts w:cs="Times New Roman"/>
          <w:sz w:val="24"/>
          <w:szCs w:val="24"/>
          <w:lang w:val="en-GB"/>
        </w:rPr>
        <w:t>RH</w:t>
      </w:r>
      <w:r w:rsidR="00D35D03" w:rsidRPr="00D35D03">
        <w:rPr>
          <w:rFonts w:cs="Times New Roman"/>
          <w:sz w:val="24"/>
          <w:szCs w:val="24"/>
          <w:lang w:val="en-GB"/>
        </w:rPr>
        <w:t>550</w:t>
      </w:r>
      <w:r w:rsidR="00647979">
        <w:rPr>
          <w:rFonts w:cs="Times New Roman"/>
          <w:sz w:val="24"/>
          <w:szCs w:val="24"/>
          <w:lang w:val="en-GB"/>
        </w:rPr>
        <w:t>a</w:t>
      </w:r>
      <w:r w:rsidR="000058A6" w:rsidRPr="00D35D03">
        <w:rPr>
          <w:rFonts w:cs="Times New Roman"/>
          <w:sz w:val="24"/>
          <w:szCs w:val="24"/>
          <w:lang w:val="en-GB"/>
        </w:rPr>
        <w:t xml:space="preserve">, 21% </w:t>
      </w:r>
      <w:r w:rsidR="00F555F2">
        <w:rPr>
          <w:rFonts w:cs="Times New Roman"/>
          <w:sz w:val="24"/>
          <w:szCs w:val="24"/>
          <w:lang w:val="en-GB"/>
        </w:rPr>
        <w:t xml:space="preserve">in </w:t>
      </w:r>
      <w:r w:rsidR="003B6D01" w:rsidRPr="00D35D03">
        <w:rPr>
          <w:rFonts w:cs="Times New Roman"/>
          <w:sz w:val="24"/>
          <w:szCs w:val="24"/>
          <w:lang w:val="en-GB"/>
        </w:rPr>
        <w:t>SS</w:t>
      </w:r>
      <w:r w:rsidR="00D35D03" w:rsidRPr="00D35D03">
        <w:rPr>
          <w:rFonts w:cs="Times New Roman"/>
          <w:sz w:val="24"/>
          <w:szCs w:val="24"/>
          <w:lang w:val="en-GB"/>
        </w:rPr>
        <w:t>550</w:t>
      </w:r>
      <w:r w:rsidR="00647979">
        <w:rPr>
          <w:rFonts w:cs="Times New Roman"/>
          <w:sz w:val="24"/>
          <w:szCs w:val="24"/>
          <w:lang w:val="en-GB"/>
        </w:rPr>
        <w:t>a</w:t>
      </w:r>
      <w:r w:rsidR="003B6D01" w:rsidRPr="00D35D03">
        <w:rPr>
          <w:rFonts w:cs="Times New Roman"/>
          <w:sz w:val="24"/>
          <w:szCs w:val="24"/>
          <w:lang w:val="en-GB"/>
        </w:rPr>
        <w:t xml:space="preserve"> and </w:t>
      </w:r>
      <w:r w:rsidR="00D35D03" w:rsidRPr="00D35D03">
        <w:rPr>
          <w:rFonts w:cs="Times New Roman"/>
          <w:sz w:val="24"/>
          <w:szCs w:val="24"/>
          <w:lang w:val="en-GB"/>
        </w:rPr>
        <w:t>CTRL</w:t>
      </w:r>
      <w:r w:rsidR="003B6D01" w:rsidRPr="00D35D03">
        <w:rPr>
          <w:rFonts w:cs="Times New Roman"/>
          <w:sz w:val="24"/>
          <w:szCs w:val="24"/>
          <w:lang w:val="en-GB"/>
        </w:rPr>
        <w:t xml:space="preserve">, 14% </w:t>
      </w:r>
      <w:r w:rsidR="00F555F2">
        <w:rPr>
          <w:rFonts w:cs="Times New Roman"/>
          <w:sz w:val="24"/>
          <w:szCs w:val="24"/>
          <w:lang w:val="en-GB"/>
        </w:rPr>
        <w:t>in</w:t>
      </w:r>
      <w:r w:rsidR="00F555F2" w:rsidRPr="00D35D03">
        <w:rPr>
          <w:rFonts w:cs="Times New Roman"/>
          <w:sz w:val="24"/>
          <w:szCs w:val="24"/>
          <w:lang w:val="en-GB"/>
        </w:rPr>
        <w:t xml:space="preserve"> </w:t>
      </w:r>
      <w:r w:rsidR="003B6D01" w:rsidRPr="00D35D03">
        <w:rPr>
          <w:rFonts w:cs="Times New Roman"/>
          <w:sz w:val="24"/>
          <w:szCs w:val="24"/>
          <w:lang w:val="en-GB"/>
        </w:rPr>
        <w:t>SW</w:t>
      </w:r>
      <w:r w:rsidR="00D35D03" w:rsidRPr="00D35D03">
        <w:rPr>
          <w:rFonts w:cs="Times New Roman"/>
          <w:sz w:val="24"/>
          <w:szCs w:val="24"/>
          <w:lang w:val="en-GB"/>
        </w:rPr>
        <w:t>P550</w:t>
      </w:r>
      <w:r w:rsidR="00647979">
        <w:rPr>
          <w:rFonts w:cs="Times New Roman"/>
          <w:sz w:val="24"/>
          <w:szCs w:val="24"/>
          <w:lang w:val="en-GB"/>
        </w:rPr>
        <w:t>a</w:t>
      </w:r>
      <w:r w:rsidR="00F555F2">
        <w:rPr>
          <w:rFonts w:cs="Times New Roman"/>
          <w:sz w:val="24"/>
          <w:szCs w:val="24"/>
          <w:lang w:val="en-GB"/>
        </w:rPr>
        <w:t xml:space="preserve"> reactors</w:t>
      </w:r>
      <w:r w:rsidR="003B6D01" w:rsidRPr="00D35D03">
        <w:rPr>
          <w:rFonts w:cs="Times New Roman"/>
          <w:sz w:val="24"/>
          <w:szCs w:val="24"/>
          <w:lang w:val="en-GB"/>
        </w:rPr>
        <w:t>, in line with methane yields.</w:t>
      </w:r>
      <w:r w:rsidR="004D3018" w:rsidRPr="00B10B57">
        <w:rPr>
          <w:rFonts w:cs="Times New Roman"/>
          <w:sz w:val="24"/>
          <w:szCs w:val="24"/>
          <w:lang w:val="en-GB"/>
        </w:rPr>
        <w:t xml:space="preserve"> </w:t>
      </w:r>
      <w:r w:rsidR="00CE0456">
        <w:rPr>
          <w:rFonts w:cs="Times New Roman"/>
          <w:sz w:val="24"/>
          <w:szCs w:val="24"/>
          <w:lang w:val="en-GB"/>
        </w:rPr>
        <w:t>For</w:t>
      </w:r>
      <w:r w:rsidR="00041EFD" w:rsidRPr="00B10B57">
        <w:rPr>
          <w:rFonts w:cs="Times New Roman"/>
          <w:sz w:val="24"/>
          <w:szCs w:val="24"/>
          <w:lang w:val="en-GB"/>
        </w:rPr>
        <w:t xml:space="preserve"> all tested conditions</w:t>
      </w:r>
      <w:r w:rsidR="00615905" w:rsidRPr="00B10B57">
        <w:rPr>
          <w:rFonts w:cs="Times New Roman"/>
          <w:sz w:val="24"/>
          <w:szCs w:val="24"/>
          <w:lang w:val="en-GB"/>
        </w:rPr>
        <w:t>,</w:t>
      </w:r>
      <w:r w:rsidR="00041EFD" w:rsidRPr="00B10B57">
        <w:rPr>
          <w:rFonts w:cs="Times New Roman"/>
          <w:sz w:val="24"/>
          <w:szCs w:val="24"/>
          <w:lang w:val="en-GB"/>
        </w:rPr>
        <w:t xml:space="preserve"> the final </w:t>
      </w:r>
      <w:proofErr w:type="spellStart"/>
      <w:r w:rsidR="00041EFD" w:rsidRPr="00B10B57">
        <w:rPr>
          <w:rFonts w:cs="Times New Roman"/>
          <w:sz w:val="24"/>
          <w:szCs w:val="24"/>
          <w:lang w:val="en-GB"/>
        </w:rPr>
        <w:t>sCOD</w:t>
      </w:r>
      <w:proofErr w:type="spellEnd"/>
      <w:r w:rsidR="00041EFD" w:rsidRPr="00B10B57">
        <w:rPr>
          <w:rFonts w:cs="Times New Roman"/>
          <w:sz w:val="24"/>
          <w:szCs w:val="24"/>
          <w:lang w:val="en-GB"/>
        </w:rPr>
        <w:t xml:space="preserve"> values were </w:t>
      </w:r>
      <w:r w:rsidR="00FF2A58" w:rsidRPr="00B10B57">
        <w:rPr>
          <w:rFonts w:cs="Times New Roman"/>
          <w:sz w:val="24"/>
          <w:szCs w:val="24"/>
          <w:lang w:val="en-GB"/>
        </w:rPr>
        <w:t>below</w:t>
      </w:r>
      <w:r w:rsidR="00041EFD" w:rsidRPr="00B10B57">
        <w:rPr>
          <w:rFonts w:cs="Times New Roman"/>
          <w:sz w:val="24"/>
          <w:szCs w:val="24"/>
          <w:lang w:val="en-GB"/>
        </w:rPr>
        <w:t xml:space="preserve"> 1 g </w:t>
      </w:r>
      <w:r w:rsidR="00456A44">
        <w:rPr>
          <w:rFonts w:cs="Times New Roman"/>
          <w:sz w:val="24"/>
          <w:szCs w:val="24"/>
          <w:lang w:val="en-GB"/>
        </w:rPr>
        <w:t>L</w:t>
      </w:r>
      <w:r w:rsidR="00041EFD" w:rsidRPr="00B10B57">
        <w:rPr>
          <w:rFonts w:cs="Times New Roman"/>
          <w:sz w:val="24"/>
          <w:szCs w:val="24"/>
          <w:vertAlign w:val="superscript"/>
          <w:lang w:val="en-GB"/>
        </w:rPr>
        <w:t>-1</w:t>
      </w:r>
      <w:r w:rsidR="00041EFD" w:rsidRPr="00B10B57">
        <w:rPr>
          <w:rFonts w:cs="Times New Roman"/>
          <w:sz w:val="24"/>
          <w:szCs w:val="24"/>
          <w:lang w:val="en-GB"/>
        </w:rPr>
        <w:t xml:space="preserve">, corresponding to </w:t>
      </w:r>
      <w:r w:rsidR="00CE0456">
        <w:rPr>
          <w:rFonts w:cs="Times New Roman"/>
          <w:sz w:val="24"/>
          <w:szCs w:val="24"/>
          <w:lang w:val="en-GB"/>
        </w:rPr>
        <w:t xml:space="preserve">a </w:t>
      </w:r>
      <w:r w:rsidR="00041EFD" w:rsidRPr="00D35D03">
        <w:rPr>
          <w:rFonts w:cs="Times New Roman"/>
          <w:sz w:val="24"/>
          <w:szCs w:val="24"/>
          <w:lang w:val="en-GB"/>
        </w:rPr>
        <w:t xml:space="preserve">removal </w:t>
      </w:r>
      <w:r>
        <w:rPr>
          <w:rFonts w:cs="Times New Roman"/>
          <w:sz w:val="24"/>
          <w:szCs w:val="24"/>
          <w:lang w:val="en-GB"/>
        </w:rPr>
        <w:t>exceeding</w:t>
      </w:r>
      <w:r w:rsidR="00041EFD" w:rsidRPr="00D35D03">
        <w:rPr>
          <w:rFonts w:cs="Times New Roman"/>
          <w:sz w:val="24"/>
          <w:szCs w:val="24"/>
          <w:lang w:val="en-GB"/>
        </w:rPr>
        <w:t xml:space="preserve"> 54%</w:t>
      </w:r>
      <w:r w:rsidR="004030EB">
        <w:rPr>
          <w:rFonts w:cs="Times New Roman"/>
          <w:sz w:val="24"/>
          <w:szCs w:val="24"/>
          <w:lang w:val="en-GB"/>
        </w:rPr>
        <w:t xml:space="preserve"> (Figure 4a)</w:t>
      </w:r>
      <w:r w:rsidR="00041EFD" w:rsidRPr="00D35D03">
        <w:rPr>
          <w:rFonts w:cs="Times New Roman"/>
          <w:sz w:val="24"/>
          <w:szCs w:val="24"/>
          <w:lang w:val="en-GB"/>
        </w:rPr>
        <w:t>.</w:t>
      </w:r>
      <w:r w:rsidR="00A74BD1" w:rsidRPr="00D35D03">
        <w:rPr>
          <w:rFonts w:cs="Times New Roman"/>
          <w:sz w:val="24"/>
          <w:szCs w:val="24"/>
          <w:lang w:val="en-GB"/>
        </w:rPr>
        <w:t xml:space="preserve"> </w:t>
      </w:r>
      <w:r w:rsidR="007621A6" w:rsidRPr="00D35D03">
        <w:rPr>
          <w:rFonts w:cs="Times New Roman"/>
          <w:sz w:val="24"/>
          <w:szCs w:val="24"/>
          <w:lang w:val="en-GB"/>
        </w:rPr>
        <w:t xml:space="preserve">BC </w:t>
      </w:r>
      <w:r w:rsidR="00CE0456" w:rsidRPr="00D35D03">
        <w:rPr>
          <w:rFonts w:cs="Times New Roman"/>
          <w:sz w:val="24"/>
          <w:szCs w:val="24"/>
          <w:lang w:val="en-GB"/>
        </w:rPr>
        <w:t xml:space="preserve">addition resulted in </w:t>
      </w:r>
      <w:r w:rsidR="00B26E50" w:rsidRPr="00D35D03">
        <w:rPr>
          <w:rFonts w:cs="Times New Roman"/>
          <w:sz w:val="24"/>
          <w:szCs w:val="24"/>
          <w:lang w:val="en-GB"/>
        </w:rPr>
        <w:t xml:space="preserve">a </w:t>
      </w:r>
      <w:r w:rsidR="001853D7" w:rsidRPr="00D35D03">
        <w:rPr>
          <w:rFonts w:cs="Times New Roman"/>
          <w:sz w:val="24"/>
          <w:szCs w:val="24"/>
          <w:lang w:val="en-GB"/>
        </w:rPr>
        <w:t xml:space="preserve">slight </w:t>
      </w:r>
      <w:r w:rsidR="00143B0D">
        <w:rPr>
          <w:rFonts w:cs="Times New Roman"/>
          <w:sz w:val="24"/>
          <w:szCs w:val="24"/>
          <w:lang w:val="en-GB"/>
        </w:rPr>
        <w:t>increase</w:t>
      </w:r>
      <w:r w:rsidR="00F555F2">
        <w:rPr>
          <w:rFonts w:cs="Times New Roman"/>
          <w:sz w:val="24"/>
          <w:szCs w:val="24"/>
          <w:lang w:val="en-GB"/>
        </w:rPr>
        <w:t xml:space="preserve">, compared to CTRL </w:t>
      </w:r>
      <w:r>
        <w:rPr>
          <w:rFonts w:cs="Times New Roman"/>
          <w:sz w:val="24"/>
          <w:szCs w:val="24"/>
          <w:lang w:val="en-GB"/>
        </w:rPr>
        <w:t>reactors</w:t>
      </w:r>
      <w:r w:rsidR="00F555F2">
        <w:rPr>
          <w:rFonts w:cs="Times New Roman"/>
          <w:sz w:val="24"/>
          <w:szCs w:val="24"/>
          <w:lang w:val="en-GB"/>
        </w:rPr>
        <w:t>,</w:t>
      </w:r>
      <w:r w:rsidR="00143B0D" w:rsidRPr="00D35D03">
        <w:rPr>
          <w:rFonts w:cs="Times New Roman"/>
          <w:sz w:val="24"/>
          <w:szCs w:val="24"/>
          <w:lang w:val="en-GB"/>
        </w:rPr>
        <w:t xml:space="preserve"> </w:t>
      </w:r>
      <w:r w:rsidR="007621A6" w:rsidRPr="00D35D03">
        <w:rPr>
          <w:rFonts w:cs="Times New Roman"/>
          <w:sz w:val="24"/>
          <w:szCs w:val="24"/>
          <w:lang w:val="en-GB"/>
        </w:rPr>
        <w:t xml:space="preserve">of </w:t>
      </w:r>
      <w:r w:rsidR="00FF2A58" w:rsidRPr="00D35D03">
        <w:rPr>
          <w:rFonts w:cs="Times New Roman"/>
          <w:sz w:val="24"/>
          <w:szCs w:val="24"/>
          <w:lang w:val="en-GB"/>
        </w:rPr>
        <w:t xml:space="preserve">the </w:t>
      </w:r>
      <w:r w:rsidR="007621A6" w:rsidRPr="00D35D03">
        <w:rPr>
          <w:rFonts w:cs="Times New Roman"/>
          <w:sz w:val="24"/>
          <w:szCs w:val="24"/>
          <w:lang w:val="en-GB"/>
        </w:rPr>
        <w:t>organic aci</w:t>
      </w:r>
      <w:r w:rsidR="00B26E50" w:rsidRPr="00D35D03">
        <w:rPr>
          <w:rFonts w:cs="Times New Roman"/>
          <w:sz w:val="24"/>
          <w:szCs w:val="24"/>
          <w:lang w:val="en-GB"/>
        </w:rPr>
        <w:t xml:space="preserve">ds </w:t>
      </w:r>
      <w:r w:rsidR="00143B0D">
        <w:rPr>
          <w:rFonts w:cs="Times New Roman"/>
          <w:sz w:val="24"/>
          <w:szCs w:val="24"/>
          <w:lang w:val="en-GB"/>
        </w:rPr>
        <w:t xml:space="preserve">removal </w:t>
      </w:r>
      <w:r w:rsidR="00F555F2" w:rsidRPr="00D35D03">
        <w:rPr>
          <w:rFonts w:cs="Times New Roman"/>
          <w:sz w:val="24"/>
          <w:szCs w:val="24"/>
          <w:lang w:val="en-GB"/>
        </w:rPr>
        <w:t xml:space="preserve">(Figure </w:t>
      </w:r>
      <w:r w:rsidR="004030EB">
        <w:rPr>
          <w:rFonts w:cs="Times New Roman"/>
          <w:sz w:val="24"/>
          <w:szCs w:val="24"/>
          <w:lang w:val="en-GB"/>
        </w:rPr>
        <w:t>4</w:t>
      </w:r>
      <w:r w:rsidR="004030EB" w:rsidRPr="00D35D03">
        <w:rPr>
          <w:rFonts w:cs="Times New Roman"/>
          <w:sz w:val="24"/>
          <w:szCs w:val="24"/>
          <w:lang w:val="en-GB"/>
        </w:rPr>
        <w:t>b</w:t>
      </w:r>
      <w:r w:rsidR="00F555F2" w:rsidRPr="00D35D03">
        <w:rPr>
          <w:rFonts w:cs="Times New Roman"/>
          <w:sz w:val="24"/>
          <w:szCs w:val="24"/>
          <w:lang w:val="en-GB"/>
        </w:rPr>
        <w:t>)</w:t>
      </w:r>
      <w:r>
        <w:rPr>
          <w:rFonts w:cs="Times New Roman"/>
          <w:sz w:val="24"/>
          <w:szCs w:val="24"/>
          <w:lang w:val="en-GB"/>
        </w:rPr>
        <w:t>,</w:t>
      </w:r>
      <w:r w:rsidR="00F555F2" w:rsidRPr="00D35D03">
        <w:rPr>
          <w:rFonts w:cs="Times New Roman"/>
          <w:sz w:val="24"/>
          <w:szCs w:val="24"/>
          <w:lang w:val="en-GB"/>
        </w:rPr>
        <w:t xml:space="preserve"> </w:t>
      </w:r>
      <w:r w:rsidR="00F555F2">
        <w:rPr>
          <w:rFonts w:cs="Times New Roman"/>
          <w:sz w:val="24"/>
          <w:szCs w:val="24"/>
          <w:lang w:val="en-GB"/>
        </w:rPr>
        <w:t>equal to</w:t>
      </w:r>
      <w:r w:rsidR="00FA6D50" w:rsidRPr="00D35D03">
        <w:rPr>
          <w:rFonts w:cs="Times New Roman"/>
          <w:sz w:val="24"/>
          <w:szCs w:val="24"/>
          <w:lang w:val="en-GB"/>
        </w:rPr>
        <w:t xml:space="preserve"> </w:t>
      </w:r>
      <w:r w:rsidR="00143B0D">
        <w:rPr>
          <w:rFonts w:cs="Times New Roman"/>
          <w:sz w:val="24"/>
          <w:szCs w:val="24"/>
          <w:lang w:val="en-GB"/>
        </w:rPr>
        <w:t>3</w:t>
      </w:r>
      <w:r w:rsidR="00FA6D50" w:rsidRPr="00D35D03">
        <w:rPr>
          <w:rFonts w:cs="Times New Roman"/>
          <w:sz w:val="24"/>
          <w:szCs w:val="24"/>
          <w:lang w:val="en-GB"/>
        </w:rPr>
        <w:t xml:space="preserve">%, </w:t>
      </w:r>
      <w:r w:rsidR="00143B0D" w:rsidRPr="00D35D03">
        <w:rPr>
          <w:rFonts w:cs="Times New Roman"/>
          <w:sz w:val="24"/>
          <w:szCs w:val="24"/>
          <w:lang w:val="en-GB"/>
        </w:rPr>
        <w:t>1</w:t>
      </w:r>
      <w:r w:rsidR="00143B0D">
        <w:rPr>
          <w:rFonts w:cs="Times New Roman"/>
          <w:sz w:val="24"/>
          <w:szCs w:val="24"/>
          <w:lang w:val="en-GB"/>
        </w:rPr>
        <w:t>0</w:t>
      </w:r>
      <w:r w:rsidR="00143B0D" w:rsidRPr="00D35D03">
        <w:rPr>
          <w:rFonts w:cs="Times New Roman"/>
          <w:sz w:val="24"/>
          <w:szCs w:val="24"/>
          <w:lang w:val="en-GB"/>
        </w:rPr>
        <w:t xml:space="preserve"> </w:t>
      </w:r>
      <w:r w:rsidR="00FA6D50" w:rsidRPr="00D35D03">
        <w:rPr>
          <w:rFonts w:cs="Times New Roman"/>
          <w:sz w:val="24"/>
          <w:szCs w:val="24"/>
          <w:lang w:val="en-GB"/>
        </w:rPr>
        <w:t xml:space="preserve">% and </w:t>
      </w:r>
      <w:r w:rsidR="00143B0D">
        <w:rPr>
          <w:rFonts w:cs="Times New Roman"/>
          <w:sz w:val="24"/>
          <w:szCs w:val="24"/>
          <w:lang w:val="en-GB"/>
        </w:rPr>
        <w:t>22</w:t>
      </w:r>
      <w:r w:rsidR="00FA6D50" w:rsidRPr="00D35D03">
        <w:rPr>
          <w:rFonts w:cs="Times New Roman"/>
          <w:sz w:val="24"/>
          <w:szCs w:val="24"/>
          <w:lang w:val="en-GB"/>
        </w:rPr>
        <w:t>% for SW</w:t>
      </w:r>
      <w:r w:rsidR="00D35D03" w:rsidRPr="00D35D03">
        <w:rPr>
          <w:rFonts w:cs="Times New Roman"/>
          <w:sz w:val="24"/>
          <w:szCs w:val="24"/>
          <w:lang w:val="en-GB"/>
        </w:rPr>
        <w:t>P550</w:t>
      </w:r>
      <w:r w:rsidR="00647979">
        <w:rPr>
          <w:rFonts w:cs="Times New Roman"/>
          <w:sz w:val="24"/>
          <w:szCs w:val="24"/>
          <w:lang w:val="en-GB"/>
        </w:rPr>
        <w:t>a</w:t>
      </w:r>
      <w:r w:rsidR="00FA6D50" w:rsidRPr="00D35D03">
        <w:rPr>
          <w:rFonts w:cs="Times New Roman"/>
          <w:sz w:val="24"/>
          <w:szCs w:val="24"/>
          <w:lang w:val="en-GB"/>
        </w:rPr>
        <w:t>, SS</w:t>
      </w:r>
      <w:r w:rsidR="00D35D03" w:rsidRPr="00D35D03">
        <w:rPr>
          <w:rFonts w:cs="Times New Roman"/>
          <w:sz w:val="24"/>
          <w:szCs w:val="24"/>
          <w:lang w:val="en-GB"/>
        </w:rPr>
        <w:t>550</w:t>
      </w:r>
      <w:r w:rsidR="00647979">
        <w:rPr>
          <w:rFonts w:cs="Times New Roman"/>
          <w:sz w:val="24"/>
          <w:szCs w:val="24"/>
          <w:lang w:val="en-GB"/>
        </w:rPr>
        <w:t>a</w:t>
      </w:r>
      <w:r w:rsidR="00FA6D50" w:rsidRPr="00D35D03">
        <w:rPr>
          <w:rFonts w:cs="Times New Roman"/>
          <w:sz w:val="24"/>
          <w:szCs w:val="24"/>
          <w:lang w:val="en-GB"/>
        </w:rPr>
        <w:t>, and RH</w:t>
      </w:r>
      <w:r w:rsidR="00D35D03" w:rsidRPr="00D35D03">
        <w:rPr>
          <w:rFonts w:cs="Times New Roman"/>
          <w:sz w:val="24"/>
          <w:szCs w:val="24"/>
          <w:lang w:val="en-GB"/>
        </w:rPr>
        <w:t>550</w:t>
      </w:r>
      <w:r w:rsidR="00647979">
        <w:rPr>
          <w:rFonts w:cs="Times New Roman"/>
          <w:sz w:val="24"/>
          <w:szCs w:val="24"/>
          <w:lang w:val="en-GB"/>
        </w:rPr>
        <w:t>a</w:t>
      </w:r>
      <w:r w:rsidR="00FA6D50" w:rsidRPr="00D35D03">
        <w:rPr>
          <w:rFonts w:cs="Times New Roman"/>
          <w:sz w:val="24"/>
          <w:szCs w:val="24"/>
          <w:lang w:val="en-GB"/>
        </w:rPr>
        <w:t>, respectively</w:t>
      </w:r>
      <w:r w:rsidR="009F14D6">
        <w:rPr>
          <w:rFonts w:cs="Times New Roman"/>
          <w:sz w:val="24"/>
          <w:szCs w:val="24"/>
          <w:lang w:val="en-GB"/>
        </w:rPr>
        <w:t>, corresponding</w:t>
      </w:r>
      <w:r w:rsidR="00143B0D">
        <w:rPr>
          <w:rFonts w:cs="Times New Roman"/>
          <w:sz w:val="24"/>
          <w:szCs w:val="24"/>
          <w:lang w:val="en-GB"/>
        </w:rPr>
        <w:t xml:space="preserve"> to estimated net removals</w:t>
      </w:r>
      <w:r w:rsidR="009F14D6">
        <w:rPr>
          <w:rFonts w:cs="Times New Roman"/>
          <w:sz w:val="24"/>
          <w:szCs w:val="24"/>
          <w:lang w:val="en-GB"/>
        </w:rPr>
        <w:t xml:space="preserve"> </w:t>
      </w:r>
      <w:r w:rsidR="00F555F2">
        <w:rPr>
          <w:rFonts w:cs="Times New Roman"/>
          <w:sz w:val="24"/>
          <w:szCs w:val="24"/>
          <w:lang w:val="en-GB"/>
        </w:rPr>
        <w:t>equal to</w:t>
      </w:r>
      <w:r w:rsidR="009F14D6">
        <w:rPr>
          <w:rFonts w:cs="Times New Roman"/>
          <w:sz w:val="24"/>
          <w:szCs w:val="24"/>
          <w:lang w:val="en-GB"/>
        </w:rPr>
        <w:t xml:space="preserve"> 4, </w:t>
      </w:r>
      <w:r w:rsidR="00143B0D">
        <w:rPr>
          <w:rFonts w:cs="Times New Roman"/>
          <w:sz w:val="24"/>
          <w:szCs w:val="24"/>
          <w:lang w:val="en-GB"/>
        </w:rPr>
        <w:t>20</w:t>
      </w:r>
      <w:r w:rsidR="009F14D6">
        <w:rPr>
          <w:rFonts w:cs="Times New Roman"/>
          <w:sz w:val="24"/>
          <w:szCs w:val="24"/>
          <w:lang w:val="en-GB"/>
        </w:rPr>
        <w:t xml:space="preserve"> and </w:t>
      </w:r>
      <w:r w:rsidR="00143B0D">
        <w:rPr>
          <w:rFonts w:cs="Times New Roman"/>
          <w:sz w:val="24"/>
          <w:szCs w:val="24"/>
          <w:lang w:val="en-GB"/>
        </w:rPr>
        <w:t>12</w:t>
      </w:r>
      <w:r w:rsidR="009F14D6">
        <w:rPr>
          <w:rFonts w:cs="Times New Roman"/>
          <w:sz w:val="24"/>
          <w:szCs w:val="24"/>
          <w:lang w:val="en-GB"/>
        </w:rPr>
        <w:t xml:space="preserve"> mg</w:t>
      </w:r>
      <w:r w:rsidR="00143B0D">
        <w:rPr>
          <w:rFonts w:cs="Times New Roman"/>
          <w:sz w:val="24"/>
          <w:szCs w:val="24"/>
          <w:lang w:val="en-GB"/>
        </w:rPr>
        <w:t xml:space="preserve"> of total organic acids</w:t>
      </w:r>
      <w:r w:rsidR="009F14D6">
        <w:rPr>
          <w:rFonts w:cs="Times New Roman"/>
          <w:sz w:val="24"/>
          <w:szCs w:val="24"/>
          <w:lang w:val="en-GB"/>
        </w:rPr>
        <w:t xml:space="preserve"> g</w:t>
      </w:r>
      <w:r w:rsidR="009F14D6" w:rsidRPr="003C2B39">
        <w:rPr>
          <w:rFonts w:cs="Times New Roman"/>
          <w:sz w:val="24"/>
          <w:szCs w:val="24"/>
          <w:vertAlign w:val="superscript"/>
          <w:lang w:val="en-GB"/>
        </w:rPr>
        <w:t>-1</w:t>
      </w:r>
      <w:r w:rsidR="009F14D6">
        <w:rPr>
          <w:rFonts w:cs="Times New Roman"/>
          <w:sz w:val="24"/>
          <w:szCs w:val="24"/>
          <w:lang w:val="en-GB"/>
        </w:rPr>
        <w:t xml:space="preserve"> BC, </w:t>
      </w:r>
      <w:r w:rsidR="009F14D6">
        <w:rPr>
          <w:rFonts w:cs="Times New Roman"/>
          <w:sz w:val="24"/>
          <w:szCs w:val="24"/>
          <w:lang w:val="en-GB"/>
        </w:rPr>
        <w:lastRenderedPageBreak/>
        <w:t>respectively</w:t>
      </w:r>
      <w:r w:rsidR="001853D7" w:rsidRPr="00D35D03">
        <w:rPr>
          <w:rFonts w:cs="Times New Roman"/>
          <w:sz w:val="24"/>
          <w:szCs w:val="24"/>
          <w:lang w:val="en-GB"/>
        </w:rPr>
        <w:t xml:space="preserve">. </w:t>
      </w:r>
      <w:r w:rsidR="00462B3D" w:rsidRPr="00D35D03">
        <w:rPr>
          <w:rFonts w:cs="Times New Roman"/>
          <w:sz w:val="24"/>
          <w:szCs w:val="24"/>
          <w:lang w:val="en-GB"/>
        </w:rPr>
        <w:t xml:space="preserve">These results are consistent with the removal of </w:t>
      </w:r>
      <w:proofErr w:type="spellStart"/>
      <w:r w:rsidR="00462B3D" w:rsidRPr="00D35D03">
        <w:rPr>
          <w:rFonts w:cs="Times New Roman"/>
          <w:sz w:val="24"/>
          <w:szCs w:val="24"/>
          <w:lang w:val="en-GB"/>
        </w:rPr>
        <w:t>sCOD</w:t>
      </w:r>
      <w:proofErr w:type="spellEnd"/>
      <w:r w:rsidR="009219F8">
        <w:rPr>
          <w:rFonts w:cs="Times New Roman"/>
          <w:sz w:val="24"/>
          <w:szCs w:val="24"/>
          <w:lang w:val="en-GB"/>
        </w:rPr>
        <w:t xml:space="preserve">, and they provide a quantitative estimate of organic acids removal, which </w:t>
      </w:r>
      <w:r>
        <w:rPr>
          <w:rFonts w:cs="Times New Roman"/>
          <w:sz w:val="24"/>
          <w:szCs w:val="24"/>
          <w:lang w:val="en-GB"/>
        </w:rPr>
        <w:t>has</w:t>
      </w:r>
      <w:r w:rsidR="009219F8">
        <w:rPr>
          <w:rFonts w:cs="Times New Roman"/>
          <w:sz w:val="24"/>
          <w:szCs w:val="24"/>
          <w:lang w:val="en-GB"/>
        </w:rPr>
        <w:t xml:space="preserve"> not </w:t>
      </w:r>
      <w:r>
        <w:rPr>
          <w:rFonts w:cs="Times New Roman"/>
          <w:sz w:val="24"/>
          <w:szCs w:val="24"/>
          <w:lang w:val="en-GB"/>
        </w:rPr>
        <w:t>been covered yet by</w:t>
      </w:r>
      <w:r w:rsidR="009219F8">
        <w:rPr>
          <w:rFonts w:cs="Times New Roman"/>
          <w:sz w:val="24"/>
          <w:szCs w:val="24"/>
          <w:lang w:val="en-GB"/>
        </w:rPr>
        <w:t xml:space="preserve"> literature</w:t>
      </w:r>
      <w:r w:rsidR="00462B3D" w:rsidRPr="00D35D03">
        <w:rPr>
          <w:rFonts w:cs="Times New Roman"/>
          <w:sz w:val="24"/>
          <w:szCs w:val="24"/>
          <w:lang w:val="en-GB"/>
        </w:rPr>
        <w:t>.</w:t>
      </w:r>
      <w:r w:rsidR="00462B3D" w:rsidRPr="00B10B57">
        <w:rPr>
          <w:rFonts w:cs="Times New Roman"/>
          <w:sz w:val="24"/>
          <w:szCs w:val="24"/>
          <w:lang w:val="en-GB"/>
        </w:rPr>
        <w:t xml:space="preserve"> </w:t>
      </w:r>
      <w:r w:rsidR="00CF7F90" w:rsidRPr="00D35D03">
        <w:rPr>
          <w:rFonts w:cs="Times New Roman"/>
          <w:sz w:val="24"/>
          <w:szCs w:val="24"/>
          <w:lang w:val="en-GB"/>
        </w:rPr>
        <w:t xml:space="preserve">BCs </w:t>
      </w:r>
      <w:r w:rsidR="00CE0456" w:rsidRPr="00D35D03">
        <w:rPr>
          <w:rFonts w:cs="Times New Roman"/>
          <w:sz w:val="24"/>
          <w:szCs w:val="24"/>
          <w:lang w:val="en-GB"/>
        </w:rPr>
        <w:t xml:space="preserve">supplementation </w:t>
      </w:r>
      <w:r w:rsidR="00CF7F90" w:rsidRPr="00D35D03">
        <w:rPr>
          <w:rFonts w:cs="Times New Roman"/>
          <w:sz w:val="24"/>
          <w:szCs w:val="24"/>
          <w:lang w:val="en-GB"/>
        </w:rPr>
        <w:t xml:space="preserve">did not affect the initial </w:t>
      </w:r>
      <w:r w:rsidR="002B6BA5" w:rsidRPr="00D35D03">
        <w:rPr>
          <w:rFonts w:cs="Times New Roman"/>
          <w:sz w:val="24"/>
          <w:szCs w:val="24"/>
          <w:lang w:val="en-GB"/>
        </w:rPr>
        <w:t>NH</w:t>
      </w:r>
      <w:r w:rsidR="002B6BA5" w:rsidRPr="00D35D03">
        <w:rPr>
          <w:rFonts w:cs="Times New Roman"/>
          <w:sz w:val="24"/>
          <w:szCs w:val="24"/>
          <w:vertAlign w:val="subscript"/>
          <w:lang w:val="en-GB"/>
        </w:rPr>
        <w:t>3</w:t>
      </w:r>
      <w:r w:rsidR="002B6BA5" w:rsidRPr="00D35D03">
        <w:rPr>
          <w:rFonts w:cs="Times New Roman"/>
          <w:sz w:val="24"/>
          <w:szCs w:val="24"/>
          <w:lang w:val="en-GB"/>
        </w:rPr>
        <w:t>-N</w:t>
      </w:r>
      <w:r w:rsidR="00CF7F90" w:rsidRPr="00D35D03">
        <w:rPr>
          <w:rFonts w:cs="Times New Roman"/>
          <w:sz w:val="24"/>
          <w:szCs w:val="24"/>
          <w:lang w:val="en-GB"/>
        </w:rPr>
        <w:t xml:space="preserve"> of </w:t>
      </w:r>
      <w:r w:rsidR="00CE0456" w:rsidRPr="00D35D03">
        <w:rPr>
          <w:rFonts w:cs="Times New Roman"/>
          <w:sz w:val="24"/>
          <w:szCs w:val="24"/>
          <w:lang w:val="en-GB"/>
        </w:rPr>
        <w:t xml:space="preserve">the </w:t>
      </w:r>
      <w:r w:rsidR="00CF7F90" w:rsidRPr="00D35D03">
        <w:rPr>
          <w:rFonts w:cs="Times New Roman"/>
          <w:sz w:val="24"/>
          <w:szCs w:val="24"/>
          <w:lang w:val="en-GB"/>
        </w:rPr>
        <w:t xml:space="preserve">sludge, in the range </w:t>
      </w:r>
      <w:r w:rsidR="00CE0456" w:rsidRPr="00D35D03">
        <w:rPr>
          <w:rFonts w:cs="Times New Roman"/>
          <w:sz w:val="24"/>
          <w:szCs w:val="24"/>
          <w:lang w:val="en-GB"/>
        </w:rPr>
        <w:t xml:space="preserve">of </w:t>
      </w:r>
      <w:r w:rsidR="00CF7F90" w:rsidRPr="00D35D03">
        <w:rPr>
          <w:rFonts w:cs="Times New Roman"/>
          <w:sz w:val="24"/>
          <w:szCs w:val="24"/>
          <w:lang w:val="en-GB"/>
        </w:rPr>
        <w:t xml:space="preserve">400-450 mg </w:t>
      </w:r>
      <w:r w:rsidR="00456A44">
        <w:rPr>
          <w:rFonts w:cs="Times New Roman"/>
          <w:sz w:val="24"/>
          <w:szCs w:val="24"/>
          <w:lang w:val="en-GB"/>
        </w:rPr>
        <w:t>L</w:t>
      </w:r>
      <w:r w:rsidR="00CF7F90" w:rsidRPr="00D35D03">
        <w:rPr>
          <w:rFonts w:cs="Times New Roman"/>
          <w:sz w:val="24"/>
          <w:szCs w:val="24"/>
          <w:vertAlign w:val="superscript"/>
          <w:lang w:val="en-GB"/>
        </w:rPr>
        <w:t>-1</w:t>
      </w:r>
      <w:r w:rsidR="00CF7F90" w:rsidRPr="00D35D03">
        <w:rPr>
          <w:rFonts w:cs="Times New Roman"/>
          <w:sz w:val="24"/>
          <w:szCs w:val="24"/>
          <w:lang w:val="en-GB"/>
        </w:rPr>
        <w:t xml:space="preserve"> as in </w:t>
      </w:r>
      <w:r>
        <w:rPr>
          <w:rFonts w:cs="Times New Roman"/>
          <w:sz w:val="24"/>
          <w:szCs w:val="24"/>
          <w:lang w:val="en-GB"/>
        </w:rPr>
        <w:t>CTRL</w:t>
      </w:r>
      <w:r w:rsidR="00CF7F90" w:rsidRPr="00D35D03">
        <w:rPr>
          <w:rFonts w:cs="Times New Roman"/>
          <w:sz w:val="24"/>
          <w:szCs w:val="24"/>
          <w:lang w:val="en-GB"/>
        </w:rPr>
        <w:t xml:space="preserve"> </w:t>
      </w:r>
      <w:r w:rsidR="00FF2A58" w:rsidRPr="00D35D03">
        <w:rPr>
          <w:rFonts w:cs="Times New Roman"/>
          <w:sz w:val="24"/>
          <w:szCs w:val="24"/>
          <w:lang w:val="en-GB"/>
        </w:rPr>
        <w:t>reactors</w:t>
      </w:r>
      <w:r w:rsidR="00CF7F90" w:rsidRPr="00D35D03">
        <w:rPr>
          <w:rFonts w:cs="Times New Roman"/>
          <w:sz w:val="24"/>
          <w:szCs w:val="24"/>
          <w:lang w:val="en-GB"/>
        </w:rPr>
        <w:t>. NH</w:t>
      </w:r>
      <w:r w:rsidR="00CF7F90" w:rsidRPr="00D35D03">
        <w:rPr>
          <w:rFonts w:cs="Times New Roman"/>
          <w:sz w:val="24"/>
          <w:szCs w:val="24"/>
          <w:vertAlign w:val="subscript"/>
          <w:lang w:val="en-GB"/>
        </w:rPr>
        <w:t>3</w:t>
      </w:r>
      <w:r w:rsidR="00CF7F90" w:rsidRPr="00D35D03">
        <w:rPr>
          <w:rFonts w:cs="Times New Roman"/>
          <w:sz w:val="24"/>
          <w:szCs w:val="24"/>
          <w:lang w:val="en-GB"/>
        </w:rPr>
        <w:t xml:space="preserve">-N </w:t>
      </w:r>
      <w:r w:rsidR="00CE0456" w:rsidRPr="00D35D03">
        <w:rPr>
          <w:rFonts w:cs="Times New Roman"/>
          <w:sz w:val="24"/>
          <w:szCs w:val="24"/>
          <w:lang w:val="en-GB"/>
        </w:rPr>
        <w:t>increased</w:t>
      </w:r>
      <w:r w:rsidR="00CF7F90" w:rsidRPr="00D35D03">
        <w:rPr>
          <w:rFonts w:cs="Times New Roman"/>
          <w:sz w:val="24"/>
          <w:szCs w:val="24"/>
          <w:lang w:val="en-GB"/>
        </w:rPr>
        <w:t xml:space="preserve"> during AD</w:t>
      </w:r>
      <w:r w:rsidR="004030EB">
        <w:rPr>
          <w:rFonts w:cs="Times New Roman"/>
          <w:sz w:val="24"/>
          <w:szCs w:val="24"/>
          <w:lang w:val="en-GB"/>
        </w:rPr>
        <w:t xml:space="preserve"> (Figure 4c)</w:t>
      </w:r>
      <w:r w:rsidR="004662EC" w:rsidRPr="00D35D03">
        <w:rPr>
          <w:rFonts w:cs="Times New Roman"/>
          <w:sz w:val="24"/>
          <w:szCs w:val="24"/>
          <w:lang w:val="en-GB"/>
        </w:rPr>
        <w:t>,</w:t>
      </w:r>
      <w:r w:rsidR="00CF7F90" w:rsidRPr="00D35D03">
        <w:rPr>
          <w:rFonts w:cs="Times New Roman"/>
          <w:sz w:val="24"/>
          <w:szCs w:val="24"/>
          <w:lang w:val="en-GB"/>
        </w:rPr>
        <w:t xml:space="preserve"> </w:t>
      </w:r>
      <w:r w:rsidR="004662EC" w:rsidRPr="00D35D03">
        <w:rPr>
          <w:rFonts w:cs="Times New Roman"/>
          <w:sz w:val="24"/>
          <w:szCs w:val="24"/>
          <w:lang w:val="en-GB"/>
        </w:rPr>
        <w:t>due to</w:t>
      </w:r>
      <w:r w:rsidR="00CF7F90" w:rsidRPr="00D35D03">
        <w:rPr>
          <w:rFonts w:cs="Times New Roman"/>
          <w:sz w:val="24"/>
          <w:szCs w:val="24"/>
          <w:lang w:val="en-GB"/>
        </w:rPr>
        <w:t xml:space="preserve"> ammonification</w:t>
      </w:r>
      <w:r w:rsidR="009219F8">
        <w:rPr>
          <w:rFonts w:cs="Times New Roman"/>
          <w:sz w:val="24"/>
          <w:szCs w:val="24"/>
          <w:lang w:val="en-GB"/>
        </w:rPr>
        <w:t xml:space="preserve">, </w:t>
      </w:r>
      <w:r w:rsidR="00484721" w:rsidRPr="00D35D03">
        <w:rPr>
          <w:rFonts w:cs="Times New Roman"/>
          <w:sz w:val="24"/>
          <w:szCs w:val="24"/>
          <w:lang w:val="en-GB"/>
        </w:rPr>
        <w:t xml:space="preserve">by 46% </w:t>
      </w:r>
      <w:r w:rsidR="009219F8">
        <w:rPr>
          <w:rFonts w:cs="Times New Roman"/>
          <w:sz w:val="24"/>
          <w:szCs w:val="24"/>
          <w:lang w:val="en-GB"/>
        </w:rPr>
        <w:t>in CTRL reactors. I</w:t>
      </w:r>
      <w:r w:rsidR="009219F8" w:rsidRPr="00D35D03">
        <w:rPr>
          <w:rFonts w:cs="Times New Roman"/>
          <w:sz w:val="24"/>
          <w:szCs w:val="24"/>
          <w:lang w:val="en-GB"/>
        </w:rPr>
        <w:t>n BCs amended reactors</w:t>
      </w:r>
      <w:r w:rsidR="009219F8">
        <w:rPr>
          <w:rFonts w:cs="Times New Roman"/>
          <w:sz w:val="24"/>
          <w:szCs w:val="24"/>
          <w:lang w:val="en-GB"/>
        </w:rPr>
        <w:t xml:space="preserve"> t</w:t>
      </w:r>
      <w:r w:rsidR="00183470" w:rsidRPr="00D35D03">
        <w:rPr>
          <w:rFonts w:cs="Times New Roman"/>
          <w:sz w:val="24"/>
          <w:szCs w:val="24"/>
          <w:lang w:val="en-GB"/>
        </w:rPr>
        <w:t xml:space="preserve">he increment was </w:t>
      </w:r>
      <w:r w:rsidR="009219F8">
        <w:rPr>
          <w:rFonts w:cs="Times New Roman"/>
          <w:sz w:val="24"/>
          <w:szCs w:val="24"/>
          <w:lang w:val="en-GB"/>
        </w:rPr>
        <w:t>lower:</w:t>
      </w:r>
      <w:r w:rsidR="00FF2A58" w:rsidRPr="00D35D03">
        <w:rPr>
          <w:rFonts w:cs="Times New Roman"/>
          <w:sz w:val="24"/>
          <w:szCs w:val="24"/>
          <w:lang w:val="en-GB"/>
        </w:rPr>
        <w:t xml:space="preserve"> </w:t>
      </w:r>
      <w:r w:rsidR="00484721" w:rsidRPr="00D35D03">
        <w:rPr>
          <w:rFonts w:cs="Times New Roman"/>
          <w:sz w:val="24"/>
          <w:szCs w:val="24"/>
          <w:lang w:val="en-GB"/>
        </w:rPr>
        <w:t xml:space="preserve">20%, 34%, and 21%, for </w:t>
      </w:r>
      <w:r w:rsidR="00D35D03" w:rsidRPr="00D35D03">
        <w:rPr>
          <w:rFonts w:cs="Times New Roman"/>
          <w:sz w:val="24"/>
          <w:szCs w:val="24"/>
          <w:lang w:val="en-GB"/>
        </w:rPr>
        <w:t>SWP550</w:t>
      </w:r>
      <w:r w:rsidR="00647979">
        <w:rPr>
          <w:rFonts w:cs="Times New Roman"/>
          <w:sz w:val="24"/>
          <w:szCs w:val="24"/>
          <w:lang w:val="en-GB"/>
        </w:rPr>
        <w:t>a</w:t>
      </w:r>
      <w:r w:rsidR="00D35D03" w:rsidRPr="00D35D03">
        <w:rPr>
          <w:rFonts w:cs="Times New Roman"/>
          <w:sz w:val="24"/>
          <w:szCs w:val="24"/>
          <w:lang w:val="en-GB"/>
        </w:rPr>
        <w:t>, SS550</w:t>
      </w:r>
      <w:r w:rsidR="00647979">
        <w:rPr>
          <w:rFonts w:cs="Times New Roman"/>
          <w:sz w:val="24"/>
          <w:szCs w:val="24"/>
          <w:lang w:val="en-GB"/>
        </w:rPr>
        <w:t>a</w:t>
      </w:r>
      <w:r w:rsidR="00D35D03" w:rsidRPr="00D35D03">
        <w:rPr>
          <w:rFonts w:cs="Times New Roman"/>
          <w:sz w:val="24"/>
          <w:szCs w:val="24"/>
          <w:lang w:val="en-GB"/>
        </w:rPr>
        <w:t>, and RH550</w:t>
      </w:r>
      <w:r w:rsidR="00647979">
        <w:rPr>
          <w:rFonts w:cs="Times New Roman"/>
          <w:sz w:val="24"/>
          <w:szCs w:val="24"/>
          <w:lang w:val="en-GB"/>
        </w:rPr>
        <w:t>a</w:t>
      </w:r>
      <w:r w:rsidR="00484721" w:rsidRPr="00EF6B65">
        <w:rPr>
          <w:rFonts w:cs="Times New Roman"/>
          <w:sz w:val="24"/>
          <w:szCs w:val="24"/>
          <w:lang w:val="en-GB"/>
        </w:rPr>
        <w:t xml:space="preserve">, </w:t>
      </w:r>
      <w:r w:rsidR="00EA5BF1" w:rsidRPr="00EF6B65">
        <w:rPr>
          <w:rFonts w:cs="Times New Roman"/>
          <w:sz w:val="24"/>
          <w:szCs w:val="24"/>
          <w:lang w:val="en-GB"/>
        </w:rPr>
        <w:t xml:space="preserve">respectively. </w:t>
      </w:r>
      <w:r w:rsidR="00EA5BF1" w:rsidRPr="009219F8">
        <w:rPr>
          <w:rFonts w:cs="Times New Roman"/>
          <w:sz w:val="24"/>
          <w:szCs w:val="24"/>
          <w:lang w:val="en-GB"/>
        </w:rPr>
        <w:t>BC addition resulted in</w:t>
      </w:r>
      <w:r w:rsidR="00EA5BF1" w:rsidRPr="00EF6B65">
        <w:rPr>
          <w:rFonts w:cs="Times New Roman"/>
          <w:sz w:val="24"/>
          <w:szCs w:val="24"/>
          <w:lang w:val="en-GB"/>
        </w:rPr>
        <w:t xml:space="preserve"> a</w:t>
      </w:r>
      <w:r w:rsidR="00143B0D">
        <w:rPr>
          <w:rFonts w:cs="Times New Roman"/>
          <w:sz w:val="24"/>
          <w:szCs w:val="24"/>
          <w:lang w:val="en-GB"/>
        </w:rPr>
        <w:t>n estimated</w:t>
      </w:r>
      <w:r w:rsidR="00EA5BF1" w:rsidRPr="00EF6B65">
        <w:rPr>
          <w:rFonts w:cs="Times New Roman"/>
          <w:sz w:val="24"/>
          <w:szCs w:val="24"/>
          <w:lang w:val="en-GB"/>
        </w:rPr>
        <w:t xml:space="preserve"> removal of NH</w:t>
      </w:r>
      <w:r w:rsidR="00EA5BF1" w:rsidRPr="00EF6B65">
        <w:rPr>
          <w:rFonts w:cs="Times New Roman"/>
          <w:sz w:val="24"/>
          <w:szCs w:val="24"/>
          <w:vertAlign w:val="subscript"/>
          <w:lang w:val="en-GB"/>
        </w:rPr>
        <w:t>3</w:t>
      </w:r>
      <w:r w:rsidR="00EA5BF1" w:rsidRPr="00EF6B65">
        <w:rPr>
          <w:rFonts w:cs="Times New Roman"/>
          <w:sz w:val="24"/>
          <w:szCs w:val="24"/>
          <w:lang w:val="en-GB"/>
        </w:rPr>
        <w:t>-N equal to 38 mg g</w:t>
      </w:r>
      <w:r w:rsidR="00EA5BF1" w:rsidRPr="0003305B">
        <w:rPr>
          <w:rFonts w:cs="Times New Roman"/>
          <w:sz w:val="24"/>
          <w:szCs w:val="24"/>
          <w:vertAlign w:val="superscript"/>
          <w:lang w:val="en-GB"/>
        </w:rPr>
        <w:t>-1</w:t>
      </w:r>
      <w:r w:rsidR="00EA5BF1" w:rsidRPr="00EF6B65">
        <w:rPr>
          <w:rFonts w:cs="Times New Roman"/>
          <w:sz w:val="24"/>
          <w:szCs w:val="24"/>
          <w:lang w:val="en-GB"/>
        </w:rPr>
        <w:t xml:space="preserve"> BC, 16 </w:t>
      </w:r>
      <w:r w:rsidR="0091519F" w:rsidRPr="0003305B">
        <w:rPr>
          <w:rFonts w:cs="Times New Roman"/>
          <w:sz w:val="24"/>
          <w:szCs w:val="24"/>
          <w:lang w:val="en-GB"/>
        </w:rPr>
        <w:t xml:space="preserve">mg </w:t>
      </w:r>
      <w:r w:rsidR="00EA5BF1" w:rsidRPr="00EF6B65">
        <w:rPr>
          <w:rFonts w:cs="Times New Roman"/>
          <w:sz w:val="24"/>
          <w:szCs w:val="24"/>
          <w:lang w:val="en-GB"/>
        </w:rPr>
        <w:t>g</w:t>
      </w:r>
      <w:r w:rsidR="00EA5BF1" w:rsidRPr="00EF6B65">
        <w:rPr>
          <w:rFonts w:cs="Times New Roman"/>
          <w:sz w:val="24"/>
          <w:szCs w:val="24"/>
          <w:vertAlign w:val="superscript"/>
          <w:lang w:val="en-GB"/>
        </w:rPr>
        <w:t>-1</w:t>
      </w:r>
      <w:r w:rsidR="00EA5BF1" w:rsidRPr="00EF6B65">
        <w:rPr>
          <w:rFonts w:cs="Times New Roman"/>
          <w:sz w:val="24"/>
          <w:szCs w:val="24"/>
          <w:lang w:val="en-GB"/>
        </w:rPr>
        <w:t xml:space="preserve"> BC, and 50 </w:t>
      </w:r>
      <w:r w:rsidR="0091519F" w:rsidRPr="0003305B">
        <w:rPr>
          <w:rFonts w:cs="Times New Roman"/>
          <w:sz w:val="24"/>
          <w:szCs w:val="24"/>
          <w:lang w:val="en-GB"/>
        </w:rPr>
        <w:t xml:space="preserve">mg </w:t>
      </w:r>
      <w:r w:rsidR="00EA5BF1" w:rsidRPr="00EF6B65">
        <w:rPr>
          <w:rFonts w:cs="Times New Roman"/>
          <w:sz w:val="24"/>
          <w:szCs w:val="24"/>
          <w:lang w:val="en-GB"/>
        </w:rPr>
        <w:t>g</w:t>
      </w:r>
      <w:r w:rsidR="00EA5BF1" w:rsidRPr="00EF6B65">
        <w:rPr>
          <w:rFonts w:cs="Times New Roman"/>
          <w:sz w:val="24"/>
          <w:szCs w:val="24"/>
          <w:vertAlign w:val="superscript"/>
          <w:lang w:val="en-GB"/>
        </w:rPr>
        <w:t>-1</w:t>
      </w:r>
      <w:r w:rsidR="00EA5BF1" w:rsidRPr="00EF6B65">
        <w:rPr>
          <w:rFonts w:cs="Times New Roman"/>
          <w:sz w:val="24"/>
          <w:szCs w:val="24"/>
          <w:lang w:val="en-GB"/>
        </w:rPr>
        <w:t xml:space="preserve"> BC for SWP550a, SS550a, and RH550a, respectively</w:t>
      </w:r>
      <w:r w:rsidR="00143B0D">
        <w:rPr>
          <w:rFonts w:cs="Times New Roman"/>
          <w:sz w:val="24"/>
          <w:szCs w:val="24"/>
          <w:lang w:val="en-GB"/>
        </w:rPr>
        <w:t>, consistent</w:t>
      </w:r>
      <w:r w:rsidR="009219F8">
        <w:rPr>
          <w:rFonts w:cs="Times New Roman"/>
          <w:sz w:val="24"/>
          <w:szCs w:val="24"/>
          <w:lang w:val="en-GB"/>
        </w:rPr>
        <w:t>ly</w:t>
      </w:r>
      <w:r w:rsidR="00143B0D">
        <w:rPr>
          <w:rFonts w:cs="Times New Roman"/>
          <w:sz w:val="24"/>
          <w:szCs w:val="24"/>
          <w:lang w:val="en-GB"/>
        </w:rPr>
        <w:t xml:space="preserve"> with literature (25-137 </w:t>
      </w:r>
      <w:r w:rsidR="00143B0D" w:rsidRPr="00A94F6E">
        <w:rPr>
          <w:rFonts w:cs="Times New Roman"/>
          <w:sz w:val="24"/>
          <w:szCs w:val="24"/>
          <w:lang w:val="en-GB"/>
        </w:rPr>
        <w:t xml:space="preserve">mg </w:t>
      </w:r>
      <w:r w:rsidR="00143B0D" w:rsidRPr="00EF6B65">
        <w:rPr>
          <w:rFonts w:cs="Times New Roman"/>
          <w:sz w:val="24"/>
          <w:szCs w:val="24"/>
          <w:lang w:val="en-GB"/>
        </w:rPr>
        <w:t>NH</w:t>
      </w:r>
      <w:r w:rsidR="00143B0D" w:rsidRPr="00EF6B65">
        <w:rPr>
          <w:rFonts w:cs="Times New Roman"/>
          <w:sz w:val="24"/>
          <w:szCs w:val="24"/>
          <w:vertAlign w:val="subscript"/>
          <w:lang w:val="en-GB"/>
        </w:rPr>
        <w:t>3</w:t>
      </w:r>
      <w:r w:rsidR="00143B0D" w:rsidRPr="00EF6B65">
        <w:rPr>
          <w:rFonts w:cs="Times New Roman"/>
          <w:sz w:val="24"/>
          <w:szCs w:val="24"/>
          <w:lang w:val="en-GB"/>
        </w:rPr>
        <w:t>-N g</w:t>
      </w:r>
      <w:r w:rsidR="00143B0D" w:rsidRPr="00EF6B65">
        <w:rPr>
          <w:rFonts w:cs="Times New Roman"/>
          <w:sz w:val="24"/>
          <w:szCs w:val="24"/>
          <w:vertAlign w:val="superscript"/>
          <w:lang w:val="en-GB"/>
        </w:rPr>
        <w:t>-1</w:t>
      </w:r>
      <w:r w:rsidR="00143B0D" w:rsidRPr="00EF6B65">
        <w:rPr>
          <w:rFonts w:cs="Times New Roman"/>
          <w:sz w:val="24"/>
          <w:szCs w:val="24"/>
          <w:lang w:val="en-GB"/>
        </w:rPr>
        <w:t xml:space="preserve"> BC</w:t>
      </w:r>
      <w:r w:rsidR="00143B0D">
        <w:rPr>
          <w:rFonts w:cs="Times New Roman"/>
          <w:sz w:val="24"/>
          <w:szCs w:val="24"/>
          <w:lang w:val="en-GB"/>
        </w:rPr>
        <w:t xml:space="preserve">) </w:t>
      </w:r>
      <w:r w:rsidR="00144A25">
        <w:rPr>
          <w:rFonts w:cs="Times New Roman"/>
          <w:sz w:val="24"/>
          <w:szCs w:val="24"/>
          <w:lang w:val="en-GB"/>
        </w:rPr>
        <w:fldChar w:fldCharType="begin" w:fldLock="1"/>
      </w:r>
      <w:r w:rsidR="00ED713E">
        <w:rPr>
          <w:rFonts w:cs="Times New Roman"/>
          <w:sz w:val="24"/>
          <w:szCs w:val="24"/>
          <w:lang w:val="en-GB"/>
        </w:rPr>
        <w:instrText>ADDIN CSL_CITATION {"citationItems":[{"id":"ITEM-1","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Reviews","id":"ITEM-1","issued":{"date-parts":[["2020"]]},"title":"Review of biochar role as additive in anaerobic digestion processes","type":"article-journal","volume":"131"},"uris":["http://www.mendeley.com/documents/?uuid=d60fe820-8d94-4f32-8150-82ad6548daa6"]}],"mendeley":{"formattedCitation":"[31]","plainTextFormattedCitation":"[31]","previouslyFormattedCitation":"[29]"},"properties":{"noteIndex":0},"schema":"https://github.com/citation-style-language/schema/raw/master/csl-citation.json"}</w:instrText>
      </w:r>
      <w:r w:rsidR="00144A25">
        <w:rPr>
          <w:rFonts w:cs="Times New Roman"/>
          <w:sz w:val="24"/>
          <w:szCs w:val="24"/>
          <w:lang w:val="en-GB"/>
        </w:rPr>
        <w:fldChar w:fldCharType="separate"/>
      </w:r>
      <w:r w:rsidR="00ED713E" w:rsidRPr="00ED713E">
        <w:rPr>
          <w:rFonts w:cs="Times New Roman"/>
          <w:noProof/>
          <w:sz w:val="24"/>
          <w:szCs w:val="24"/>
          <w:lang w:val="en-GB"/>
        </w:rPr>
        <w:t>[31]</w:t>
      </w:r>
      <w:r w:rsidR="00144A25">
        <w:rPr>
          <w:rFonts w:cs="Times New Roman"/>
          <w:sz w:val="24"/>
          <w:szCs w:val="24"/>
          <w:lang w:val="en-GB"/>
        </w:rPr>
        <w:fldChar w:fldCharType="end"/>
      </w:r>
      <w:r w:rsidR="00EA5BF1" w:rsidRPr="00EF6B65">
        <w:rPr>
          <w:rFonts w:cs="Times New Roman"/>
          <w:sz w:val="24"/>
          <w:szCs w:val="24"/>
          <w:lang w:val="en-GB"/>
        </w:rPr>
        <w:t>.</w:t>
      </w:r>
      <w:r w:rsidR="00EA5BF1">
        <w:rPr>
          <w:rFonts w:cs="Times New Roman"/>
          <w:sz w:val="24"/>
          <w:szCs w:val="24"/>
          <w:lang w:val="en-GB"/>
        </w:rPr>
        <w:t xml:space="preserve"> </w:t>
      </w:r>
      <w:r w:rsidR="009219F8">
        <w:rPr>
          <w:rFonts w:cs="Times New Roman"/>
          <w:sz w:val="24"/>
          <w:szCs w:val="24"/>
          <w:lang w:val="en-GB"/>
        </w:rPr>
        <w:t>A</w:t>
      </w:r>
      <w:r w:rsidR="005E6EDC" w:rsidRPr="00D35D03">
        <w:rPr>
          <w:rFonts w:cs="Times New Roman"/>
          <w:sz w:val="24"/>
          <w:szCs w:val="24"/>
          <w:lang w:val="en-GB"/>
        </w:rPr>
        <w:t xml:space="preserve">mmonia </w:t>
      </w:r>
      <w:r w:rsidR="009219F8">
        <w:rPr>
          <w:rFonts w:cs="Times New Roman"/>
          <w:sz w:val="24"/>
          <w:szCs w:val="24"/>
          <w:lang w:val="en-GB"/>
        </w:rPr>
        <w:t xml:space="preserve">decrease </w:t>
      </w:r>
      <w:r w:rsidR="005E6EDC" w:rsidRPr="00D35D03">
        <w:rPr>
          <w:rFonts w:cs="Times New Roman"/>
          <w:sz w:val="24"/>
          <w:szCs w:val="24"/>
          <w:lang w:val="en-GB"/>
        </w:rPr>
        <w:t xml:space="preserve">by BC </w:t>
      </w:r>
      <w:r w:rsidR="00911AFB" w:rsidRPr="00D35D03">
        <w:rPr>
          <w:rFonts w:cs="Times New Roman"/>
          <w:sz w:val="24"/>
          <w:szCs w:val="24"/>
          <w:lang w:val="en-GB"/>
        </w:rPr>
        <w:t xml:space="preserve">can </w:t>
      </w:r>
      <w:r w:rsidR="005E6EDC" w:rsidRPr="00D35D03">
        <w:rPr>
          <w:rFonts w:cs="Times New Roman"/>
          <w:sz w:val="24"/>
          <w:szCs w:val="24"/>
          <w:lang w:val="en-GB"/>
        </w:rPr>
        <w:t xml:space="preserve">result from </w:t>
      </w:r>
      <w:r w:rsidR="00CE0456" w:rsidRPr="00D35D03">
        <w:rPr>
          <w:rFonts w:cs="Times New Roman"/>
          <w:sz w:val="24"/>
          <w:szCs w:val="24"/>
          <w:lang w:val="en-GB"/>
        </w:rPr>
        <w:t xml:space="preserve">its </w:t>
      </w:r>
      <w:r w:rsidR="005E6EDC" w:rsidRPr="00D35D03">
        <w:rPr>
          <w:rFonts w:cs="Times New Roman"/>
          <w:sz w:val="24"/>
          <w:szCs w:val="24"/>
          <w:lang w:val="en-GB"/>
        </w:rPr>
        <w:t xml:space="preserve">adsorption, which </w:t>
      </w:r>
      <w:r w:rsidR="007C5B55" w:rsidRPr="00D35D03">
        <w:rPr>
          <w:rFonts w:cs="Times New Roman"/>
          <w:sz w:val="24"/>
          <w:szCs w:val="24"/>
          <w:lang w:val="en-GB"/>
        </w:rPr>
        <w:t>is favoured by</w:t>
      </w:r>
      <w:r w:rsidR="00C71644" w:rsidRPr="00B10B57">
        <w:rPr>
          <w:rFonts w:cs="Times New Roman"/>
          <w:sz w:val="24"/>
          <w:szCs w:val="24"/>
          <w:lang w:val="en-GB"/>
        </w:rPr>
        <w:t xml:space="preserve"> high surface area</w:t>
      </w:r>
      <w:r w:rsidR="005E6EDC" w:rsidRPr="00B10B57">
        <w:rPr>
          <w:rFonts w:cs="Times New Roman"/>
          <w:sz w:val="24"/>
          <w:szCs w:val="24"/>
          <w:lang w:val="en-GB"/>
        </w:rPr>
        <w:t xml:space="preserve">, large porous structure, </w:t>
      </w:r>
      <w:r w:rsidR="007C5B55" w:rsidRPr="00B10B57">
        <w:rPr>
          <w:rFonts w:cs="Times New Roman"/>
          <w:sz w:val="24"/>
          <w:szCs w:val="24"/>
          <w:lang w:val="en-GB"/>
        </w:rPr>
        <w:t xml:space="preserve">high CEC and acidic functional groups, or </w:t>
      </w:r>
      <w:r w:rsidR="009219F8">
        <w:rPr>
          <w:rFonts w:cs="Times New Roman"/>
          <w:sz w:val="24"/>
          <w:szCs w:val="24"/>
          <w:lang w:val="en-GB"/>
        </w:rPr>
        <w:t xml:space="preserve">from </w:t>
      </w:r>
      <w:r w:rsidR="007C5B55" w:rsidRPr="00B10B57">
        <w:rPr>
          <w:rFonts w:cs="Times New Roman"/>
          <w:sz w:val="24"/>
          <w:szCs w:val="24"/>
          <w:lang w:val="en-GB"/>
        </w:rPr>
        <w:t>struvite precipitation, thanks to Mg, K</w:t>
      </w:r>
      <w:r w:rsidR="009219F8">
        <w:rPr>
          <w:rFonts w:cs="Times New Roman"/>
          <w:sz w:val="24"/>
          <w:szCs w:val="24"/>
          <w:lang w:val="en-GB"/>
        </w:rPr>
        <w:t xml:space="preserve"> and</w:t>
      </w:r>
      <w:r w:rsidR="007C5B55" w:rsidRPr="00B10B57">
        <w:rPr>
          <w:rFonts w:cs="Times New Roman"/>
          <w:sz w:val="24"/>
          <w:szCs w:val="24"/>
          <w:lang w:val="en-GB"/>
        </w:rPr>
        <w:t xml:space="preserve"> Ca present in the mineral fraction of BCs </w:t>
      </w:r>
      <w:r w:rsidR="007C5B55" w:rsidRPr="00B10B57">
        <w:rPr>
          <w:rFonts w:cs="Times New Roman"/>
          <w:sz w:val="24"/>
          <w:szCs w:val="24"/>
          <w:lang w:val="en-GB"/>
        </w:rPr>
        <w:fldChar w:fldCharType="begin" w:fldLock="1"/>
      </w:r>
      <w:r w:rsidR="00ED713E">
        <w:rPr>
          <w:rFonts w:cs="Times New Roman"/>
          <w:sz w:val="24"/>
          <w:szCs w:val="24"/>
          <w:lang w:val="en-GB"/>
        </w:rPr>
        <w:instrText>ADDIN CSL_CITATION {"citationItems":[{"id":"ITEM-1","itemData":{"DOI":"10.1016/j.jclepro.2017.05.135","ISSN":"09596526","abstract":"This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Production","id":"ITEM-1","issued":{"date-parts":[["2017"]]},"page":"863-874","publisher":"Elsevier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id":"ITEM-2","itemData":{"DOI":"10.1016/j.rser.2020.110037","author":[{"dropping-particle":"","family":"Chiappero","given":"Marco","non-dropping-particle":"","parse-names":false,"suffix":""},{"dropping-particle":"","family":"Norouzi","given":"Omid","non-dropping-particle":"","parse-names":false,"suffix":""},{"dropping-particle":"","family":"Hu","given":"Mingyu","non-dropping-particle":"","parse-names":false,"suffix":""},{"dropping-particle":"","family":"Demichelis","given":"Francesca","non-dropping-particle":"","parse-names":false,"suffix":""},{"dropping-particle":"","family":"Berruti","given":"Franco","non-dropping-particle":"","parse-names":false,"suffix":""},{"dropping-particle":"","family":"Maria","given":"Francesco","non-dropping-particle":"Di","parse-names":false,"suffix":""},{"dropping-particle":"","family":"Mašek","given":"Ondřej","non-dropping-particle":"","parse-names":false,"suffix":""},{"dropping-particle":"","family":"Fiore","given":"Silvia","non-dropping-particle":"","parse-names":false,"suffix":""}],"container-title":"Renewable and Sustainable Energy Reviews","id":"ITEM-2","issued":{"date-parts":[["2020"]]},"title":"Review of biochar role as additive in anaerobic digestion processes","type":"article-journal","volume":"131"},"uris":["http://www.mendeley.com/documents/?uuid=d60fe820-8d94-4f32-8150-82ad6548daa6"]}],"mendeley":{"formattedCitation":"[22,31]","plainTextFormattedCitation":"[22,31]","previouslyFormattedCitation":"[20,29]"},"properties":{"noteIndex":0},"schema":"https://github.com/citation-style-language/schema/raw/master/csl-citation.json"}</w:instrText>
      </w:r>
      <w:r w:rsidR="007C5B55" w:rsidRPr="00B10B57">
        <w:rPr>
          <w:rFonts w:cs="Times New Roman"/>
          <w:sz w:val="24"/>
          <w:szCs w:val="24"/>
          <w:lang w:val="en-GB"/>
        </w:rPr>
        <w:fldChar w:fldCharType="separate"/>
      </w:r>
      <w:r w:rsidR="00ED713E" w:rsidRPr="00ED713E">
        <w:rPr>
          <w:rFonts w:cs="Times New Roman"/>
          <w:noProof/>
          <w:sz w:val="24"/>
          <w:szCs w:val="24"/>
          <w:lang w:val="en-GB"/>
        </w:rPr>
        <w:t>[22,31]</w:t>
      </w:r>
      <w:r w:rsidR="007C5B55" w:rsidRPr="00B10B57">
        <w:rPr>
          <w:rFonts w:cs="Times New Roman"/>
          <w:sz w:val="24"/>
          <w:szCs w:val="24"/>
          <w:lang w:val="en-GB"/>
        </w:rPr>
        <w:fldChar w:fldCharType="end"/>
      </w:r>
      <w:r w:rsidR="007C5B55" w:rsidRPr="00B10B57">
        <w:rPr>
          <w:rFonts w:cs="Times New Roman"/>
          <w:sz w:val="24"/>
          <w:szCs w:val="24"/>
          <w:lang w:val="en-GB"/>
        </w:rPr>
        <w:t xml:space="preserve">. </w:t>
      </w:r>
      <w:r w:rsidR="00851641">
        <w:rPr>
          <w:rFonts w:cs="Times New Roman"/>
          <w:sz w:val="24"/>
          <w:szCs w:val="24"/>
          <w:lang w:val="en-GB"/>
        </w:rPr>
        <w:t>T</w:t>
      </w:r>
      <w:r w:rsidR="005E6EDC" w:rsidRPr="00B10B57">
        <w:rPr>
          <w:rFonts w:cs="Times New Roman"/>
          <w:sz w:val="24"/>
          <w:szCs w:val="24"/>
          <w:lang w:val="en-GB"/>
        </w:rPr>
        <w:t xml:space="preserve">hese results suggested that BCs could </w:t>
      </w:r>
      <w:r w:rsidR="00911AFB" w:rsidRPr="00B10B57">
        <w:rPr>
          <w:rFonts w:cs="Times New Roman"/>
          <w:sz w:val="24"/>
          <w:szCs w:val="24"/>
          <w:lang w:val="en-GB"/>
        </w:rPr>
        <w:t>effect</w:t>
      </w:r>
      <w:r w:rsidR="00DF6456" w:rsidRPr="00B10B57">
        <w:rPr>
          <w:rFonts w:cs="Times New Roman"/>
          <w:sz w:val="24"/>
          <w:szCs w:val="24"/>
          <w:lang w:val="en-GB"/>
        </w:rPr>
        <w:t xml:space="preserve">ively </w:t>
      </w:r>
      <w:r w:rsidR="005E6EDC" w:rsidRPr="00B10B57">
        <w:rPr>
          <w:rFonts w:cs="Times New Roman"/>
          <w:sz w:val="24"/>
          <w:szCs w:val="24"/>
          <w:lang w:val="en-GB"/>
        </w:rPr>
        <w:t>mitigate ammonia inhibition</w:t>
      </w:r>
      <w:r w:rsidR="007C5B55" w:rsidRPr="00B10B57">
        <w:rPr>
          <w:rFonts w:cs="Times New Roman"/>
          <w:sz w:val="24"/>
          <w:szCs w:val="24"/>
          <w:lang w:val="en-GB"/>
        </w:rPr>
        <w:t xml:space="preserve"> as </w:t>
      </w:r>
      <w:r w:rsidR="00DF6456" w:rsidRPr="00B10B57">
        <w:rPr>
          <w:rFonts w:cs="Times New Roman"/>
          <w:sz w:val="24"/>
          <w:szCs w:val="24"/>
          <w:lang w:val="en-GB"/>
        </w:rPr>
        <w:t>confirmed by</w:t>
      </w:r>
      <w:r w:rsidR="007C5B55" w:rsidRPr="00B10B57">
        <w:rPr>
          <w:rFonts w:cs="Times New Roman"/>
          <w:sz w:val="24"/>
          <w:szCs w:val="24"/>
          <w:lang w:val="en-GB"/>
        </w:rPr>
        <w:t xml:space="preserve"> other studies</w:t>
      </w:r>
      <w:r w:rsidR="009219F8">
        <w:rPr>
          <w:rFonts w:cs="Times New Roman"/>
          <w:sz w:val="24"/>
          <w:szCs w:val="24"/>
          <w:lang w:val="en-GB"/>
        </w:rPr>
        <w:t xml:space="preserve"> </w:t>
      </w:r>
      <w:r w:rsidR="00214247">
        <w:rPr>
          <w:rFonts w:cs="Times New Roman"/>
          <w:sz w:val="24"/>
          <w:szCs w:val="24"/>
          <w:lang w:val="en-GB"/>
        </w:rPr>
        <w:fldChar w:fldCharType="begin" w:fldLock="1"/>
      </w:r>
      <w:r w:rsidR="00ED713E">
        <w:rPr>
          <w:rFonts w:cs="Times New Roman"/>
          <w:sz w:val="24"/>
          <w:szCs w:val="24"/>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removal","type":"article-journal","volume":"158"},"uris":["http://www.mendeley.com/documents/?uuid=32c560e2-5a9e-4ce8-9e49-61dc705c0b89"]},{"id":"ITEM-2","itemData":{"DOI":"10.1039/c9ra08700a","ISBN":"8621659867","ISSN":"20462069","abstract":"In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Advances","id":"ITEM-2","issue":"72","issued":{"date-parts":[["2019"]]},"page":"42375-42386","publisher":"Royal Society of Chemistry","title":"Impacts of different biochar types on the anaerobic digestion of sewage sludge","type":"article-journal","volume":"9"},"uris":["http://www.mendeley.com/documents/?uuid=e56106de-f750-4fe9-92af-552112d9883d"]}],"mendeley":{"formattedCitation":"[20,27]","plainTextFormattedCitation":"[20,27]","previouslyFormattedCitation":"[18,25]"},"properties":{"noteIndex":0},"schema":"https://github.com/citation-style-language/schema/raw/master/csl-citation.json"}</w:instrText>
      </w:r>
      <w:r w:rsidR="00214247">
        <w:rPr>
          <w:rFonts w:cs="Times New Roman"/>
          <w:sz w:val="24"/>
          <w:szCs w:val="24"/>
          <w:lang w:val="en-GB"/>
        </w:rPr>
        <w:fldChar w:fldCharType="separate"/>
      </w:r>
      <w:r w:rsidR="00ED713E" w:rsidRPr="00ED713E">
        <w:rPr>
          <w:rFonts w:cs="Times New Roman"/>
          <w:noProof/>
          <w:sz w:val="24"/>
          <w:szCs w:val="24"/>
          <w:lang w:val="en-GB"/>
        </w:rPr>
        <w:t>[20,27]</w:t>
      </w:r>
      <w:r w:rsidR="00214247">
        <w:rPr>
          <w:rFonts w:cs="Times New Roman"/>
          <w:sz w:val="24"/>
          <w:szCs w:val="24"/>
          <w:lang w:val="en-GB"/>
        </w:rPr>
        <w:fldChar w:fldCharType="end"/>
      </w:r>
      <w:r w:rsidR="00A7543F" w:rsidRPr="00B10B57">
        <w:rPr>
          <w:rFonts w:cs="Times New Roman"/>
          <w:sz w:val="24"/>
          <w:szCs w:val="24"/>
          <w:lang w:val="en-GB"/>
        </w:rPr>
        <w:t>.</w:t>
      </w:r>
    </w:p>
    <w:p w14:paraId="656CBC64" w14:textId="77777777" w:rsidR="001D2952" w:rsidRPr="002B1AD3" w:rsidRDefault="001D2952" w:rsidP="00F555F2">
      <w:pPr>
        <w:spacing w:after="0" w:line="480" w:lineRule="auto"/>
        <w:jc w:val="both"/>
        <w:rPr>
          <w:rFonts w:cs="Times New Roman"/>
          <w:sz w:val="24"/>
          <w:szCs w:val="24"/>
          <w:lang w:val="en-GB"/>
        </w:rPr>
      </w:pPr>
    </w:p>
    <w:p w14:paraId="178428C3" w14:textId="383FFC39" w:rsidR="00FA3F11" w:rsidRDefault="00A04C79" w:rsidP="00F555F2">
      <w:pPr>
        <w:spacing w:after="0" w:line="480" w:lineRule="auto"/>
        <w:jc w:val="both"/>
        <w:rPr>
          <w:rFonts w:cs="Times New Roman"/>
          <w:sz w:val="24"/>
          <w:szCs w:val="24"/>
          <w:lang w:val="en-GB"/>
        </w:rPr>
      </w:pPr>
      <w:r w:rsidRPr="00D35D03">
        <w:rPr>
          <w:rFonts w:cs="Times New Roman"/>
          <w:b/>
          <w:bCs/>
          <w:sz w:val="24"/>
          <w:szCs w:val="24"/>
          <w:lang w:val="en-GB"/>
        </w:rPr>
        <w:t>Figure 2</w:t>
      </w:r>
      <w:r w:rsidRPr="00D35D03">
        <w:rPr>
          <w:rFonts w:cs="Times New Roman"/>
          <w:sz w:val="24"/>
          <w:szCs w:val="24"/>
          <w:lang w:val="en-GB"/>
        </w:rPr>
        <w:t>. Sludge characteristics before and after anaerobic digestion</w:t>
      </w:r>
      <w:r w:rsidR="00F95127">
        <w:rPr>
          <w:rFonts w:cs="Times New Roman"/>
          <w:sz w:val="24"/>
          <w:szCs w:val="24"/>
          <w:lang w:val="en-GB"/>
        </w:rPr>
        <w:t xml:space="preserve"> </w:t>
      </w:r>
      <w:r w:rsidR="00F95127" w:rsidRPr="00F95127">
        <w:rPr>
          <w:rFonts w:cs="Times New Roman"/>
          <w:sz w:val="24"/>
          <w:szCs w:val="24"/>
          <w:lang w:val="en-GB"/>
        </w:rPr>
        <w:t>(mean ± standard error)</w:t>
      </w:r>
      <w:r w:rsidRPr="00D35D03">
        <w:rPr>
          <w:rFonts w:cs="Times New Roman"/>
          <w:sz w:val="24"/>
          <w:szCs w:val="24"/>
          <w:lang w:val="en-GB"/>
        </w:rPr>
        <w:t>: (a) pH</w:t>
      </w:r>
      <w:r w:rsidR="00B61182" w:rsidRPr="00D35D03">
        <w:rPr>
          <w:rFonts w:cs="Times New Roman"/>
          <w:sz w:val="24"/>
          <w:szCs w:val="24"/>
          <w:lang w:val="en-GB"/>
        </w:rPr>
        <w:t>; (b</w:t>
      </w:r>
      <w:r w:rsidRPr="00D35D03">
        <w:rPr>
          <w:rFonts w:cs="Times New Roman"/>
          <w:sz w:val="24"/>
          <w:szCs w:val="24"/>
          <w:lang w:val="en-GB"/>
        </w:rPr>
        <w:t xml:space="preserve">) </w:t>
      </w:r>
      <w:r w:rsidR="00891780">
        <w:rPr>
          <w:rFonts w:cs="Times New Roman"/>
          <w:sz w:val="24"/>
          <w:szCs w:val="24"/>
          <w:lang w:val="en-GB"/>
        </w:rPr>
        <w:t>t</w:t>
      </w:r>
      <w:r w:rsidR="00891780" w:rsidRPr="00D35D03">
        <w:rPr>
          <w:rFonts w:cs="Times New Roman"/>
          <w:sz w:val="24"/>
          <w:szCs w:val="24"/>
          <w:lang w:val="en-GB"/>
        </w:rPr>
        <w:t xml:space="preserve">otal </w:t>
      </w:r>
      <w:r w:rsidRPr="00D35D03">
        <w:rPr>
          <w:rFonts w:cs="Times New Roman"/>
          <w:sz w:val="24"/>
          <w:szCs w:val="24"/>
          <w:lang w:val="en-GB"/>
        </w:rPr>
        <w:t xml:space="preserve">solids; </w:t>
      </w:r>
      <w:r w:rsidR="00B61182" w:rsidRPr="00D35D03">
        <w:rPr>
          <w:rFonts w:cs="Times New Roman"/>
          <w:sz w:val="24"/>
          <w:szCs w:val="24"/>
          <w:lang w:val="en-GB"/>
        </w:rPr>
        <w:t>(c</w:t>
      </w:r>
      <w:r w:rsidRPr="00D35D03">
        <w:rPr>
          <w:rFonts w:cs="Times New Roman"/>
          <w:sz w:val="24"/>
          <w:szCs w:val="24"/>
          <w:lang w:val="en-GB"/>
        </w:rPr>
        <w:t xml:space="preserve">) </w:t>
      </w:r>
      <w:r w:rsidR="00891780">
        <w:rPr>
          <w:rFonts w:cs="Times New Roman"/>
          <w:sz w:val="24"/>
          <w:szCs w:val="24"/>
          <w:lang w:val="en-GB"/>
        </w:rPr>
        <w:t>v</w:t>
      </w:r>
      <w:r w:rsidR="00891780" w:rsidRPr="00D35D03">
        <w:rPr>
          <w:rFonts w:cs="Times New Roman"/>
          <w:sz w:val="24"/>
          <w:szCs w:val="24"/>
          <w:lang w:val="en-GB"/>
        </w:rPr>
        <w:t xml:space="preserve">olatile </w:t>
      </w:r>
      <w:r w:rsidRPr="00D35D03">
        <w:rPr>
          <w:rFonts w:cs="Times New Roman"/>
          <w:sz w:val="24"/>
          <w:szCs w:val="24"/>
          <w:lang w:val="en-GB"/>
        </w:rPr>
        <w:t xml:space="preserve">solids </w:t>
      </w:r>
    </w:p>
    <w:p w14:paraId="441C91EA" w14:textId="1BB6277B" w:rsidR="002B1AD3" w:rsidRDefault="00847C26" w:rsidP="00F555F2">
      <w:pPr>
        <w:spacing w:line="480" w:lineRule="auto"/>
        <w:jc w:val="both"/>
        <w:rPr>
          <w:rFonts w:cs="Times New Roman"/>
          <w:sz w:val="24"/>
          <w:szCs w:val="24"/>
          <w:lang w:val="en-GB"/>
        </w:rPr>
      </w:pPr>
      <w:r w:rsidRPr="002B1AD3">
        <w:rPr>
          <w:rFonts w:cs="Times New Roman"/>
          <w:b/>
          <w:bCs/>
          <w:sz w:val="24"/>
          <w:szCs w:val="24"/>
          <w:lang w:val="en-GB"/>
        </w:rPr>
        <w:t>Figure 3</w:t>
      </w:r>
      <w:r w:rsidRPr="002B1AD3">
        <w:rPr>
          <w:rFonts w:cs="Times New Roman"/>
          <w:sz w:val="24"/>
          <w:szCs w:val="24"/>
          <w:lang w:val="en-GB"/>
        </w:rPr>
        <w:t>. Sludge characteristics before and after anaerobic digestion</w:t>
      </w:r>
      <w:r w:rsidR="00F95127">
        <w:rPr>
          <w:rFonts w:cs="Times New Roman"/>
          <w:sz w:val="24"/>
          <w:szCs w:val="24"/>
          <w:lang w:val="en-GB"/>
        </w:rPr>
        <w:t xml:space="preserve"> </w:t>
      </w:r>
      <w:r w:rsidR="00F95127" w:rsidRPr="00F95127">
        <w:rPr>
          <w:rFonts w:cs="Times New Roman"/>
          <w:sz w:val="24"/>
          <w:szCs w:val="24"/>
          <w:lang w:val="en-GB"/>
        </w:rPr>
        <w:t>(mean ± standard error)</w:t>
      </w:r>
      <w:r w:rsidRPr="002B1AD3">
        <w:rPr>
          <w:rFonts w:cs="Times New Roman"/>
          <w:sz w:val="24"/>
          <w:szCs w:val="24"/>
          <w:lang w:val="en-GB"/>
        </w:rPr>
        <w:t xml:space="preserve">: </w:t>
      </w:r>
      <w:r w:rsidR="00B61182" w:rsidRPr="002B1AD3">
        <w:rPr>
          <w:rFonts w:cs="Times New Roman"/>
          <w:sz w:val="24"/>
          <w:szCs w:val="24"/>
          <w:lang w:val="en-GB"/>
        </w:rPr>
        <w:t>(a) soluble COD; (b) Organic acids; (c</w:t>
      </w:r>
      <w:r w:rsidRPr="002B1AD3">
        <w:rPr>
          <w:rFonts w:cs="Times New Roman"/>
          <w:sz w:val="24"/>
          <w:szCs w:val="24"/>
          <w:lang w:val="en-GB"/>
        </w:rPr>
        <w:t>) NH</w:t>
      </w:r>
      <w:r w:rsidRPr="002B1AD3">
        <w:rPr>
          <w:rFonts w:cs="Times New Roman"/>
          <w:sz w:val="24"/>
          <w:szCs w:val="24"/>
          <w:vertAlign w:val="subscript"/>
          <w:lang w:val="en-GB"/>
        </w:rPr>
        <w:t>3</w:t>
      </w:r>
      <w:r w:rsidR="003B2C19" w:rsidRPr="002B1AD3">
        <w:rPr>
          <w:rFonts w:cs="Times New Roman"/>
          <w:sz w:val="24"/>
          <w:szCs w:val="24"/>
          <w:lang w:val="en-GB"/>
        </w:rPr>
        <w:t>-N</w:t>
      </w:r>
      <w:r w:rsidRPr="002B1AD3">
        <w:rPr>
          <w:rFonts w:cs="Times New Roman"/>
          <w:sz w:val="24"/>
          <w:szCs w:val="24"/>
          <w:lang w:val="en-GB"/>
        </w:rPr>
        <w:t>.</w:t>
      </w:r>
    </w:p>
    <w:p w14:paraId="17168604" w14:textId="77777777" w:rsidR="008B03E4" w:rsidRPr="002B1AD3" w:rsidRDefault="008B03E4" w:rsidP="00F555F2">
      <w:pPr>
        <w:spacing w:line="480" w:lineRule="auto"/>
        <w:jc w:val="both"/>
        <w:rPr>
          <w:rFonts w:cs="Times New Roman"/>
          <w:sz w:val="24"/>
          <w:szCs w:val="24"/>
          <w:lang w:val="en-GB"/>
        </w:rPr>
      </w:pPr>
    </w:p>
    <w:p w14:paraId="56201048" w14:textId="6311B0E1" w:rsidR="00C24F17" w:rsidRPr="002B1AD3" w:rsidRDefault="00287512" w:rsidP="008B03E4">
      <w:pPr>
        <w:spacing w:before="240" w:line="480" w:lineRule="auto"/>
        <w:rPr>
          <w:rFonts w:cs="Times New Roman"/>
          <w:b/>
          <w:bCs/>
          <w:sz w:val="24"/>
          <w:szCs w:val="24"/>
          <w:lang w:val="en-GB"/>
        </w:rPr>
      </w:pPr>
      <w:r w:rsidRPr="002B1AD3">
        <w:rPr>
          <w:rFonts w:cs="Times New Roman"/>
          <w:b/>
          <w:bCs/>
          <w:sz w:val="24"/>
          <w:szCs w:val="24"/>
          <w:lang w:val="en-GB"/>
        </w:rPr>
        <w:t xml:space="preserve">4. </w:t>
      </w:r>
      <w:r w:rsidR="00C24F17" w:rsidRPr="002B1AD3">
        <w:rPr>
          <w:rFonts w:cs="Times New Roman"/>
          <w:b/>
          <w:bCs/>
          <w:sz w:val="24"/>
          <w:szCs w:val="24"/>
          <w:lang w:val="en-GB"/>
        </w:rPr>
        <w:t>Conclusions</w:t>
      </w:r>
    </w:p>
    <w:p w14:paraId="33282A95" w14:textId="46CCC974" w:rsidR="008B03E4" w:rsidRPr="002B1AD3" w:rsidRDefault="00000385" w:rsidP="00712086">
      <w:pPr>
        <w:spacing w:after="0" w:line="480" w:lineRule="auto"/>
        <w:jc w:val="both"/>
        <w:rPr>
          <w:rFonts w:cs="Times New Roman"/>
          <w:sz w:val="24"/>
          <w:szCs w:val="24"/>
          <w:lang w:val="en-GB"/>
        </w:rPr>
      </w:pPr>
      <w:r>
        <w:rPr>
          <w:rFonts w:cs="Times New Roman"/>
          <w:sz w:val="24"/>
          <w:szCs w:val="24"/>
          <w:lang w:val="en-GB"/>
        </w:rPr>
        <w:t xml:space="preserve">The </w:t>
      </w:r>
      <w:proofErr w:type="spellStart"/>
      <w:r>
        <w:rPr>
          <w:rFonts w:cs="Times New Roman"/>
          <w:sz w:val="24"/>
          <w:szCs w:val="24"/>
          <w:lang w:val="en-GB"/>
        </w:rPr>
        <w:t>physico</w:t>
      </w:r>
      <w:proofErr w:type="spellEnd"/>
      <w:r>
        <w:rPr>
          <w:rFonts w:cs="Times New Roman"/>
          <w:sz w:val="24"/>
          <w:szCs w:val="24"/>
          <w:lang w:val="en-GB"/>
        </w:rPr>
        <w:t xml:space="preserve">-chemical features of the </w:t>
      </w:r>
      <w:r w:rsidR="00CE0456">
        <w:rPr>
          <w:rFonts w:cs="Times New Roman"/>
          <w:sz w:val="24"/>
          <w:szCs w:val="24"/>
          <w:lang w:val="en-GB"/>
        </w:rPr>
        <w:t xml:space="preserve">three </w:t>
      </w:r>
      <w:r w:rsidR="009219F8">
        <w:rPr>
          <w:rFonts w:cs="Times New Roman"/>
          <w:sz w:val="24"/>
          <w:szCs w:val="24"/>
          <w:lang w:val="en-GB"/>
        </w:rPr>
        <w:t xml:space="preserve">investigated </w:t>
      </w:r>
      <w:proofErr w:type="spellStart"/>
      <w:r w:rsidR="009219F8">
        <w:rPr>
          <w:rFonts w:cs="Times New Roman"/>
          <w:sz w:val="24"/>
          <w:szCs w:val="24"/>
          <w:lang w:val="en-GB"/>
        </w:rPr>
        <w:t>biochars</w:t>
      </w:r>
      <w:proofErr w:type="spellEnd"/>
      <w:r>
        <w:rPr>
          <w:rFonts w:cs="Times New Roman"/>
          <w:sz w:val="24"/>
          <w:szCs w:val="24"/>
          <w:lang w:val="en-GB"/>
        </w:rPr>
        <w:t>, even if diverse, were all</w:t>
      </w:r>
      <w:r w:rsidR="00182ADE" w:rsidRPr="002B1AD3">
        <w:rPr>
          <w:rFonts w:cs="Times New Roman"/>
          <w:sz w:val="24"/>
          <w:szCs w:val="24"/>
          <w:lang w:val="en-GB"/>
        </w:rPr>
        <w:t xml:space="preserve"> favourable for their use as additive</w:t>
      </w:r>
      <w:r w:rsidR="00CE0456">
        <w:rPr>
          <w:rFonts w:cs="Times New Roman"/>
          <w:sz w:val="24"/>
          <w:szCs w:val="24"/>
          <w:lang w:val="en-GB"/>
        </w:rPr>
        <w:t>s</w:t>
      </w:r>
      <w:r w:rsidR="00182ADE" w:rsidRPr="002B1AD3">
        <w:rPr>
          <w:rFonts w:cs="Times New Roman"/>
          <w:sz w:val="24"/>
          <w:szCs w:val="24"/>
          <w:lang w:val="en-GB"/>
        </w:rPr>
        <w:t xml:space="preserve"> in AD</w:t>
      </w:r>
      <w:r w:rsidR="00AC718B">
        <w:rPr>
          <w:rFonts w:cs="Times New Roman"/>
          <w:sz w:val="24"/>
          <w:szCs w:val="24"/>
          <w:lang w:val="en-GB"/>
        </w:rPr>
        <w:t>.</w:t>
      </w:r>
      <w:r>
        <w:rPr>
          <w:rFonts w:cs="Times New Roman"/>
          <w:sz w:val="24"/>
          <w:szCs w:val="24"/>
          <w:lang w:val="en-GB"/>
        </w:rPr>
        <w:t xml:space="preserve"> The results of the AD tests did</w:t>
      </w:r>
      <w:r w:rsidR="00CE0456">
        <w:rPr>
          <w:rFonts w:cs="Times New Roman"/>
          <w:sz w:val="24"/>
          <w:szCs w:val="24"/>
          <w:lang w:val="en-GB"/>
        </w:rPr>
        <w:t xml:space="preserve"> not</w:t>
      </w:r>
      <w:r>
        <w:rPr>
          <w:rFonts w:cs="Times New Roman"/>
          <w:sz w:val="24"/>
          <w:szCs w:val="24"/>
          <w:lang w:val="en-GB"/>
        </w:rPr>
        <w:t xml:space="preserve"> show positive effect</w:t>
      </w:r>
      <w:r w:rsidR="00CE0456">
        <w:rPr>
          <w:rFonts w:cs="Times New Roman"/>
          <w:sz w:val="24"/>
          <w:szCs w:val="24"/>
          <w:lang w:val="en-GB"/>
        </w:rPr>
        <w:t>s</w:t>
      </w:r>
      <w:r>
        <w:rPr>
          <w:rFonts w:cs="Times New Roman"/>
          <w:sz w:val="24"/>
          <w:szCs w:val="24"/>
          <w:lang w:val="en-GB"/>
        </w:rPr>
        <w:t xml:space="preserve"> of </w:t>
      </w:r>
      <w:r w:rsidR="00851641">
        <w:rPr>
          <w:rFonts w:cs="Times New Roman"/>
          <w:sz w:val="24"/>
          <w:szCs w:val="24"/>
          <w:lang w:val="en-GB"/>
        </w:rPr>
        <w:t xml:space="preserve">the selected </w:t>
      </w:r>
      <w:r>
        <w:rPr>
          <w:rFonts w:cs="Times New Roman"/>
          <w:sz w:val="24"/>
          <w:szCs w:val="24"/>
          <w:lang w:val="en-GB"/>
        </w:rPr>
        <w:t>BC</w:t>
      </w:r>
      <w:r w:rsidR="00CE0456">
        <w:rPr>
          <w:rFonts w:cs="Times New Roman"/>
          <w:sz w:val="24"/>
          <w:szCs w:val="24"/>
          <w:lang w:val="en-GB"/>
        </w:rPr>
        <w:t xml:space="preserve"> addition</w:t>
      </w:r>
      <w:r>
        <w:rPr>
          <w:rFonts w:cs="Times New Roman"/>
          <w:sz w:val="24"/>
          <w:szCs w:val="24"/>
          <w:lang w:val="en-GB"/>
        </w:rPr>
        <w:t xml:space="preserve"> on biogas production, while methane production was accelerated and </w:t>
      </w:r>
      <w:r w:rsidR="00042166">
        <w:rPr>
          <w:rFonts w:cs="Times New Roman"/>
          <w:sz w:val="24"/>
          <w:szCs w:val="24"/>
          <w:lang w:val="en-GB"/>
        </w:rPr>
        <w:t>enhanced</w:t>
      </w:r>
      <w:r w:rsidR="00D35D03">
        <w:rPr>
          <w:rFonts w:cs="Times New Roman"/>
          <w:sz w:val="24"/>
          <w:szCs w:val="24"/>
          <w:lang w:val="en-GB"/>
        </w:rPr>
        <w:t xml:space="preserve"> </w:t>
      </w:r>
      <w:r w:rsidR="00D35D03" w:rsidRPr="009219F8">
        <w:rPr>
          <w:rFonts w:cs="Times New Roman"/>
          <w:sz w:val="24"/>
          <w:szCs w:val="24"/>
          <w:lang w:val="en-GB"/>
        </w:rPr>
        <w:t>(</w:t>
      </w:r>
      <w:r w:rsidR="00D35D03" w:rsidRPr="00E04A86">
        <w:rPr>
          <w:rFonts w:cs="Times New Roman"/>
          <w:sz w:val="24"/>
          <w:szCs w:val="24"/>
          <w:lang w:val="en-GB"/>
        </w:rPr>
        <w:t xml:space="preserve">up to </w:t>
      </w:r>
      <w:r w:rsidR="00143B0D" w:rsidRPr="0003305B">
        <w:rPr>
          <w:rFonts w:cs="Times New Roman"/>
          <w:sz w:val="24"/>
          <w:szCs w:val="24"/>
          <w:lang w:val="en-GB"/>
        </w:rPr>
        <w:t>105</w:t>
      </w:r>
      <w:r w:rsidR="00D35D03" w:rsidRPr="00E04A86">
        <w:rPr>
          <w:rFonts w:cs="Times New Roman"/>
          <w:sz w:val="24"/>
          <w:szCs w:val="24"/>
          <w:lang w:val="en-GB"/>
        </w:rPr>
        <w:t>%</w:t>
      </w:r>
      <w:r w:rsidR="00DE5BE9">
        <w:rPr>
          <w:rFonts w:cs="Times New Roman"/>
          <w:sz w:val="24"/>
          <w:szCs w:val="24"/>
          <w:lang w:val="en-GB"/>
        </w:rPr>
        <w:t xml:space="preserve"> for RH 550a</w:t>
      </w:r>
      <w:r w:rsidR="00D35D03" w:rsidRPr="00E04A86">
        <w:rPr>
          <w:rFonts w:cs="Times New Roman"/>
          <w:sz w:val="24"/>
          <w:szCs w:val="24"/>
          <w:lang w:val="en-GB"/>
        </w:rPr>
        <w:t>)</w:t>
      </w:r>
      <w:r w:rsidR="00042166">
        <w:rPr>
          <w:rFonts w:cs="Times New Roman"/>
          <w:sz w:val="24"/>
          <w:szCs w:val="24"/>
          <w:lang w:val="en-GB"/>
        </w:rPr>
        <w:t xml:space="preserve"> in</w:t>
      </w:r>
      <w:r w:rsidR="007D6F3A">
        <w:rPr>
          <w:rFonts w:cs="Times New Roman"/>
          <w:sz w:val="24"/>
          <w:szCs w:val="24"/>
          <w:lang w:val="en-GB"/>
        </w:rPr>
        <w:t xml:space="preserve"> samples </w:t>
      </w:r>
      <w:r w:rsidR="00D35D03">
        <w:rPr>
          <w:rFonts w:cs="Times New Roman"/>
          <w:sz w:val="24"/>
          <w:szCs w:val="24"/>
          <w:lang w:val="en-GB"/>
        </w:rPr>
        <w:t xml:space="preserve">supplemented with </w:t>
      </w:r>
      <w:r w:rsidR="0003305B">
        <w:rPr>
          <w:rFonts w:cs="Times New Roman"/>
          <w:sz w:val="24"/>
          <w:szCs w:val="24"/>
          <w:lang w:val="en-GB"/>
        </w:rPr>
        <w:t xml:space="preserve">activated </w:t>
      </w:r>
      <w:r w:rsidR="00D35D03">
        <w:rPr>
          <w:rFonts w:cs="Times New Roman"/>
          <w:sz w:val="24"/>
          <w:szCs w:val="24"/>
          <w:lang w:val="en-GB"/>
        </w:rPr>
        <w:t xml:space="preserve">BCs </w:t>
      </w:r>
      <w:r w:rsidR="007D6F3A">
        <w:rPr>
          <w:rFonts w:cs="Times New Roman"/>
          <w:sz w:val="24"/>
          <w:szCs w:val="24"/>
          <w:lang w:val="en-GB"/>
        </w:rPr>
        <w:t xml:space="preserve">exhibiting </w:t>
      </w:r>
      <w:r w:rsidR="00CE0456">
        <w:rPr>
          <w:rFonts w:cs="Times New Roman"/>
          <w:sz w:val="24"/>
          <w:szCs w:val="24"/>
          <w:lang w:val="en-GB"/>
        </w:rPr>
        <w:t xml:space="preserve">the </w:t>
      </w:r>
      <w:r w:rsidR="007D6F3A">
        <w:rPr>
          <w:rFonts w:cs="Times New Roman"/>
          <w:sz w:val="24"/>
          <w:szCs w:val="24"/>
          <w:lang w:val="en-GB"/>
        </w:rPr>
        <w:t xml:space="preserve">highest </w:t>
      </w:r>
      <w:r w:rsidR="00B36C4A">
        <w:rPr>
          <w:rFonts w:cs="Times New Roman"/>
          <w:sz w:val="24"/>
          <w:szCs w:val="24"/>
          <w:lang w:val="en-GB"/>
        </w:rPr>
        <w:t>specific surface area and pore volume</w:t>
      </w:r>
      <w:r w:rsidR="00AC718B">
        <w:rPr>
          <w:rFonts w:cs="Times New Roman"/>
          <w:sz w:val="24"/>
          <w:szCs w:val="24"/>
          <w:lang w:val="en-GB"/>
        </w:rPr>
        <w:t xml:space="preserve">, </w:t>
      </w:r>
      <w:r w:rsidR="007D6F3A">
        <w:rPr>
          <w:rFonts w:cs="Times New Roman"/>
          <w:sz w:val="24"/>
          <w:szCs w:val="24"/>
          <w:lang w:val="en-GB"/>
        </w:rPr>
        <w:t xml:space="preserve">lower </w:t>
      </w:r>
      <w:r w:rsidR="00891780">
        <w:rPr>
          <w:rFonts w:cs="Times New Roman"/>
          <w:sz w:val="24"/>
          <w:szCs w:val="24"/>
          <w:lang w:val="en-GB"/>
        </w:rPr>
        <w:t xml:space="preserve">pore diameter </w:t>
      </w:r>
      <w:r w:rsidR="007D6F3A">
        <w:rPr>
          <w:rFonts w:cs="Times New Roman"/>
          <w:sz w:val="24"/>
          <w:szCs w:val="24"/>
          <w:lang w:val="en-GB"/>
        </w:rPr>
        <w:t xml:space="preserve">and </w:t>
      </w:r>
      <w:r w:rsidR="00891780">
        <w:rPr>
          <w:rFonts w:cs="Times New Roman"/>
          <w:sz w:val="24"/>
          <w:szCs w:val="24"/>
          <w:lang w:val="en-GB"/>
        </w:rPr>
        <w:t>electrical conductivity</w:t>
      </w:r>
      <w:r w:rsidR="007D6F3A">
        <w:rPr>
          <w:rFonts w:cs="Times New Roman"/>
          <w:sz w:val="24"/>
          <w:szCs w:val="24"/>
          <w:lang w:val="en-GB"/>
        </w:rPr>
        <w:t>, higher hydrophobicity</w:t>
      </w:r>
      <w:r w:rsidR="009219F8">
        <w:rPr>
          <w:rFonts w:cs="Times New Roman"/>
          <w:sz w:val="24"/>
          <w:szCs w:val="24"/>
          <w:lang w:val="en-GB"/>
        </w:rPr>
        <w:t xml:space="preserve"> and </w:t>
      </w:r>
      <w:r w:rsidR="00E04A86">
        <w:rPr>
          <w:rFonts w:cs="Times New Roman"/>
          <w:sz w:val="24"/>
          <w:szCs w:val="24"/>
          <w:lang w:val="en-GB"/>
        </w:rPr>
        <w:t xml:space="preserve">amounts of alkali and alkaline metals in the </w:t>
      </w:r>
      <w:r w:rsidR="00E04A86" w:rsidRPr="00B15FAF">
        <w:rPr>
          <w:rFonts w:cs="Times New Roman"/>
          <w:sz w:val="24"/>
          <w:szCs w:val="24"/>
          <w:lang w:val="en-GB"/>
        </w:rPr>
        <w:t>ashes</w:t>
      </w:r>
      <w:r w:rsidR="007D6F3A" w:rsidRPr="00B15FAF">
        <w:rPr>
          <w:rFonts w:cs="Times New Roman"/>
          <w:sz w:val="24"/>
          <w:szCs w:val="24"/>
          <w:lang w:val="en-GB"/>
        </w:rPr>
        <w:t xml:space="preserve">. </w:t>
      </w:r>
      <w:r w:rsidR="00F12324" w:rsidRPr="00B15FAF">
        <w:rPr>
          <w:rFonts w:cs="Times New Roman"/>
          <w:sz w:val="24"/>
          <w:szCs w:val="24"/>
          <w:lang w:val="en-GB"/>
        </w:rPr>
        <w:t xml:space="preserve">The performance improvement in methane </w:t>
      </w:r>
      <w:r w:rsidR="00F12324" w:rsidRPr="00B15FAF">
        <w:rPr>
          <w:rFonts w:cs="Times New Roman"/>
          <w:sz w:val="24"/>
          <w:szCs w:val="24"/>
          <w:lang w:val="en-GB"/>
        </w:rPr>
        <w:lastRenderedPageBreak/>
        <w:t xml:space="preserve">production due to BC addition </w:t>
      </w:r>
      <w:r w:rsidR="00DE5BE9">
        <w:rPr>
          <w:rFonts w:cs="Times New Roman"/>
          <w:sz w:val="24"/>
          <w:szCs w:val="24"/>
          <w:lang w:val="en-GB"/>
        </w:rPr>
        <w:t xml:space="preserve">(in the case of RH550a) </w:t>
      </w:r>
      <w:r w:rsidR="00F12324" w:rsidRPr="00B36C4A">
        <w:rPr>
          <w:rFonts w:cs="Times New Roman"/>
          <w:sz w:val="24"/>
          <w:szCs w:val="24"/>
          <w:lang w:val="en-GB"/>
        </w:rPr>
        <w:t xml:space="preserve">was </w:t>
      </w:r>
      <w:r w:rsidR="006260BE">
        <w:rPr>
          <w:rFonts w:cs="Times New Roman"/>
          <w:sz w:val="24"/>
          <w:szCs w:val="24"/>
          <w:lang w:val="en-GB"/>
        </w:rPr>
        <w:t>enough</w:t>
      </w:r>
      <w:r w:rsidR="00B15FAF">
        <w:rPr>
          <w:rFonts w:cs="Times New Roman"/>
          <w:sz w:val="24"/>
          <w:szCs w:val="24"/>
          <w:lang w:val="en-GB"/>
        </w:rPr>
        <w:t xml:space="preserve"> to obtain from WAS a methane production </w:t>
      </w:r>
      <w:r w:rsidR="00DE5BE9">
        <w:rPr>
          <w:rFonts w:cs="Times New Roman"/>
          <w:sz w:val="24"/>
          <w:szCs w:val="24"/>
          <w:lang w:val="en-GB"/>
        </w:rPr>
        <w:t xml:space="preserve">that is </w:t>
      </w:r>
      <w:r w:rsidR="00B15FAF">
        <w:rPr>
          <w:rFonts w:cs="Times New Roman"/>
          <w:sz w:val="24"/>
          <w:szCs w:val="24"/>
          <w:lang w:val="en-GB"/>
        </w:rPr>
        <w:t>equivalent to the one usually obtained from PS+WAS</w:t>
      </w:r>
      <w:r w:rsidR="00DE5BE9">
        <w:rPr>
          <w:rFonts w:cs="Times New Roman"/>
          <w:sz w:val="24"/>
          <w:szCs w:val="24"/>
          <w:lang w:val="en-GB"/>
        </w:rPr>
        <w:t xml:space="preserve"> according to literature [16]</w:t>
      </w:r>
      <w:r w:rsidR="00B15FAF">
        <w:rPr>
          <w:rFonts w:cs="Times New Roman"/>
          <w:sz w:val="24"/>
          <w:szCs w:val="24"/>
          <w:lang w:val="en-GB"/>
        </w:rPr>
        <w:t>.</w:t>
      </w:r>
      <w:r w:rsidR="0014670B">
        <w:rPr>
          <w:rFonts w:cs="Times New Roman"/>
          <w:sz w:val="24"/>
          <w:szCs w:val="24"/>
          <w:lang w:val="en-GB"/>
        </w:rPr>
        <w:t xml:space="preserve"> </w:t>
      </w:r>
      <w:r w:rsidR="00F65665">
        <w:rPr>
          <w:rFonts w:cs="Times New Roman"/>
          <w:sz w:val="24"/>
          <w:szCs w:val="24"/>
          <w:lang w:val="en-GB"/>
        </w:rPr>
        <w:t xml:space="preserve">The influence of each BC property was correlated with the results of this work, achieving consistency with </w:t>
      </w:r>
      <w:proofErr w:type="gramStart"/>
      <w:r w:rsidR="00F65665">
        <w:rPr>
          <w:rFonts w:cs="Times New Roman"/>
          <w:sz w:val="24"/>
          <w:szCs w:val="24"/>
          <w:lang w:val="en-GB"/>
        </w:rPr>
        <w:t>literature</w:t>
      </w:r>
      <w:proofErr w:type="gramEnd"/>
      <w:r w:rsidR="00F65665">
        <w:rPr>
          <w:rFonts w:cs="Times New Roman"/>
          <w:sz w:val="24"/>
          <w:szCs w:val="24"/>
          <w:lang w:val="en-GB"/>
        </w:rPr>
        <w:t xml:space="preserve"> and bringing new quantitative insights on organic acids sequestration. </w:t>
      </w:r>
      <w:r w:rsidR="00F46DFE">
        <w:rPr>
          <w:rFonts w:cs="Times New Roman"/>
          <w:sz w:val="24"/>
          <w:szCs w:val="24"/>
          <w:lang w:val="en-GB"/>
        </w:rPr>
        <w:t>T</w:t>
      </w:r>
      <w:r w:rsidR="00042166">
        <w:rPr>
          <w:rFonts w:cs="Times New Roman"/>
          <w:sz w:val="24"/>
          <w:szCs w:val="24"/>
          <w:lang w:val="en-GB"/>
        </w:rPr>
        <w:t>his study</w:t>
      </w:r>
      <w:r w:rsidR="00E04A86">
        <w:rPr>
          <w:rFonts w:cs="Times New Roman"/>
          <w:sz w:val="24"/>
          <w:szCs w:val="24"/>
          <w:lang w:val="en-GB"/>
        </w:rPr>
        <w:t xml:space="preserve"> </w:t>
      </w:r>
      <w:r w:rsidR="00F46DFE">
        <w:rPr>
          <w:rFonts w:cs="Times New Roman"/>
          <w:sz w:val="24"/>
          <w:szCs w:val="24"/>
          <w:lang w:val="en-GB"/>
        </w:rPr>
        <w:t xml:space="preserve">shed light on the role of key biochar properties and their relevant contributions to improved </w:t>
      </w:r>
      <w:r w:rsidR="00E04A86">
        <w:rPr>
          <w:rFonts w:cs="Times New Roman"/>
          <w:sz w:val="24"/>
          <w:szCs w:val="24"/>
          <w:lang w:val="en-GB"/>
        </w:rPr>
        <w:t xml:space="preserve">performances of the </w:t>
      </w:r>
      <w:r w:rsidR="00042166">
        <w:rPr>
          <w:rFonts w:cs="Times New Roman"/>
          <w:sz w:val="24"/>
          <w:szCs w:val="24"/>
          <w:lang w:val="en-GB"/>
        </w:rPr>
        <w:t xml:space="preserve">AD </w:t>
      </w:r>
      <w:r w:rsidR="00E04A86">
        <w:rPr>
          <w:rFonts w:cs="Times New Roman"/>
          <w:sz w:val="24"/>
          <w:szCs w:val="24"/>
          <w:lang w:val="en-GB"/>
        </w:rPr>
        <w:t xml:space="preserve">of WAS </w:t>
      </w:r>
      <w:r w:rsidR="00F65665">
        <w:rPr>
          <w:rFonts w:cs="Times New Roman"/>
          <w:sz w:val="24"/>
          <w:szCs w:val="24"/>
          <w:lang w:val="en-GB"/>
        </w:rPr>
        <w:t xml:space="preserve">under </w:t>
      </w:r>
      <w:r w:rsidR="00042166">
        <w:rPr>
          <w:rFonts w:cs="Times New Roman"/>
          <w:sz w:val="24"/>
          <w:szCs w:val="24"/>
          <w:lang w:val="en-GB"/>
        </w:rPr>
        <w:t>the considered experimental conditions</w:t>
      </w:r>
      <w:r w:rsidR="00E04A86">
        <w:rPr>
          <w:rFonts w:cs="Times New Roman"/>
          <w:sz w:val="24"/>
          <w:szCs w:val="24"/>
          <w:lang w:val="en-GB"/>
        </w:rPr>
        <w:t>. F</w:t>
      </w:r>
      <w:r w:rsidR="00E04A86" w:rsidRPr="002B1AD3">
        <w:rPr>
          <w:rFonts w:cs="Times New Roman"/>
          <w:sz w:val="24"/>
          <w:szCs w:val="24"/>
          <w:lang w:val="en-GB"/>
        </w:rPr>
        <w:t xml:space="preserve">urther </w:t>
      </w:r>
      <w:r w:rsidRPr="002B1AD3">
        <w:rPr>
          <w:rFonts w:cs="Times New Roman"/>
          <w:sz w:val="24"/>
          <w:szCs w:val="24"/>
          <w:lang w:val="en-GB"/>
        </w:rPr>
        <w:t>research is needed to</w:t>
      </w:r>
      <w:r w:rsidR="00042166">
        <w:rPr>
          <w:rFonts w:cs="Times New Roman"/>
          <w:sz w:val="24"/>
          <w:szCs w:val="24"/>
          <w:lang w:val="en-GB"/>
        </w:rPr>
        <w:t xml:space="preserve"> better understand the specific mechanisms involved </w:t>
      </w:r>
      <w:r w:rsidRPr="002B1AD3">
        <w:rPr>
          <w:rFonts w:cs="Times New Roman"/>
          <w:sz w:val="24"/>
          <w:szCs w:val="24"/>
          <w:lang w:val="en-GB"/>
        </w:rPr>
        <w:t xml:space="preserve">and </w:t>
      </w:r>
      <w:r w:rsidR="00E04A86">
        <w:rPr>
          <w:rFonts w:cs="Times New Roman"/>
          <w:sz w:val="24"/>
          <w:szCs w:val="24"/>
          <w:lang w:val="en-GB"/>
        </w:rPr>
        <w:t xml:space="preserve">particularly </w:t>
      </w:r>
      <w:r w:rsidR="00F46DFE">
        <w:rPr>
          <w:rFonts w:cs="Times New Roman"/>
          <w:sz w:val="24"/>
          <w:szCs w:val="24"/>
          <w:lang w:val="en-GB"/>
        </w:rPr>
        <w:t xml:space="preserve">to elucidate </w:t>
      </w:r>
      <w:r w:rsidR="00042166">
        <w:rPr>
          <w:rFonts w:cs="Times New Roman"/>
          <w:sz w:val="24"/>
          <w:szCs w:val="24"/>
          <w:lang w:val="en-GB"/>
        </w:rPr>
        <w:t>BC</w:t>
      </w:r>
      <w:r w:rsidR="00042166" w:rsidRPr="002B1AD3">
        <w:rPr>
          <w:rFonts w:cs="Times New Roman"/>
          <w:sz w:val="24"/>
          <w:szCs w:val="24"/>
          <w:lang w:val="en-GB"/>
        </w:rPr>
        <w:t xml:space="preserve"> </w:t>
      </w:r>
      <w:r w:rsidRPr="002B1AD3">
        <w:rPr>
          <w:rFonts w:cs="Times New Roman"/>
          <w:sz w:val="24"/>
          <w:szCs w:val="24"/>
          <w:lang w:val="en-GB"/>
        </w:rPr>
        <w:t>influence on complex microbial communities.</w:t>
      </w:r>
    </w:p>
    <w:p w14:paraId="26F65C0A" w14:textId="77777777" w:rsidR="005D48FE" w:rsidRPr="002B1AD3" w:rsidRDefault="005D48FE" w:rsidP="00712086">
      <w:pPr>
        <w:spacing w:before="240" w:line="480" w:lineRule="auto"/>
        <w:rPr>
          <w:rFonts w:cs="Times New Roman"/>
          <w:b/>
          <w:bCs/>
          <w:sz w:val="24"/>
          <w:szCs w:val="24"/>
          <w:lang w:val="en-GB"/>
        </w:rPr>
      </w:pPr>
      <w:r w:rsidRPr="002B1AD3">
        <w:rPr>
          <w:rFonts w:cs="Times New Roman"/>
          <w:b/>
          <w:bCs/>
          <w:sz w:val="24"/>
          <w:szCs w:val="24"/>
          <w:lang w:val="en-GB"/>
        </w:rPr>
        <w:t>Acknowledgements</w:t>
      </w:r>
    </w:p>
    <w:p w14:paraId="5435B12A" w14:textId="5FF0E443" w:rsidR="00C24F17" w:rsidRDefault="00005016" w:rsidP="00E04A86">
      <w:pPr>
        <w:spacing w:line="480" w:lineRule="auto"/>
        <w:jc w:val="both"/>
        <w:rPr>
          <w:sz w:val="24"/>
          <w:szCs w:val="24"/>
          <w:lang w:val="en-GB"/>
        </w:rPr>
      </w:pPr>
      <w:r w:rsidRPr="00C5144C">
        <w:rPr>
          <w:sz w:val="24"/>
          <w:szCs w:val="24"/>
          <w:lang w:val="en-US"/>
        </w:rPr>
        <w:t xml:space="preserve">This research </w:t>
      </w:r>
      <w:r w:rsidR="00CE0456">
        <w:rPr>
          <w:sz w:val="24"/>
          <w:szCs w:val="24"/>
          <w:lang w:val="en-US"/>
        </w:rPr>
        <w:t xml:space="preserve">was funded with internal resources. </w:t>
      </w:r>
      <w:r w:rsidRPr="00C5144C">
        <w:rPr>
          <w:sz w:val="24"/>
          <w:szCs w:val="24"/>
          <w:lang w:val="en-US"/>
        </w:rPr>
        <w:t xml:space="preserve">The authors declare no conflict of interest. </w:t>
      </w:r>
      <w:r w:rsidR="00B10B57">
        <w:rPr>
          <w:sz w:val="24"/>
          <w:szCs w:val="24"/>
          <w:lang w:val="en-US"/>
        </w:rPr>
        <w:t xml:space="preserve">The authors would like to thank CORDAR Biella </w:t>
      </w:r>
      <w:proofErr w:type="spellStart"/>
      <w:r w:rsidR="00B10B57">
        <w:rPr>
          <w:sz w:val="24"/>
          <w:szCs w:val="24"/>
          <w:lang w:val="en-US"/>
        </w:rPr>
        <w:t>Servizi</w:t>
      </w:r>
      <w:proofErr w:type="spellEnd"/>
      <w:r w:rsidR="00B10B57">
        <w:rPr>
          <w:sz w:val="24"/>
          <w:szCs w:val="24"/>
          <w:lang w:val="en-US"/>
        </w:rPr>
        <w:t xml:space="preserve"> </w:t>
      </w:r>
      <w:proofErr w:type="spellStart"/>
      <w:r w:rsidR="00B10B57">
        <w:rPr>
          <w:sz w:val="24"/>
          <w:szCs w:val="24"/>
          <w:lang w:val="en-US"/>
        </w:rPr>
        <w:t>SpA</w:t>
      </w:r>
      <w:proofErr w:type="spellEnd"/>
      <w:r w:rsidR="00B10B57">
        <w:rPr>
          <w:sz w:val="24"/>
          <w:szCs w:val="24"/>
          <w:lang w:val="en-US"/>
        </w:rPr>
        <w:t xml:space="preserve"> for supplying WAS and inoculum employed in this research. </w:t>
      </w:r>
      <w:r w:rsidRPr="00C5144C">
        <w:rPr>
          <w:sz w:val="24"/>
          <w:szCs w:val="24"/>
          <w:lang w:val="en-GB"/>
        </w:rPr>
        <w:t xml:space="preserve">Authors’ contributions: data elaboration, original draft writing: M. </w:t>
      </w:r>
      <w:proofErr w:type="spellStart"/>
      <w:r w:rsidRPr="00C5144C">
        <w:rPr>
          <w:sz w:val="24"/>
          <w:szCs w:val="24"/>
          <w:lang w:val="en-GB"/>
        </w:rPr>
        <w:t>Chiappero</w:t>
      </w:r>
      <w:proofErr w:type="spellEnd"/>
      <w:r w:rsidRPr="00C5144C">
        <w:rPr>
          <w:sz w:val="24"/>
          <w:szCs w:val="24"/>
          <w:lang w:val="en-GB"/>
        </w:rPr>
        <w:t>; conceptualization, methodology, supervision: S. Fiore; manuscript review: all authors</w:t>
      </w:r>
      <w:r w:rsidRPr="007D6F3A">
        <w:rPr>
          <w:rFonts w:cs="Times New Roman"/>
          <w:sz w:val="24"/>
          <w:szCs w:val="24"/>
          <w:lang w:val="en-US"/>
        </w:rPr>
        <w:t>.</w:t>
      </w:r>
    </w:p>
    <w:p w14:paraId="2ADA87AE" w14:textId="77777777" w:rsidR="007D6F3A" w:rsidRPr="007D6F3A" w:rsidRDefault="007D6F3A" w:rsidP="00C5144C">
      <w:pPr>
        <w:spacing w:line="480" w:lineRule="auto"/>
        <w:ind w:firstLine="284"/>
        <w:jc w:val="both"/>
        <w:rPr>
          <w:rFonts w:cs="Times New Roman"/>
          <w:sz w:val="24"/>
          <w:szCs w:val="24"/>
          <w:lang w:val="en-GB"/>
        </w:rPr>
      </w:pPr>
    </w:p>
    <w:p w14:paraId="7BDD5074" w14:textId="233BBDA9" w:rsidR="00A84F68" w:rsidRPr="000B1AE7" w:rsidRDefault="00697313" w:rsidP="00F65665">
      <w:pPr>
        <w:spacing w:line="480" w:lineRule="auto"/>
        <w:jc w:val="both"/>
        <w:rPr>
          <w:rFonts w:cs="Times New Roman"/>
          <w:b/>
          <w:bCs/>
          <w:sz w:val="24"/>
          <w:szCs w:val="24"/>
          <w:lang w:val="en-GB"/>
        </w:rPr>
      </w:pPr>
      <w:r w:rsidRPr="002B1AD3">
        <w:rPr>
          <w:rFonts w:cs="Times New Roman"/>
          <w:b/>
          <w:bCs/>
          <w:sz w:val="24"/>
          <w:szCs w:val="24"/>
          <w:lang w:val="en-GB"/>
        </w:rPr>
        <w:t>References</w:t>
      </w:r>
    </w:p>
    <w:p w14:paraId="4CF7D527" w14:textId="60B85A81" w:rsidR="00ED713E" w:rsidRPr="000B1AE7" w:rsidRDefault="001D5D31" w:rsidP="00ED713E">
      <w:pPr>
        <w:widowControl w:val="0"/>
        <w:autoSpaceDE w:val="0"/>
        <w:autoSpaceDN w:val="0"/>
        <w:adjustRightInd w:val="0"/>
        <w:spacing w:line="480" w:lineRule="auto"/>
        <w:ind w:left="640" w:hanging="640"/>
        <w:rPr>
          <w:rFonts w:cs="Times New Roman"/>
          <w:noProof/>
          <w:sz w:val="24"/>
          <w:szCs w:val="24"/>
          <w:lang w:val="en-GB"/>
        </w:rPr>
      </w:pPr>
      <w:r w:rsidRPr="002B1AD3">
        <w:rPr>
          <w:rFonts w:cs="Times New Roman"/>
          <w:sz w:val="24"/>
          <w:szCs w:val="24"/>
        </w:rPr>
        <w:fldChar w:fldCharType="begin" w:fldLock="1"/>
      </w:r>
      <w:r w:rsidRPr="00DC6E63">
        <w:rPr>
          <w:rFonts w:cs="Times New Roman"/>
          <w:sz w:val="24"/>
          <w:szCs w:val="24"/>
          <w:lang w:val="en-GB"/>
        </w:rPr>
        <w:instrText xml:space="preserve">ADDIN Mendeley Bibliography CSL_BIBLIOGRAPHY </w:instrText>
      </w:r>
      <w:r w:rsidRPr="002B1AD3">
        <w:rPr>
          <w:rFonts w:cs="Times New Roman"/>
          <w:sz w:val="24"/>
          <w:szCs w:val="24"/>
        </w:rPr>
        <w:fldChar w:fldCharType="separate"/>
      </w:r>
      <w:r w:rsidR="00ED713E" w:rsidRPr="000B1AE7">
        <w:rPr>
          <w:rFonts w:cs="Times New Roman"/>
          <w:noProof/>
          <w:sz w:val="24"/>
          <w:szCs w:val="24"/>
          <w:lang w:val="en-GB"/>
        </w:rPr>
        <w:t>[1]</w:t>
      </w:r>
      <w:r w:rsidR="00ED713E" w:rsidRPr="000B1AE7">
        <w:rPr>
          <w:rFonts w:cs="Times New Roman"/>
          <w:noProof/>
          <w:sz w:val="24"/>
          <w:szCs w:val="24"/>
          <w:lang w:val="en-GB"/>
        </w:rPr>
        <w:tab/>
        <w:t>L. Appels, J. Degrève, B. Van der Bruggen, J. Van Impe, R. Dewil, Influence of low temperature thermal pre-treatment on sludge solubilisation, heavy metal release and anaerobic digestion, Bioresour. Technol. 101 (2010) 5743–5748. doi:10.1016/j.biortech.2010.02.068.</w:t>
      </w:r>
    </w:p>
    <w:p w14:paraId="5AB918ED"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w:t>
      </w:r>
      <w:r w:rsidRPr="000B1AE7">
        <w:rPr>
          <w:rFonts w:cs="Times New Roman"/>
          <w:noProof/>
          <w:sz w:val="24"/>
          <w:szCs w:val="24"/>
          <w:lang w:val="en-GB"/>
        </w:rPr>
        <w:tab/>
        <w:t>A. Gherghel, C. Teodosiu, S. De Gisi, A review on wastewater sludge valorisation and its challenges in the context of circular economy, J. Clean. Prod. 228 (2019) 244–263. doi:10.1016/j.jclepro.2019.04.240.</w:t>
      </w:r>
    </w:p>
    <w:p w14:paraId="09FE1B2F"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w:t>
      </w:r>
      <w:r w:rsidRPr="000B1AE7">
        <w:rPr>
          <w:rFonts w:cs="Times New Roman"/>
          <w:noProof/>
          <w:sz w:val="24"/>
          <w:szCs w:val="24"/>
          <w:lang w:val="en-GB"/>
        </w:rPr>
        <w:tab/>
        <w:t xml:space="preserve">G. Silvestre, B. Fernández, A. Bonmatí, Significance of anaerobic digestion as a source of clean energy in wastewater treatment plants, Energy Convers. Manag. 101 (2015) 255–262. </w:t>
      </w:r>
      <w:r w:rsidRPr="000B1AE7">
        <w:rPr>
          <w:rFonts w:cs="Times New Roman"/>
          <w:noProof/>
          <w:sz w:val="24"/>
          <w:szCs w:val="24"/>
          <w:lang w:val="en-GB"/>
        </w:rPr>
        <w:lastRenderedPageBreak/>
        <w:t>doi:10.1016/j.enconman.2015.05.033.</w:t>
      </w:r>
    </w:p>
    <w:p w14:paraId="7465A0CE"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w:t>
      </w:r>
      <w:r w:rsidRPr="000B1AE7">
        <w:rPr>
          <w:rFonts w:cs="Times New Roman"/>
          <w:noProof/>
          <w:sz w:val="24"/>
          <w:szCs w:val="24"/>
          <w:lang w:val="en-GB"/>
        </w:rPr>
        <w:tab/>
        <w:t>D. Panepinto, S. Fiore, G. Genon, M. Acri, Thermal valorization of sewer sludge: Perspectives for large wastewater treatment plants, J. Clean. Prod. 137 (2016) 1323–1329. doi:10.1016/j.jclepro.2016.08.014.</w:t>
      </w:r>
    </w:p>
    <w:p w14:paraId="79D6EAA8"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[5]</w:t>
      </w:r>
      <w:r w:rsidRPr="000B1AE7">
        <w:rPr>
          <w:rFonts w:cs="Times New Roman"/>
          <w:noProof/>
          <w:sz w:val="24"/>
          <w:szCs w:val="24"/>
          <w:lang w:val="en-GB"/>
        </w:rPr>
        <w:tab/>
        <w:t>P. Jenicek, J. Kutil, O. Benes, V. Todt, J. Zabranska, M. Dohanyos, Energy self-sufficient sewage wastewater treatment plants: Is optimized anaerobic sludge digestion the key?, Water Sci. Technol. 68 (2013) 1739–1743. doi:10.2166/wst.2013.423.</w:t>
      </w:r>
    </w:p>
    <w:p w14:paraId="44F5178E"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[6]</w:t>
      </w:r>
      <w:r w:rsidRPr="000B1AE7">
        <w:rPr>
          <w:rFonts w:cs="Times New Roman"/>
          <w:noProof/>
          <w:sz w:val="24"/>
          <w:szCs w:val="24"/>
          <w:lang w:val="en-GB"/>
        </w:rPr>
        <w:tab/>
        <w:t>M. Chiappero, F. Demichelis, X. Lin, C. Liu, D. Frigon, S. Fiore, Investigation of pre-treatments improving low-temperature anaerobic digestion of waste activated sludge, Process Saf. Environ. Prot. 131 (2019) 28–37. doi:10.1016/J.PSEP.2019.08.034.</w:t>
      </w:r>
    </w:p>
    <w:p w14:paraId="09958B6A"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[7]</w:t>
      </w:r>
      <w:r w:rsidRPr="000B1AE7">
        <w:rPr>
          <w:rFonts w:cs="Times New Roman"/>
          <w:noProof/>
          <w:sz w:val="24"/>
          <w:szCs w:val="24"/>
          <w:lang w:val="en-GB"/>
        </w:rPr>
        <w:tab/>
        <w:t>Eurostat, Sewage sludge production and disposal, (2019). https://ec.europa.eu/eurostat/web/products-datasets/product?code=env_ww_spd (accessed September 17, 2020).</w:t>
      </w:r>
    </w:p>
    <w:p w14:paraId="49121967"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[8]</w:t>
      </w:r>
      <w:r w:rsidRPr="000B1AE7">
        <w:rPr>
          <w:rFonts w:cs="Times New Roman"/>
          <w:noProof/>
          <w:sz w:val="24"/>
          <w:szCs w:val="24"/>
          <w:lang w:val="en-GB"/>
        </w:rPr>
        <w:tab/>
        <w:t>G. Zhen, X. Lu, H. Kato, Y. Zhao, Y.Y. Li, Overview of pretreatment strategies for enhancing sewage sludge disintegration and subsequent anaerobic digestion: Current advances, full-scale application and future perspectives, Renew. Sustain. Energy Rev. 69 (2017) 559–577. doi:10.1016/j.rser.2016.11.187.</w:t>
      </w:r>
    </w:p>
    <w:p w14:paraId="56657196"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[9]</w:t>
      </w:r>
      <w:r w:rsidRPr="000B1AE7">
        <w:rPr>
          <w:rFonts w:cs="Times New Roman"/>
          <w:noProof/>
          <w:sz w:val="24"/>
          <w:szCs w:val="24"/>
          <w:lang w:val="en-GB"/>
        </w:rPr>
        <w:tab/>
        <w:t>D. Panepinto, S. Fiore, M. Zappone, G. Genon, L. Meucci, Evaluation of the energy efficiency of a large wastewater treatment plant in Italy, Appl. Energy. 161 (2016) 404–411. doi:10.1016/j.apenergy.2015.10.027.</w:t>
      </w:r>
    </w:p>
    <w:p w14:paraId="0CC37A49"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[10]</w:t>
      </w:r>
      <w:r w:rsidRPr="000B1AE7">
        <w:rPr>
          <w:rFonts w:cs="Times New Roman"/>
          <w:noProof/>
          <w:sz w:val="24"/>
          <w:szCs w:val="24"/>
          <w:lang w:val="en-GB"/>
        </w:rPr>
        <w:tab/>
        <w:t>L. Appels, J. Baeyens, J. Degrève, R. Dewil, Principles and potential of the anaerobic digestion of waste-activated sludge, Prog. Energy Combust. Sci. 34 (2008) 755–781. doi:10.1016/j.pecs.2008.06.002.</w:t>
      </w:r>
    </w:p>
    <w:p w14:paraId="4237007C"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[11]</w:t>
      </w:r>
      <w:r w:rsidRPr="000B1AE7">
        <w:rPr>
          <w:rFonts w:cs="Times New Roman"/>
          <w:noProof/>
          <w:sz w:val="24"/>
          <w:szCs w:val="24"/>
          <w:lang w:val="en-GB"/>
        </w:rPr>
        <w:tab/>
        <w:t xml:space="preserve">D. Elalami, H. Carrere, F. Monlau, K. Abdelouahdi, A. Oukarroum, A. Barakat, Pretreatment </w:t>
      </w:r>
      <w:r w:rsidRPr="000B1AE7">
        <w:rPr>
          <w:rFonts w:cs="Times New Roman"/>
          <w:noProof/>
          <w:sz w:val="24"/>
          <w:szCs w:val="24"/>
          <w:lang w:val="en-GB"/>
        </w:rPr>
        <w:lastRenderedPageBreak/>
        <w:t>and co-digestion of wastewater sludge for biogas production: Recent research advances and trends, Renew. Sustain. Energy Rev. 114 (2019) 109287. doi:10.1016/j.rser.2019.109287.</w:t>
      </w:r>
    </w:p>
    <w:p w14:paraId="531A7734"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[12]</w:t>
      </w:r>
      <w:r w:rsidRPr="000B1AE7">
        <w:rPr>
          <w:rFonts w:cs="Times New Roman"/>
          <w:noProof/>
          <w:sz w:val="24"/>
          <w:szCs w:val="24"/>
          <w:lang w:val="en-GB"/>
        </w:rPr>
        <w:tab/>
        <w:t>S.O. Masebinu, E.T. Akinlabi, E. Muzenda, A.O. Aboyade, A review of biochar properties and their roles in mitigating challenges with anaerobic digestion, Renew. Sustain. Energy Rev. 103 (2019) 291–307. doi:10.1016/J.RSER.2018.12.048.</w:t>
      </w:r>
    </w:p>
    <w:p w14:paraId="395BDDC8"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[13]</w:t>
      </w:r>
      <w:r w:rsidRPr="000B1AE7">
        <w:rPr>
          <w:rFonts w:cs="Times New Roman"/>
          <w:noProof/>
          <w:sz w:val="24"/>
          <w:szCs w:val="24"/>
          <w:lang w:val="en-GB"/>
        </w:rPr>
        <w:tab/>
        <w:t>L. Qiu, Y.F. Deng, F. Wang, M. Davaritouchaee, Y.Q. Yao, A review on biochar-mediated anaerobic digestion with enhanced methane recovery, Renew. Sustain. Energy Rev. 115 (2019) 109373. doi:10.1016/J.RSER.2019.109373.</w:t>
      </w:r>
    </w:p>
    <w:p w14:paraId="14581DF9"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[14]</w:t>
      </w:r>
      <w:r w:rsidRPr="000B1AE7">
        <w:rPr>
          <w:rFonts w:cs="Times New Roman"/>
          <w:noProof/>
          <w:sz w:val="24"/>
          <w:szCs w:val="24"/>
          <w:lang w:val="en-GB"/>
        </w:rPr>
        <w:tab/>
        <w:t>D. Bolzonella, P. Pavan, P. Battistoni, F. Cecchi, Mesophilic anaerobic digestion of waste activated sludge: Influence of the solid retention time in the wastewater treatment process, Process Biochem. 40 (2005) 1453–1460. doi:10.1016/j.procbio.2004.06.036.</w:t>
      </w:r>
    </w:p>
    <w:p w14:paraId="1382848B"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[15]</w:t>
      </w:r>
      <w:r w:rsidRPr="000B1AE7">
        <w:rPr>
          <w:rFonts w:cs="Times New Roman"/>
          <w:noProof/>
          <w:sz w:val="24"/>
          <w:szCs w:val="24"/>
          <w:lang w:val="en-GB"/>
        </w:rPr>
        <w:tab/>
        <w:t>D. Bolzonella, L. Innocenti, F. Cecchi, Biological nutrient removal wastewater treatments and sewage sludge anaerobic mesophilic digestion performances, Water Sci. Technol. 46 (2002) 199–208. doi:10.2166/wst.2002.0330.</w:t>
      </w:r>
    </w:p>
    <w:p w14:paraId="11238CFC"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[16]</w:t>
      </w:r>
      <w:r w:rsidRPr="000B1AE7">
        <w:rPr>
          <w:rFonts w:cs="Times New Roman"/>
          <w:noProof/>
          <w:sz w:val="24"/>
          <w:szCs w:val="24"/>
          <w:lang w:val="en-GB"/>
        </w:rPr>
        <w:tab/>
        <w:t>R.E. Speece, A survey of municipal anaerobic sludge digesters and diagnostic activity assays, Water Res. 22 (1988) 365–372. doi:10.1016/S0043-1354(88)90260-6.</w:t>
      </w:r>
    </w:p>
    <w:p w14:paraId="1BE453C6"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[17]</w:t>
      </w:r>
      <w:r w:rsidRPr="000B1AE7">
        <w:rPr>
          <w:rFonts w:cs="Times New Roman"/>
          <w:noProof/>
          <w:sz w:val="24"/>
          <w:szCs w:val="24"/>
          <w:lang w:val="en-GB"/>
        </w:rPr>
        <w:tab/>
        <w:t>K. Crombie, O. Mašek, Investigating the potential for a self-sustaining slow pyrolysis system under varying operating conditions, Bioresour. Technol. 162 (2014) 148–156. doi:10.1016/j.biortech.2014.03.134.</w:t>
      </w:r>
    </w:p>
    <w:p w14:paraId="216E9D8F"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[18]</w:t>
      </w:r>
      <w:r w:rsidRPr="000B1AE7">
        <w:rPr>
          <w:rFonts w:cs="Times New Roman"/>
          <w:noProof/>
          <w:sz w:val="24"/>
          <w:szCs w:val="24"/>
          <w:lang w:val="en-GB"/>
        </w:rPr>
        <w:tab/>
        <w:t>M.O. Fagbohungbe, B.M.J. Herbert, L. Hurst, C.N. Ibeto, H. Li, S.Q. Usmani, K.T. Semple, The challenges of anaerobic digestion and the role of biochar in optimizing anaerobic digestion, Waste Manag. 61 (2017) 236–249. doi:10.1016/j.wasman.2016.11.028.</w:t>
      </w:r>
    </w:p>
    <w:p w14:paraId="2B9F4D7E"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[19]</w:t>
      </w:r>
      <w:r w:rsidRPr="000B1AE7">
        <w:rPr>
          <w:rFonts w:cs="Times New Roman"/>
          <w:noProof/>
          <w:sz w:val="24"/>
          <w:szCs w:val="24"/>
          <w:lang w:val="en-GB"/>
        </w:rPr>
        <w:tab/>
        <w:t>Eurostat, Wood waste, (2016). http://appsso.eurostat.ec.europa.eu/nui/submitViewTableAction.do.</w:t>
      </w:r>
    </w:p>
    <w:p w14:paraId="196CACBF"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lastRenderedPageBreak/>
        <w:t>[20]</w:t>
      </w:r>
      <w:r w:rsidRPr="000B1AE7">
        <w:rPr>
          <w:rFonts w:cs="Times New Roman"/>
          <w:noProof/>
          <w:sz w:val="24"/>
          <w:szCs w:val="24"/>
          <w:lang w:val="en-GB"/>
        </w:rPr>
        <w:tab/>
        <w:t>Y. Shen, J.L. Linville, M. Urgun-Demirtas, R.P. Schoene, S.W. Snyder, Producing pipeline-quality biomethane via anaerobic digestion of sludge amended with corn stover biochar with in-situ CO</w:t>
      </w:r>
      <w:r w:rsidRPr="000B1AE7">
        <w:rPr>
          <w:rFonts w:cs="Times New Roman"/>
          <w:noProof/>
          <w:sz w:val="24"/>
          <w:szCs w:val="24"/>
          <w:vertAlign w:val="subscript"/>
          <w:lang w:val="en-GB"/>
        </w:rPr>
        <w:t>2</w:t>
      </w:r>
      <w:r w:rsidRPr="000B1AE7">
        <w:rPr>
          <w:rFonts w:cs="Times New Roman"/>
          <w:noProof/>
          <w:sz w:val="24"/>
          <w:szCs w:val="24"/>
          <w:lang w:val="en-GB"/>
        </w:rPr>
        <w:t xml:space="preserve"> removal, Appl. Energy. 158 (2015) 300–309. doi:10.1016/j.apenergy.2015.08.016.</w:t>
      </w:r>
    </w:p>
    <w:p w14:paraId="792BEA48"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[21]</w:t>
      </w:r>
      <w:r w:rsidRPr="000B1AE7">
        <w:rPr>
          <w:rFonts w:cs="Times New Roman"/>
          <w:noProof/>
          <w:sz w:val="24"/>
          <w:szCs w:val="24"/>
          <w:lang w:val="en-GB"/>
        </w:rPr>
        <w:tab/>
        <w:t>Y. Shen, J.L. Linville, P.A.A. Ignacio-de Leon, R.P. Schoene, M. Urgun-Demirtas, Towards a sustainable paradigm of waste-to-energy process: Enhanced anaerobic digestion of sludge with woody biochar, J. Clean. Prod. 135 (2016) 1054–1064. doi:10.1016/j.jclepro.2016.06.144.</w:t>
      </w:r>
    </w:p>
    <w:p w14:paraId="24C7D6A0"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[22]</w:t>
      </w:r>
      <w:r w:rsidRPr="000B1AE7">
        <w:rPr>
          <w:rFonts w:cs="Times New Roman"/>
          <w:noProof/>
          <w:sz w:val="24"/>
          <w:szCs w:val="24"/>
          <w:lang w:val="en-GB"/>
        </w:rPr>
        <w:tab/>
        <w:t>Y. Shen, S. Forrester, J. Koval, M. Urgun-Demirtas, Yearlong semi-continuous operation of thermophilic two-stage anaerobic digesters amended with biochar for enhanced biomethane production, J. Clean. Prod. 167 (2017) 863–874. doi:10.1016/j.jclepro.2017.05.135.</w:t>
      </w:r>
    </w:p>
    <w:p w14:paraId="21818561"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[23]</w:t>
      </w:r>
      <w:r w:rsidRPr="000B1AE7">
        <w:rPr>
          <w:rFonts w:cs="Times New Roman"/>
          <w:noProof/>
          <w:sz w:val="24"/>
          <w:szCs w:val="24"/>
          <w:lang w:val="en-GB"/>
        </w:rPr>
        <w:tab/>
        <w:t>W. Wei, W. Guo, H.H. Ngo, G. Mannina, D. Wang, X. Chen, Y. Liu, L. Peng, B.J. Ni, Enhanced high-quality biomethane production from anaerobic digestion of primary sludge by corn stover biochar, Bioresour. Technol. 306 (2020) 123159. doi:10.1016/j.biortech.2020.123159.</w:t>
      </w:r>
    </w:p>
    <w:p w14:paraId="00E69822"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[24]</w:t>
      </w:r>
      <w:r w:rsidRPr="000B1AE7">
        <w:rPr>
          <w:rFonts w:cs="Times New Roman"/>
          <w:noProof/>
          <w:sz w:val="24"/>
          <w:szCs w:val="24"/>
          <w:lang w:val="en-GB"/>
        </w:rPr>
        <w:tab/>
        <w:t>G. Wang, Q. Li, X. Gao, X.C. Wang, Synergetic promotion of syntrophic methane production from anaerobic digestion of complex organic wastes by biochar: Performance and associated mechanisms, Bioresour. Technol. 250 (2018) 812–820. doi:10.1016/j.biortech.2017.12.004.</w:t>
      </w:r>
    </w:p>
    <w:p w14:paraId="2967052D"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[25]</w:t>
      </w:r>
      <w:r w:rsidRPr="000B1AE7">
        <w:rPr>
          <w:rFonts w:cs="Times New Roman"/>
          <w:noProof/>
          <w:sz w:val="24"/>
          <w:szCs w:val="24"/>
          <w:lang w:val="en-GB"/>
        </w:rPr>
        <w:tab/>
        <w:t>H. Zhou, R.C. Brown, Z. Wen, Biochar as an additive in anaerobic digestion of municipal sludge: Biochar properties and their effects on the digestion performance, ACS Sustain. Chem. Eng. 8 (2020) 6391–6401. doi:10.1021/acssuschemeng.0c00571.</w:t>
      </w:r>
    </w:p>
    <w:p w14:paraId="703E6B5C"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[26]</w:t>
      </w:r>
      <w:r w:rsidRPr="000B1AE7">
        <w:rPr>
          <w:rFonts w:cs="Times New Roman"/>
          <w:noProof/>
          <w:sz w:val="24"/>
          <w:szCs w:val="24"/>
          <w:lang w:val="en-GB"/>
        </w:rPr>
        <w:tab/>
        <w:t xml:space="preserve">B. Wu, Q. Yang, F. Yao, S. Chen, L. He, K. Hou, Z. Pi, H. Yin, J. Fu, D. Wang, X. Li, Evaluating the effect of biochar on mesophilic anaerobic digestion of waste activated sludge </w:t>
      </w:r>
      <w:r w:rsidRPr="000B1AE7">
        <w:rPr>
          <w:rFonts w:cs="Times New Roman"/>
          <w:noProof/>
          <w:sz w:val="24"/>
          <w:szCs w:val="24"/>
          <w:lang w:val="en-GB"/>
        </w:rPr>
        <w:lastRenderedPageBreak/>
        <w:t>and microbial diversity, Bioresour. Technol. 294 (2019). doi:10.1016/j.biortech.2019.122235.</w:t>
      </w:r>
    </w:p>
    <w:p w14:paraId="25A98FDD"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[27]</w:t>
      </w:r>
      <w:r w:rsidRPr="000B1AE7">
        <w:rPr>
          <w:rFonts w:cs="Times New Roman"/>
          <w:noProof/>
          <w:sz w:val="24"/>
          <w:szCs w:val="24"/>
          <w:lang w:val="en-GB"/>
        </w:rPr>
        <w:tab/>
        <w:t>M. Zhang, J. Li, Y. Wang, C. Yang, Impacts of different biochar types on the anaerobic digestion of sewage sludge, RSC Adv. 9 (2019) 42375–42386. doi:10.1039/c9ra08700a.</w:t>
      </w:r>
    </w:p>
    <w:p w14:paraId="7500CEA6"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[28]</w:t>
      </w:r>
      <w:r w:rsidRPr="000B1AE7">
        <w:rPr>
          <w:rFonts w:cs="Times New Roman"/>
          <w:noProof/>
          <w:sz w:val="24"/>
          <w:szCs w:val="24"/>
          <w:lang w:val="en-GB"/>
        </w:rPr>
        <w:tab/>
        <w:t>P. Wang, H. Peng, S. Adhikari, B. Higgins, P. Roy, W. Dai, X. Shi, Enhancement of biogas production from wastewater sludge via anaerobic digestion assisted with biochar amendment, Bioresour. Technol. 309 (2020) 123368. doi:10.1016/j.biortech.2020.123368.</w:t>
      </w:r>
    </w:p>
    <w:p w14:paraId="3B04AD71"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[29]</w:t>
      </w:r>
      <w:r w:rsidRPr="000B1AE7">
        <w:rPr>
          <w:rFonts w:cs="Times New Roman"/>
          <w:noProof/>
          <w:sz w:val="24"/>
          <w:szCs w:val="24"/>
          <w:lang w:val="en-GB"/>
        </w:rPr>
        <w:tab/>
        <w:t>C. Holliger, M. Alves, D. Andrade, I. Angelidaki, S. Astals, U. Baier, C. Bougrier, P. Buffière, M. Carballa, V. de Wilde, F. Ebertseder, B. Fernández, E. Ficara, I. Fotidis, J.-C. Frigon, H.F. de Laclos, D.S.M. Ghasimi, G. Hack, M. Hartel, J. Heerenklage, I.S. Horvath, P. Jenicek, K. Koch, J. Krautwald, J. Lizasoain, J. Liu, L. Mosberger, M. Nistor, H. Oechsner, J.V. Oliveira, M. Paterson, A. Pauss, S. Pommier, I. Porqueddu, F. Raposo, T. Ribeiro, F. Rüsch Pfund, S. Strömberg, M. Torrijos, M. van Eekert, J. van Lier, H. Wedwitschka, I. Wierinck, Towards a standardization of biomethane potential tests, Water Sci. Technol. 74 (2016) 2515–2522. doi:10.2166/wst.2016.336.</w:t>
      </w:r>
    </w:p>
    <w:p w14:paraId="3D7E9AB2"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[30]</w:t>
      </w:r>
      <w:r w:rsidRPr="000B1AE7">
        <w:rPr>
          <w:rFonts w:cs="Times New Roman"/>
          <w:noProof/>
          <w:sz w:val="24"/>
          <w:szCs w:val="24"/>
          <w:lang w:val="en-GB"/>
        </w:rPr>
        <w:tab/>
        <w:t>O. Mašek, W. Buss, A. Roy-Poirier, W. Lowe, C. Peters, P. Brownsort, D. Mignard, C. Pritchard, S. Sohi, Consistency of biochar properties over time and production scales: A characterisation of standard materials, J. Anal. Appl. Pyrolysis. 132 (2018) 200–210. doi:10.1016/j.jaap.2018.02.020.</w:t>
      </w:r>
    </w:p>
    <w:p w14:paraId="3D0185EA"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[31]</w:t>
      </w:r>
      <w:r w:rsidRPr="000B1AE7">
        <w:rPr>
          <w:rFonts w:cs="Times New Roman"/>
          <w:noProof/>
          <w:sz w:val="24"/>
          <w:szCs w:val="24"/>
          <w:lang w:val="en-GB"/>
        </w:rPr>
        <w:tab/>
        <w:t>M. Chiappero, O. Norouzi, M. Hu, F. Demichelis, F. Berruti, F. Di Maria, O. Mašek, S. Fiore, Review of biochar role as additive in anaerobic digestion processes, Renew. Sustain. Energy Rev. 131 (2020). doi:10.1016/j.rser.2020.110037.</w:t>
      </w:r>
    </w:p>
    <w:p w14:paraId="7E7B4762"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[32]</w:t>
      </w:r>
      <w:r w:rsidRPr="000B1AE7">
        <w:rPr>
          <w:rFonts w:cs="Times New Roman"/>
          <w:noProof/>
          <w:sz w:val="24"/>
          <w:szCs w:val="24"/>
          <w:lang w:val="en-GB"/>
        </w:rPr>
        <w:tab/>
        <w:t xml:space="preserve">A.K. Dalai, R. Azargohar, Production of activated carbon from biochar using chemical and physical activation: Mechanism and modeling, in: D.S. Argyropoulos (Ed.), Mater. Chem. </w:t>
      </w:r>
      <w:r w:rsidRPr="000B1AE7">
        <w:rPr>
          <w:rFonts w:cs="Times New Roman"/>
          <w:noProof/>
          <w:sz w:val="24"/>
          <w:szCs w:val="24"/>
          <w:lang w:val="en-GB"/>
        </w:rPr>
        <w:lastRenderedPageBreak/>
        <w:t>Energy from For. Biomass, American Chemical Society (ACS), 2007: pp. 463–476. doi:10.1021/bk-2007-0954.ch029.</w:t>
      </w:r>
    </w:p>
    <w:p w14:paraId="5A6E7196"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[33]</w:t>
      </w:r>
      <w:r w:rsidRPr="000B1AE7">
        <w:rPr>
          <w:rFonts w:cs="Times New Roman"/>
          <w:noProof/>
          <w:sz w:val="24"/>
          <w:szCs w:val="24"/>
          <w:lang w:val="en-GB"/>
        </w:rPr>
        <w:tab/>
        <w:t>APHA-AWWA-WEF, Standard methods for the examination of water and wastewater, 21st ed., Washington, DC, US, 2005.</w:t>
      </w:r>
    </w:p>
    <w:p w14:paraId="5A08726A"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[34]</w:t>
      </w:r>
      <w:r w:rsidRPr="000B1AE7">
        <w:rPr>
          <w:rFonts w:cs="Times New Roman"/>
          <w:noProof/>
          <w:sz w:val="24"/>
          <w:szCs w:val="24"/>
          <w:lang w:val="en-GB"/>
        </w:rPr>
        <w:tab/>
        <w:t>N.A. Qambrani, M.M. Rahman, S. Won, S. Shim, C. Ra, Biochar properties and eco-friendly applications for climate change mitigation, waste management, and wastewater treatment: A review, Renew. Sustain. Energy Rev. 79 (2017) 255–273. doi:10.1016/j.rser.2017.05.057.</w:t>
      </w:r>
    </w:p>
    <w:p w14:paraId="111A2E11"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[35]</w:t>
      </w:r>
      <w:r w:rsidRPr="000B1AE7">
        <w:rPr>
          <w:rFonts w:cs="Times New Roman"/>
          <w:noProof/>
          <w:sz w:val="24"/>
          <w:szCs w:val="24"/>
          <w:lang w:val="en-GB"/>
        </w:rPr>
        <w:tab/>
        <w:t>N. Johar, I. Ahmad, A. Dufresne, Extraction, preparation and characterization of cellulose fibres and nanocrystals from rice husk, Ind. Crops Prod. 37 (2012) 93–99. doi:10.1016/j.indcrop.2011.12.016.</w:t>
      </w:r>
    </w:p>
    <w:p w14:paraId="346608AF"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[36]</w:t>
      </w:r>
      <w:r w:rsidRPr="000B1AE7">
        <w:rPr>
          <w:rFonts w:cs="Times New Roman"/>
          <w:noProof/>
          <w:sz w:val="24"/>
          <w:szCs w:val="24"/>
          <w:lang w:val="en-GB"/>
        </w:rPr>
        <w:tab/>
        <w:t>Metcalf &amp; Eddy, G. Tchobanoglous, H.D. Stensel, R. Tsuchihashi, F. Burton, Wastewater Engineering: Treatment and Resource Recovery, 5th ed., McGraw-Hill Education, New York, NY, 2013.</w:t>
      </w:r>
    </w:p>
    <w:p w14:paraId="4967F87E"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[37]</w:t>
      </w:r>
      <w:r w:rsidRPr="000B1AE7">
        <w:rPr>
          <w:rFonts w:cs="Times New Roman"/>
          <w:noProof/>
          <w:sz w:val="24"/>
          <w:szCs w:val="24"/>
          <w:lang w:val="en-GB"/>
        </w:rPr>
        <w:tab/>
        <w:t>S. Arif, R. Liaquat, M. Adil, Applications of materials as additives in anaerobic digestion technology, Renew. Sustain. Energy Rev. 97 (2018) 354–366. doi:10.1016/j.rser.2018.08.039.</w:t>
      </w:r>
    </w:p>
    <w:p w14:paraId="34B4C839"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[38]</w:t>
      </w:r>
      <w:r w:rsidRPr="000B1AE7">
        <w:rPr>
          <w:rFonts w:cs="Times New Roman"/>
          <w:noProof/>
          <w:sz w:val="24"/>
          <w:szCs w:val="24"/>
          <w:lang w:val="en-GB"/>
        </w:rPr>
        <w:tab/>
        <w:t>A.E. Creamer, B. Gao, Carbon-based adsorbents for postcombustion CO</w:t>
      </w:r>
      <w:r w:rsidRPr="000B1AE7">
        <w:rPr>
          <w:rFonts w:cs="Times New Roman"/>
          <w:noProof/>
          <w:sz w:val="24"/>
          <w:szCs w:val="24"/>
          <w:vertAlign w:val="subscript"/>
          <w:lang w:val="en-GB"/>
        </w:rPr>
        <w:t>2</w:t>
      </w:r>
      <w:r w:rsidRPr="000B1AE7">
        <w:rPr>
          <w:rFonts w:cs="Times New Roman"/>
          <w:noProof/>
          <w:sz w:val="24"/>
          <w:szCs w:val="24"/>
          <w:lang w:val="en-GB"/>
        </w:rPr>
        <w:t xml:space="preserve"> capture: A critical review, Environ. Sci. Technol. 50 (2016) 7276–7289. doi:10.1021/acs.est.6b00627.</w:t>
      </w:r>
    </w:p>
    <w:p w14:paraId="1672135E"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[39]</w:t>
      </w:r>
      <w:r w:rsidRPr="000B1AE7">
        <w:rPr>
          <w:rFonts w:cs="Times New Roman"/>
          <w:noProof/>
          <w:sz w:val="24"/>
          <w:szCs w:val="24"/>
          <w:lang w:val="en-GB"/>
        </w:rPr>
        <w:tab/>
        <w:t>D. Wang, J. Ai, F. Shen, G. Yang, Y. Zhang, S. Deng, J. Zhang, Y. Zeng, C. Song, Improving anaerobic digestion of easy-acidification substrates by promoting buffering capacity using biochar derived from vermicompost, Bioresour. Technol. 227 (2017) 286–296. doi:10.1016/j.biortech.2016.12.060.</w:t>
      </w:r>
    </w:p>
    <w:p w14:paraId="315DBCC4"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[40]</w:t>
      </w:r>
      <w:r w:rsidRPr="000B1AE7">
        <w:rPr>
          <w:rFonts w:cs="Times New Roman"/>
          <w:noProof/>
          <w:sz w:val="24"/>
          <w:szCs w:val="24"/>
          <w:lang w:val="en-GB"/>
        </w:rPr>
        <w:tab/>
        <w:t xml:space="preserve">Y. Wu, S. Wang, D. Liang, N. Li, Conductive materials in anaerobic digestion: From mechanism to application, Bioresour. Technol. 298 (2020). </w:t>
      </w:r>
      <w:r w:rsidRPr="000B1AE7">
        <w:rPr>
          <w:rFonts w:cs="Times New Roman"/>
          <w:noProof/>
          <w:sz w:val="24"/>
          <w:szCs w:val="24"/>
          <w:lang w:val="en-GB"/>
        </w:rPr>
        <w:lastRenderedPageBreak/>
        <w:t>doi:10.1016/j.biortech.2019.122403.</w:t>
      </w:r>
    </w:p>
    <w:p w14:paraId="741F66D8"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[41]</w:t>
      </w:r>
      <w:r w:rsidRPr="000B1AE7">
        <w:rPr>
          <w:rFonts w:cs="Times New Roman"/>
          <w:noProof/>
          <w:sz w:val="24"/>
          <w:szCs w:val="24"/>
          <w:lang w:val="en-GB"/>
        </w:rPr>
        <w:tab/>
        <w:t>C. Cruz Viggi, S. Simonetti, E. Palma, P. Pagliaccia, C. Braguglia, S. Fazi, S. Baronti, M.A. Navarra, I. Pettiti, C. Koch, F. Harnisch, F. Aulenta, Enhancing methane production from food waste fermentate using biochar: The added value of electrochemical testing in pre-selecting the most effective type of biochar, Biotechnol. Biofuels. 10 (2017) 1–13. doi:10.1186/s13068-017-0994-7.</w:t>
      </w:r>
    </w:p>
    <w:p w14:paraId="73B95CC9"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[42]</w:t>
      </w:r>
      <w:r w:rsidRPr="000B1AE7">
        <w:rPr>
          <w:rFonts w:cs="Times New Roman"/>
          <w:noProof/>
          <w:sz w:val="24"/>
          <w:szCs w:val="24"/>
          <w:lang w:val="en-GB"/>
        </w:rPr>
        <w:tab/>
        <w:t>G. Wang, Q. Li, X. Gao, X.C. Wang, Sawdust-derived biochar much mitigates VFAs accumulation and improves microbial activities to enhance methane production in thermophilic anaerobic digestion, ACS Sustain. Chem. Eng. (2019) acssuschemeng.8b04789. doi:10.1021/acssuschemeng.8b04789.</w:t>
      </w:r>
    </w:p>
    <w:p w14:paraId="29296FA6"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[43]</w:t>
      </w:r>
      <w:r w:rsidRPr="000B1AE7">
        <w:rPr>
          <w:rFonts w:cs="Times New Roman"/>
          <w:noProof/>
          <w:sz w:val="24"/>
          <w:szCs w:val="24"/>
          <w:lang w:val="en-GB"/>
        </w:rPr>
        <w:tab/>
        <w:t>L. Klüpfel, M. Keiluweit, M. Kleber, M. Sander, Redox properties of plant biomass-derived black carbon (biochar), Environ. Sci. Technol. 48 (2014) 5601–5611. doi:10.1021/es500906d.</w:t>
      </w:r>
    </w:p>
    <w:p w14:paraId="35AD0B0C"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[44]</w:t>
      </w:r>
      <w:r w:rsidRPr="000B1AE7">
        <w:rPr>
          <w:rFonts w:cs="Times New Roman"/>
          <w:noProof/>
          <w:sz w:val="24"/>
          <w:szCs w:val="24"/>
          <w:lang w:val="en-GB"/>
        </w:rPr>
        <w:tab/>
        <w:t>T. Sun, B.D.A. Levin, J.J.L. Guzman, A. Enders, D.A. Muller, L.T. Angenent, J. Lehmann, Rapid electron transfer by the carbon matrix in natural pyrogenic carbon, Nat. Commun. (2017) 1–12. doi:10.1038/ncomms14873.</w:t>
      </w:r>
    </w:p>
    <w:p w14:paraId="4A8D99BC"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[45]</w:t>
      </w:r>
      <w:r w:rsidRPr="000B1AE7">
        <w:rPr>
          <w:rFonts w:cs="Times New Roman"/>
          <w:noProof/>
          <w:sz w:val="24"/>
          <w:szCs w:val="24"/>
          <w:lang w:val="en-GB"/>
        </w:rPr>
        <w:tab/>
        <w:t>Y. Wang, Y. Hu, X. Zhao, S. Wang, G. Xing, Comparisons of biochar properties from wood material and crop residues at different temperatures and residence times, Energy and Fuels. 27 (2013) 5890–5899. doi:10.1021/ef400972z.</w:t>
      </w:r>
    </w:p>
    <w:p w14:paraId="354F9AFD"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[46]</w:t>
      </w:r>
      <w:r w:rsidRPr="000B1AE7">
        <w:rPr>
          <w:rFonts w:cs="Times New Roman"/>
          <w:noProof/>
          <w:sz w:val="24"/>
          <w:szCs w:val="24"/>
          <w:lang w:val="en-GB"/>
        </w:rPr>
        <w:tab/>
        <w:t>H. Li, X. Dong, E.B. da Silva, L.M. de Oliveira, Y. Chen, L.Q. Ma, Mechanisms of metal sorption by biochars: Biochar characteristics and modifications, Chemosphere. 178 (2017) 466–478. doi:10.1016/j.chemosphere.2017.03.072.</w:t>
      </w:r>
    </w:p>
    <w:p w14:paraId="49F99FA5"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[47]</w:t>
      </w:r>
      <w:r w:rsidRPr="000B1AE7">
        <w:rPr>
          <w:rFonts w:cs="Times New Roman"/>
          <w:noProof/>
          <w:sz w:val="24"/>
          <w:szCs w:val="24"/>
          <w:lang w:val="en-GB"/>
        </w:rPr>
        <w:tab/>
        <w:t>Z. Tan, C.S.K. Lin, X. Ji, T.J. Rainey, Returning biochar to fields: A review, Appl. Soil Ecol. 116 (2017) 1–11. doi:10.1016/j.apsoil.2017.03.017.</w:t>
      </w:r>
    </w:p>
    <w:p w14:paraId="086E5E94"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lastRenderedPageBreak/>
        <w:t>[48]</w:t>
      </w:r>
      <w:r w:rsidRPr="000B1AE7">
        <w:rPr>
          <w:rFonts w:cs="Times New Roman"/>
          <w:noProof/>
          <w:sz w:val="24"/>
          <w:szCs w:val="24"/>
          <w:lang w:val="en-GB"/>
        </w:rPr>
        <w:tab/>
        <w:t>M.B. Ahmed, J.L. Zhou, H.H. Ngo, W. Guo, Insight into biochar properties and its cost analysis, Biomass and Bioenergy. 84 (2016) 76–86. doi:10.1016/j.biombioe.2015.11.002.</w:t>
      </w:r>
    </w:p>
    <w:p w14:paraId="0D2EFAE2" w14:textId="77777777" w:rsidR="00ED713E" w:rsidRPr="000B1AE7" w:rsidRDefault="00ED713E" w:rsidP="00ED713E">
      <w:pPr>
        <w:widowControl w:val="0"/>
        <w:autoSpaceDE w:val="0"/>
        <w:autoSpaceDN w:val="0"/>
        <w:adjustRightInd w:val="0"/>
        <w:spacing w:line="480" w:lineRule="auto"/>
        <w:ind w:left="640" w:hanging="640"/>
        <w:rPr>
          <w:rFonts w:cs="Times New Roman"/>
          <w:noProof/>
          <w:sz w:val="24"/>
          <w:szCs w:val="24"/>
          <w:lang w:val="en-GB"/>
        </w:rPr>
      </w:pPr>
      <w:r w:rsidRPr="000B1AE7">
        <w:rPr>
          <w:rFonts w:cs="Times New Roman"/>
          <w:noProof/>
          <w:sz w:val="24"/>
          <w:szCs w:val="24"/>
          <w:lang w:val="en-GB"/>
        </w:rPr>
        <w:t>[49]</w:t>
      </w:r>
      <w:r w:rsidRPr="000B1AE7">
        <w:rPr>
          <w:rFonts w:cs="Times New Roman"/>
          <w:noProof/>
          <w:sz w:val="24"/>
          <w:szCs w:val="24"/>
          <w:lang w:val="en-GB"/>
        </w:rPr>
        <w:tab/>
        <w:t>X. Xu, Y. Kan, L. Zhao, X. Cao, Chemical transformation of CO</w:t>
      </w:r>
      <w:r w:rsidRPr="000B1AE7">
        <w:rPr>
          <w:rFonts w:cs="Times New Roman"/>
          <w:noProof/>
          <w:sz w:val="24"/>
          <w:szCs w:val="24"/>
          <w:vertAlign w:val="subscript"/>
          <w:lang w:val="en-GB"/>
        </w:rPr>
        <w:t xml:space="preserve">2 </w:t>
      </w:r>
      <w:r w:rsidRPr="000B1AE7">
        <w:rPr>
          <w:rFonts w:cs="Times New Roman"/>
          <w:noProof/>
          <w:sz w:val="24"/>
          <w:szCs w:val="24"/>
          <w:lang w:val="en-GB"/>
        </w:rPr>
        <w:t>during its capture by waste biomass derived biochars, Environ. Pollut. 213 (2016) 533–540. doi:10.1016/j.envpol.2016.03.013.</w:t>
      </w:r>
    </w:p>
    <w:p w14:paraId="5E5B5C88" w14:textId="77777777" w:rsidR="00ED713E" w:rsidRPr="00ED713E" w:rsidRDefault="00ED713E" w:rsidP="00ED713E">
      <w:pPr>
        <w:widowControl w:val="0"/>
        <w:autoSpaceDE w:val="0"/>
        <w:autoSpaceDN w:val="0"/>
        <w:adjustRightInd w:val="0"/>
        <w:spacing w:line="480" w:lineRule="auto"/>
        <w:ind w:left="640" w:hanging="640"/>
        <w:rPr>
          <w:rFonts w:cs="Times New Roman"/>
          <w:noProof/>
          <w:sz w:val="24"/>
        </w:rPr>
      </w:pPr>
      <w:r w:rsidRPr="000B1AE7">
        <w:rPr>
          <w:rFonts w:cs="Times New Roman"/>
          <w:noProof/>
          <w:sz w:val="24"/>
          <w:szCs w:val="24"/>
          <w:lang w:val="en-GB"/>
        </w:rPr>
        <w:t>[50]</w:t>
      </w:r>
      <w:r w:rsidRPr="000B1AE7">
        <w:rPr>
          <w:rFonts w:cs="Times New Roman"/>
          <w:noProof/>
          <w:sz w:val="24"/>
          <w:szCs w:val="24"/>
          <w:lang w:val="en-GB"/>
        </w:rPr>
        <w:tab/>
        <w:t xml:space="preserve">A.R. Zimmerman, Abiotic and microbial oxidation of laboratory-produced black carbon (biochar), Environ. </w:t>
      </w:r>
      <w:r w:rsidRPr="00ED713E">
        <w:rPr>
          <w:rFonts w:cs="Times New Roman"/>
          <w:noProof/>
          <w:sz w:val="24"/>
          <w:szCs w:val="24"/>
        </w:rPr>
        <w:t>Sci. Technol. 44 (2010) 1295–1301. doi:10.1021/es903140c.</w:t>
      </w:r>
    </w:p>
    <w:p w14:paraId="59C78899" w14:textId="6B0B6D88" w:rsidR="00B26B6E" w:rsidRDefault="001D5D31" w:rsidP="000B1AE7">
      <w:pPr>
        <w:widowControl w:val="0"/>
        <w:autoSpaceDE w:val="0"/>
        <w:autoSpaceDN w:val="0"/>
        <w:adjustRightInd w:val="0"/>
        <w:spacing w:line="480" w:lineRule="auto"/>
        <w:ind w:left="640" w:hanging="640"/>
        <w:rPr>
          <w:rFonts w:cs="Times New Roman"/>
          <w:sz w:val="24"/>
          <w:szCs w:val="24"/>
        </w:rPr>
      </w:pPr>
      <w:r w:rsidRPr="002B1AD3">
        <w:rPr>
          <w:rFonts w:cs="Times New Roman"/>
          <w:sz w:val="24"/>
          <w:szCs w:val="24"/>
        </w:rPr>
        <w:fldChar w:fldCharType="end"/>
      </w:r>
    </w:p>
    <w:p w14:paraId="204CC441" w14:textId="77777777" w:rsidR="009A5DF9" w:rsidRDefault="009A5DF9" w:rsidP="00123F5E">
      <w:pPr>
        <w:spacing w:line="480" w:lineRule="auto"/>
        <w:jc w:val="both"/>
        <w:rPr>
          <w:rFonts w:cs="Times New Roman"/>
          <w:sz w:val="24"/>
          <w:szCs w:val="24"/>
        </w:rPr>
        <w:sectPr w:rsidR="009A5DF9" w:rsidSect="0070130F">
          <w:footerReference w:type="even" r:id="rId9"/>
          <w:footerReference w:type="default" r:id="rId10"/>
          <w:pgSz w:w="11906" w:h="16838"/>
          <w:pgMar w:top="1417" w:right="1134" w:bottom="1134" w:left="1134" w:header="708" w:footer="708" w:gutter="0"/>
          <w:cols w:space="708"/>
          <w:docGrid w:linePitch="360"/>
        </w:sectPr>
      </w:pPr>
    </w:p>
    <w:p w14:paraId="4DA865F2" w14:textId="77777777" w:rsidR="009A5DF9" w:rsidRDefault="009A5DF9" w:rsidP="009A5DF9">
      <w:pPr>
        <w:spacing w:line="480" w:lineRule="auto"/>
        <w:rPr>
          <w:rFonts w:cs="Times New Roman"/>
          <w:sz w:val="24"/>
          <w:szCs w:val="24"/>
        </w:rPr>
      </w:pPr>
      <w:proofErr w:type="spellStart"/>
      <w:r w:rsidRPr="00FA3F11">
        <w:rPr>
          <w:rFonts w:cs="Times New Roman"/>
          <w:b/>
          <w:bCs/>
          <w:sz w:val="24"/>
          <w:szCs w:val="24"/>
        </w:rPr>
        <w:lastRenderedPageBreak/>
        <w:t>Table</w:t>
      </w:r>
      <w:proofErr w:type="spellEnd"/>
      <w:r w:rsidRPr="00FA3F11">
        <w:rPr>
          <w:rFonts w:cs="Times New Roman"/>
          <w:b/>
          <w:bCs/>
          <w:sz w:val="24"/>
          <w:szCs w:val="24"/>
        </w:rPr>
        <w:t xml:space="preserve"> 1</w:t>
      </w:r>
      <w:r>
        <w:rPr>
          <w:rFonts w:cs="Times New Roman"/>
          <w:sz w:val="24"/>
          <w:szCs w:val="24"/>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7"/>
        <w:gridCol w:w="1199"/>
        <w:gridCol w:w="1078"/>
        <w:gridCol w:w="1302"/>
        <w:gridCol w:w="1136"/>
        <w:gridCol w:w="1198"/>
        <w:gridCol w:w="1083"/>
        <w:gridCol w:w="933"/>
        <w:gridCol w:w="1716"/>
        <w:gridCol w:w="2529"/>
        <w:gridCol w:w="946"/>
      </w:tblGrid>
      <w:tr w:rsidR="009A5DF9" w:rsidRPr="00587D7B" w14:paraId="112B946E" w14:textId="77777777" w:rsidTr="00EA787D">
        <w:tc>
          <w:tcPr>
            <w:tcW w:w="0" w:type="auto"/>
            <w:gridSpan w:val="2"/>
            <w:tcBorders>
              <w:top w:val="single" w:sz="4" w:space="0" w:color="auto"/>
              <w:bottom w:val="single" w:sz="4" w:space="0" w:color="auto"/>
            </w:tcBorders>
            <w:vAlign w:val="center"/>
          </w:tcPr>
          <w:p w14:paraId="505BC4DD" w14:textId="77777777" w:rsidR="009A5DF9" w:rsidRPr="00C5144C" w:rsidRDefault="009A5DF9" w:rsidP="00EA787D">
            <w:pPr>
              <w:rPr>
                <w:rFonts w:cs="Times New Roman"/>
                <w:sz w:val="18"/>
                <w:szCs w:val="18"/>
                <w:lang w:val="en-GB"/>
              </w:rPr>
            </w:pPr>
            <w:r w:rsidRPr="00C5144C">
              <w:rPr>
                <w:rFonts w:cs="Times New Roman"/>
                <w:sz w:val="18"/>
                <w:szCs w:val="18"/>
                <w:lang w:val="en-GB"/>
              </w:rPr>
              <w:t>Biochar production</w:t>
            </w:r>
          </w:p>
        </w:tc>
        <w:tc>
          <w:tcPr>
            <w:tcW w:w="0" w:type="auto"/>
            <w:tcBorders>
              <w:top w:val="single" w:sz="4" w:space="0" w:color="auto"/>
              <w:bottom w:val="single" w:sz="4" w:space="0" w:color="auto"/>
            </w:tcBorders>
            <w:vAlign w:val="center"/>
          </w:tcPr>
          <w:p w14:paraId="6B9C24DB" w14:textId="77777777" w:rsidR="009A5DF9" w:rsidRPr="00C5144C" w:rsidRDefault="009A5DF9" w:rsidP="00EA787D">
            <w:pPr>
              <w:rPr>
                <w:rFonts w:cs="Times New Roman"/>
                <w:sz w:val="18"/>
                <w:szCs w:val="18"/>
                <w:lang w:val="en-GB"/>
              </w:rPr>
            </w:pPr>
          </w:p>
        </w:tc>
        <w:tc>
          <w:tcPr>
            <w:tcW w:w="0" w:type="auto"/>
            <w:gridSpan w:val="7"/>
            <w:tcBorders>
              <w:top w:val="single" w:sz="4" w:space="0" w:color="auto"/>
              <w:bottom w:val="single" w:sz="4" w:space="0" w:color="auto"/>
            </w:tcBorders>
            <w:vAlign w:val="center"/>
          </w:tcPr>
          <w:p w14:paraId="603EC5D7" w14:textId="77777777" w:rsidR="009A5DF9" w:rsidRPr="00C5144C" w:rsidRDefault="009A5DF9" w:rsidP="00EA787D">
            <w:pPr>
              <w:rPr>
                <w:rFonts w:cs="Times New Roman"/>
                <w:sz w:val="18"/>
                <w:szCs w:val="18"/>
                <w:lang w:val="en-GB"/>
              </w:rPr>
            </w:pPr>
            <w:r w:rsidRPr="00C5144C">
              <w:rPr>
                <w:rFonts w:cs="Times New Roman"/>
                <w:sz w:val="18"/>
                <w:szCs w:val="18"/>
                <w:lang w:val="en-GB"/>
              </w:rPr>
              <w:t>Anaerobic digestion</w:t>
            </w:r>
          </w:p>
        </w:tc>
        <w:tc>
          <w:tcPr>
            <w:tcW w:w="0" w:type="auto"/>
            <w:vMerge w:val="restart"/>
            <w:tcBorders>
              <w:top w:val="single" w:sz="4" w:space="0" w:color="auto"/>
              <w:bottom w:val="single" w:sz="4" w:space="0" w:color="auto"/>
            </w:tcBorders>
            <w:vAlign w:val="center"/>
          </w:tcPr>
          <w:p w14:paraId="6338B2AD" w14:textId="77777777" w:rsidR="009A5DF9" w:rsidRPr="00C5144C" w:rsidRDefault="009A5DF9" w:rsidP="00EA787D">
            <w:pPr>
              <w:rPr>
                <w:rFonts w:cs="Times New Roman"/>
                <w:sz w:val="18"/>
                <w:szCs w:val="18"/>
                <w:lang w:val="en-GB"/>
              </w:rPr>
            </w:pPr>
            <w:r w:rsidRPr="00C5144C">
              <w:rPr>
                <w:rFonts w:cs="Times New Roman"/>
                <w:sz w:val="18"/>
                <w:szCs w:val="18"/>
                <w:lang w:val="en-GB"/>
              </w:rPr>
              <w:t>Reference</w:t>
            </w:r>
          </w:p>
        </w:tc>
      </w:tr>
      <w:tr w:rsidR="009A5DF9" w:rsidRPr="00BD45CE" w14:paraId="07C43FFA" w14:textId="77777777" w:rsidTr="00EA787D">
        <w:tc>
          <w:tcPr>
            <w:tcW w:w="0" w:type="auto"/>
            <w:tcBorders>
              <w:top w:val="single" w:sz="4" w:space="0" w:color="auto"/>
              <w:bottom w:val="single" w:sz="4" w:space="0" w:color="auto"/>
            </w:tcBorders>
            <w:vAlign w:val="center"/>
          </w:tcPr>
          <w:p w14:paraId="4FEA03EC" w14:textId="77777777" w:rsidR="009A5DF9" w:rsidRPr="00C5144C" w:rsidRDefault="009A5DF9" w:rsidP="00EA787D">
            <w:pPr>
              <w:rPr>
                <w:rFonts w:cs="Times New Roman"/>
                <w:sz w:val="18"/>
                <w:szCs w:val="18"/>
                <w:lang w:val="en-GB"/>
              </w:rPr>
            </w:pPr>
            <w:r w:rsidRPr="00C5144C">
              <w:rPr>
                <w:rFonts w:cs="Times New Roman"/>
                <w:sz w:val="18"/>
                <w:szCs w:val="18"/>
                <w:lang w:val="en-GB"/>
              </w:rPr>
              <w:t>Feedstock</w:t>
            </w:r>
          </w:p>
        </w:tc>
        <w:tc>
          <w:tcPr>
            <w:tcW w:w="0" w:type="auto"/>
            <w:tcBorders>
              <w:top w:val="single" w:sz="4" w:space="0" w:color="auto"/>
              <w:bottom w:val="single" w:sz="4" w:space="0" w:color="auto"/>
            </w:tcBorders>
            <w:vAlign w:val="center"/>
          </w:tcPr>
          <w:p w14:paraId="5FA544E8" w14:textId="77777777" w:rsidR="009A5DF9" w:rsidRPr="00C5144C" w:rsidRDefault="009A5DF9" w:rsidP="00EA787D">
            <w:pPr>
              <w:rPr>
                <w:rFonts w:cs="Times New Roman"/>
                <w:sz w:val="18"/>
                <w:szCs w:val="18"/>
                <w:lang w:val="en-GB"/>
              </w:rPr>
            </w:pPr>
            <w:r w:rsidRPr="00C5144C">
              <w:rPr>
                <w:rFonts w:cs="Times New Roman"/>
                <w:sz w:val="18"/>
                <w:szCs w:val="18"/>
                <w:lang w:val="en-GB"/>
              </w:rPr>
              <w:t>Production</w:t>
            </w:r>
          </w:p>
        </w:tc>
        <w:tc>
          <w:tcPr>
            <w:tcW w:w="0" w:type="auto"/>
            <w:tcBorders>
              <w:top w:val="single" w:sz="4" w:space="0" w:color="auto"/>
              <w:bottom w:val="single" w:sz="4" w:space="0" w:color="auto"/>
            </w:tcBorders>
            <w:vAlign w:val="center"/>
          </w:tcPr>
          <w:p w14:paraId="62515FC1" w14:textId="77777777" w:rsidR="009A5DF9" w:rsidRPr="00C5144C" w:rsidRDefault="009A5DF9" w:rsidP="00EA787D">
            <w:pPr>
              <w:rPr>
                <w:rFonts w:cs="Times New Roman"/>
                <w:sz w:val="18"/>
                <w:szCs w:val="18"/>
                <w:lang w:val="en-GB"/>
              </w:rPr>
            </w:pPr>
            <w:r w:rsidRPr="00C5144C">
              <w:rPr>
                <w:rFonts w:cs="Times New Roman"/>
                <w:sz w:val="18"/>
                <w:szCs w:val="18"/>
                <w:lang w:val="en-GB"/>
              </w:rPr>
              <w:t>BC dose</w:t>
            </w:r>
          </w:p>
        </w:tc>
        <w:tc>
          <w:tcPr>
            <w:tcW w:w="0" w:type="auto"/>
            <w:tcBorders>
              <w:top w:val="single" w:sz="4" w:space="0" w:color="auto"/>
              <w:bottom w:val="single" w:sz="4" w:space="0" w:color="auto"/>
            </w:tcBorders>
            <w:vAlign w:val="center"/>
          </w:tcPr>
          <w:p w14:paraId="66D36965" w14:textId="77777777" w:rsidR="009A5DF9" w:rsidRPr="00C5144C" w:rsidRDefault="009A5DF9" w:rsidP="00EA787D">
            <w:pPr>
              <w:rPr>
                <w:rFonts w:cs="Times New Roman"/>
                <w:sz w:val="18"/>
                <w:szCs w:val="18"/>
                <w:lang w:val="en-GB"/>
              </w:rPr>
            </w:pPr>
            <w:r w:rsidRPr="00C5144C">
              <w:rPr>
                <w:rFonts w:cs="Times New Roman"/>
                <w:sz w:val="18"/>
                <w:szCs w:val="18"/>
                <w:lang w:val="en-GB"/>
              </w:rPr>
              <w:t>Substrate</w:t>
            </w:r>
          </w:p>
        </w:tc>
        <w:tc>
          <w:tcPr>
            <w:tcW w:w="0" w:type="auto"/>
            <w:tcBorders>
              <w:top w:val="single" w:sz="4" w:space="0" w:color="auto"/>
              <w:bottom w:val="single" w:sz="4" w:space="0" w:color="auto"/>
            </w:tcBorders>
            <w:vAlign w:val="center"/>
          </w:tcPr>
          <w:p w14:paraId="577F3250" w14:textId="77777777" w:rsidR="009A5DF9" w:rsidRPr="00C5144C" w:rsidRDefault="009A5DF9" w:rsidP="00EA787D">
            <w:pPr>
              <w:rPr>
                <w:rFonts w:cs="Times New Roman"/>
                <w:sz w:val="18"/>
                <w:szCs w:val="18"/>
                <w:lang w:val="en-GB"/>
              </w:rPr>
            </w:pPr>
            <w:r w:rsidRPr="00C5144C">
              <w:rPr>
                <w:rFonts w:cs="Times New Roman"/>
                <w:sz w:val="18"/>
                <w:szCs w:val="18"/>
                <w:lang w:val="en-GB"/>
              </w:rPr>
              <w:t>Temperature</w:t>
            </w:r>
          </w:p>
          <w:p w14:paraId="45BA131C" w14:textId="77777777" w:rsidR="009A5DF9" w:rsidRPr="00C5144C" w:rsidRDefault="009A5DF9" w:rsidP="00EA787D">
            <w:pPr>
              <w:rPr>
                <w:rFonts w:cs="Times New Roman"/>
                <w:sz w:val="18"/>
                <w:szCs w:val="18"/>
                <w:lang w:val="en-GB"/>
              </w:rPr>
            </w:pPr>
            <w:r w:rsidRPr="00C5144C">
              <w:rPr>
                <w:rFonts w:cs="Times New Roman"/>
                <w:sz w:val="18"/>
                <w:szCs w:val="18"/>
                <w:lang w:val="en-GB"/>
              </w:rPr>
              <w:t>[°C]</w:t>
            </w:r>
          </w:p>
        </w:tc>
        <w:tc>
          <w:tcPr>
            <w:tcW w:w="0" w:type="auto"/>
            <w:tcBorders>
              <w:top w:val="single" w:sz="4" w:space="0" w:color="auto"/>
              <w:bottom w:val="single" w:sz="4" w:space="0" w:color="auto"/>
            </w:tcBorders>
            <w:vAlign w:val="center"/>
          </w:tcPr>
          <w:p w14:paraId="0E7BF02B" w14:textId="77777777" w:rsidR="009A5DF9" w:rsidRPr="00C5144C" w:rsidRDefault="009A5DF9" w:rsidP="00EA787D">
            <w:pPr>
              <w:rPr>
                <w:rFonts w:cs="Times New Roman"/>
                <w:sz w:val="18"/>
                <w:szCs w:val="18"/>
                <w:lang w:val="en-GB"/>
              </w:rPr>
            </w:pPr>
            <w:r w:rsidRPr="00C5144C">
              <w:rPr>
                <w:rFonts w:cs="Times New Roman"/>
                <w:sz w:val="18"/>
                <w:szCs w:val="18"/>
                <w:lang w:val="en-GB"/>
              </w:rPr>
              <w:t>Mode</w:t>
            </w:r>
          </w:p>
        </w:tc>
        <w:tc>
          <w:tcPr>
            <w:tcW w:w="0" w:type="auto"/>
            <w:tcBorders>
              <w:top w:val="single" w:sz="4" w:space="0" w:color="auto"/>
              <w:bottom w:val="single" w:sz="4" w:space="0" w:color="auto"/>
            </w:tcBorders>
            <w:vAlign w:val="center"/>
          </w:tcPr>
          <w:p w14:paraId="43B950AD" w14:textId="77777777" w:rsidR="009A5DF9" w:rsidRPr="00C5144C" w:rsidRDefault="009A5DF9" w:rsidP="00EA787D">
            <w:pPr>
              <w:rPr>
                <w:rFonts w:cs="Times New Roman"/>
                <w:sz w:val="18"/>
                <w:szCs w:val="18"/>
                <w:lang w:val="en-GB"/>
              </w:rPr>
            </w:pPr>
            <w:r w:rsidRPr="00C5144C">
              <w:rPr>
                <w:rFonts w:cs="Times New Roman"/>
                <w:sz w:val="18"/>
                <w:szCs w:val="18"/>
                <w:lang w:val="en-GB"/>
              </w:rPr>
              <w:t>Working volume</w:t>
            </w:r>
          </w:p>
          <w:p w14:paraId="3758D963" w14:textId="77777777" w:rsidR="009A5DF9" w:rsidRPr="00C5144C" w:rsidRDefault="009A5DF9" w:rsidP="00EA787D">
            <w:pPr>
              <w:rPr>
                <w:rFonts w:cs="Times New Roman"/>
                <w:sz w:val="18"/>
                <w:szCs w:val="18"/>
                <w:lang w:val="en-GB"/>
              </w:rPr>
            </w:pPr>
            <w:r w:rsidRPr="00C5144C">
              <w:rPr>
                <w:rFonts w:cs="Times New Roman"/>
                <w:sz w:val="18"/>
                <w:szCs w:val="18"/>
                <w:lang w:val="en-GB"/>
              </w:rPr>
              <w:t>[L]</w:t>
            </w:r>
          </w:p>
        </w:tc>
        <w:tc>
          <w:tcPr>
            <w:tcW w:w="0" w:type="auto"/>
            <w:tcBorders>
              <w:top w:val="single" w:sz="4" w:space="0" w:color="auto"/>
              <w:bottom w:val="single" w:sz="4" w:space="0" w:color="auto"/>
            </w:tcBorders>
            <w:vAlign w:val="center"/>
          </w:tcPr>
          <w:p w14:paraId="66986AF4" w14:textId="77777777" w:rsidR="009A5DF9" w:rsidRPr="00C5144C" w:rsidRDefault="009A5DF9" w:rsidP="00EA787D">
            <w:pPr>
              <w:rPr>
                <w:rFonts w:cs="Times New Roman"/>
                <w:sz w:val="18"/>
                <w:szCs w:val="18"/>
                <w:lang w:val="en-GB"/>
              </w:rPr>
            </w:pPr>
            <w:r w:rsidRPr="00C5144C">
              <w:rPr>
                <w:rFonts w:cs="Times New Roman"/>
                <w:sz w:val="18"/>
                <w:szCs w:val="18"/>
                <w:lang w:val="en-GB"/>
              </w:rPr>
              <w:t>HRT</w:t>
            </w:r>
          </w:p>
          <w:p w14:paraId="004BF121" w14:textId="77777777" w:rsidR="009A5DF9" w:rsidRPr="00C5144C" w:rsidRDefault="009A5DF9" w:rsidP="00EA787D">
            <w:pPr>
              <w:rPr>
                <w:rFonts w:cs="Times New Roman"/>
                <w:sz w:val="18"/>
                <w:szCs w:val="18"/>
                <w:lang w:val="en-GB"/>
              </w:rPr>
            </w:pPr>
            <w:r w:rsidRPr="00C5144C">
              <w:rPr>
                <w:rFonts w:cs="Times New Roman"/>
                <w:sz w:val="18"/>
                <w:szCs w:val="18"/>
                <w:lang w:val="en-GB"/>
              </w:rPr>
              <w:t>[days]</w:t>
            </w:r>
          </w:p>
        </w:tc>
        <w:tc>
          <w:tcPr>
            <w:tcW w:w="0" w:type="auto"/>
            <w:tcBorders>
              <w:top w:val="single" w:sz="4" w:space="0" w:color="auto"/>
              <w:bottom w:val="single" w:sz="4" w:space="0" w:color="auto"/>
            </w:tcBorders>
            <w:vAlign w:val="center"/>
          </w:tcPr>
          <w:p w14:paraId="7C6E3455" w14:textId="77777777" w:rsidR="009A5DF9" w:rsidRPr="00C5144C" w:rsidRDefault="009A5DF9" w:rsidP="00EA787D">
            <w:pPr>
              <w:rPr>
                <w:rFonts w:cs="Times New Roman"/>
                <w:sz w:val="18"/>
                <w:szCs w:val="18"/>
                <w:lang w:val="en-GB"/>
              </w:rPr>
            </w:pPr>
            <w:r w:rsidRPr="00C5144C">
              <w:rPr>
                <w:rFonts w:cs="Times New Roman"/>
                <w:sz w:val="18"/>
                <w:szCs w:val="18"/>
                <w:lang w:val="en-GB"/>
              </w:rPr>
              <w:t>Increase methane yield</w:t>
            </w:r>
            <w:r>
              <w:rPr>
                <w:rFonts w:cs="Times New Roman"/>
                <w:sz w:val="18"/>
                <w:szCs w:val="18"/>
                <w:lang w:val="en-GB"/>
              </w:rPr>
              <w:t>,</w:t>
            </w:r>
          </w:p>
          <w:p w14:paraId="2ADAADAC" w14:textId="77777777" w:rsidR="009A5DF9" w:rsidRPr="00C5144C" w:rsidRDefault="009A5DF9" w:rsidP="00EA787D">
            <w:pPr>
              <w:rPr>
                <w:rFonts w:cs="Times New Roman"/>
                <w:sz w:val="18"/>
                <w:szCs w:val="18"/>
                <w:lang w:val="en-GB"/>
              </w:rPr>
            </w:pPr>
            <w:r w:rsidRPr="00C5144C">
              <w:rPr>
                <w:rFonts w:cs="Times New Roman"/>
                <w:sz w:val="18"/>
                <w:szCs w:val="18"/>
                <w:lang w:val="en-GB"/>
              </w:rPr>
              <w:t>+/- % respect to control (Nm</w:t>
            </w:r>
            <w:r w:rsidRPr="00C5144C">
              <w:rPr>
                <w:rFonts w:cs="Times New Roman"/>
                <w:sz w:val="18"/>
                <w:szCs w:val="18"/>
                <w:vertAlign w:val="superscript"/>
                <w:lang w:val="en-GB"/>
              </w:rPr>
              <w:t>3</w:t>
            </w:r>
            <w:r w:rsidRPr="00C5144C">
              <w:rPr>
                <w:rFonts w:cs="Times New Roman"/>
                <w:sz w:val="18"/>
                <w:szCs w:val="18"/>
                <w:lang w:val="en-GB"/>
              </w:rPr>
              <w:t xml:space="preserve"> kgVS</w:t>
            </w:r>
            <w:r w:rsidRPr="00C5144C">
              <w:rPr>
                <w:rFonts w:cs="Times New Roman"/>
                <w:sz w:val="18"/>
                <w:szCs w:val="18"/>
                <w:vertAlign w:val="subscript"/>
                <w:lang w:val="en-GB"/>
              </w:rPr>
              <w:t>fed</w:t>
            </w:r>
            <w:r w:rsidRPr="00C5144C">
              <w:rPr>
                <w:rFonts w:cs="Times New Roman"/>
                <w:sz w:val="18"/>
                <w:szCs w:val="18"/>
                <w:vertAlign w:val="superscript"/>
                <w:lang w:val="en-GB"/>
              </w:rPr>
              <w:t>-1</w:t>
            </w:r>
            <w:r w:rsidRPr="00C5144C">
              <w:rPr>
                <w:rFonts w:cs="Times New Roman"/>
                <w:sz w:val="18"/>
                <w:szCs w:val="18"/>
                <w:lang w:val="en-GB"/>
              </w:rPr>
              <w:t>)</w:t>
            </w:r>
          </w:p>
        </w:tc>
        <w:tc>
          <w:tcPr>
            <w:tcW w:w="0" w:type="auto"/>
            <w:tcBorders>
              <w:top w:val="single" w:sz="4" w:space="0" w:color="auto"/>
              <w:bottom w:val="single" w:sz="4" w:space="0" w:color="auto"/>
            </w:tcBorders>
            <w:vAlign w:val="center"/>
          </w:tcPr>
          <w:p w14:paraId="22456D0A" w14:textId="77777777" w:rsidR="009A5DF9" w:rsidRPr="00C5144C" w:rsidRDefault="009A5DF9" w:rsidP="00EA787D">
            <w:pPr>
              <w:rPr>
                <w:rFonts w:cs="Times New Roman"/>
                <w:sz w:val="18"/>
                <w:szCs w:val="18"/>
                <w:lang w:val="en-GB"/>
              </w:rPr>
            </w:pPr>
            <w:r w:rsidRPr="00C5144C">
              <w:rPr>
                <w:rFonts w:cs="Times New Roman"/>
                <w:sz w:val="18"/>
                <w:szCs w:val="18"/>
                <w:lang w:val="en-GB"/>
              </w:rPr>
              <w:t>Potential effects of BC addition</w:t>
            </w:r>
          </w:p>
        </w:tc>
        <w:tc>
          <w:tcPr>
            <w:tcW w:w="0" w:type="auto"/>
            <w:vMerge/>
            <w:tcBorders>
              <w:top w:val="single" w:sz="4" w:space="0" w:color="auto"/>
              <w:bottom w:val="single" w:sz="4" w:space="0" w:color="auto"/>
            </w:tcBorders>
            <w:vAlign w:val="center"/>
          </w:tcPr>
          <w:p w14:paraId="5C74CC08" w14:textId="77777777" w:rsidR="009A5DF9" w:rsidRPr="00C5144C" w:rsidRDefault="009A5DF9" w:rsidP="00EA787D">
            <w:pPr>
              <w:rPr>
                <w:rFonts w:cs="Times New Roman"/>
                <w:sz w:val="18"/>
                <w:szCs w:val="18"/>
                <w:lang w:val="en-GB"/>
              </w:rPr>
            </w:pPr>
          </w:p>
        </w:tc>
      </w:tr>
      <w:tr w:rsidR="009A5DF9" w:rsidRPr="00587D7B" w14:paraId="327580A4" w14:textId="77777777" w:rsidTr="00EA787D">
        <w:tc>
          <w:tcPr>
            <w:tcW w:w="0" w:type="auto"/>
            <w:tcBorders>
              <w:top w:val="single" w:sz="4" w:space="0" w:color="auto"/>
              <w:bottom w:val="single" w:sz="4" w:space="0" w:color="auto"/>
            </w:tcBorders>
            <w:vAlign w:val="center"/>
          </w:tcPr>
          <w:p w14:paraId="0ED710F9"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top w:val="single" w:sz="4" w:space="0" w:color="auto"/>
              <w:bottom w:val="single" w:sz="4" w:space="0" w:color="auto"/>
            </w:tcBorders>
            <w:vAlign w:val="center"/>
          </w:tcPr>
          <w:p w14:paraId="6BB2C7F1"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tc>
        <w:tc>
          <w:tcPr>
            <w:tcW w:w="0" w:type="auto"/>
            <w:tcBorders>
              <w:top w:val="single" w:sz="4" w:space="0" w:color="auto"/>
              <w:bottom w:val="single" w:sz="4" w:space="0" w:color="auto"/>
            </w:tcBorders>
            <w:vAlign w:val="center"/>
          </w:tcPr>
          <w:p w14:paraId="44AD5E30" w14:textId="77777777" w:rsidR="009A5DF9" w:rsidRPr="00C5144C" w:rsidRDefault="009A5DF9" w:rsidP="00EA787D">
            <w:pPr>
              <w:rPr>
                <w:rFonts w:cs="Times New Roman"/>
                <w:sz w:val="18"/>
                <w:szCs w:val="18"/>
                <w:lang w:val="en-GB"/>
              </w:rPr>
            </w:pPr>
            <w:r w:rsidRPr="00C5144C">
              <w:rPr>
                <w:rFonts w:cs="Times New Roman"/>
                <w:sz w:val="18"/>
                <w:szCs w:val="18"/>
                <w:lang w:val="en-GB"/>
              </w:rPr>
              <w:t>1.82-3.64 g BC gTS</w:t>
            </w:r>
            <w:r w:rsidRPr="00C5144C">
              <w:rPr>
                <w:rFonts w:cs="Times New Roman"/>
                <w:sz w:val="18"/>
                <w:szCs w:val="18"/>
                <w:vertAlign w:val="superscript"/>
                <w:lang w:val="en-GB"/>
              </w:rPr>
              <w:t>-1</w:t>
            </w:r>
          </w:p>
        </w:tc>
        <w:tc>
          <w:tcPr>
            <w:tcW w:w="0" w:type="auto"/>
            <w:tcBorders>
              <w:top w:val="single" w:sz="4" w:space="0" w:color="auto"/>
              <w:bottom w:val="single" w:sz="4" w:space="0" w:color="auto"/>
            </w:tcBorders>
            <w:vAlign w:val="center"/>
          </w:tcPr>
          <w:p w14:paraId="4A03382B"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tcBorders>
              <w:top w:val="single" w:sz="4" w:space="0" w:color="auto"/>
              <w:bottom w:val="single" w:sz="4" w:space="0" w:color="auto"/>
            </w:tcBorders>
            <w:vAlign w:val="center"/>
          </w:tcPr>
          <w:p w14:paraId="788EB690"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top w:val="single" w:sz="4" w:space="0" w:color="auto"/>
              <w:bottom w:val="single" w:sz="4" w:space="0" w:color="auto"/>
            </w:tcBorders>
            <w:vAlign w:val="center"/>
          </w:tcPr>
          <w:p w14:paraId="15FEB690"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bottom w:val="single" w:sz="4" w:space="0" w:color="auto"/>
            </w:tcBorders>
            <w:vAlign w:val="center"/>
          </w:tcPr>
          <w:p w14:paraId="67AE7CB7" w14:textId="77777777" w:rsidR="009A5DF9" w:rsidRPr="00C5144C" w:rsidRDefault="009A5DF9" w:rsidP="00EA787D">
            <w:pPr>
              <w:rPr>
                <w:rFonts w:cs="Times New Roman"/>
                <w:sz w:val="18"/>
                <w:szCs w:val="18"/>
                <w:lang w:val="en-GB"/>
              </w:rPr>
            </w:pPr>
            <w:r w:rsidRPr="00C5144C">
              <w:rPr>
                <w:rFonts w:cs="Times New Roman"/>
                <w:sz w:val="18"/>
                <w:szCs w:val="18"/>
                <w:lang w:val="en-GB"/>
              </w:rPr>
              <w:t>0.55</w:t>
            </w:r>
          </w:p>
        </w:tc>
        <w:tc>
          <w:tcPr>
            <w:tcW w:w="0" w:type="auto"/>
            <w:tcBorders>
              <w:top w:val="single" w:sz="4" w:space="0" w:color="auto"/>
              <w:bottom w:val="single" w:sz="4" w:space="0" w:color="auto"/>
            </w:tcBorders>
            <w:vAlign w:val="center"/>
          </w:tcPr>
          <w:p w14:paraId="2BF3607C" w14:textId="77777777" w:rsidR="009A5DF9" w:rsidRPr="00C5144C" w:rsidRDefault="009A5DF9" w:rsidP="00EA787D">
            <w:pPr>
              <w:rPr>
                <w:rFonts w:cs="Times New Roman"/>
                <w:sz w:val="18"/>
                <w:szCs w:val="18"/>
                <w:lang w:val="en-GB"/>
              </w:rPr>
            </w:pPr>
            <w:r w:rsidRPr="00C5144C">
              <w:rPr>
                <w:rFonts w:cs="Times New Roman"/>
                <w:sz w:val="18"/>
                <w:szCs w:val="18"/>
                <w:lang w:val="en-GB"/>
              </w:rPr>
              <w:t>26</w:t>
            </w:r>
          </w:p>
        </w:tc>
        <w:tc>
          <w:tcPr>
            <w:tcW w:w="0" w:type="auto"/>
            <w:tcBorders>
              <w:top w:val="single" w:sz="4" w:space="0" w:color="auto"/>
              <w:bottom w:val="single" w:sz="4" w:space="0" w:color="auto"/>
            </w:tcBorders>
            <w:vAlign w:val="center"/>
          </w:tcPr>
          <w:p w14:paraId="32C92D05" w14:textId="77777777" w:rsidR="009A5DF9" w:rsidRPr="00C5144C" w:rsidRDefault="009A5DF9" w:rsidP="00EA787D">
            <w:pPr>
              <w:rPr>
                <w:rFonts w:cs="Times New Roman"/>
                <w:sz w:val="18"/>
                <w:szCs w:val="18"/>
                <w:lang w:val="en-GB"/>
              </w:rPr>
            </w:pPr>
            <w:r w:rsidRPr="00C5144C">
              <w:rPr>
                <w:rFonts w:cs="Times New Roman"/>
                <w:sz w:val="18"/>
                <w:szCs w:val="18"/>
                <w:lang w:val="en-GB"/>
              </w:rPr>
              <w:t>0.30-0.31 m</w:t>
            </w:r>
            <w:r w:rsidRPr="00C5144C">
              <w:rPr>
                <w:rFonts w:cs="Times New Roman"/>
                <w:sz w:val="18"/>
                <w:szCs w:val="18"/>
                <w:vertAlign w:val="superscript"/>
                <w:lang w:val="en-GB"/>
              </w:rPr>
              <w:t>3</w:t>
            </w:r>
            <w:r w:rsidRPr="00C5144C">
              <w:rPr>
                <w:rFonts w:cs="Times New Roman"/>
                <w:sz w:val="18"/>
                <w:szCs w:val="18"/>
                <w:lang w:val="en-GB"/>
              </w:rPr>
              <w:t xml:space="preserve"> kg COD</w:t>
            </w:r>
            <w:r w:rsidRPr="00C5144C">
              <w:rPr>
                <w:rFonts w:cs="Times New Roman"/>
                <w:sz w:val="18"/>
                <w:szCs w:val="18"/>
                <w:vertAlign w:val="subscript"/>
                <w:lang w:val="en-GB"/>
              </w:rPr>
              <w:t>deg</w:t>
            </w:r>
            <w:r w:rsidRPr="00C5144C">
              <w:rPr>
                <w:rFonts w:cs="Times New Roman"/>
                <w:sz w:val="18"/>
                <w:szCs w:val="18"/>
                <w:vertAlign w:val="superscript"/>
                <w:lang w:val="en-GB"/>
              </w:rPr>
              <w:t>-1</w:t>
            </w:r>
            <w:r w:rsidRPr="00C5144C">
              <w:rPr>
                <w:rFonts w:cs="Times New Roman"/>
                <w:sz w:val="18"/>
                <w:szCs w:val="18"/>
                <w:lang w:val="en-GB"/>
              </w:rPr>
              <w:t xml:space="preserve"> </w:t>
            </w:r>
          </w:p>
          <w:p w14:paraId="6AD0E697" w14:textId="77777777" w:rsidR="009A5DF9" w:rsidRPr="00C5144C" w:rsidRDefault="009A5DF9" w:rsidP="00EA787D">
            <w:pPr>
              <w:rPr>
                <w:rFonts w:cs="Times New Roman"/>
                <w:sz w:val="18"/>
                <w:szCs w:val="18"/>
                <w:lang w:val="en-GB"/>
              </w:rPr>
            </w:pPr>
            <w:r w:rsidRPr="00C5144C">
              <w:rPr>
                <w:rFonts w:cs="Times New Roman"/>
                <w:sz w:val="18"/>
                <w:szCs w:val="18"/>
                <w:lang w:val="en-GB"/>
              </w:rPr>
              <w:t>(0.29 control)</w:t>
            </w:r>
          </w:p>
        </w:tc>
        <w:tc>
          <w:tcPr>
            <w:tcW w:w="0" w:type="auto"/>
            <w:tcBorders>
              <w:top w:val="single" w:sz="4" w:space="0" w:color="auto"/>
              <w:bottom w:val="single" w:sz="4" w:space="0" w:color="auto"/>
            </w:tcBorders>
            <w:vAlign w:val="center"/>
          </w:tcPr>
          <w:p w14:paraId="6B2B1D86"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alkalinity</w:t>
            </w:r>
          </w:p>
          <w:p w14:paraId="70188275"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mitigated</w:t>
            </w:r>
            <w:r w:rsidRPr="00C5144C">
              <w:rPr>
                <w:rFonts w:cs="Times New Roman"/>
                <w:sz w:val="18"/>
                <w:szCs w:val="18"/>
                <w:lang w:val="en-GB"/>
              </w:rPr>
              <w:t xml:space="preserve">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7751A82E"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nhanced IET</w:t>
            </w:r>
          </w:p>
        </w:tc>
        <w:tc>
          <w:tcPr>
            <w:tcW w:w="0" w:type="auto"/>
            <w:tcBorders>
              <w:top w:val="single" w:sz="4" w:space="0" w:color="auto"/>
              <w:bottom w:val="single" w:sz="4" w:space="0" w:color="auto"/>
            </w:tcBorders>
            <w:vAlign w:val="center"/>
          </w:tcPr>
          <w:p w14:paraId="12ADD949" w14:textId="7CC95EEE"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{"citationItems":[{"id":"ITEM-1","itemData":{"DOI":"10.1016/j.apenergy.2015.08.016","ISBN":"0306-2619","ISSN":"03062619","abstract":"This study presents a novel process for producing pipeline-quality biomethane by anaerobic digestion (AD) of sludge with in-situ biogas cleanup and upgrading using corn stover biochar. The biochar has high surface area (105m2/g), high ash content (45.2% dry weight) and high concentrations of potassium, calcium and magnesium (14.2% K2O, 3.9% CaO and 4.2% MgO of the ash content, respectively). The biochar-amended digesters produced near pipeline-quality biomethane (&gt;90% CH4and &lt;5ppb H2S), facilitated CO2removal by up to 86.3%, boosted average CH4content in biogas by up to 42.4% compared to the control digester, close to fungibility of natural gas. The biochar addition enhanced the methane yield, biomethanation rate constant and maximum methane production rate by up to 7.0%, 8.1% and 27.6%, respectively. The biochar addition also increased alkalinity and mitigated ammonia inhibition, providing sustainable process stability for thermophilic sludge AD. The biochar-amended digestate is enriched with nutrients such as potassium, nitrogen and phosphorus, and therefore has great potential for soil applications.","author":[{"dropping-particle":"","family":"Shen","given":"Yanwen","non-dropping-particle":"","parse-names":false,"suffix":""},{"dropping-particle":"","family":"Linville","given":"Jessica L.","non-dropping-particle":"","parse-names":false,"suffix":""},{"dropping-particle":"","family":"Urgun-Demirtas","given":"Meltem","non-dropping-particle":"","parse-names":false,"suffix":""},{"dropping-particle":"","family":"Schoene","given":"Robin P.","non-dropping-particle":"","parse-names":false,"suffix":""},{"dropping-particle":"","family":"Snyder","given":"Seth W.","non-dropping-particle":"","parse-names":false,"suffix":""}],"container-title":"Applied Energy","id":"ITEM-1","issued":{"date-parts":[["2015"]]},"page":"300-309","publisher":"Elsevier Ltd","title":"Producing pipeline-quality biomethane via anaerobic digestion of sludge amended with corn stover biochar with in-situ CO2 removal","type":"article-journal","volume":"158"},"uris":["http://www.mendeley.com/documents/?uuid=32c560e2-5a9e-4ce8-9e49-61dc705c0b89"]}],"mendeley":{"formattedCitation":"[20]","plainTextFormattedCitation":"[20]","previouslyFormattedCitation":"[18]"},"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[20]</w:t>
            </w:r>
            <w:r w:rsidRPr="00C5144C">
              <w:rPr>
                <w:rFonts w:cs="Times New Roman"/>
                <w:sz w:val="18"/>
                <w:szCs w:val="18"/>
                <w:lang w:val="en-GB"/>
              </w:rPr>
              <w:fldChar w:fldCharType="end"/>
            </w:r>
          </w:p>
        </w:tc>
      </w:tr>
      <w:tr w:rsidR="009A5DF9" w:rsidRPr="00587D7B" w14:paraId="4491226A" w14:textId="77777777" w:rsidTr="00EA787D">
        <w:tc>
          <w:tcPr>
            <w:tcW w:w="0" w:type="auto"/>
            <w:tcBorders>
              <w:top w:val="single" w:sz="4" w:space="0" w:color="auto"/>
            </w:tcBorders>
            <w:vAlign w:val="center"/>
          </w:tcPr>
          <w:p w14:paraId="60D4D31E" w14:textId="77777777" w:rsidR="009A5DF9" w:rsidRPr="00C5144C" w:rsidRDefault="009A5DF9" w:rsidP="00EA787D">
            <w:pPr>
              <w:rPr>
                <w:rFonts w:cs="Times New Roman"/>
                <w:sz w:val="18"/>
                <w:szCs w:val="18"/>
                <w:lang w:val="en-GB"/>
              </w:rPr>
            </w:pPr>
            <w:r w:rsidRPr="00C5144C">
              <w:rPr>
                <w:rFonts w:cs="Times New Roman"/>
                <w:sz w:val="18"/>
                <w:szCs w:val="18"/>
                <w:lang w:val="en-GB"/>
              </w:rPr>
              <w:t>Corn straw</w:t>
            </w:r>
          </w:p>
        </w:tc>
        <w:tc>
          <w:tcPr>
            <w:tcW w:w="0" w:type="auto"/>
            <w:tcBorders>
              <w:top w:val="single" w:sz="4" w:space="0" w:color="auto"/>
            </w:tcBorders>
            <w:vAlign w:val="center"/>
          </w:tcPr>
          <w:p w14:paraId="5FB400EF" w14:textId="77777777" w:rsidR="009A5DF9" w:rsidRPr="00C5144C" w:rsidRDefault="009A5DF9" w:rsidP="00EA787D">
            <w:pPr>
              <w:rPr>
                <w:rFonts w:cs="Times New Roman"/>
                <w:sz w:val="18"/>
                <w:szCs w:val="18"/>
                <w:lang w:val="en-GB"/>
              </w:rPr>
            </w:pPr>
            <w:r w:rsidRPr="00C5144C">
              <w:rPr>
                <w:rFonts w:cs="Times New Roman"/>
                <w:sz w:val="18"/>
                <w:szCs w:val="18"/>
                <w:lang w:val="en-GB"/>
              </w:rPr>
              <w:t>PY, 400-600 °C</w:t>
            </w:r>
          </w:p>
        </w:tc>
        <w:tc>
          <w:tcPr>
            <w:tcW w:w="0" w:type="auto"/>
            <w:tcBorders>
              <w:top w:val="single" w:sz="4" w:space="0" w:color="auto"/>
            </w:tcBorders>
            <w:vAlign w:val="center"/>
          </w:tcPr>
          <w:p w14:paraId="1794C544" w14:textId="77777777" w:rsidR="009A5DF9" w:rsidRPr="00C5144C" w:rsidRDefault="009A5DF9" w:rsidP="00EA787D">
            <w:pPr>
              <w:rPr>
                <w:rFonts w:cs="Times New Roman"/>
                <w:sz w:val="18"/>
                <w:szCs w:val="18"/>
                <w:lang w:val="en-GB"/>
              </w:rPr>
            </w:pPr>
            <w:r w:rsidRPr="00C5144C">
              <w:rPr>
                <w:rFonts w:cs="Times New Roman"/>
                <w:sz w:val="18"/>
                <w:szCs w:val="18"/>
                <w:lang w:val="en-GB"/>
              </w:rPr>
              <w:t>8 g l</w:t>
            </w:r>
            <w:r w:rsidRPr="00C5144C">
              <w:rPr>
                <w:rFonts w:cs="Times New Roman"/>
                <w:sz w:val="18"/>
                <w:szCs w:val="18"/>
                <w:vertAlign w:val="superscript"/>
                <w:lang w:val="en-GB"/>
              </w:rPr>
              <w:t>-1</w:t>
            </w:r>
          </w:p>
        </w:tc>
        <w:tc>
          <w:tcPr>
            <w:tcW w:w="0" w:type="auto"/>
            <w:tcBorders>
              <w:top w:val="single" w:sz="4" w:space="0" w:color="auto"/>
            </w:tcBorders>
            <w:vAlign w:val="center"/>
          </w:tcPr>
          <w:p w14:paraId="41607F85"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tcBorders>
              <w:top w:val="single" w:sz="4" w:space="0" w:color="auto"/>
            </w:tcBorders>
            <w:vAlign w:val="center"/>
          </w:tcPr>
          <w:p w14:paraId="2E08E58A"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tcBorders>
              <w:top w:val="single" w:sz="4" w:space="0" w:color="auto"/>
            </w:tcBorders>
            <w:vAlign w:val="center"/>
          </w:tcPr>
          <w:p w14:paraId="265A98E8"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7CA8B17A" w14:textId="77777777" w:rsidR="009A5DF9" w:rsidRPr="00C5144C" w:rsidRDefault="009A5DF9" w:rsidP="00EA787D">
            <w:pPr>
              <w:rPr>
                <w:rFonts w:cs="Times New Roman"/>
                <w:sz w:val="18"/>
                <w:szCs w:val="18"/>
                <w:lang w:val="en-GB"/>
              </w:rPr>
            </w:pPr>
            <w:r w:rsidRPr="00C5144C">
              <w:rPr>
                <w:rFonts w:cs="Times New Roman"/>
                <w:sz w:val="18"/>
                <w:szCs w:val="18"/>
                <w:lang w:val="en-GB"/>
              </w:rPr>
              <w:t>0.3</w:t>
            </w:r>
          </w:p>
        </w:tc>
        <w:tc>
          <w:tcPr>
            <w:tcW w:w="0" w:type="auto"/>
            <w:tcBorders>
              <w:top w:val="single" w:sz="4" w:space="0" w:color="auto"/>
            </w:tcBorders>
            <w:vAlign w:val="center"/>
          </w:tcPr>
          <w:p w14:paraId="6EAD942C"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tcBorders>
              <w:top w:val="single" w:sz="4" w:space="0" w:color="auto"/>
            </w:tcBorders>
            <w:vAlign w:val="center"/>
          </w:tcPr>
          <w:p w14:paraId="141A49C2" w14:textId="77777777" w:rsidR="009A5DF9" w:rsidRPr="00C5144C" w:rsidRDefault="009A5DF9" w:rsidP="00EA787D">
            <w:pPr>
              <w:rPr>
                <w:rFonts w:cs="Times New Roman"/>
                <w:sz w:val="18"/>
                <w:szCs w:val="18"/>
                <w:lang w:val="en-GB"/>
              </w:rPr>
            </w:pPr>
            <w:r w:rsidRPr="00C5144C">
              <w:rPr>
                <w:rFonts w:cs="Times New Roman"/>
                <w:sz w:val="18"/>
                <w:szCs w:val="18"/>
                <w:lang w:val="en-GB"/>
              </w:rPr>
              <w:t>+ 57-86 % (0.18-0.22)</w:t>
            </w:r>
          </w:p>
        </w:tc>
        <w:tc>
          <w:tcPr>
            <w:tcW w:w="0" w:type="auto"/>
            <w:vMerge w:val="restart"/>
            <w:tcBorders>
              <w:top w:val="single" w:sz="4" w:space="0" w:color="auto"/>
            </w:tcBorders>
            <w:vAlign w:val="center"/>
          </w:tcPr>
          <w:p w14:paraId="4F8C4EFF"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mmobilization of microbes</w:t>
            </w:r>
          </w:p>
          <w:p w14:paraId="54BF7D54"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buffering capacity</w:t>
            </w:r>
          </w:p>
          <w:p w14:paraId="5137E08C"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nhanced degradation of VFAs</w:t>
            </w:r>
          </w:p>
          <w:p w14:paraId="67AE3D50"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mitigated</w:t>
            </w:r>
            <w:r w:rsidRPr="00C5144C">
              <w:rPr>
                <w:rFonts w:cs="Times New Roman"/>
                <w:sz w:val="18"/>
                <w:szCs w:val="18"/>
                <w:lang w:val="en-GB"/>
              </w:rPr>
              <w:t xml:space="preserve">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227319D4" w14:textId="77777777" w:rsidR="009A5DF9" w:rsidRPr="00C5144C" w:rsidRDefault="009A5DF9" w:rsidP="00EA787D">
            <w:pPr>
              <w:rPr>
                <w:rFonts w:cs="Times New Roman"/>
                <w:sz w:val="18"/>
                <w:szCs w:val="18"/>
                <w:lang w:val="en-GB"/>
              </w:rPr>
            </w:pPr>
          </w:p>
        </w:tc>
        <w:tc>
          <w:tcPr>
            <w:tcW w:w="0" w:type="auto"/>
            <w:vMerge w:val="restart"/>
            <w:tcBorders>
              <w:top w:val="single" w:sz="4" w:space="0" w:color="auto"/>
            </w:tcBorders>
            <w:vAlign w:val="center"/>
          </w:tcPr>
          <w:p w14:paraId="34B2A5D8" w14:textId="6C85D5EF"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{"citationItems":[{"id":"ITEM-1","itemData":{"DOI":"10.1039/c9ra08700a","ISBN":"8621659867","ISSN":"20462069","abstract":"In this study, the effect of nine types of biochar generated from three different feedstocks on the anaerobic digestion (AD) of sewage sludge was investigated. The obtained results indicated that methane production could be significantly enhanced by all types of biochar used in the test. The maximum cumulative methane yield of 218.45 L per kg VS was obtained for the culture with corn straws pyrolyzed at 600 °C which also exhibited the largest specific surface area. Adding an appropriate amount of biochar was beneficial to improve the cumulative methane yield, while excessive addition could inhibit the AD process. Biochar could also enhance AD process stability by increasing buffering capacity, releasing volatile fatty acid accumulation and alleviating ammonia inhibition. Simultaneously, microbial community analysis revealed that biochar addition was able to improve the diversity of archaeal community and adjust the microbial communities. It was notable that biochar treatment facilitated the aceticlastic methanogens (Methanosarcina) compared to the hydrogenotrophic methanogens. Overall, biochar addition could be an ideal approach that is not only expected to successfully improve the performance of AD, but also lay a new path for future biomass energy utilization.","author":[{"dropping-particle":"","family":"Zhang","given":"Min","non-dropping-particle":"","parse-names":false,"suffix":""},{"dropping-particle":"","family":"Li","given":"Jianhua","non-dropping-particle":"","parse-names":false,"suffix":""},{"dropping-particle":"","family":"Wang","given":"Yuncai","non-dropping-particle":"","parse-names":false,"suffix":""},{"dropping-particle":"","family":"Yang","given":"Changming","non-dropping-particle":"","parse-names":false,"suffix":""}],"container-title":"RSC Advances","id":"ITEM-1","issue":"72","issued":{"date-parts":[["2019"]]},"page":"42375-42386","publisher":"Royal Society of Chemistry","title":"Impacts of different biochar types on the anaerobic digestion of sewage sludge","type":"article-journal","volume":"9"},"uris":["http://www.mendeley.com/documents/?uuid=e56106de-f750-4fe9-92af-552112d9883d"]}],"mendeley":{"formattedCitation":"[27]","plainTextFormattedCitation":"[27]","previouslyFormattedCitation":"[25]"},"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[27]</w:t>
            </w:r>
            <w:r w:rsidRPr="00C5144C">
              <w:rPr>
                <w:rFonts w:cs="Times New Roman"/>
                <w:sz w:val="18"/>
                <w:szCs w:val="18"/>
                <w:lang w:val="en-GB"/>
              </w:rPr>
              <w:fldChar w:fldCharType="end"/>
            </w:r>
          </w:p>
        </w:tc>
      </w:tr>
      <w:tr w:rsidR="009A5DF9" w:rsidRPr="00587D7B" w14:paraId="720E3C96" w14:textId="77777777" w:rsidTr="00EA787D">
        <w:tc>
          <w:tcPr>
            <w:tcW w:w="0" w:type="auto"/>
            <w:vAlign w:val="center"/>
          </w:tcPr>
          <w:p w14:paraId="0EE21946" w14:textId="77777777" w:rsidR="009A5DF9" w:rsidRPr="00C5144C" w:rsidRDefault="009A5DF9" w:rsidP="00EA787D">
            <w:pPr>
              <w:rPr>
                <w:rFonts w:cs="Times New Roman"/>
                <w:sz w:val="18"/>
                <w:szCs w:val="18"/>
                <w:lang w:val="en-GB"/>
              </w:rPr>
            </w:pPr>
            <w:r w:rsidRPr="00C5144C">
              <w:rPr>
                <w:rFonts w:cs="Times New Roman"/>
                <w:sz w:val="18"/>
                <w:szCs w:val="18"/>
                <w:lang w:val="en-GB"/>
              </w:rPr>
              <w:t>Coconut shell</w:t>
            </w:r>
          </w:p>
        </w:tc>
        <w:tc>
          <w:tcPr>
            <w:tcW w:w="0" w:type="auto"/>
            <w:vAlign w:val="center"/>
          </w:tcPr>
          <w:p w14:paraId="12F040F7" w14:textId="77777777" w:rsidR="009A5DF9" w:rsidRPr="00C5144C" w:rsidRDefault="009A5DF9" w:rsidP="00EA787D">
            <w:pPr>
              <w:rPr>
                <w:rFonts w:cs="Times New Roman"/>
                <w:sz w:val="18"/>
                <w:szCs w:val="18"/>
                <w:lang w:val="en-GB"/>
              </w:rPr>
            </w:pPr>
            <w:r w:rsidRPr="00C5144C">
              <w:rPr>
                <w:rFonts w:cs="Times New Roman"/>
                <w:sz w:val="18"/>
                <w:szCs w:val="18"/>
                <w:lang w:val="en-GB"/>
              </w:rPr>
              <w:t>PY, 400-600 °C</w:t>
            </w:r>
          </w:p>
        </w:tc>
        <w:tc>
          <w:tcPr>
            <w:tcW w:w="0" w:type="auto"/>
            <w:vAlign w:val="center"/>
          </w:tcPr>
          <w:p w14:paraId="25F8EF7E" w14:textId="77777777" w:rsidR="009A5DF9" w:rsidRPr="00C5144C" w:rsidRDefault="009A5DF9" w:rsidP="00EA787D">
            <w:pPr>
              <w:rPr>
                <w:rFonts w:cs="Times New Roman"/>
                <w:sz w:val="18"/>
                <w:szCs w:val="18"/>
                <w:lang w:val="en-GB"/>
              </w:rPr>
            </w:pPr>
            <w:r w:rsidRPr="00C5144C">
              <w:rPr>
                <w:rFonts w:cs="Times New Roman"/>
                <w:sz w:val="18"/>
                <w:szCs w:val="18"/>
                <w:lang w:val="en-GB"/>
              </w:rPr>
              <w:t>8 g l</w:t>
            </w:r>
            <w:r w:rsidRPr="00C5144C">
              <w:rPr>
                <w:rFonts w:cs="Times New Roman"/>
                <w:sz w:val="18"/>
                <w:szCs w:val="18"/>
                <w:vertAlign w:val="superscript"/>
                <w:lang w:val="en-GB"/>
              </w:rPr>
              <w:t>-1</w:t>
            </w:r>
          </w:p>
        </w:tc>
        <w:tc>
          <w:tcPr>
            <w:tcW w:w="0" w:type="auto"/>
            <w:vAlign w:val="center"/>
          </w:tcPr>
          <w:p w14:paraId="5A086B3F"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vAlign w:val="center"/>
          </w:tcPr>
          <w:p w14:paraId="10072BC1"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vAlign w:val="center"/>
          </w:tcPr>
          <w:p w14:paraId="7E2632BF"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vAlign w:val="center"/>
          </w:tcPr>
          <w:p w14:paraId="1A75CCF7" w14:textId="77777777" w:rsidR="009A5DF9" w:rsidRPr="00C5144C" w:rsidRDefault="009A5DF9" w:rsidP="00EA787D">
            <w:pPr>
              <w:rPr>
                <w:rFonts w:cs="Times New Roman"/>
                <w:sz w:val="18"/>
                <w:szCs w:val="18"/>
                <w:lang w:val="en-GB"/>
              </w:rPr>
            </w:pPr>
            <w:r w:rsidRPr="00C5144C">
              <w:rPr>
                <w:rFonts w:cs="Times New Roman"/>
                <w:sz w:val="18"/>
                <w:szCs w:val="18"/>
                <w:lang w:val="en-GB"/>
              </w:rPr>
              <w:t>0.3</w:t>
            </w:r>
          </w:p>
        </w:tc>
        <w:tc>
          <w:tcPr>
            <w:tcW w:w="0" w:type="auto"/>
            <w:vAlign w:val="center"/>
          </w:tcPr>
          <w:p w14:paraId="3444D1B5"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vAlign w:val="center"/>
          </w:tcPr>
          <w:p w14:paraId="4F2DEC83" w14:textId="77777777" w:rsidR="009A5DF9" w:rsidRPr="00C5144C" w:rsidRDefault="009A5DF9" w:rsidP="00EA787D">
            <w:pPr>
              <w:rPr>
                <w:rFonts w:cs="Times New Roman"/>
                <w:sz w:val="18"/>
                <w:szCs w:val="18"/>
                <w:lang w:val="en-GB"/>
              </w:rPr>
            </w:pPr>
            <w:r w:rsidRPr="00C5144C">
              <w:rPr>
                <w:rFonts w:cs="Times New Roman"/>
                <w:sz w:val="18"/>
                <w:szCs w:val="18"/>
                <w:lang w:val="en-GB"/>
              </w:rPr>
              <w:t>+ 8-49 % (0.13-0.17)</w:t>
            </w:r>
          </w:p>
        </w:tc>
        <w:tc>
          <w:tcPr>
            <w:tcW w:w="0" w:type="auto"/>
            <w:vMerge/>
            <w:vAlign w:val="center"/>
          </w:tcPr>
          <w:p w14:paraId="2FD73CAD" w14:textId="77777777" w:rsidR="009A5DF9" w:rsidRPr="00C5144C" w:rsidRDefault="009A5DF9" w:rsidP="00EA787D">
            <w:pPr>
              <w:rPr>
                <w:rFonts w:cs="Times New Roman"/>
                <w:sz w:val="18"/>
                <w:szCs w:val="18"/>
                <w:lang w:val="en-GB"/>
              </w:rPr>
            </w:pPr>
          </w:p>
        </w:tc>
        <w:tc>
          <w:tcPr>
            <w:tcW w:w="0" w:type="auto"/>
            <w:vMerge/>
            <w:vAlign w:val="center"/>
          </w:tcPr>
          <w:p w14:paraId="6F3F7F94" w14:textId="77777777" w:rsidR="009A5DF9" w:rsidRPr="00C5144C" w:rsidRDefault="009A5DF9" w:rsidP="00EA787D">
            <w:pPr>
              <w:rPr>
                <w:rFonts w:cs="Times New Roman"/>
                <w:sz w:val="18"/>
                <w:szCs w:val="18"/>
                <w:lang w:val="en-GB"/>
              </w:rPr>
            </w:pPr>
          </w:p>
        </w:tc>
      </w:tr>
      <w:tr w:rsidR="009A5DF9" w:rsidRPr="00587D7B" w14:paraId="69C419D3" w14:textId="77777777" w:rsidTr="00EA787D">
        <w:tc>
          <w:tcPr>
            <w:tcW w:w="0" w:type="auto"/>
            <w:tcBorders>
              <w:bottom w:val="single" w:sz="4" w:space="0" w:color="auto"/>
            </w:tcBorders>
            <w:vAlign w:val="center"/>
          </w:tcPr>
          <w:p w14:paraId="27372F05" w14:textId="77777777" w:rsidR="009A5DF9" w:rsidRPr="00C5144C" w:rsidRDefault="009A5DF9" w:rsidP="00EA787D">
            <w:pPr>
              <w:rPr>
                <w:rFonts w:cs="Times New Roman"/>
                <w:sz w:val="18"/>
                <w:szCs w:val="18"/>
                <w:lang w:val="en-GB"/>
              </w:rPr>
            </w:pPr>
            <w:r w:rsidRPr="00C5144C">
              <w:rPr>
                <w:rFonts w:cs="Times New Roman"/>
                <w:sz w:val="18"/>
                <w:szCs w:val="18"/>
                <w:lang w:val="en-GB"/>
              </w:rPr>
              <w:t>Sewage sludge</w:t>
            </w:r>
          </w:p>
        </w:tc>
        <w:tc>
          <w:tcPr>
            <w:tcW w:w="0" w:type="auto"/>
            <w:tcBorders>
              <w:bottom w:val="single" w:sz="4" w:space="0" w:color="auto"/>
            </w:tcBorders>
            <w:vAlign w:val="center"/>
          </w:tcPr>
          <w:p w14:paraId="0B139548" w14:textId="77777777" w:rsidR="009A5DF9" w:rsidRPr="00C5144C" w:rsidRDefault="009A5DF9" w:rsidP="00EA787D">
            <w:pPr>
              <w:rPr>
                <w:rFonts w:cs="Times New Roman"/>
                <w:sz w:val="18"/>
                <w:szCs w:val="18"/>
                <w:lang w:val="en-GB"/>
              </w:rPr>
            </w:pPr>
            <w:r w:rsidRPr="00C5144C">
              <w:rPr>
                <w:rFonts w:cs="Times New Roman"/>
                <w:sz w:val="18"/>
                <w:szCs w:val="18"/>
                <w:lang w:val="en-GB"/>
              </w:rPr>
              <w:t>PY, 400-600 °C</w:t>
            </w:r>
          </w:p>
        </w:tc>
        <w:tc>
          <w:tcPr>
            <w:tcW w:w="0" w:type="auto"/>
            <w:tcBorders>
              <w:bottom w:val="single" w:sz="4" w:space="0" w:color="auto"/>
            </w:tcBorders>
            <w:vAlign w:val="center"/>
          </w:tcPr>
          <w:p w14:paraId="0952A30E" w14:textId="77777777" w:rsidR="009A5DF9" w:rsidRPr="00C5144C" w:rsidRDefault="009A5DF9" w:rsidP="00EA787D">
            <w:pPr>
              <w:rPr>
                <w:rFonts w:cs="Times New Roman"/>
                <w:sz w:val="18"/>
                <w:szCs w:val="18"/>
                <w:lang w:val="en-GB"/>
              </w:rPr>
            </w:pPr>
            <w:r w:rsidRPr="00C5144C">
              <w:rPr>
                <w:rFonts w:cs="Times New Roman"/>
                <w:sz w:val="18"/>
                <w:szCs w:val="18"/>
                <w:lang w:val="en-GB"/>
              </w:rPr>
              <w:t>8 g l</w:t>
            </w:r>
            <w:r w:rsidRPr="00C5144C">
              <w:rPr>
                <w:rFonts w:cs="Times New Roman"/>
                <w:sz w:val="18"/>
                <w:szCs w:val="18"/>
                <w:vertAlign w:val="superscript"/>
                <w:lang w:val="en-GB"/>
              </w:rPr>
              <w:t>-1</w:t>
            </w:r>
          </w:p>
        </w:tc>
        <w:tc>
          <w:tcPr>
            <w:tcW w:w="0" w:type="auto"/>
            <w:tcBorders>
              <w:bottom w:val="single" w:sz="4" w:space="0" w:color="auto"/>
            </w:tcBorders>
            <w:vAlign w:val="center"/>
          </w:tcPr>
          <w:p w14:paraId="424616E5"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tcBorders>
              <w:bottom w:val="single" w:sz="4" w:space="0" w:color="auto"/>
            </w:tcBorders>
            <w:vAlign w:val="center"/>
          </w:tcPr>
          <w:p w14:paraId="15E91B9F"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tcBorders>
              <w:bottom w:val="single" w:sz="4" w:space="0" w:color="auto"/>
            </w:tcBorders>
            <w:vAlign w:val="center"/>
          </w:tcPr>
          <w:p w14:paraId="2AD560BB"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bottom w:val="single" w:sz="4" w:space="0" w:color="auto"/>
            </w:tcBorders>
            <w:vAlign w:val="center"/>
          </w:tcPr>
          <w:p w14:paraId="56ECA1BA" w14:textId="77777777" w:rsidR="009A5DF9" w:rsidRPr="00C5144C" w:rsidRDefault="009A5DF9" w:rsidP="00EA787D">
            <w:pPr>
              <w:rPr>
                <w:rFonts w:cs="Times New Roman"/>
                <w:sz w:val="18"/>
                <w:szCs w:val="18"/>
                <w:lang w:val="en-GB"/>
              </w:rPr>
            </w:pPr>
            <w:r w:rsidRPr="00C5144C">
              <w:rPr>
                <w:rFonts w:cs="Times New Roman"/>
                <w:sz w:val="18"/>
                <w:szCs w:val="18"/>
                <w:lang w:val="en-GB"/>
              </w:rPr>
              <w:t>0.3</w:t>
            </w:r>
          </w:p>
        </w:tc>
        <w:tc>
          <w:tcPr>
            <w:tcW w:w="0" w:type="auto"/>
            <w:tcBorders>
              <w:bottom w:val="single" w:sz="4" w:space="0" w:color="auto"/>
            </w:tcBorders>
            <w:vAlign w:val="center"/>
          </w:tcPr>
          <w:p w14:paraId="4F053476"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tcBorders>
              <w:bottom w:val="single" w:sz="4" w:space="0" w:color="auto"/>
            </w:tcBorders>
            <w:vAlign w:val="center"/>
          </w:tcPr>
          <w:p w14:paraId="15BA6F2F" w14:textId="77777777" w:rsidR="009A5DF9" w:rsidRPr="00C5144C" w:rsidRDefault="009A5DF9" w:rsidP="00EA787D">
            <w:pPr>
              <w:rPr>
                <w:rFonts w:cs="Times New Roman"/>
                <w:sz w:val="18"/>
                <w:szCs w:val="18"/>
                <w:lang w:val="en-GB"/>
              </w:rPr>
            </w:pPr>
            <w:r w:rsidRPr="00C5144C">
              <w:rPr>
                <w:rFonts w:cs="Times New Roman"/>
                <w:sz w:val="18"/>
                <w:szCs w:val="18"/>
                <w:lang w:val="en-GB"/>
              </w:rPr>
              <w:t>+ 33-77 % (0.16-0.21)</w:t>
            </w:r>
          </w:p>
        </w:tc>
        <w:tc>
          <w:tcPr>
            <w:tcW w:w="0" w:type="auto"/>
            <w:vMerge/>
            <w:tcBorders>
              <w:bottom w:val="single" w:sz="4" w:space="0" w:color="auto"/>
            </w:tcBorders>
            <w:vAlign w:val="center"/>
          </w:tcPr>
          <w:p w14:paraId="2C480929"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62942E61" w14:textId="77777777" w:rsidR="009A5DF9" w:rsidRPr="00C5144C" w:rsidRDefault="009A5DF9" w:rsidP="00EA787D">
            <w:pPr>
              <w:rPr>
                <w:rFonts w:cs="Times New Roman"/>
                <w:sz w:val="18"/>
                <w:szCs w:val="18"/>
                <w:lang w:val="en-GB"/>
              </w:rPr>
            </w:pPr>
          </w:p>
        </w:tc>
      </w:tr>
      <w:tr w:rsidR="009A5DF9" w:rsidRPr="00587D7B" w14:paraId="1A6F42AF" w14:textId="77777777" w:rsidTr="00EA787D">
        <w:tc>
          <w:tcPr>
            <w:tcW w:w="0" w:type="auto"/>
            <w:tcBorders>
              <w:top w:val="single" w:sz="4" w:space="0" w:color="auto"/>
            </w:tcBorders>
            <w:vAlign w:val="center"/>
          </w:tcPr>
          <w:p w14:paraId="231FA4A5" w14:textId="77777777" w:rsidR="009A5DF9" w:rsidRPr="00C5144C" w:rsidRDefault="009A5DF9" w:rsidP="00EA787D">
            <w:pPr>
              <w:rPr>
                <w:rFonts w:cs="Times New Roman"/>
                <w:sz w:val="18"/>
                <w:szCs w:val="18"/>
                <w:lang w:val="en-GB"/>
              </w:rPr>
            </w:pPr>
            <w:r w:rsidRPr="00C5144C">
              <w:rPr>
                <w:rFonts w:cs="Times New Roman"/>
                <w:sz w:val="18"/>
                <w:szCs w:val="18"/>
                <w:lang w:val="en-GB"/>
              </w:rPr>
              <w:t>Douglas fir</w:t>
            </w:r>
          </w:p>
        </w:tc>
        <w:tc>
          <w:tcPr>
            <w:tcW w:w="0" w:type="auto"/>
            <w:tcBorders>
              <w:top w:val="single" w:sz="4" w:space="0" w:color="auto"/>
            </w:tcBorders>
            <w:vAlign w:val="center"/>
          </w:tcPr>
          <w:p w14:paraId="0FFC247D" w14:textId="77777777" w:rsidR="009A5DF9" w:rsidRPr="00C5144C" w:rsidRDefault="009A5DF9" w:rsidP="00EA787D">
            <w:pPr>
              <w:rPr>
                <w:rFonts w:cs="Times New Roman"/>
                <w:sz w:val="18"/>
                <w:szCs w:val="18"/>
                <w:lang w:val="en-GB"/>
              </w:rPr>
            </w:pPr>
            <w:r w:rsidRPr="00C5144C">
              <w:rPr>
                <w:rFonts w:cs="Times New Roman"/>
                <w:sz w:val="18"/>
                <w:szCs w:val="18"/>
                <w:lang w:val="en-GB"/>
              </w:rPr>
              <w:t>PY, 400-730 °C</w:t>
            </w:r>
          </w:p>
        </w:tc>
        <w:tc>
          <w:tcPr>
            <w:tcW w:w="0" w:type="auto"/>
            <w:tcBorders>
              <w:top w:val="single" w:sz="4" w:space="0" w:color="auto"/>
            </w:tcBorders>
            <w:vAlign w:val="center"/>
          </w:tcPr>
          <w:p w14:paraId="57107B04" w14:textId="77777777" w:rsidR="009A5DF9" w:rsidRPr="00C5144C" w:rsidRDefault="009A5DF9" w:rsidP="00EA787D">
            <w:pPr>
              <w:rPr>
                <w:rFonts w:cs="Times New Roman"/>
                <w:sz w:val="18"/>
                <w:szCs w:val="18"/>
                <w:lang w:val="en-GB"/>
              </w:rPr>
            </w:pPr>
            <w:r w:rsidRPr="00C5144C">
              <w:rPr>
                <w:rFonts w:cs="Times New Roman"/>
                <w:sz w:val="18"/>
                <w:szCs w:val="18"/>
                <w:lang w:val="en-GB"/>
              </w:rPr>
              <w:t>10 g l</w:t>
            </w:r>
            <w:r w:rsidRPr="00C5144C">
              <w:rPr>
                <w:rFonts w:cs="Times New Roman"/>
                <w:sz w:val="18"/>
                <w:szCs w:val="18"/>
                <w:vertAlign w:val="superscript"/>
                <w:lang w:val="en-GB"/>
              </w:rPr>
              <w:t>-1</w:t>
            </w:r>
          </w:p>
        </w:tc>
        <w:tc>
          <w:tcPr>
            <w:tcW w:w="0" w:type="auto"/>
            <w:tcBorders>
              <w:top w:val="single" w:sz="4" w:space="0" w:color="auto"/>
            </w:tcBorders>
            <w:vAlign w:val="center"/>
          </w:tcPr>
          <w:p w14:paraId="2E4C3DB8"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tcBorders>
              <w:top w:val="single" w:sz="4" w:space="0" w:color="auto"/>
            </w:tcBorders>
            <w:vAlign w:val="center"/>
          </w:tcPr>
          <w:p w14:paraId="3DE87996" w14:textId="77777777" w:rsidR="009A5DF9" w:rsidRPr="00C5144C" w:rsidRDefault="009A5DF9" w:rsidP="00EA787D">
            <w:pPr>
              <w:rPr>
                <w:rFonts w:cs="Times New Roman"/>
                <w:sz w:val="18"/>
                <w:szCs w:val="18"/>
                <w:lang w:val="en-GB"/>
              </w:rPr>
            </w:pPr>
            <w:r w:rsidRPr="00C5144C">
              <w:rPr>
                <w:rFonts w:cs="Times New Roman"/>
                <w:sz w:val="18"/>
                <w:szCs w:val="18"/>
                <w:lang w:val="en-GB"/>
              </w:rPr>
              <w:t>25</w:t>
            </w:r>
          </w:p>
        </w:tc>
        <w:tc>
          <w:tcPr>
            <w:tcW w:w="0" w:type="auto"/>
            <w:tcBorders>
              <w:top w:val="single" w:sz="4" w:space="0" w:color="auto"/>
            </w:tcBorders>
            <w:vAlign w:val="center"/>
          </w:tcPr>
          <w:p w14:paraId="1A8D3CBF"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37602947" w14:textId="77777777" w:rsidR="009A5DF9" w:rsidRPr="00C5144C" w:rsidRDefault="009A5DF9" w:rsidP="00EA787D">
            <w:pPr>
              <w:rPr>
                <w:rFonts w:cs="Times New Roman"/>
                <w:sz w:val="18"/>
                <w:szCs w:val="18"/>
                <w:lang w:val="en-GB"/>
              </w:rPr>
            </w:pPr>
            <w:r w:rsidRPr="00C5144C">
              <w:rPr>
                <w:rFonts w:cs="Times New Roman"/>
                <w:sz w:val="18"/>
                <w:szCs w:val="18"/>
                <w:lang w:val="en-GB"/>
              </w:rPr>
              <w:t>0.06</w:t>
            </w:r>
          </w:p>
        </w:tc>
        <w:tc>
          <w:tcPr>
            <w:tcW w:w="0" w:type="auto"/>
            <w:tcBorders>
              <w:top w:val="single" w:sz="4" w:space="0" w:color="auto"/>
            </w:tcBorders>
            <w:vAlign w:val="center"/>
          </w:tcPr>
          <w:p w14:paraId="7F1C63FA" w14:textId="77777777" w:rsidR="009A5DF9" w:rsidRPr="00C5144C" w:rsidRDefault="009A5DF9" w:rsidP="00EA787D">
            <w:pPr>
              <w:rPr>
                <w:rFonts w:cs="Times New Roman"/>
                <w:sz w:val="18"/>
                <w:szCs w:val="18"/>
                <w:lang w:val="en-GB"/>
              </w:rPr>
            </w:pPr>
            <w:r w:rsidRPr="00C5144C">
              <w:rPr>
                <w:rFonts w:cs="Times New Roman"/>
                <w:sz w:val="18"/>
                <w:szCs w:val="18"/>
                <w:lang w:val="en-GB"/>
              </w:rPr>
              <w:t>&gt; 30</w:t>
            </w:r>
          </w:p>
        </w:tc>
        <w:tc>
          <w:tcPr>
            <w:tcW w:w="0" w:type="auto"/>
            <w:tcBorders>
              <w:top w:val="single" w:sz="4" w:space="0" w:color="auto"/>
            </w:tcBorders>
            <w:vAlign w:val="center"/>
          </w:tcPr>
          <w:p w14:paraId="7F347031" w14:textId="77777777" w:rsidR="009A5DF9" w:rsidRPr="00C5144C" w:rsidRDefault="009A5DF9" w:rsidP="00EA787D">
            <w:pPr>
              <w:rPr>
                <w:rFonts w:cs="Times New Roman"/>
                <w:sz w:val="18"/>
                <w:szCs w:val="18"/>
                <w:lang w:val="en-GB"/>
              </w:rPr>
            </w:pPr>
            <w:r w:rsidRPr="00C5144C">
              <w:rPr>
                <w:rFonts w:cs="Times New Roman"/>
                <w:sz w:val="18"/>
                <w:szCs w:val="18"/>
                <w:lang w:val="en-GB"/>
              </w:rPr>
              <w:t>+ CH</w:t>
            </w:r>
            <w:r w:rsidRPr="00C5144C">
              <w:rPr>
                <w:rFonts w:cs="Times New Roman"/>
                <w:sz w:val="18"/>
                <w:szCs w:val="18"/>
                <w:vertAlign w:val="subscript"/>
                <w:lang w:val="en-GB"/>
              </w:rPr>
              <w:t>4</w:t>
            </w:r>
            <w:r w:rsidRPr="00C5144C">
              <w:rPr>
                <w:rFonts w:cs="Times New Roman"/>
                <w:sz w:val="18"/>
                <w:szCs w:val="18"/>
                <w:lang w:val="en-GB"/>
              </w:rPr>
              <w:t xml:space="preserve"> yield (0.08-0.17 m</w:t>
            </w:r>
            <w:r w:rsidRPr="00C5144C">
              <w:rPr>
                <w:rFonts w:cs="Times New Roman"/>
                <w:sz w:val="18"/>
                <w:szCs w:val="18"/>
                <w:vertAlign w:val="superscript"/>
                <w:lang w:val="en-GB"/>
              </w:rPr>
              <w:t>3</w:t>
            </w:r>
            <w:r w:rsidRPr="00C5144C">
              <w:rPr>
                <w:rFonts w:cs="Times New Roman"/>
                <w:sz w:val="18"/>
                <w:szCs w:val="18"/>
                <w:lang w:val="en-GB"/>
              </w:rPr>
              <w:t xml:space="preserve"> kgCOD</w:t>
            </w:r>
            <w:r w:rsidRPr="00C5144C">
              <w:rPr>
                <w:rFonts w:cs="Times New Roman"/>
                <w:sz w:val="18"/>
                <w:szCs w:val="18"/>
                <w:vertAlign w:val="superscript"/>
                <w:lang w:val="en-GB"/>
              </w:rPr>
              <w:t>-1</w:t>
            </w:r>
            <w:r w:rsidRPr="00C5144C">
              <w:rPr>
                <w:rFonts w:cs="Times New Roman"/>
                <w:sz w:val="18"/>
                <w:szCs w:val="18"/>
                <w:lang w:val="en-GB"/>
              </w:rPr>
              <w:t>)</w:t>
            </w:r>
          </w:p>
        </w:tc>
        <w:tc>
          <w:tcPr>
            <w:tcW w:w="0" w:type="auto"/>
            <w:vMerge w:val="restart"/>
            <w:tcBorders>
              <w:top w:val="single" w:sz="4" w:space="0" w:color="auto"/>
            </w:tcBorders>
            <w:vAlign w:val="center"/>
          </w:tcPr>
          <w:p w14:paraId="19C10A1B"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f</w:t>
            </w:r>
            <w:r w:rsidRPr="00C5144C">
              <w:rPr>
                <w:rFonts w:cs="Times New Roman"/>
                <w:sz w:val="18"/>
                <w:szCs w:val="18"/>
                <w:lang w:val="en-GB"/>
              </w:rPr>
              <w:t>aster organic acids degradation</w:t>
            </w:r>
          </w:p>
          <w:p w14:paraId="1DAD5C7E"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h</w:t>
            </w:r>
            <w:r w:rsidRPr="00C5144C">
              <w:rPr>
                <w:rFonts w:cs="Times New Roman"/>
                <w:sz w:val="18"/>
                <w:szCs w:val="18"/>
                <w:lang w:val="en-GB"/>
              </w:rPr>
              <w:t>igher abundance of methanogens</w:t>
            </w:r>
          </w:p>
          <w:p w14:paraId="1EC20778" w14:textId="77777777" w:rsidR="009A5DF9" w:rsidRPr="00C5144C" w:rsidRDefault="009A5DF9" w:rsidP="00EA787D">
            <w:pPr>
              <w:rPr>
                <w:rFonts w:cs="Times New Roman"/>
                <w:sz w:val="18"/>
                <w:szCs w:val="18"/>
                <w:lang w:val="en-GB"/>
              </w:rPr>
            </w:pPr>
            <w:r w:rsidRPr="00C5144C">
              <w:rPr>
                <w:rFonts w:cs="Times New Roman"/>
                <w:sz w:val="18"/>
                <w:szCs w:val="18"/>
                <w:lang w:val="en-GB"/>
              </w:rPr>
              <w:t>- BC as electron shuttles by redox active moieties</w:t>
            </w:r>
          </w:p>
          <w:p w14:paraId="14A55B31" w14:textId="77777777" w:rsidR="009A5DF9" w:rsidRPr="00C5144C" w:rsidRDefault="009A5DF9" w:rsidP="00EA787D">
            <w:pPr>
              <w:rPr>
                <w:rFonts w:cs="Times New Roman"/>
                <w:sz w:val="18"/>
                <w:szCs w:val="18"/>
                <w:lang w:val="en-GB"/>
              </w:rPr>
            </w:pPr>
            <w:r w:rsidRPr="00C5144C">
              <w:rPr>
                <w:rFonts w:cs="Times New Roman"/>
                <w:sz w:val="18"/>
                <w:szCs w:val="18"/>
                <w:lang w:val="en-GB"/>
              </w:rPr>
              <w:t>- BC as electron conduits from high electrical conductivity</w:t>
            </w:r>
          </w:p>
        </w:tc>
        <w:tc>
          <w:tcPr>
            <w:tcW w:w="0" w:type="auto"/>
            <w:vMerge w:val="restart"/>
            <w:tcBorders>
              <w:top w:val="single" w:sz="4" w:space="0" w:color="auto"/>
            </w:tcBorders>
            <w:vAlign w:val="center"/>
          </w:tcPr>
          <w:p w14:paraId="26A81D0D" w14:textId="28084BDD"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{"citationItems":[{"id":"ITEM-1","itemData":{"DOI":"10.1016/j.biortech.2020.123368","ISSN":"18732976","abstract":"Studies have shown that biochar enhances methane formation due to the presence of redox active moieties and its conductive properties. This study investigated the influence of biochar, which was produced from Douglas fir pyrolysis, on biogas production and microbial community during anaerobic digestion (AD) of wastewater sludge. The results showed that biochar significantly enhances methane (CH4) production rate and increases its final yield during AD. The cumulative highest CH4 production obtaining in cultures with DF500 (biochar from Douglas fir at 500 °C) were about 11% and 98% more than the culture without biochar at 37 °C and 25 °C AD temperature, respectively. At 55 °C, the maximum CH4 yield reached 172.3 ml/g COD with DF730, which was about 48.3% more than control culture. The microbial community analysis results showed that biochar could up-regulate the role of micro-ecology especially the methanogens and improve the AD process.","author":[{"dropping-particle":"","family":"Wang","given":"Pixiang","non-dropping-particle":"","parse-names":false,"suffix":""},{"dropping-particle":"","family":"Peng","given":"Haixin","non-dropping-particle":"","parse-names":false,"suffix":""},{"dropping-particle":"","family":"Adhikari","given":"Sushil","non-dropping-particle":"","parse-names":false,"suffix":""},{"dropping-particle":"","family":"Higgins","given":"Brendan","non-dropping-particle":"","parse-names":false,"suffix":""},{"dropping-particle":"","family":"Roy","given":"Poulami","non-dropping-particle":"","parse-names":false,"suffix":""},{"dropping-particle":"","family":"Dai","given":"Wei","non-dropping-particle":"","parse-names":false,"suffix":""},{"dropping-particle":"","family":"Shi","given":"Xiaochong","non-dropping-particle":"","parse-names":false,"suffix":""}],"container-title":"Bioresource Technology","id":"ITEM-1","issue":"April","issued":{"date-parts":[["2020"]]},"page":"123368","publisher":"Elsevier","title":"Enhancement of biogas production from wastewater sludge via anaerobic digestion assisted with biochar amendment","type":"article-journal","volume":"309"},"uris":["http://www.mendeley.com/documents/?uuid=001ab93b-3a70-44c9-9cd0-2f97d8ecd150"]}],"mendeley":{"formattedCitation":"[28]","plainTextFormattedCitation":"[28]","previouslyFormattedCitation":"[26]"},"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[28]</w:t>
            </w:r>
            <w:r w:rsidRPr="00C5144C">
              <w:rPr>
                <w:rFonts w:cs="Times New Roman"/>
                <w:sz w:val="18"/>
                <w:szCs w:val="18"/>
                <w:lang w:val="en-GB"/>
              </w:rPr>
              <w:fldChar w:fldCharType="end"/>
            </w:r>
          </w:p>
        </w:tc>
      </w:tr>
      <w:tr w:rsidR="009A5DF9" w:rsidRPr="00587D7B" w14:paraId="3904D8C3" w14:textId="77777777" w:rsidTr="00EA787D">
        <w:tc>
          <w:tcPr>
            <w:tcW w:w="0" w:type="auto"/>
            <w:vAlign w:val="center"/>
          </w:tcPr>
          <w:p w14:paraId="395DE793" w14:textId="77777777" w:rsidR="009A5DF9" w:rsidRPr="00C5144C" w:rsidRDefault="009A5DF9" w:rsidP="00EA787D">
            <w:pPr>
              <w:rPr>
                <w:rFonts w:cs="Times New Roman"/>
                <w:sz w:val="18"/>
                <w:szCs w:val="18"/>
                <w:lang w:val="en-GB"/>
              </w:rPr>
            </w:pPr>
            <w:r w:rsidRPr="00C5144C">
              <w:rPr>
                <w:rFonts w:cs="Times New Roman"/>
                <w:sz w:val="18"/>
                <w:szCs w:val="18"/>
                <w:lang w:val="en-GB"/>
              </w:rPr>
              <w:t>Douglas fir</w:t>
            </w:r>
          </w:p>
        </w:tc>
        <w:tc>
          <w:tcPr>
            <w:tcW w:w="0" w:type="auto"/>
            <w:vAlign w:val="center"/>
          </w:tcPr>
          <w:p w14:paraId="6289CE7D" w14:textId="77777777" w:rsidR="009A5DF9" w:rsidRPr="00C5144C" w:rsidRDefault="009A5DF9" w:rsidP="00EA787D">
            <w:pPr>
              <w:rPr>
                <w:rFonts w:cs="Times New Roman"/>
                <w:sz w:val="18"/>
                <w:szCs w:val="18"/>
                <w:lang w:val="en-GB"/>
              </w:rPr>
            </w:pPr>
            <w:r w:rsidRPr="00C5144C">
              <w:rPr>
                <w:rFonts w:cs="Times New Roman"/>
                <w:sz w:val="18"/>
                <w:szCs w:val="18"/>
                <w:lang w:val="en-GB"/>
              </w:rPr>
              <w:t>PY, 400-730 °C</w:t>
            </w:r>
          </w:p>
        </w:tc>
        <w:tc>
          <w:tcPr>
            <w:tcW w:w="0" w:type="auto"/>
            <w:vAlign w:val="center"/>
          </w:tcPr>
          <w:p w14:paraId="5BC37450" w14:textId="77777777" w:rsidR="009A5DF9" w:rsidRPr="00C5144C" w:rsidRDefault="009A5DF9" w:rsidP="00EA787D">
            <w:pPr>
              <w:rPr>
                <w:rFonts w:cs="Times New Roman"/>
                <w:sz w:val="18"/>
                <w:szCs w:val="18"/>
                <w:lang w:val="en-GB"/>
              </w:rPr>
            </w:pPr>
            <w:r w:rsidRPr="00C5144C">
              <w:rPr>
                <w:rFonts w:cs="Times New Roman"/>
                <w:sz w:val="18"/>
                <w:szCs w:val="18"/>
                <w:lang w:val="en-GB"/>
              </w:rPr>
              <w:t>10 g l</w:t>
            </w:r>
            <w:r w:rsidRPr="00C5144C">
              <w:rPr>
                <w:rFonts w:cs="Times New Roman"/>
                <w:sz w:val="18"/>
                <w:szCs w:val="18"/>
                <w:vertAlign w:val="superscript"/>
                <w:lang w:val="en-GB"/>
              </w:rPr>
              <w:t>-1</w:t>
            </w:r>
          </w:p>
        </w:tc>
        <w:tc>
          <w:tcPr>
            <w:tcW w:w="0" w:type="auto"/>
            <w:vAlign w:val="center"/>
          </w:tcPr>
          <w:p w14:paraId="74521845"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vAlign w:val="center"/>
          </w:tcPr>
          <w:p w14:paraId="0C7A0EE6"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vAlign w:val="center"/>
          </w:tcPr>
          <w:p w14:paraId="419A3C89"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vAlign w:val="center"/>
          </w:tcPr>
          <w:p w14:paraId="55112956" w14:textId="77777777" w:rsidR="009A5DF9" w:rsidRPr="00C5144C" w:rsidRDefault="009A5DF9" w:rsidP="00EA787D">
            <w:pPr>
              <w:rPr>
                <w:rFonts w:cs="Times New Roman"/>
                <w:sz w:val="18"/>
                <w:szCs w:val="18"/>
                <w:lang w:val="en-GB"/>
              </w:rPr>
            </w:pPr>
            <w:r w:rsidRPr="00C5144C">
              <w:rPr>
                <w:rFonts w:cs="Times New Roman"/>
                <w:sz w:val="18"/>
                <w:szCs w:val="18"/>
                <w:lang w:val="en-GB"/>
              </w:rPr>
              <w:t>0.06</w:t>
            </w:r>
          </w:p>
        </w:tc>
        <w:tc>
          <w:tcPr>
            <w:tcW w:w="0" w:type="auto"/>
            <w:vAlign w:val="center"/>
          </w:tcPr>
          <w:p w14:paraId="0E6BB2B8" w14:textId="77777777" w:rsidR="009A5DF9" w:rsidRPr="00C5144C" w:rsidRDefault="009A5DF9" w:rsidP="00EA787D">
            <w:pPr>
              <w:rPr>
                <w:rFonts w:cs="Times New Roman"/>
                <w:sz w:val="18"/>
                <w:szCs w:val="18"/>
                <w:lang w:val="en-GB"/>
              </w:rPr>
            </w:pPr>
            <w:r w:rsidRPr="00C5144C">
              <w:rPr>
                <w:rFonts w:cs="Times New Roman"/>
                <w:sz w:val="18"/>
                <w:szCs w:val="18"/>
                <w:lang w:val="en-GB"/>
              </w:rPr>
              <w:t>13</w:t>
            </w:r>
          </w:p>
        </w:tc>
        <w:tc>
          <w:tcPr>
            <w:tcW w:w="0" w:type="auto"/>
            <w:vAlign w:val="center"/>
          </w:tcPr>
          <w:p w14:paraId="54B3F497" w14:textId="77777777" w:rsidR="009A5DF9" w:rsidRPr="00C5144C" w:rsidRDefault="009A5DF9" w:rsidP="00EA787D">
            <w:pPr>
              <w:rPr>
                <w:rFonts w:cs="Times New Roman"/>
                <w:sz w:val="18"/>
                <w:szCs w:val="18"/>
                <w:lang w:val="en-GB"/>
              </w:rPr>
            </w:pPr>
            <w:r w:rsidRPr="00C5144C">
              <w:rPr>
                <w:rFonts w:cs="Times New Roman"/>
                <w:sz w:val="18"/>
                <w:szCs w:val="18"/>
                <w:lang w:val="en-GB"/>
              </w:rPr>
              <w:t>+ CH</w:t>
            </w:r>
            <w:r w:rsidRPr="00C5144C">
              <w:rPr>
                <w:rFonts w:cs="Times New Roman"/>
                <w:sz w:val="18"/>
                <w:szCs w:val="18"/>
                <w:vertAlign w:val="subscript"/>
                <w:lang w:val="en-GB"/>
              </w:rPr>
              <w:t>4</w:t>
            </w:r>
            <w:r w:rsidRPr="00C5144C">
              <w:rPr>
                <w:rFonts w:cs="Times New Roman"/>
                <w:sz w:val="18"/>
                <w:szCs w:val="18"/>
                <w:lang w:val="en-GB"/>
              </w:rPr>
              <w:t xml:space="preserve"> yield (0.17-0.21 m</w:t>
            </w:r>
            <w:r w:rsidRPr="00C5144C">
              <w:rPr>
                <w:rFonts w:cs="Times New Roman"/>
                <w:sz w:val="18"/>
                <w:szCs w:val="18"/>
                <w:vertAlign w:val="superscript"/>
                <w:lang w:val="en-GB"/>
              </w:rPr>
              <w:t>3</w:t>
            </w:r>
            <w:r w:rsidRPr="00C5144C">
              <w:rPr>
                <w:rFonts w:cs="Times New Roman"/>
                <w:sz w:val="18"/>
                <w:szCs w:val="18"/>
                <w:lang w:val="en-GB"/>
              </w:rPr>
              <w:t xml:space="preserve"> kgCOD</w:t>
            </w:r>
            <w:r w:rsidRPr="00C5144C">
              <w:rPr>
                <w:rFonts w:cs="Times New Roman"/>
                <w:sz w:val="18"/>
                <w:szCs w:val="18"/>
                <w:vertAlign w:val="superscript"/>
                <w:lang w:val="en-GB"/>
              </w:rPr>
              <w:t>-1</w:t>
            </w:r>
            <w:r w:rsidRPr="00C5144C">
              <w:rPr>
                <w:rFonts w:cs="Times New Roman"/>
                <w:sz w:val="18"/>
                <w:szCs w:val="18"/>
                <w:lang w:val="en-GB"/>
              </w:rPr>
              <w:t>)</w:t>
            </w:r>
          </w:p>
        </w:tc>
        <w:tc>
          <w:tcPr>
            <w:tcW w:w="0" w:type="auto"/>
            <w:vMerge/>
            <w:vAlign w:val="center"/>
          </w:tcPr>
          <w:p w14:paraId="16BB2418" w14:textId="77777777" w:rsidR="009A5DF9" w:rsidRPr="00C5144C" w:rsidRDefault="009A5DF9" w:rsidP="00EA787D">
            <w:pPr>
              <w:rPr>
                <w:rFonts w:cs="Times New Roman"/>
                <w:sz w:val="18"/>
                <w:szCs w:val="18"/>
                <w:lang w:val="en-GB"/>
              </w:rPr>
            </w:pPr>
          </w:p>
        </w:tc>
        <w:tc>
          <w:tcPr>
            <w:tcW w:w="0" w:type="auto"/>
            <w:vMerge/>
            <w:vAlign w:val="center"/>
          </w:tcPr>
          <w:p w14:paraId="24645B07" w14:textId="77777777" w:rsidR="009A5DF9" w:rsidRPr="00C5144C" w:rsidRDefault="009A5DF9" w:rsidP="00EA787D">
            <w:pPr>
              <w:rPr>
                <w:rFonts w:cs="Times New Roman"/>
                <w:sz w:val="18"/>
                <w:szCs w:val="18"/>
                <w:lang w:val="en-GB"/>
              </w:rPr>
            </w:pPr>
          </w:p>
        </w:tc>
      </w:tr>
      <w:tr w:rsidR="009A5DF9" w:rsidRPr="00587D7B" w14:paraId="18E0876A" w14:textId="77777777" w:rsidTr="00EA787D">
        <w:tc>
          <w:tcPr>
            <w:tcW w:w="0" w:type="auto"/>
            <w:tcBorders>
              <w:bottom w:val="single" w:sz="4" w:space="0" w:color="auto"/>
            </w:tcBorders>
            <w:vAlign w:val="center"/>
          </w:tcPr>
          <w:p w14:paraId="09FC73AE" w14:textId="77777777" w:rsidR="009A5DF9" w:rsidRPr="00C5144C" w:rsidRDefault="009A5DF9" w:rsidP="00EA787D">
            <w:pPr>
              <w:rPr>
                <w:rFonts w:cs="Times New Roman"/>
                <w:sz w:val="18"/>
                <w:szCs w:val="18"/>
                <w:lang w:val="en-GB"/>
              </w:rPr>
            </w:pPr>
            <w:r w:rsidRPr="00C5144C">
              <w:rPr>
                <w:rFonts w:cs="Times New Roman"/>
                <w:sz w:val="18"/>
                <w:szCs w:val="18"/>
                <w:lang w:val="en-GB"/>
              </w:rPr>
              <w:t>Douglas fir</w:t>
            </w:r>
          </w:p>
        </w:tc>
        <w:tc>
          <w:tcPr>
            <w:tcW w:w="0" w:type="auto"/>
            <w:tcBorders>
              <w:bottom w:val="single" w:sz="4" w:space="0" w:color="auto"/>
            </w:tcBorders>
            <w:vAlign w:val="center"/>
          </w:tcPr>
          <w:p w14:paraId="34EE8E96" w14:textId="77777777" w:rsidR="009A5DF9" w:rsidRPr="00C5144C" w:rsidRDefault="009A5DF9" w:rsidP="00EA787D">
            <w:pPr>
              <w:rPr>
                <w:rFonts w:cs="Times New Roman"/>
                <w:sz w:val="18"/>
                <w:szCs w:val="18"/>
                <w:lang w:val="en-GB"/>
              </w:rPr>
            </w:pPr>
            <w:r w:rsidRPr="00C5144C">
              <w:rPr>
                <w:rFonts w:cs="Times New Roman"/>
                <w:sz w:val="18"/>
                <w:szCs w:val="18"/>
                <w:lang w:val="en-GB"/>
              </w:rPr>
              <w:t>PY, 400-730 °C</w:t>
            </w:r>
          </w:p>
        </w:tc>
        <w:tc>
          <w:tcPr>
            <w:tcW w:w="0" w:type="auto"/>
            <w:tcBorders>
              <w:bottom w:val="single" w:sz="4" w:space="0" w:color="auto"/>
            </w:tcBorders>
            <w:vAlign w:val="center"/>
          </w:tcPr>
          <w:p w14:paraId="3EE0E90F" w14:textId="77777777" w:rsidR="009A5DF9" w:rsidRPr="00C5144C" w:rsidRDefault="009A5DF9" w:rsidP="00EA787D">
            <w:pPr>
              <w:rPr>
                <w:rFonts w:cs="Times New Roman"/>
                <w:sz w:val="18"/>
                <w:szCs w:val="18"/>
                <w:lang w:val="en-GB"/>
              </w:rPr>
            </w:pPr>
            <w:r w:rsidRPr="00C5144C">
              <w:rPr>
                <w:rFonts w:cs="Times New Roman"/>
                <w:sz w:val="18"/>
                <w:szCs w:val="18"/>
                <w:lang w:val="en-GB"/>
              </w:rPr>
              <w:t>10 g l</w:t>
            </w:r>
            <w:r w:rsidRPr="00C5144C">
              <w:rPr>
                <w:rFonts w:cs="Times New Roman"/>
                <w:sz w:val="18"/>
                <w:szCs w:val="18"/>
                <w:vertAlign w:val="superscript"/>
                <w:lang w:val="en-GB"/>
              </w:rPr>
              <w:t>-1</w:t>
            </w:r>
          </w:p>
        </w:tc>
        <w:tc>
          <w:tcPr>
            <w:tcW w:w="0" w:type="auto"/>
            <w:tcBorders>
              <w:bottom w:val="single" w:sz="4" w:space="0" w:color="auto"/>
            </w:tcBorders>
            <w:vAlign w:val="center"/>
          </w:tcPr>
          <w:p w14:paraId="5559B2C0" w14:textId="77777777" w:rsidR="009A5DF9" w:rsidRPr="00C5144C" w:rsidRDefault="009A5DF9" w:rsidP="00EA787D">
            <w:pPr>
              <w:rPr>
                <w:rFonts w:cs="Times New Roman"/>
                <w:sz w:val="18"/>
                <w:szCs w:val="18"/>
                <w:lang w:val="en-GB"/>
              </w:rPr>
            </w:pPr>
            <w:r w:rsidRPr="00C5144C">
              <w:rPr>
                <w:rFonts w:cs="Times New Roman"/>
                <w:sz w:val="18"/>
                <w:szCs w:val="18"/>
                <w:lang w:val="en-GB"/>
              </w:rPr>
              <w:t>WWS</w:t>
            </w:r>
          </w:p>
        </w:tc>
        <w:tc>
          <w:tcPr>
            <w:tcW w:w="0" w:type="auto"/>
            <w:tcBorders>
              <w:bottom w:val="single" w:sz="4" w:space="0" w:color="auto"/>
            </w:tcBorders>
            <w:vAlign w:val="center"/>
          </w:tcPr>
          <w:p w14:paraId="6D2B4278"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bottom w:val="single" w:sz="4" w:space="0" w:color="auto"/>
            </w:tcBorders>
            <w:vAlign w:val="center"/>
          </w:tcPr>
          <w:p w14:paraId="2FA1E3D1"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bottom w:val="single" w:sz="4" w:space="0" w:color="auto"/>
            </w:tcBorders>
            <w:vAlign w:val="center"/>
          </w:tcPr>
          <w:p w14:paraId="70AD83E4" w14:textId="77777777" w:rsidR="009A5DF9" w:rsidRPr="00C5144C" w:rsidRDefault="009A5DF9" w:rsidP="00EA787D">
            <w:pPr>
              <w:rPr>
                <w:rFonts w:cs="Times New Roman"/>
                <w:sz w:val="18"/>
                <w:szCs w:val="18"/>
                <w:lang w:val="en-GB"/>
              </w:rPr>
            </w:pPr>
            <w:r w:rsidRPr="00C5144C">
              <w:rPr>
                <w:rFonts w:cs="Times New Roman"/>
                <w:sz w:val="18"/>
                <w:szCs w:val="18"/>
                <w:lang w:val="en-GB"/>
              </w:rPr>
              <w:t>0.06</w:t>
            </w:r>
          </w:p>
        </w:tc>
        <w:tc>
          <w:tcPr>
            <w:tcW w:w="0" w:type="auto"/>
            <w:tcBorders>
              <w:bottom w:val="single" w:sz="4" w:space="0" w:color="auto"/>
            </w:tcBorders>
            <w:vAlign w:val="center"/>
          </w:tcPr>
          <w:p w14:paraId="4BA9C028" w14:textId="77777777" w:rsidR="009A5DF9" w:rsidRPr="00C5144C" w:rsidRDefault="009A5DF9" w:rsidP="00EA787D">
            <w:pPr>
              <w:rPr>
                <w:rFonts w:cs="Times New Roman"/>
                <w:sz w:val="18"/>
                <w:szCs w:val="18"/>
                <w:lang w:val="en-GB"/>
              </w:rPr>
            </w:pPr>
            <w:r w:rsidRPr="00C5144C">
              <w:rPr>
                <w:rFonts w:cs="Times New Roman"/>
                <w:sz w:val="18"/>
                <w:szCs w:val="18"/>
                <w:lang w:val="en-GB"/>
              </w:rPr>
              <w:t>21</w:t>
            </w:r>
          </w:p>
        </w:tc>
        <w:tc>
          <w:tcPr>
            <w:tcW w:w="0" w:type="auto"/>
            <w:tcBorders>
              <w:bottom w:val="single" w:sz="4" w:space="0" w:color="auto"/>
            </w:tcBorders>
            <w:vAlign w:val="center"/>
          </w:tcPr>
          <w:p w14:paraId="4A3DA1F6" w14:textId="77777777" w:rsidR="009A5DF9" w:rsidRPr="00C5144C" w:rsidRDefault="009A5DF9" w:rsidP="00EA787D">
            <w:pPr>
              <w:rPr>
                <w:rFonts w:cs="Times New Roman"/>
                <w:sz w:val="18"/>
                <w:szCs w:val="18"/>
                <w:lang w:val="en-GB"/>
              </w:rPr>
            </w:pPr>
            <w:r w:rsidRPr="00C5144C">
              <w:rPr>
                <w:rFonts w:cs="Times New Roman"/>
                <w:sz w:val="18"/>
                <w:szCs w:val="18"/>
                <w:lang w:val="en-GB"/>
              </w:rPr>
              <w:t>+ CH</w:t>
            </w:r>
            <w:r w:rsidRPr="00C5144C">
              <w:rPr>
                <w:rFonts w:cs="Times New Roman"/>
                <w:sz w:val="18"/>
                <w:szCs w:val="18"/>
                <w:vertAlign w:val="subscript"/>
                <w:lang w:val="en-GB"/>
              </w:rPr>
              <w:t>4</w:t>
            </w:r>
            <w:r w:rsidRPr="00C5144C">
              <w:rPr>
                <w:rFonts w:cs="Times New Roman"/>
                <w:sz w:val="18"/>
                <w:szCs w:val="18"/>
                <w:lang w:val="en-GB"/>
              </w:rPr>
              <w:t xml:space="preserve"> yield (0.15-0.22 m</w:t>
            </w:r>
            <w:r w:rsidRPr="00C5144C">
              <w:rPr>
                <w:rFonts w:cs="Times New Roman"/>
                <w:sz w:val="18"/>
                <w:szCs w:val="18"/>
                <w:vertAlign w:val="superscript"/>
                <w:lang w:val="en-GB"/>
              </w:rPr>
              <w:t>3</w:t>
            </w:r>
            <w:r w:rsidRPr="00C5144C">
              <w:rPr>
                <w:rFonts w:cs="Times New Roman"/>
                <w:sz w:val="18"/>
                <w:szCs w:val="18"/>
                <w:lang w:val="en-GB"/>
              </w:rPr>
              <w:t xml:space="preserve"> kgCOD</w:t>
            </w:r>
            <w:r w:rsidRPr="00C5144C">
              <w:rPr>
                <w:rFonts w:cs="Times New Roman"/>
                <w:sz w:val="18"/>
                <w:szCs w:val="18"/>
                <w:vertAlign w:val="superscript"/>
                <w:lang w:val="en-GB"/>
              </w:rPr>
              <w:t>-1</w:t>
            </w:r>
            <w:r w:rsidRPr="00C5144C">
              <w:rPr>
                <w:rFonts w:cs="Times New Roman"/>
                <w:sz w:val="18"/>
                <w:szCs w:val="18"/>
                <w:lang w:val="en-GB"/>
              </w:rPr>
              <w:t>)</w:t>
            </w:r>
          </w:p>
        </w:tc>
        <w:tc>
          <w:tcPr>
            <w:tcW w:w="0" w:type="auto"/>
            <w:vMerge/>
            <w:tcBorders>
              <w:bottom w:val="single" w:sz="4" w:space="0" w:color="auto"/>
            </w:tcBorders>
            <w:vAlign w:val="center"/>
          </w:tcPr>
          <w:p w14:paraId="397B35A1"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46C54478" w14:textId="77777777" w:rsidR="009A5DF9" w:rsidRPr="00C5144C" w:rsidRDefault="009A5DF9" w:rsidP="00EA787D">
            <w:pPr>
              <w:rPr>
                <w:rFonts w:cs="Times New Roman"/>
                <w:sz w:val="18"/>
                <w:szCs w:val="18"/>
                <w:lang w:val="en-GB"/>
              </w:rPr>
            </w:pPr>
          </w:p>
        </w:tc>
      </w:tr>
      <w:tr w:rsidR="009A5DF9" w:rsidRPr="00587D7B" w14:paraId="77D24C15" w14:textId="77777777" w:rsidTr="00EA787D">
        <w:tc>
          <w:tcPr>
            <w:tcW w:w="0" w:type="auto"/>
            <w:tcBorders>
              <w:top w:val="single" w:sz="4" w:space="0" w:color="auto"/>
            </w:tcBorders>
            <w:vAlign w:val="center"/>
          </w:tcPr>
          <w:p w14:paraId="78B79C7C" w14:textId="77777777" w:rsidR="009A5DF9" w:rsidRPr="00C5144C" w:rsidRDefault="009A5DF9" w:rsidP="00EA787D">
            <w:pPr>
              <w:rPr>
                <w:rFonts w:cs="Times New Roman"/>
                <w:sz w:val="18"/>
                <w:szCs w:val="18"/>
                <w:lang w:val="en-GB"/>
              </w:rPr>
            </w:pPr>
            <w:r w:rsidRPr="00C5144C">
              <w:rPr>
                <w:rFonts w:cs="Times New Roman"/>
                <w:sz w:val="18"/>
                <w:szCs w:val="18"/>
                <w:lang w:val="en-GB"/>
              </w:rPr>
              <w:t>Pine wood</w:t>
            </w:r>
          </w:p>
        </w:tc>
        <w:tc>
          <w:tcPr>
            <w:tcW w:w="0" w:type="auto"/>
            <w:tcBorders>
              <w:top w:val="single" w:sz="4" w:space="0" w:color="auto"/>
            </w:tcBorders>
            <w:vAlign w:val="center"/>
          </w:tcPr>
          <w:p w14:paraId="36FB3CFB"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tc>
        <w:tc>
          <w:tcPr>
            <w:tcW w:w="0" w:type="auto"/>
            <w:tcBorders>
              <w:top w:val="single" w:sz="4" w:space="0" w:color="auto"/>
            </w:tcBorders>
            <w:vAlign w:val="center"/>
          </w:tcPr>
          <w:p w14:paraId="5F5F2D71" w14:textId="77777777" w:rsidR="009A5DF9" w:rsidRPr="00C5144C" w:rsidRDefault="009A5DF9" w:rsidP="00EA787D">
            <w:pPr>
              <w:rPr>
                <w:rFonts w:cs="Times New Roman"/>
                <w:sz w:val="18"/>
                <w:szCs w:val="18"/>
                <w:lang w:val="en-GB"/>
              </w:rPr>
            </w:pPr>
            <w:r w:rsidRPr="00C5144C">
              <w:rPr>
                <w:rFonts w:cs="Times New Roman"/>
                <w:sz w:val="18"/>
                <w:szCs w:val="18"/>
                <w:lang w:val="en-GB"/>
              </w:rPr>
              <w:t>2.49, 4.97 g BC g</w:t>
            </w:r>
            <w:r w:rsidRPr="00C5144C">
              <w:rPr>
                <w:rFonts w:cs="Times New Roman"/>
                <w:sz w:val="18"/>
                <w:szCs w:val="18"/>
                <w:vertAlign w:val="superscript"/>
                <w:lang w:val="en-GB"/>
              </w:rPr>
              <w:t>-1</w:t>
            </w:r>
            <w:r w:rsidRPr="00C5144C">
              <w:rPr>
                <w:rFonts w:cs="Times New Roman"/>
                <w:sz w:val="18"/>
                <w:szCs w:val="18"/>
                <w:lang w:val="en-GB"/>
              </w:rPr>
              <w:t xml:space="preserve"> TS</w:t>
            </w:r>
          </w:p>
        </w:tc>
        <w:tc>
          <w:tcPr>
            <w:tcW w:w="0" w:type="auto"/>
            <w:tcBorders>
              <w:top w:val="single" w:sz="4" w:space="0" w:color="auto"/>
            </w:tcBorders>
            <w:vAlign w:val="center"/>
          </w:tcPr>
          <w:p w14:paraId="615F3418"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tcBorders>
              <w:top w:val="single" w:sz="4" w:space="0" w:color="auto"/>
            </w:tcBorders>
            <w:vAlign w:val="center"/>
          </w:tcPr>
          <w:p w14:paraId="1C5E7A14"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tcBorders>
              <w:top w:val="single" w:sz="4" w:space="0" w:color="auto"/>
            </w:tcBorders>
            <w:vAlign w:val="center"/>
          </w:tcPr>
          <w:p w14:paraId="6F7E0051"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4FDF2653" w14:textId="77777777" w:rsidR="009A5DF9" w:rsidRPr="00C5144C" w:rsidRDefault="009A5DF9" w:rsidP="00EA787D">
            <w:pPr>
              <w:rPr>
                <w:rFonts w:cs="Times New Roman"/>
                <w:sz w:val="18"/>
                <w:szCs w:val="18"/>
                <w:lang w:val="en-GB"/>
              </w:rPr>
            </w:pPr>
            <w:r w:rsidRPr="00C5144C">
              <w:rPr>
                <w:rFonts w:cs="Times New Roman"/>
                <w:sz w:val="18"/>
                <w:szCs w:val="18"/>
                <w:lang w:val="en-GB"/>
              </w:rPr>
              <w:t>0.55</w:t>
            </w:r>
          </w:p>
        </w:tc>
        <w:tc>
          <w:tcPr>
            <w:tcW w:w="0" w:type="auto"/>
            <w:tcBorders>
              <w:top w:val="single" w:sz="4" w:space="0" w:color="auto"/>
            </w:tcBorders>
            <w:vAlign w:val="center"/>
          </w:tcPr>
          <w:p w14:paraId="3ECE2494" w14:textId="77777777" w:rsidR="009A5DF9" w:rsidRPr="00C5144C" w:rsidRDefault="009A5DF9" w:rsidP="00EA787D">
            <w:pPr>
              <w:rPr>
                <w:rFonts w:cs="Times New Roman"/>
                <w:sz w:val="18"/>
                <w:szCs w:val="18"/>
                <w:lang w:val="en-GB"/>
              </w:rPr>
            </w:pPr>
            <w:r w:rsidRPr="00C5144C">
              <w:rPr>
                <w:rFonts w:cs="Times New Roman"/>
                <w:sz w:val="18"/>
                <w:szCs w:val="18"/>
                <w:lang w:val="en-GB"/>
              </w:rPr>
              <w:t>25</w:t>
            </w:r>
          </w:p>
        </w:tc>
        <w:tc>
          <w:tcPr>
            <w:tcW w:w="0" w:type="auto"/>
            <w:tcBorders>
              <w:top w:val="single" w:sz="4" w:space="0" w:color="auto"/>
            </w:tcBorders>
            <w:vAlign w:val="center"/>
          </w:tcPr>
          <w:p w14:paraId="055E2739" w14:textId="77777777" w:rsidR="009A5DF9" w:rsidRPr="00C5144C" w:rsidRDefault="009A5DF9" w:rsidP="00EA787D">
            <w:pPr>
              <w:rPr>
                <w:rFonts w:cs="Times New Roman"/>
                <w:sz w:val="18"/>
                <w:szCs w:val="18"/>
                <w:lang w:val="en-GB"/>
              </w:rPr>
            </w:pPr>
            <w:r w:rsidRPr="00C5144C">
              <w:rPr>
                <w:rFonts w:cs="Times New Roman"/>
                <w:sz w:val="18"/>
                <w:szCs w:val="18"/>
                <w:lang w:val="en-GB"/>
              </w:rPr>
              <w:t>+ 2-3 %</w:t>
            </w:r>
          </w:p>
        </w:tc>
        <w:tc>
          <w:tcPr>
            <w:tcW w:w="0" w:type="auto"/>
            <w:vMerge w:val="restart"/>
            <w:tcBorders>
              <w:top w:val="single" w:sz="4" w:space="0" w:color="auto"/>
            </w:tcBorders>
            <w:vAlign w:val="center"/>
          </w:tcPr>
          <w:p w14:paraId="081366F0"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alkalinity</w:t>
            </w:r>
          </w:p>
          <w:p w14:paraId="6B60C5A0"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w:t>
            </w:r>
            <w:r w:rsidRPr="00C5144C">
              <w:rPr>
                <w:rFonts w:cs="Times New Roman"/>
                <w:sz w:val="18"/>
                <w:szCs w:val="18"/>
                <w:lang w:val="en-GB"/>
              </w:rPr>
              <w:t>ted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7A8A6D0E" w14:textId="77777777" w:rsidR="009A5DF9" w:rsidRPr="00C5144C" w:rsidRDefault="009A5DF9" w:rsidP="00EA787D">
            <w:pPr>
              <w:rPr>
                <w:rFonts w:cs="Times New Roman"/>
                <w:sz w:val="18"/>
                <w:szCs w:val="18"/>
                <w:lang w:val="en-GB"/>
              </w:rPr>
            </w:pPr>
            <w:r w:rsidRPr="00C5144C">
              <w:rPr>
                <w:rFonts w:cs="Times New Roman"/>
                <w:sz w:val="18"/>
                <w:szCs w:val="18"/>
                <w:lang w:val="en-GB"/>
              </w:rPr>
              <w:t>- CO</w:t>
            </w:r>
            <w:r w:rsidRPr="00C5144C">
              <w:rPr>
                <w:rFonts w:cs="Times New Roman"/>
                <w:sz w:val="18"/>
                <w:szCs w:val="18"/>
                <w:vertAlign w:val="subscript"/>
                <w:lang w:val="en-GB"/>
              </w:rPr>
              <w:t>2</w:t>
            </w:r>
            <w:r w:rsidRPr="00C5144C">
              <w:rPr>
                <w:rFonts w:cs="Times New Roman"/>
                <w:sz w:val="18"/>
                <w:szCs w:val="18"/>
                <w:lang w:val="en-GB"/>
              </w:rPr>
              <w:t xml:space="preserve"> sequestration</w:t>
            </w:r>
          </w:p>
          <w:p w14:paraId="2B869B83"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nhibition at high BC doses</w:t>
            </w:r>
          </w:p>
        </w:tc>
        <w:tc>
          <w:tcPr>
            <w:tcW w:w="0" w:type="auto"/>
            <w:vMerge w:val="restart"/>
            <w:tcBorders>
              <w:top w:val="single" w:sz="4" w:space="0" w:color="auto"/>
            </w:tcBorders>
            <w:vAlign w:val="center"/>
          </w:tcPr>
          <w:p w14:paraId="6608B9F1" w14:textId="6656332C"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{"citationItems":[{"id":"ITEM-1","itemData":{"DOI":"10.1016/j.jclepro.2016.06.144","ISSN":"09596526","abstract":"This study presents an integrated waste-to-energy process, using two waste streams, sludge generated from the municipal wastewater treatment plants (WWTPs) and biochar generated from the biomass gasification systems, to produce fungible biomethane and nutrient-rich digestate with fertilizer value. Two woody biochar, namely pinewood (PBC) and white oak biochar (WOBC) were used as additives during anaerobic digestion (AD) of WWTP sludge to enhance methane production at mesophilic and thermophilic temperatures. The PBC and WOBC have porous structure, large surface area and desirable chemical properties to be used as AD amendment material to sequester CO2from biogas in the digester. The biochar-amended digesters achieved average methane content in biogas of up to 92.3% and 79.0%, corresponding to CO2sequestration by up to 66.2% and 32.4% during mesophilic and thermophilic AD, respectively. Biochar addition enhanced process stability by increasing the alkalinity, but inhibitory effects were observed at high dosage. It also alleviated free ammonia inhibition by up to 10.5%. The biochar-amended digesters generated digestate rich in macro- and micronutrients including K (up to 300 m/L), Ca (up to 750 mg/L), Mg (up to 1800 mg/L) and Fe (up to 390 mg/L), making biochar-amended digestate a potential alternative used as agricultural lime fertilizer.","author":[{"dropping-particle":"","family":"Shen","given":"Yanwen","non-dropping-particle":"","parse-names":false,"suffix":""},{"dropping-particle":"","family":"Linville","given":"Jessica L.","non-dropping-particle":"","parse-names":false,"suffix":""},{"dropping-particle":"","family":"Ignacio-de Leon","given":"Patricia Anne A.","non-dropping-particle":"","parse-names":false,"suffix":""},{"dropping-particle":"","family":"Schoene","given":"Robin P.","non-dropping-particle":"","parse-names":false,"suffix":""},{"dropping-particle":"","family":"Urgun-Demirtas","given":"Meltem","non-dropping-particle":"","parse-names":false,"suffix":""}],"container-title":"Journal of Cleaner Production","id":"ITEM-1","issued":{"date-parts":[["2016"]]},"page":"1054-1064","publisher":"Elsevier Ltd","title":"Towards a sustainable paradigm of waste-to-energy process: Enhanced anaerobic digestion of sludge with woody biochar","type":"article-journal","volume":"135"},"uris":["http://www.mendeley.com/documents/?uuid=dfced9ff-4ba4-4b5f-8926-127433dadab1"]}],"mendeley":{"formattedCitation":"[21]","plainTextFormattedCitation":"[21]","previouslyFormattedCitation":"[19]"},"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[21]</w:t>
            </w:r>
            <w:r w:rsidRPr="00C5144C">
              <w:rPr>
                <w:rFonts w:cs="Times New Roman"/>
                <w:sz w:val="18"/>
                <w:szCs w:val="18"/>
                <w:lang w:val="en-GB"/>
              </w:rPr>
              <w:fldChar w:fldCharType="end"/>
            </w:r>
          </w:p>
        </w:tc>
      </w:tr>
      <w:tr w:rsidR="009A5DF9" w:rsidRPr="00587D7B" w14:paraId="6F34CBDE" w14:textId="77777777" w:rsidTr="00EA787D">
        <w:tc>
          <w:tcPr>
            <w:tcW w:w="0" w:type="auto"/>
            <w:vAlign w:val="center"/>
          </w:tcPr>
          <w:p w14:paraId="59BDB34B" w14:textId="77777777" w:rsidR="009A5DF9" w:rsidRPr="00C5144C" w:rsidRDefault="009A5DF9" w:rsidP="00EA787D">
            <w:pPr>
              <w:rPr>
                <w:rFonts w:cs="Times New Roman"/>
                <w:sz w:val="18"/>
                <w:szCs w:val="18"/>
                <w:lang w:val="en-GB"/>
              </w:rPr>
            </w:pPr>
            <w:r w:rsidRPr="00C5144C">
              <w:rPr>
                <w:rFonts w:cs="Times New Roman"/>
                <w:sz w:val="18"/>
                <w:szCs w:val="18"/>
                <w:lang w:val="en-GB"/>
              </w:rPr>
              <w:t>Pine wood</w:t>
            </w:r>
          </w:p>
        </w:tc>
        <w:tc>
          <w:tcPr>
            <w:tcW w:w="0" w:type="auto"/>
            <w:vAlign w:val="center"/>
          </w:tcPr>
          <w:p w14:paraId="5D943337"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tc>
        <w:tc>
          <w:tcPr>
            <w:tcW w:w="0" w:type="auto"/>
            <w:vAlign w:val="center"/>
          </w:tcPr>
          <w:p w14:paraId="197D9F32" w14:textId="77777777" w:rsidR="009A5DF9" w:rsidRPr="00C5144C" w:rsidRDefault="009A5DF9" w:rsidP="00EA787D">
            <w:pPr>
              <w:rPr>
                <w:rFonts w:cs="Times New Roman"/>
                <w:sz w:val="18"/>
                <w:szCs w:val="18"/>
                <w:lang w:val="en-GB"/>
              </w:rPr>
            </w:pPr>
            <w:r w:rsidRPr="00C5144C">
              <w:rPr>
                <w:rFonts w:cs="Times New Roman"/>
                <w:sz w:val="18"/>
                <w:szCs w:val="18"/>
                <w:lang w:val="en-GB"/>
              </w:rPr>
              <w:t>2.49, 4.97 g BC g</w:t>
            </w:r>
            <w:r w:rsidRPr="00C5144C">
              <w:rPr>
                <w:rFonts w:cs="Times New Roman"/>
                <w:sz w:val="18"/>
                <w:szCs w:val="18"/>
                <w:vertAlign w:val="superscript"/>
                <w:lang w:val="en-GB"/>
              </w:rPr>
              <w:t>-1</w:t>
            </w:r>
            <w:r w:rsidRPr="00C5144C">
              <w:rPr>
                <w:rFonts w:cs="Times New Roman"/>
                <w:sz w:val="18"/>
                <w:szCs w:val="18"/>
                <w:lang w:val="en-GB"/>
              </w:rPr>
              <w:t xml:space="preserve"> TS</w:t>
            </w:r>
          </w:p>
        </w:tc>
        <w:tc>
          <w:tcPr>
            <w:tcW w:w="0" w:type="auto"/>
            <w:vAlign w:val="center"/>
          </w:tcPr>
          <w:p w14:paraId="03510F51"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vAlign w:val="center"/>
          </w:tcPr>
          <w:p w14:paraId="57C55B35"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vAlign w:val="center"/>
          </w:tcPr>
          <w:p w14:paraId="4948F6B8"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vAlign w:val="center"/>
          </w:tcPr>
          <w:p w14:paraId="0F2DC1FF" w14:textId="77777777" w:rsidR="009A5DF9" w:rsidRPr="00C5144C" w:rsidRDefault="009A5DF9" w:rsidP="00EA787D">
            <w:pPr>
              <w:rPr>
                <w:rFonts w:cs="Times New Roman"/>
                <w:sz w:val="18"/>
                <w:szCs w:val="18"/>
                <w:lang w:val="en-GB"/>
              </w:rPr>
            </w:pPr>
            <w:r w:rsidRPr="00C5144C">
              <w:rPr>
                <w:rFonts w:cs="Times New Roman"/>
                <w:sz w:val="18"/>
                <w:szCs w:val="18"/>
                <w:lang w:val="en-GB"/>
              </w:rPr>
              <w:t>0.55</w:t>
            </w:r>
          </w:p>
        </w:tc>
        <w:tc>
          <w:tcPr>
            <w:tcW w:w="0" w:type="auto"/>
            <w:vAlign w:val="center"/>
          </w:tcPr>
          <w:p w14:paraId="6977FC3F" w14:textId="77777777" w:rsidR="009A5DF9" w:rsidRPr="00C5144C" w:rsidRDefault="009A5DF9" w:rsidP="00EA787D">
            <w:pPr>
              <w:rPr>
                <w:rFonts w:cs="Times New Roman"/>
                <w:sz w:val="18"/>
                <w:szCs w:val="18"/>
                <w:lang w:val="en-GB"/>
              </w:rPr>
            </w:pPr>
            <w:r w:rsidRPr="00C5144C">
              <w:rPr>
                <w:rFonts w:cs="Times New Roman"/>
                <w:sz w:val="18"/>
                <w:szCs w:val="18"/>
                <w:lang w:val="en-GB"/>
              </w:rPr>
              <w:t>25</w:t>
            </w:r>
          </w:p>
        </w:tc>
        <w:tc>
          <w:tcPr>
            <w:tcW w:w="0" w:type="auto"/>
            <w:vAlign w:val="center"/>
          </w:tcPr>
          <w:p w14:paraId="3B14E7F6" w14:textId="77777777" w:rsidR="009A5DF9" w:rsidRPr="00C5144C" w:rsidRDefault="009A5DF9" w:rsidP="00EA787D">
            <w:pPr>
              <w:rPr>
                <w:rFonts w:cs="Times New Roman"/>
                <w:sz w:val="18"/>
                <w:szCs w:val="18"/>
                <w:lang w:val="en-GB"/>
              </w:rPr>
            </w:pPr>
            <w:r w:rsidRPr="00C5144C">
              <w:rPr>
                <w:rFonts w:cs="Times New Roman"/>
                <w:sz w:val="18"/>
                <w:szCs w:val="18"/>
                <w:lang w:val="en-GB"/>
              </w:rPr>
              <w:t>+ 2-6 %</w:t>
            </w:r>
          </w:p>
        </w:tc>
        <w:tc>
          <w:tcPr>
            <w:tcW w:w="0" w:type="auto"/>
            <w:vMerge/>
            <w:vAlign w:val="center"/>
          </w:tcPr>
          <w:p w14:paraId="2C139180" w14:textId="77777777" w:rsidR="009A5DF9" w:rsidRPr="00C5144C" w:rsidRDefault="009A5DF9" w:rsidP="00EA787D">
            <w:pPr>
              <w:rPr>
                <w:rFonts w:cs="Times New Roman"/>
                <w:sz w:val="18"/>
                <w:szCs w:val="18"/>
                <w:lang w:val="en-GB"/>
              </w:rPr>
            </w:pPr>
          </w:p>
        </w:tc>
        <w:tc>
          <w:tcPr>
            <w:tcW w:w="0" w:type="auto"/>
            <w:vMerge/>
            <w:vAlign w:val="center"/>
          </w:tcPr>
          <w:p w14:paraId="05C199C5" w14:textId="77777777" w:rsidR="009A5DF9" w:rsidRPr="00C5144C" w:rsidRDefault="009A5DF9" w:rsidP="00EA787D">
            <w:pPr>
              <w:rPr>
                <w:rFonts w:cs="Times New Roman"/>
                <w:sz w:val="18"/>
                <w:szCs w:val="18"/>
                <w:lang w:val="en-GB"/>
              </w:rPr>
            </w:pPr>
          </w:p>
        </w:tc>
      </w:tr>
      <w:tr w:rsidR="009A5DF9" w:rsidRPr="00587D7B" w14:paraId="129AA4D2" w14:textId="77777777" w:rsidTr="00EA787D">
        <w:tc>
          <w:tcPr>
            <w:tcW w:w="0" w:type="auto"/>
            <w:vAlign w:val="center"/>
          </w:tcPr>
          <w:p w14:paraId="577DF16B" w14:textId="77777777" w:rsidR="009A5DF9" w:rsidRPr="00C5144C" w:rsidRDefault="009A5DF9" w:rsidP="00EA787D">
            <w:pPr>
              <w:rPr>
                <w:rFonts w:cs="Times New Roman"/>
                <w:sz w:val="18"/>
                <w:szCs w:val="18"/>
                <w:lang w:val="en-GB"/>
              </w:rPr>
            </w:pPr>
            <w:r w:rsidRPr="00C5144C">
              <w:rPr>
                <w:rFonts w:cs="Times New Roman"/>
                <w:sz w:val="18"/>
                <w:szCs w:val="18"/>
                <w:lang w:val="en-GB"/>
              </w:rPr>
              <w:t>White oak wood</w:t>
            </w:r>
          </w:p>
        </w:tc>
        <w:tc>
          <w:tcPr>
            <w:tcW w:w="0" w:type="auto"/>
            <w:vAlign w:val="center"/>
          </w:tcPr>
          <w:p w14:paraId="15A373C2"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tc>
        <w:tc>
          <w:tcPr>
            <w:tcW w:w="0" w:type="auto"/>
            <w:vAlign w:val="center"/>
          </w:tcPr>
          <w:p w14:paraId="3A9CA3CE" w14:textId="77777777" w:rsidR="009A5DF9" w:rsidRPr="00C5144C" w:rsidRDefault="009A5DF9" w:rsidP="00EA787D">
            <w:pPr>
              <w:rPr>
                <w:rFonts w:cs="Times New Roman"/>
                <w:sz w:val="18"/>
                <w:szCs w:val="18"/>
                <w:lang w:val="en-GB"/>
              </w:rPr>
            </w:pPr>
            <w:r w:rsidRPr="00C5144C">
              <w:rPr>
                <w:rFonts w:cs="Times New Roman"/>
                <w:sz w:val="18"/>
                <w:szCs w:val="18"/>
                <w:lang w:val="en-GB"/>
              </w:rPr>
              <w:t>2.20, 4.40 g BC g</w:t>
            </w:r>
            <w:r w:rsidRPr="00C5144C">
              <w:rPr>
                <w:rFonts w:cs="Times New Roman"/>
                <w:sz w:val="18"/>
                <w:szCs w:val="18"/>
                <w:vertAlign w:val="superscript"/>
                <w:lang w:val="en-GB"/>
              </w:rPr>
              <w:t>-1</w:t>
            </w:r>
            <w:r w:rsidRPr="00C5144C">
              <w:rPr>
                <w:rFonts w:cs="Times New Roman"/>
                <w:sz w:val="18"/>
                <w:szCs w:val="18"/>
                <w:lang w:val="en-GB"/>
              </w:rPr>
              <w:t xml:space="preserve"> TS</w:t>
            </w:r>
          </w:p>
        </w:tc>
        <w:tc>
          <w:tcPr>
            <w:tcW w:w="0" w:type="auto"/>
            <w:vAlign w:val="center"/>
          </w:tcPr>
          <w:p w14:paraId="2644F6DF"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vAlign w:val="center"/>
          </w:tcPr>
          <w:p w14:paraId="3EBF851B"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vAlign w:val="center"/>
          </w:tcPr>
          <w:p w14:paraId="54622A35"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vAlign w:val="center"/>
          </w:tcPr>
          <w:p w14:paraId="54FA2572" w14:textId="77777777" w:rsidR="009A5DF9" w:rsidRPr="00C5144C" w:rsidRDefault="009A5DF9" w:rsidP="00EA787D">
            <w:pPr>
              <w:rPr>
                <w:rFonts w:cs="Times New Roman"/>
                <w:sz w:val="18"/>
                <w:szCs w:val="18"/>
                <w:lang w:val="en-GB"/>
              </w:rPr>
            </w:pPr>
            <w:r w:rsidRPr="00C5144C">
              <w:rPr>
                <w:rFonts w:cs="Times New Roman"/>
                <w:sz w:val="18"/>
                <w:szCs w:val="18"/>
                <w:lang w:val="en-GB"/>
              </w:rPr>
              <w:t>0.55</w:t>
            </w:r>
          </w:p>
        </w:tc>
        <w:tc>
          <w:tcPr>
            <w:tcW w:w="0" w:type="auto"/>
            <w:vAlign w:val="center"/>
          </w:tcPr>
          <w:p w14:paraId="1B7B595D" w14:textId="77777777" w:rsidR="009A5DF9" w:rsidRPr="00C5144C" w:rsidRDefault="009A5DF9" w:rsidP="00EA787D">
            <w:pPr>
              <w:rPr>
                <w:rFonts w:cs="Times New Roman"/>
                <w:sz w:val="18"/>
                <w:szCs w:val="18"/>
                <w:lang w:val="en-GB"/>
              </w:rPr>
            </w:pPr>
            <w:r w:rsidRPr="00C5144C">
              <w:rPr>
                <w:rFonts w:cs="Times New Roman"/>
                <w:sz w:val="18"/>
                <w:szCs w:val="18"/>
                <w:lang w:val="en-GB"/>
              </w:rPr>
              <w:t>25</w:t>
            </w:r>
          </w:p>
        </w:tc>
        <w:tc>
          <w:tcPr>
            <w:tcW w:w="0" w:type="auto"/>
            <w:vAlign w:val="center"/>
          </w:tcPr>
          <w:p w14:paraId="661FFB2E" w14:textId="77777777" w:rsidR="009A5DF9" w:rsidRPr="00C5144C" w:rsidRDefault="009A5DF9" w:rsidP="00EA787D">
            <w:pPr>
              <w:rPr>
                <w:rFonts w:cs="Times New Roman"/>
                <w:sz w:val="18"/>
                <w:szCs w:val="18"/>
                <w:lang w:val="en-GB"/>
              </w:rPr>
            </w:pPr>
            <w:r w:rsidRPr="00C5144C">
              <w:rPr>
                <w:rFonts w:cs="Times New Roman"/>
                <w:sz w:val="18"/>
                <w:szCs w:val="18"/>
                <w:lang w:val="en-GB"/>
              </w:rPr>
              <w:t>+ 4-8 %</w:t>
            </w:r>
          </w:p>
        </w:tc>
        <w:tc>
          <w:tcPr>
            <w:tcW w:w="0" w:type="auto"/>
            <w:vMerge/>
            <w:vAlign w:val="center"/>
          </w:tcPr>
          <w:p w14:paraId="73F40EF7" w14:textId="77777777" w:rsidR="009A5DF9" w:rsidRPr="00C5144C" w:rsidRDefault="009A5DF9" w:rsidP="00EA787D">
            <w:pPr>
              <w:rPr>
                <w:rFonts w:cs="Times New Roman"/>
                <w:sz w:val="18"/>
                <w:szCs w:val="18"/>
                <w:lang w:val="en-GB"/>
              </w:rPr>
            </w:pPr>
          </w:p>
        </w:tc>
        <w:tc>
          <w:tcPr>
            <w:tcW w:w="0" w:type="auto"/>
            <w:vMerge/>
            <w:vAlign w:val="center"/>
          </w:tcPr>
          <w:p w14:paraId="74EF1236" w14:textId="77777777" w:rsidR="009A5DF9" w:rsidRPr="00C5144C" w:rsidRDefault="009A5DF9" w:rsidP="00EA787D">
            <w:pPr>
              <w:rPr>
                <w:rFonts w:cs="Times New Roman"/>
                <w:sz w:val="18"/>
                <w:szCs w:val="18"/>
                <w:lang w:val="en-GB"/>
              </w:rPr>
            </w:pPr>
          </w:p>
        </w:tc>
      </w:tr>
      <w:tr w:rsidR="009A5DF9" w:rsidRPr="00587D7B" w14:paraId="79EEBB8F" w14:textId="77777777" w:rsidTr="00EA787D">
        <w:tc>
          <w:tcPr>
            <w:tcW w:w="0" w:type="auto"/>
            <w:tcBorders>
              <w:bottom w:val="single" w:sz="4" w:space="0" w:color="auto"/>
            </w:tcBorders>
            <w:vAlign w:val="center"/>
          </w:tcPr>
          <w:p w14:paraId="51B1C1DD" w14:textId="77777777" w:rsidR="009A5DF9" w:rsidRPr="00C5144C" w:rsidRDefault="009A5DF9" w:rsidP="00EA787D">
            <w:pPr>
              <w:rPr>
                <w:rFonts w:cs="Times New Roman"/>
                <w:sz w:val="18"/>
                <w:szCs w:val="18"/>
                <w:lang w:val="en-GB"/>
              </w:rPr>
            </w:pPr>
            <w:r w:rsidRPr="00C5144C">
              <w:rPr>
                <w:rFonts w:cs="Times New Roman"/>
                <w:sz w:val="18"/>
                <w:szCs w:val="18"/>
                <w:lang w:val="en-GB"/>
              </w:rPr>
              <w:t>White oak wood</w:t>
            </w:r>
          </w:p>
        </w:tc>
        <w:tc>
          <w:tcPr>
            <w:tcW w:w="0" w:type="auto"/>
            <w:tcBorders>
              <w:bottom w:val="single" w:sz="4" w:space="0" w:color="auto"/>
            </w:tcBorders>
            <w:vAlign w:val="center"/>
          </w:tcPr>
          <w:p w14:paraId="2B671041"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tc>
        <w:tc>
          <w:tcPr>
            <w:tcW w:w="0" w:type="auto"/>
            <w:tcBorders>
              <w:bottom w:val="single" w:sz="4" w:space="0" w:color="auto"/>
            </w:tcBorders>
            <w:vAlign w:val="center"/>
          </w:tcPr>
          <w:p w14:paraId="2BE766B4" w14:textId="77777777" w:rsidR="009A5DF9" w:rsidRPr="00C5144C" w:rsidRDefault="009A5DF9" w:rsidP="00EA787D">
            <w:pPr>
              <w:rPr>
                <w:rFonts w:cs="Times New Roman"/>
                <w:sz w:val="18"/>
                <w:szCs w:val="18"/>
                <w:lang w:val="en-GB"/>
              </w:rPr>
            </w:pPr>
            <w:r w:rsidRPr="00C5144C">
              <w:rPr>
                <w:rFonts w:cs="Times New Roman"/>
                <w:sz w:val="18"/>
                <w:szCs w:val="18"/>
                <w:lang w:val="en-GB"/>
              </w:rPr>
              <w:t>2.20, 4.40 g BC g</w:t>
            </w:r>
            <w:r w:rsidRPr="00C5144C">
              <w:rPr>
                <w:rFonts w:cs="Times New Roman"/>
                <w:sz w:val="18"/>
                <w:szCs w:val="18"/>
                <w:vertAlign w:val="superscript"/>
                <w:lang w:val="en-GB"/>
              </w:rPr>
              <w:t>-1</w:t>
            </w:r>
            <w:r w:rsidRPr="00C5144C">
              <w:rPr>
                <w:rFonts w:cs="Times New Roman"/>
                <w:sz w:val="18"/>
                <w:szCs w:val="18"/>
                <w:lang w:val="en-GB"/>
              </w:rPr>
              <w:t xml:space="preserve"> TS</w:t>
            </w:r>
          </w:p>
        </w:tc>
        <w:tc>
          <w:tcPr>
            <w:tcW w:w="0" w:type="auto"/>
            <w:tcBorders>
              <w:bottom w:val="single" w:sz="4" w:space="0" w:color="auto"/>
            </w:tcBorders>
            <w:vAlign w:val="center"/>
          </w:tcPr>
          <w:p w14:paraId="675BE01B"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tcBorders>
              <w:bottom w:val="single" w:sz="4" w:space="0" w:color="auto"/>
            </w:tcBorders>
            <w:vAlign w:val="center"/>
          </w:tcPr>
          <w:p w14:paraId="4AB1480C"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bottom w:val="single" w:sz="4" w:space="0" w:color="auto"/>
            </w:tcBorders>
            <w:vAlign w:val="center"/>
          </w:tcPr>
          <w:p w14:paraId="0E25BED7"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bottom w:val="single" w:sz="4" w:space="0" w:color="auto"/>
            </w:tcBorders>
            <w:vAlign w:val="center"/>
          </w:tcPr>
          <w:p w14:paraId="591706B6" w14:textId="77777777" w:rsidR="009A5DF9" w:rsidRPr="00C5144C" w:rsidRDefault="009A5DF9" w:rsidP="00EA787D">
            <w:pPr>
              <w:rPr>
                <w:rFonts w:cs="Times New Roman"/>
                <w:sz w:val="18"/>
                <w:szCs w:val="18"/>
                <w:lang w:val="en-GB"/>
              </w:rPr>
            </w:pPr>
            <w:r w:rsidRPr="00C5144C">
              <w:rPr>
                <w:rFonts w:cs="Times New Roman"/>
                <w:sz w:val="18"/>
                <w:szCs w:val="18"/>
                <w:lang w:val="en-GB"/>
              </w:rPr>
              <w:t>0.55</w:t>
            </w:r>
          </w:p>
        </w:tc>
        <w:tc>
          <w:tcPr>
            <w:tcW w:w="0" w:type="auto"/>
            <w:tcBorders>
              <w:bottom w:val="single" w:sz="4" w:space="0" w:color="auto"/>
            </w:tcBorders>
            <w:vAlign w:val="center"/>
          </w:tcPr>
          <w:p w14:paraId="63694E54" w14:textId="77777777" w:rsidR="009A5DF9" w:rsidRPr="00C5144C" w:rsidRDefault="009A5DF9" w:rsidP="00EA787D">
            <w:pPr>
              <w:rPr>
                <w:rFonts w:cs="Times New Roman"/>
                <w:sz w:val="18"/>
                <w:szCs w:val="18"/>
                <w:lang w:val="en-GB"/>
              </w:rPr>
            </w:pPr>
            <w:r w:rsidRPr="00C5144C">
              <w:rPr>
                <w:rFonts w:cs="Times New Roman"/>
                <w:sz w:val="18"/>
                <w:szCs w:val="18"/>
                <w:lang w:val="en-GB"/>
              </w:rPr>
              <w:t>25</w:t>
            </w:r>
          </w:p>
        </w:tc>
        <w:tc>
          <w:tcPr>
            <w:tcW w:w="0" w:type="auto"/>
            <w:tcBorders>
              <w:bottom w:val="single" w:sz="4" w:space="0" w:color="auto"/>
            </w:tcBorders>
            <w:vAlign w:val="center"/>
          </w:tcPr>
          <w:p w14:paraId="59EEE107" w14:textId="77777777" w:rsidR="009A5DF9" w:rsidRPr="00C5144C" w:rsidRDefault="009A5DF9" w:rsidP="00EA787D">
            <w:pPr>
              <w:rPr>
                <w:rFonts w:cs="Times New Roman"/>
                <w:sz w:val="18"/>
                <w:szCs w:val="18"/>
                <w:lang w:val="en-GB"/>
              </w:rPr>
            </w:pPr>
            <w:r w:rsidRPr="00C5144C">
              <w:rPr>
                <w:rFonts w:cs="Times New Roman"/>
                <w:sz w:val="18"/>
                <w:szCs w:val="18"/>
                <w:lang w:val="en-GB"/>
              </w:rPr>
              <w:t>+ 2-4 %</w:t>
            </w:r>
          </w:p>
        </w:tc>
        <w:tc>
          <w:tcPr>
            <w:tcW w:w="0" w:type="auto"/>
            <w:vMerge/>
            <w:tcBorders>
              <w:bottom w:val="single" w:sz="4" w:space="0" w:color="auto"/>
            </w:tcBorders>
            <w:vAlign w:val="center"/>
          </w:tcPr>
          <w:p w14:paraId="3C3BB4B1"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598FBA66" w14:textId="77777777" w:rsidR="009A5DF9" w:rsidRPr="00C5144C" w:rsidRDefault="009A5DF9" w:rsidP="00EA787D">
            <w:pPr>
              <w:rPr>
                <w:rFonts w:cs="Times New Roman"/>
                <w:sz w:val="18"/>
                <w:szCs w:val="18"/>
                <w:lang w:val="en-GB"/>
              </w:rPr>
            </w:pPr>
          </w:p>
        </w:tc>
      </w:tr>
      <w:tr w:rsidR="009A5DF9" w:rsidRPr="00587D7B" w14:paraId="1E0ECAD9" w14:textId="77777777" w:rsidTr="00EA787D">
        <w:tc>
          <w:tcPr>
            <w:tcW w:w="0" w:type="auto"/>
            <w:tcBorders>
              <w:top w:val="single" w:sz="4" w:space="0" w:color="auto"/>
            </w:tcBorders>
            <w:vAlign w:val="center"/>
          </w:tcPr>
          <w:p w14:paraId="569E5B5A"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top w:val="single" w:sz="4" w:space="0" w:color="auto"/>
            </w:tcBorders>
            <w:vAlign w:val="center"/>
          </w:tcPr>
          <w:p w14:paraId="14237606" w14:textId="77777777" w:rsidR="009A5DF9" w:rsidRPr="00C5144C" w:rsidRDefault="009A5DF9" w:rsidP="00EA787D">
            <w:pPr>
              <w:rPr>
                <w:rFonts w:cs="Times New Roman"/>
                <w:sz w:val="18"/>
                <w:szCs w:val="18"/>
                <w:lang w:val="en-GB"/>
              </w:rPr>
            </w:pPr>
            <w:r w:rsidRPr="00C5144C">
              <w:rPr>
                <w:rFonts w:cs="Times New Roman"/>
                <w:sz w:val="18"/>
                <w:szCs w:val="18"/>
                <w:lang w:val="en-GB"/>
              </w:rPr>
              <w:t>PY, 600 °C</w:t>
            </w:r>
          </w:p>
        </w:tc>
        <w:tc>
          <w:tcPr>
            <w:tcW w:w="0" w:type="auto"/>
            <w:tcBorders>
              <w:top w:val="single" w:sz="4" w:space="0" w:color="auto"/>
            </w:tcBorders>
            <w:vAlign w:val="center"/>
          </w:tcPr>
          <w:p w14:paraId="2F736DFE" w14:textId="77777777" w:rsidR="009A5DF9" w:rsidRPr="00C5144C" w:rsidRDefault="009A5DF9" w:rsidP="00EA787D">
            <w:pPr>
              <w:rPr>
                <w:rFonts w:cs="Times New Roman"/>
                <w:sz w:val="18"/>
                <w:szCs w:val="18"/>
                <w:lang w:val="en-GB"/>
              </w:rPr>
            </w:pPr>
            <w:r w:rsidRPr="00C5144C">
              <w:rPr>
                <w:rFonts w:cs="Times New Roman"/>
                <w:sz w:val="18"/>
                <w:szCs w:val="18"/>
                <w:lang w:val="en-GB"/>
              </w:rPr>
              <w:t>1.82-3.06 g BC g TS</w:t>
            </w:r>
            <w:r w:rsidRPr="00C5144C">
              <w:rPr>
                <w:rFonts w:cs="Times New Roman"/>
                <w:sz w:val="18"/>
                <w:szCs w:val="18"/>
                <w:vertAlign w:val="superscript"/>
                <w:lang w:val="en-GB"/>
              </w:rPr>
              <w:t>-1</w:t>
            </w:r>
          </w:p>
        </w:tc>
        <w:tc>
          <w:tcPr>
            <w:tcW w:w="0" w:type="auto"/>
            <w:tcBorders>
              <w:top w:val="single" w:sz="4" w:space="0" w:color="auto"/>
            </w:tcBorders>
            <w:vAlign w:val="center"/>
          </w:tcPr>
          <w:p w14:paraId="7A4F6A62"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tcBorders>
              <w:top w:val="single" w:sz="4" w:space="0" w:color="auto"/>
            </w:tcBorders>
            <w:vAlign w:val="center"/>
          </w:tcPr>
          <w:p w14:paraId="53B12BE2"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top w:val="single" w:sz="4" w:space="0" w:color="auto"/>
            </w:tcBorders>
            <w:vAlign w:val="center"/>
          </w:tcPr>
          <w:p w14:paraId="4EED67B9"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04B11042" w14:textId="77777777" w:rsidR="009A5DF9" w:rsidRPr="00C5144C" w:rsidRDefault="009A5DF9" w:rsidP="00EA787D">
            <w:pPr>
              <w:rPr>
                <w:rFonts w:cs="Times New Roman"/>
                <w:sz w:val="18"/>
                <w:szCs w:val="18"/>
                <w:lang w:val="en-GB"/>
              </w:rPr>
            </w:pPr>
            <w:r w:rsidRPr="00C5144C">
              <w:rPr>
                <w:rFonts w:cs="Times New Roman"/>
                <w:sz w:val="18"/>
                <w:szCs w:val="18"/>
                <w:lang w:val="en-GB"/>
              </w:rPr>
              <w:t>0.1</w:t>
            </w:r>
          </w:p>
        </w:tc>
        <w:tc>
          <w:tcPr>
            <w:tcW w:w="0" w:type="auto"/>
            <w:tcBorders>
              <w:top w:val="single" w:sz="4" w:space="0" w:color="auto"/>
            </w:tcBorders>
            <w:vAlign w:val="center"/>
          </w:tcPr>
          <w:p w14:paraId="17C9649C" w14:textId="77777777" w:rsidR="009A5DF9" w:rsidRPr="00C5144C" w:rsidRDefault="009A5DF9" w:rsidP="00EA787D">
            <w:pPr>
              <w:rPr>
                <w:rFonts w:cs="Times New Roman"/>
                <w:sz w:val="18"/>
                <w:szCs w:val="18"/>
                <w:lang w:val="en-GB"/>
              </w:rPr>
            </w:pPr>
            <w:r w:rsidRPr="00C5144C">
              <w:rPr>
                <w:rFonts w:cs="Times New Roman"/>
                <w:sz w:val="18"/>
                <w:szCs w:val="18"/>
                <w:lang w:val="en-GB"/>
              </w:rPr>
              <w:t>40</w:t>
            </w:r>
          </w:p>
        </w:tc>
        <w:tc>
          <w:tcPr>
            <w:tcW w:w="0" w:type="auto"/>
            <w:tcBorders>
              <w:top w:val="single" w:sz="4" w:space="0" w:color="auto"/>
            </w:tcBorders>
            <w:vAlign w:val="center"/>
          </w:tcPr>
          <w:p w14:paraId="242563BB" w14:textId="77777777" w:rsidR="009A5DF9" w:rsidRPr="00C5144C" w:rsidRDefault="009A5DF9" w:rsidP="00EA787D">
            <w:pPr>
              <w:rPr>
                <w:rFonts w:cs="Times New Roman"/>
                <w:sz w:val="18"/>
                <w:szCs w:val="18"/>
                <w:lang w:val="en-GB"/>
              </w:rPr>
            </w:pPr>
            <w:r w:rsidRPr="00C5144C">
              <w:rPr>
                <w:rFonts w:cs="Times New Roman"/>
                <w:sz w:val="18"/>
                <w:szCs w:val="18"/>
                <w:lang w:val="en-GB"/>
              </w:rPr>
              <w:t>+ 4-14 % (0.34-0.37)</w:t>
            </w:r>
          </w:p>
        </w:tc>
        <w:tc>
          <w:tcPr>
            <w:tcW w:w="0" w:type="auto"/>
            <w:vMerge w:val="restart"/>
            <w:tcBorders>
              <w:top w:val="single" w:sz="4" w:space="0" w:color="auto"/>
            </w:tcBorders>
            <w:vAlign w:val="center"/>
          </w:tcPr>
          <w:p w14:paraId="496FB31B"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nhanced buffering capacity</w:t>
            </w:r>
          </w:p>
          <w:p w14:paraId="5D36F929"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w:t>
            </w:r>
            <w:r w:rsidRPr="00C5144C">
              <w:rPr>
                <w:rFonts w:cs="Times New Roman"/>
                <w:sz w:val="18"/>
                <w:szCs w:val="18"/>
                <w:lang w:val="en-GB"/>
              </w:rPr>
              <w:t>ted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2101786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sludge conductivity (DIET)</w:t>
            </w:r>
          </w:p>
          <w:p w14:paraId="5073FCF3"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nhibition at high BC doses</w:t>
            </w:r>
          </w:p>
        </w:tc>
        <w:tc>
          <w:tcPr>
            <w:tcW w:w="0" w:type="auto"/>
            <w:vMerge w:val="restart"/>
            <w:tcBorders>
              <w:top w:val="single" w:sz="4" w:space="0" w:color="auto"/>
            </w:tcBorders>
            <w:vAlign w:val="center"/>
          </w:tcPr>
          <w:p w14:paraId="0CBBDCB5" w14:textId="1C08176F"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{"citationItems":[{"id":"ITEM-1","itemData":{"DOI":"10.1016/j.biortech.2020.123159","ISSN":"18732976","abstract":"This study conducted batch and continuous tests to reveal the feasibility of corn stover biochar on improving anaerobic digestion of primary sludge (PS). Dosing biochar (1.82, 2.55 and 3.06 g/g Total Solids (TS)) in digester improved methane content increasing from 67.5% to 81.3–87.3% and enhanced methane production by 8.6–17.8%. Model analysis indicated that biochar accelerated PS hydrolysis and enhanced methane potential of PS. The mechanistic studies showed that biochar enhanced process stability provided by strong buffering capacity and alleviated NH3 inhibition. In continuous test over 116 days, the volatile solids (VS) destruction in the biochar-dosed digester increased by 14.9%, resulting in a 14% reduction in the volume of digestate for disposal. Biochar changed microbial community in an expected direction for anaerobic digestion. This work suggests that biochar technology would apply to co-digestion of WAS and PS to maximize the energy recovery and sludge reduction from the two sludge streams.","author":[{"dropping-particle":"","family":"Wei","given":"Wei","non-dropping-particle":"","parse-names":false,"suffix":""},{"dropping-particle":"","family":"Guo","given":"Wenshan","non-dropping-particle":"","parse-names":false,"suffix":""},{"dropping-particle":"","family":"Ngo","given":"Huu Hao","non-dropping-particle":"","parse-names":false,"suffix":""},{"dropping-particle":"","family":"Mannina","given":"Giorgio","non-dropping-particle":"","parse-names":false,"suffix":""},{"dropping-particle":"","family":"Wang","given":"Dongbo","non-dropping-particle":"","parse-names":false,"suffix":""},{"dropping-particle":"","family":"Chen","given":"Xueming","non-dropping-particle":"","parse-names":false,"suffix":""},{"dropping-particle":"","family":"Liu","given":"Yiwen","non-dropping-particle":"","parse-names":false,"suffix":""},{"dropping-particle":"","family":"Peng","given":"Lai","non-dropping-particle":"","parse-names":false,"suffix":""},{"dropping-particle":"","family":"Ni","given":"Bing Jie","non-dropping-particle":"","parse-names":false,"suffix":""}],"container-title":"Bioresource Technology","id":"ITEM-1","issued":{"date-parts":[["2020","6","1"]]},"page":"123159","publisher":"Elsevier Ltd","title":"Enhanced high-quality biomethane production from anaerobic digestion of primary sludge by corn stover biochar","type":"article-journal","volume":"306"},"uris":["http://www.mendeley.com/documents/?uuid=e460b704-df42-32e3-bfcb-ed8c54d44847"]}],"mendeley":{"formattedCitation":"[23]","plainTextFormattedCitation":"[23]","previouslyFormattedCitation":"[21]"},"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[23]</w:t>
            </w:r>
            <w:r w:rsidRPr="00C5144C">
              <w:rPr>
                <w:rFonts w:cs="Times New Roman"/>
                <w:sz w:val="18"/>
                <w:szCs w:val="18"/>
                <w:lang w:val="en-GB"/>
              </w:rPr>
              <w:fldChar w:fldCharType="end"/>
            </w:r>
          </w:p>
        </w:tc>
      </w:tr>
      <w:tr w:rsidR="009A5DF9" w:rsidRPr="00587D7B" w14:paraId="405BEC0C" w14:textId="77777777" w:rsidTr="00EA787D">
        <w:tc>
          <w:tcPr>
            <w:tcW w:w="0" w:type="auto"/>
            <w:tcBorders>
              <w:bottom w:val="single" w:sz="4" w:space="0" w:color="auto"/>
            </w:tcBorders>
            <w:vAlign w:val="center"/>
          </w:tcPr>
          <w:p w14:paraId="38889810"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bottom w:val="single" w:sz="4" w:space="0" w:color="auto"/>
            </w:tcBorders>
            <w:vAlign w:val="center"/>
          </w:tcPr>
          <w:p w14:paraId="6B3E5E40" w14:textId="77777777" w:rsidR="009A5DF9" w:rsidRPr="00C5144C" w:rsidRDefault="009A5DF9" w:rsidP="00EA787D">
            <w:pPr>
              <w:rPr>
                <w:rFonts w:cs="Times New Roman"/>
                <w:sz w:val="18"/>
                <w:szCs w:val="18"/>
                <w:lang w:val="en-GB"/>
              </w:rPr>
            </w:pPr>
            <w:r w:rsidRPr="00C5144C">
              <w:rPr>
                <w:rFonts w:cs="Times New Roman"/>
                <w:sz w:val="18"/>
                <w:szCs w:val="18"/>
                <w:lang w:val="en-GB"/>
              </w:rPr>
              <w:t>PY, 600 °C</w:t>
            </w:r>
          </w:p>
        </w:tc>
        <w:tc>
          <w:tcPr>
            <w:tcW w:w="0" w:type="auto"/>
            <w:tcBorders>
              <w:bottom w:val="single" w:sz="4" w:space="0" w:color="auto"/>
            </w:tcBorders>
            <w:vAlign w:val="center"/>
          </w:tcPr>
          <w:p w14:paraId="52B29F2E" w14:textId="77777777" w:rsidR="009A5DF9" w:rsidRPr="00C5144C" w:rsidRDefault="009A5DF9" w:rsidP="00EA787D">
            <w:pPr>
              <w:rPr>
                <w:rFonts w:cs="Times New Roman"/>
                <w:sz w:val="18"/>
                <w:szCs w:val="18"/>
                <w:lang w:val="en-GB"/>
              </w:rPr>
            </w:pPr>
            <w:r w:rsidRPr="00C5144C">
              <w:rPr>
                <w:rFonts w:cs="Times New Roman"/>
                <w:sz w:val="18"/>
                <w:szCs w:val="18"/>
                <w:lang w:val="en-GB"/>
              </w:rPr>
              <w:t>1.82 g BC g TS</w:t>
            </w:r>
            <w:r w:rsidRPr="00C5144C">
              <w:rPr>
                <w:rFonts w:cs="Times New Roman"/>
                <w:sz w:val="18"/>
                <w:szCs w:val="18"/>
                <w:vertAlign w:val="superscript"/>
                <w:lang w:val="en-GB"/>
              </w:rPr>
              <w:t>-1</w:t>
            </w:r>
          </w:p>
        </w:tc>
        <w:tc>
          <w:tcPr>
            <w:tcW w:w="0" w:type="auto"/>
            <w:tcBorders>
              <w:bottom w:val="single" w:sz="4" w:space="0" w:color="auto"/>
            </w:tcBorders>
            <w:vAlign w:val="center"/>
          </w:tcPr>
          <w:p w14:paraId="29919123" w14:textId="77777777" w:rsidR="009A5DF9" w:rsidRPr="00C5144C" w:rsidRDefault="009A5DF9" w:rsidP="00EA787D">
            <w:pPr>
              <w:rPr>
                <w:rFonts w:cs="Times New Roman"/>
                <w:sz w:val="18"/>
                <w:szCs w:val="18"/>
                <w:lang w:val="en-GB"/>
              </w:rPr>
            </w:pPr>
            <w:r w:rsidRPr="00C5144C">
              <w:rPr>
                <w:rFonts w:cs="Times New Roman"/>
                <w:sz w:val="18"/>
                <w:szCs w:val="18"/>
                <w:lang w:val="en-GB"/>
              </w:rPr>
              <w:t>PS</w:t>
            </w:r>
          </w:p>
        </w:tc>
        <w:tc>
          <w:tcPr>
            <w:tcW w:w="0" w:type="auto"/>
            <w:tcBorders>
              <w:bottom w:val="single" w:sz="4" w:space="0" w:color="auto"/>
            </w:tcBorders>
            <w:vAlign w:val="center"/>
          </w:tcPr>
          <w:p w14:paraId="5079B4FE"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bottom w:val="single" w:sz="4" w:space="0" w:color="auto"/>
            </w:tcBorders>
            <w:vAlign w:val="center"/>
          </w:tcPr>
          <w:p w14:paraId="682166D6" w14:textId="77777777" w:rsidR="009A5DF9" w:rsidRPr="00C5144C" w:rsidRDefault="009A5DF9" w:rsidP="00EA787D">
            <w:pPr>
              <w:rPr>
                <w:rFonts w:cs="Times New Roman"/>
                <w:sz w:val="18"/>
                <w:szCs w:val="18"/>
                <w:lang w:val="en-GB"/>
              </w:rPr>
            </w:pPr>
            <w:r w:rsidRPr="00C5144C">
              <w:rPr>
                <w:rFonts w:cs="Times New Roman"/>
                <w:sz w:val="18"/>
                <w:szCs w:val="18"/>
                <w:lang w:val="en-GB"/>
              </w:rPr>
              <w:t>Continuous</w:t>
            </w:r>
          </w:p>
        </w:tc>
        <w:tc>
          <w:tcPr>
            <w:tcW w:w="0" w:type="auto"/>
            <w:tcBorders>
              <w:bottom w:val="single" w:sz="4" w:space="0" w:color="auto"/>
            </w:tcBorders>
            <w:vAlign w:val="center"/>
          </w:tcPr>
          <w:p w14:paraId="64731587" w14:textId="77777777" w:rsidR="009A5DF9" w:rsidRPr="00C5144C" w:rsidRDefault="009A5DF9" w:rsidP="00EA787D">
            <w:pPr>
              <w:rPr>
                <w:rFonts w:cs="Times New Roman"/>
                <w:sz w:val="18"/>
                <w:szCs w:val="18"/>
                <w:lang w:val="en-GB"/>
              </w:rPr>
            </w:pPr>
            <w:r w:rsidRPr="00C5144C">
              <w:rPr>
                <w:rFonts w:cs="Times New Roman"/>
                <w:sz w:val="18"/>
                <w:szCs w:val="18"/>
                <w:lang w:val="en-GB"/>
              </w:rPr>
              <w:t>1.5</w:t>
            </w:r>
          </w:p>
        </w:tc>
        <w:tc>
          <w:tcPr>
            <w:tcW w:w="0" w:type="auto"/>
            <w:tcBorders>
              <w:bottom w:val="single" w:sz="4" w:space="0" w:color="auto"/>
            </w:tcBorders>
            <w:vAlign w:val="center"/>
          </w:tcPr>
          <w:p w14:paraId="2E0DCA90" w14:textId="77777777" w:rsidR="009A5DF9" w:rsidRPr="00C5144C" w:rsidRDefault="009A5DF9" w:rsidP="00EA787D">
            <w:pPr>
              <w:rPr>
                <w:rFonts w:cs="Times New Roman"/>
                <w:sz w:val="18"/>
                <w:szCs w:val="18"/>
                <w:lang w:val="en-GB"/>
              </w:rPr>
            </w:pPr>
            <w:r w:rsidRPr="00C5144C">
              <w:rPr>
                <w:rFonts w:cs="Times New Roman"/>
                <w:sz w:val="18"/>
                <w:szCs w:val="18"/>
                <w:lang w:val="en-GB"/>
              </w:rPr>
              <w:t>15</w:t>
            </w:r>
          </w:p>
        </w:tc>
        <w:tc>
          <w:tcPr>
            <w:tcW w:w="0" w:type="auto"/>
            <w:tcBorders>
              <w:bottom w:val="single" w:sz="4" w:space="0" w:color="auto"/>
            </w:tcBorders>
            <w:vAlign w:val="center"/>
          </w:tcPr>
          <w:p w14:paraId="6220CD14" w14:textId="77777777" w:rsidR="009A5DF9" w:rsidRPr="00C5144C" w:rsidRDefault="009A5DF9" w:rsidP="00EA787D">
            <w:pPr>
              <w:rPr>
                <w:rFonts w:cs="Times New Roman"/>
                <w:sz w:val="18"/>
                <w:szCs w:val="18"/>
                <w:lang w:val="en-GB"/>
              </w:rPr>
            </w:pPr>
            <w:r w:rsidRPr="00C5144C">
              <w:rPr>
                <w:rFonts w:cs="Times New Roman"/>
                <w:sz w:val="18"/>
                <w:szCs w:val="18"/>
                <w:lang w:val="en-GB"/>
              </w:rPr>
              <w:t>+ 14 %</w:t>
            </w:r>
          </w:p>
        </w:tc>
        <w:tc>
          <w:tcPr>
            <w:tcW w:w="0" w:type="auto"/>
            <w:vMerge/>
            <w:tcBorders>
              <w:bottom w:val="single" w:sz="4" w:space="0" w:color="auto"/>
            </w:tcBorders>
            <w:vAlign w:val="center"/>
          </w:tcPr>
          <w:p w14:paraId="1F685F25"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0216D0FB" w14:textId="77777777" w:rsidR="009A5DF9" w:rsidRPr="00C5144C" w:rsidRDefault="009A5DF9" w:rsidP="00EA787D">
            <w:pPr>
              <w:rPr>
                <w:rFonts w:cs="Times New Roman"/>
                <w:sz w:val="18"/>
                <w:szCs w:val="18"/>
                <w:lang w:val="en-GB"/>
              </w:rPr>
            </w:pPr>
          </w:p>
        </w:tc>
      </w:tr>
      <w:tr w:rsidR="009A5DF9" w:rsidRPr="00587D7B" w14:paraId="3D83A03F" w14:textId="77777777" w:rsidTr="00EA787D">
        <w:tc>
          <w:tcPr>
            <w:tcW w:w="0" w:type="auto"/>
            <w:tcBorders>
              <w:top w:val="single" w:sz="4" w:space="0" w:color="auto"/>
            </w:tcBorders>
            <w:vAlign w:val="center"/>
          </w:tcPr>
          <w:p w14:paraId="217B716A"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top w:val="single" w:sz="4" w:space="0" w:color="auto"/>
            </w:tcBorders>
            <w:vAlign w:val="center"/>
          </w:tcPr>
          <w:p w14:paraId="17BAACF4"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p w14:paraId="6F89BE04" w14:textId="77777777" w:rsidR="009A5DF9" w:rsidRPr="00C5144C" w:rsidRDefault="009A5DF9" w:rsidP="00EA787D">
            <w:pPr>
              <w:rPr>
                <w:rFonts w:cs="Times New Roman"/>
                <w:sz w:val="18"/>
                <w:szCs w:val="18"/>
                <w:lang w:val="en-GB"/>
              </w:rPr>
            </w:pPr>
            <w:r w:rsidRPr="00C5144C">
              <w:rPr>
                <w:rFonts w:cs="Times New Roman"/>
                <w:sz w:val="18"/>
                <w:szCs w:val="18"/>
                <w:lang w:val="en-GB"/>
              </w:rPr>
              <w:t>850 °C</w:t>
            </w:r>
          </w:p>
        </w:tc>
        <w:tc>
          <w:tcPr>
            <w:tcW w:w="0" w:type="auto"/>
            <w:tcBorders>
              <w:top w:val="single" w:sz="4" w:space="0" w:color="auto"/>
            </w:tcBorders>
            <w:vAlign w:val="center"/>
          </w:tcPr>
          <w:p w14:paraId="124B9432" w14:textId="77777777" w:rsidR="009A5DF9" w:rsidRPr="00C5144C" w:rsidRDefault="009A5DF9" w:rsidP="00EA787D">
            <w:pPr>
              <w:rPr>
                <w:rFonts w:cs="Times New Roman"/>
                <w:sz w:val="18"/>
                <w:szCs w:val="18"/>
                <w:lang w:val="en-GB"/>
              </w:rPr>
            </w:pPr>
            <w:r w:rsidRPr="00C5144C">
              <w:rPr>
                <w:rFonts w:cs="Times New Roman"/>
                <w:sz w:val="18"/>
                <w:szCs w:val="18"/>
                <w:lang w:val="en-GB"/>
              </w:rPr>
              <w:t>0.25-1.0 g BC d</w:t>
            </w:r>
            <w:r w:rsidRPr="00C5144C">
              <w:rPr>
                <w:rFonts w:cs="Times New Roman"/>
                <w:sz w:val="18"/>
                <w:szCs w:val="18"/>
                <w:vertAlign w:val="superscript"/>
                <w:lang w:val="en-GB"/>
              </w:rPr>
              <w:t>-1</w:t>
            </w:r>
          </w:p>
        </w:tc>
        <w:tc>
          <w:tcPr>
            <w:tcW w:w="0" w:type="auto"/>
            <w:tcBorders>
              <w:top w:val="single" w:sz="4" w:space="0" w:color="auto"/>
            </w:tcBorders>
            <w:vAlign w:val="center"/>
          </w:tcPr>
          <w:p w14:paraId="7880F5A3" w14:textId="77777777" w:rsidR="009A5DF9" w:rsidRPr="00C5144C" w:rsidRDefault="009A5DF9" w:rsidP="00EA787D">
            <w:pPr>
              <w:rPr>
                <w:rFonts w:cs="Times New Roman"/>
                <w:sz w:val="18"/>
                <w:szCs w:val="18"/>
                <w:lang w:val="en-GB"/>
              </w:rPr>
            </w:pPr>
            <w:r w:rsidRPr="00C5144C">
              <w:rPr>
                <w:rFonts w:cs="Times New Roman"/>
                <w:sz w:val="18"/>
                <w:szCs w:val="18"/>
                <w:lang w:val="en-GB"/>
              </w:rPr>
              <w:t>PS + WAS</w:t>
            </w:r>
          </w:p>
        </w:tc>
        <w:tc>
          <w:tcPr>
            <w:tcW w:w="0" w:type="auto"/>
            <w:tcBorders>
              <w:top w:val="single" w:sz="4" w:space="0" w:color="auto"/>
            </w:tcBorders>
            <w:vAlign w:val="center"/>
          </w:tcPr>
          <w:p w14:paraId="065C6641"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top w:val="single" w:sz="4" w:space="0" w:color="auto"/>
            </w:tcBorders>
            <w:vAlign w:val="center"/>
          </w:tcPr>
          <w:p w14:paraId="21CB7ECB" w14:textId="77777777" w:rsidR="009A5DF9" w:rsidRPr="00C5144C" w:rsidRDefault="009A5DF9" w:rsidP="00EA787D">
            <w:pPr>
              <w:rPr>
                <w:rFonts w:cs="Times New Roman"/>
                <w:sz w:val="18"/>
                <w:szCs w:val="18"/>
                <w:lang w:val="en-GB"/>
              </w:rPr>
            </w:pPr>
            <w:r w:rsidRPr="00C5144C">
              <w:rPr>
                <w:rFonts w:cs="Times New Roman"/>
                <w:sz w:val="18"/>
                <w:szCs w:val="18"/>
                <w:lang w:val="en-GB"/>
              </w:rPr>
              <w:t>Semi-continuous</w:t>
            </w:r>
          </w:p>
          <w:p w14:paraId="16CBE78C" w14:textId="77777777" w:rsidR="009A5DF9" w:rsidRPr="00C5144C" w:rsidRDefault="009A5DF9" w:rsidP="00EA787D">
            <w:pPr>
              <w:rPr>
                <w:rFonts w:cs="Times New Roman"/>
                <w:sz w:val="18"/>
                <w:szCs w:val="18"/>
                <w:lang w:val="en-GB"/>
              </w:rPr>
            </w:pPr>
            <w:r w:rsidRPr="00C5144C">
              <w:rPr>
                <w:rFonts w:cs="Times New Roman"/>
                <w:sz w:val="18"/>
                <w:szCs w:val="18"/>
                <w:lang w:val="en-GB"/>
              </w:rPr>
              <w:t>TPAD</w:t>
            </w:r>
          </w:p>
        </w:tc>
        <w:tc>
          <w:tcPr>
            <w:tcW w:w="0" w:type="auto"/>
            <w:tcBorders>
              <w:top w:val="single" w:sz="4" w:space="0" w:color="auto"/>
            </w:tcBorders>
            <w:vAlign w:val="center"/>
          </w:tcPr>
          <w:p w14:paraId="277EA95F" w14:textId="77777777" w:rsidR="009A5DF9" w:rsidRPr="00C5144C" w:rsidRDefault="009A5DF9" w:rsidP="00EA787D">
            <w:pPr>
              <w:rPr>
                <w:rFonts w:cs="Times New Roman"/>
                <w:sz w:val="18"/>
                <w:szCs w:val="18"/>
                <w:lang w:val="en-GB"/>
              </w:rPr>
            </w:pPr>
            <w:r w:rsidRPr="00C5144C">
              <w:rPr>
                <w:rFonts w:cs="Times New Roman"/>
                <w:sz w:val="18"/>
                <w:szCs w:val="18"/>
                <w:lang w:val="en-GB"/>
              </w:rPr>
              <w:t>0.4</w:t>
            </w:r>
          </w:p>
        </w:tc>
        <w:tc>
          <w:tcPr>
            <w:tcW w:w="0" w:type="auto"/>
            <w:tcBorders>
              <w:top w:val="single" w:sz="4" w:space="0" w:color="auto"/>
            </w:tcBorders>
            <w:vAlign w:val="center"/>
          </w:tcPr>
          <w:p w14:paraId="41346E3D" w14:textId="77777777" w:rsidR="009A5DF9" w:rsidRPr="00C5144C" w:rsidRDefault="009A5DF9" w:rsidP="00EA787D">
            <w:pPr>
              <w:rPr>
                <w:rFonts w:cs="Times New Roman"/>
                <w:sz w:val="18"/>
                <w:szCs w:val="18"/>
                <w:lang w:val="en-GB"/>
              </w:rPr>
            </w:pPr>
            <w:r w:rsidRPr="00C5144C">
              <w:rPr>
                <w:rFonts w:cs="Times New Roman"/>
                <w:sz w:val="18"/>
                <w:szCs w:val="18"/>
                <w:lang w:val="en-GB"/>
              </w:rPr>
              <w:t>1</w:t>
            </w:r>
            <w:r w:rsidRPr="00C5144C">
              <w:rPr>
                <w:rFonts w:cs="Times New Roman"/>
                <w:sz w:val="18"/>
                <w:szCs w:val="18"/>
                <w:vertAlign w:val="superscript"/>
                <w:lang w:val="en-GB"/>
              </w:rPr>
              <w:t>st</w:t>
            </w:r>
            <w:r w:rsidRPr="00C5144C">
              <w:rPr>
                <w:rFonts w:cs="Times New Roman"/>
                <w:sz w:val="18"/>
                <w:szCs w:val="18"/>
                <w:lang w:val="en-GB"/>
              </w:rPr>
              <w:t xml:space="preserve"> stage: 5-15 </w:t>
            </w:r>
          </w:p>
          <w:p w14:paraId="1375F401" w14:textId="77777777" w:rsidR="009A5DF9" w:rsidRPr="00C5144C" w:rsidRDefault="009A5DF9" w:rsidP="00EA787D">
            <w:pPr>
              <w:rPr>
                <w:rFonts w:cs="Times New Roman"/>
                <w:sz w:val="18"/>
                <w:szCs w:val="18"/>
                <w:lang w:val="en-GB"/>
              </w:rPr>
            </w:pPr>
            <w:r w:rsidRPr="00C5144C">
              <w:rPr>
                <w:rFonts w:cs="Times New Roman"/>
                <w:sz w:val="18"/>
                <w:szCs w:val="18"/>
                <w:lang w:val="en-GB"/>
              </w:rPr>
              <w:t>2</w:t>
            </w:r>
            <w:r w:rsidRPr="00C5144C">
              <w:rPr>
                <w:rFonts w:cs="Times New Roman"/>
                <w:sz w:val="18"/>
                <w:szCs w:val="18"/>
                <w:vertAlign w:val="superscript"/>
                <w:lang w:val="en-GB"/>
              </w:rPr>
              <w:t>nd</w:t>
            </w:r>
            <w:r w:rsidRPr="00C5144C">
              <w:rPr>
                <w:rFonts w:cs="Times New Roman"/>
                <w:sz w:val="18"/>
                <w:szCs w:val="18"/>
                <w:lang w:val="en-GB"/>
              </w:rPr>
              <w:t xml:space="preserve"> stage: 13-30</w:t>
            </w:r>
          </w:p>
        </w:tc>
        <w:tc>
          <w:tcPr>
            <w:tcW w:w="0" w:type="auto"/>
            <w:tcBorders>
              <w:top w:val="single" w:sz="4" w:space="0" w:color="auto"/>
            </w:tcBorders>
            <w:vAlign w:val="center"/>
          </w:tcPr>
          <w:p w14:paraId="2F1E75AC"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0.28-0.34 </w:t>
            </w:r>
          </w:p>
          <w:p w14:paraId="3E9520E0" w14:textId="77777777" w:rsidR="009A5DF9" w:rsidRPr="00C5144C" w:rsidRDefault="009A5DF9" w:rsidP="00EA787D">
            <w:pPr>
              <w:rPr>
                <w:rFonts w:cs="Times New Roman"/>
                <w:sz w:val="18"/>
                <w:szCs w:val="18"/>
                <w:lang w:val="en-GB"/>
              </w:rPr>
            </w:pPr>
            <w:r w:rsidRPr="00C5144C">
              <w:rPr>
                <w:rFonts w:cs="Times New Roman"/>
                <w:sz w:val="18"/>
                <w:szCs w:val="18"/>
                <w:lang w:val="en-GB"/>
              </w:rPr>
              <w:t>(0.23-0.28 control)</w:t>
            </w:r>
          </w:p>
        </w:tc>
        <w:tc>
          <w:tcPr>
            <w:tcW w:w="0" w:type="auto"/>
            <w:vMerge w:val="restart"/>
            <w:tcBorders>
              <w:top w:val="single" w:sz="4" w:space="0" w:color="auto"/>
            </w:tcBorders>
            <w:vAlign w:val="center"/>
          </w:tcPr>
          <w:p w14:paraId="7A1AFF99"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alkalinity</w:t>
            </w:r>
          </w:p>
          <w:p w14:paraId="78CC82B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w:t>
            </w:r>
            <w:r w:rsidRPr="00C5144C">
              <w:rPr>
                <w:rFonts w:cs="Times New Roman"/>
                <w:sz w:val="18"/>
                <w:szCs w:val="18"/>
                <w:lang w:val="en-GB"/>
              </w:rPr>
              <w:t>ted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58BED914"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s</w:t>
            </w:r>
            <w:r w:rsidRPr="00C5144C">
              <w:rPr>
                <w:rFonts w:cs="Times New Roman"/>
                <w:sz w:val="18"/>
                <w:szCs w:val="18"/>
                <w:lang w:val="en-GB"/>
              </w:rPr>
              <w:t>hift in bacterial community</w:t>
            </w:r>
          </w:p>
          <w:p w14:paraId="2C9ABC31" w14:textId="77777777" w:rsidR="009A5DF9" w:rsidRPr="00C5144C" w:rsidRDefault="009A5DF9" w:rsidP="00EA787D">
            <w:pPr>
              <w:rPr>
                <w:rFonts w:cs="Times New Roman"/>
                <w:sz w:val="18"/>
                <w:szCs w:val="18"/>
                <w:lang w:val="en-GB"/>
              </w:rPr>
            </w:pPr>
            <w:r w:rsidRPr="00C5144C">
              <w:rPr>
                <w:rFonts w:cs="Times New Roman"/>
                <w:sz w:val="18"/>
                <w:szCs w:val="18"/>
                <w:lang w:val="en-GB"/>
              </w:rPr>
              <w:t>- CO</w:t>
            </w:r>
            <w:r w:rsidRPr="00C5144C">
              <w:rPr>
                <w:rFonts w:cs="Times New Roman"/>
                <w:sz w:val="18"/>
                <w:szCs w:val="18"/>
                <w:vertAlign w:val="subscript"/>
                <w:lang w:val="en-GB"/>
              </w:rPr>
              <w:t>2</w:t>
            </w:r>
            <w:r w:rsidRPr="00C5144C">
              <w:rPr>
                <w:rFonts w:cs="Times New Roman"/>
                <w:sz w:val="18"/>
                <w:szCs w:val="18"/>
                <w:lang w:val="en-GB"/>
              </w:rPr>
              <w:t xml:space="preserve"> sequestration</w:t>
            </w:r>
          </w:p>
          <w:p w14:paraId="47327B2B"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nhibition at high BC doses</w:t>
            </w:r>
          </w:p>
        </w:tc>
        <w:tc>
          <w:tcPr>
            <w:tcW w:w="0" w:type="auto"/>
            <w:vMerge w:val="restart"/>
            <w:tcBorders>
              <w:top w:val="single" w:sz="4" w:space="0" w:color="auto"/>
            </w:tcBorders>
            <w:vAlign w:val="center"/>
          </w:tcPr>
          <w:p w14:paraId="76ABF284" w14:textId="0EA1DA78"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{"citationItems":[{"id":"ITEM-1","itemData":{"DOI":"10.1016/j.jclepro.2017.05.135","ISSN":"09596526","abstract":"This study aimed to scale up an integrated waste-to-energy system for producing pipeline-quality biomethane from shake flasks experiments to two-stage digester systems with semi-continuous operation. The yearlong operation was successfully conducted to compare the performance of thermophilic anaerobic digestion (AD) of sewage sludge amended with corn stover biochar (CSBC) and pine biochar (PBC) to the control under various conditions. Both CSBC and PBC promoted the substrate utilization, methane productivity, and process stability of AD, while CSBC showed superior potential. CSBC enhanced methane content in biogas (CH4%) and methane production rate (PCH4) by up to 25% and 37% respectively in comparison to the control, with maximum CH4% of 95% and CH4yield of 0.34 L/g volatile solid (VS)-added being achieved at steady state. The biochar supplementation also led to a substantial increase of the macro- and micro-nutrients (P, K, Ca, Mg, Fe) by up to 33 times in the digestate, increasing its fertilizer value. Microbial community structure and dynamics were also investigated and compared, and in particular, CSBC promoted the abundance of Clostridia and Methanosarcina. Collectively, this study proves that pyro-biochar as an effective additive material enhances AD performance with continuous operation and that CSBC shows greater potential.","author":[{"dropping-particle":"","family":"Shen","given":"Yanwen","non-dropping-particle":"","parse-names":false,"suffix":""},{"dropping-particle":"","family":"Forrester","given":"Sara","non-dropping-particle":"","parse-names":false,"suffix":""},{"dropping-particle":"","family":"Koval","given":"Jason","non-dropping-particle":"","parse-names":false,"suffix":""},{"dropping-particle":"","family":"Urgun-Demirtas","given":"Meltem","non-dropping-particle":"","parse-names":false,"suffix":""}],"container-title":"Journal of Cleaner Production","id":"ITEM-1","issued":{"date-parts":[["2017"]]},"page":"863-874","publisher":"Elsevier Ltd","title":"Yearlong semi-continuous operation of thermophilic two-stage anaerobic digesters amended with biochar for enhanced biomethane production","type":"article-journal","volume":"167"},"uris":["http://www.mendeley.com/documents/?uuid=33500f38-51ca-442d-a378-004ae6d2baf8"]}],"mendeley":{"formattedCitation":"[22]","plainTextFormattedCitation":"[22]","previouslyFormattedCitation":"[20]"},"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[22]</w:t>
            </w:r>
            <w:r w:rsidRPr="00C5144C">
              <w:rPr>
                <w:rFonts w:cs="Times New Roman"/>
                <w:sz w:val="18"/>
                <w:szCs w:val="18"/>
                <w:lang w:val="en-GB"/>
              </w:rPr>
              <w:fldChar w:fldCharType="end"/>
            </w:r>
          </w:p>
        </w:tc>
      </w:tr>
      <w:tr w:rsidR="009A5DF9" w:rsidRPr="00587D7B" w14:paraId="6423B2E1" w14:textId="77777777" w:rsidTr="00EA787D">
        <w:tc>
          <w:tcPr>
            <w:tcW w:w="0" w:type="auto"/>
            <w:tcBorders>
              <w:bottom w:val="single" w:sz="4" w:space="0" w:color="auto"/>
            </w:tcBorders>
            <w:vAlign w:val="center"/>
          </w:tcPr>
          <w:p w14:paraId="7DA7791C" w14:textId="77777777" w:rsidR="009A5DF9" w:rsidRPr="00C5144C" w:rsidRDefault="009A5DF9" w:rsidP="00EA787D">
            <w:pPr>
              <w:rPr>
                <w:rFonts w:cs="Times New Roman"/>
                <w:sz w:val="18"/>
                <w:szCs w:val="18"/>
                <w:lang w:val="en-GB"/>
              </w:rPr>
            </w:pPr>
            <w:r w:rsidRPr="00C5144C">
              <w:rPr>
                <w:rFonts w:cs="Times New Roman"/>
                <w:sz w:val="18"/>
                <w:szCs w:val="18"/>
                <w:lang w:val="en-GB"/>
              </w:rPr>
              <w:t>Pine wood</w:t>
            </w:r>
          </w:p>
        </w:tc>
        <w:tc>
          <w:tcPr>
            <w:tcW w:w="0" w:type="auto"/>
            <w:tcBorders>
              <w:bottom w:val="single" w:sz="4" w:space="0" w:color="auto"/>
            </w:tcBorders>
            <w:vAlign w:val="center"/>
          </w:tcPr>
          <w:p w14:paraId="1CDE1A6A" w14:textId="77777777" w:rsidR="009A5DF9" w:rsidRPr="00C5144C" w:rsidRDefault="009A5DF9" w:rsidP="00EA787D">
            <w:pPr>
              <w:rPr>
                <w:rFonts w:cs="Times New Roman"/>
                <w:sz w:val="18"/>
                <w:szCs w:val="18"/>
                <w:lang w:val="en-GB"/>
              </w:rPr>
            </w:pPr>
            <w:r w:rsidRPr="00C5144C">
              <w:rPr>
                <w:rFonts w:cs="Times New Roman"/>
                <w:sz w:val="18"/>
                <w:szCs w:val="18"/>
                <w:lang w:val="en-GB"/>
              </w:rPr>
              <w:t>GS</w:t>
            </w:r>
          </w:p>
          <w:p w14:paraId="0FA81613" w14:textId="77777777" w:rsidR="009A5DF9" w:rsidRPr="00C5144C" w:rsidRDefault="009A5DF9" w:rsidP="00EA787D">
            <w:pPr>
              <w:rPr>
                <w:rFonts w:cs="Times New Roman"/>
                <w:sz w:val="18"/>
                <w:szCs w:val="18"/>
                <w:lang w:val="en-GB"/>
              </w:rPr>
            </w:pPr>
            <w:r w:rsidRPr="00C5144C">
              <w:rPr>
                <w:rFonts w:cs="Times New Roman"/>
                <w:sz w:val="18"/>
                <w:szCs w:val="18"/>
                <w:lang w:val="en-GB"/>
              </w:rPr>
              <w:t>850 °C</w:t>
            </w:r>
          </w:p>
        </w:tc>
        <w:tc>
          <w:tcPr>
            <w:tcW w:w="0" w:type="auto"/>
            <w:tcBorders>
              <w:bottom w:val="single" w:sz="4" w:space="0" w:color="auto"/>
            </w:tcBorders>
            <w:vAlign w:val="center"/>
          </w:tcPr>
          <w:p w14:paraId="3E6387E8" w14:textId="77777777" w:rsidR="009A5DF9" w:rsidRPr="00C5144C" w:rsidRDefault="009A5DF9" w:rsidP="00EA787D">
            <w:pPr>
              <w:rPr>
                <w:rFonts w:cs="Times New Roman"/>
                <w:sz w:val="18"/>
                <w:szCs w:val="18"/>
                <w:lang w:val="en-GB"/>
              </w:rPr>
            </w:pPr>
            <w:r w:rsidRPr="00C5144C">
              <w:rPr>
                <w:rFonts w:cs="Times New Roman"/>
                <w:sz w:val="18"/>
                <w:szCs w:val="18"/>
                <w:lang w:val="en-GB"/>
              </w:rPr>
              <w:t>0.25-1.0 g BC d</w:t>
            </w:r>
            <w:r w:rsidRPr="00C5144C">
              <w:rPr>
                <w:rFonts w:cs="Times New Roman"/>
                <w:sz w:val="18"/>
                <w:szCs w:val="18"/>
                <w:vertAlign w:val="superscript"/>
                <w:lang w:val="en-GB"/>
              </w:rPr>
              <w:t>-1</w:t>
            </w:r>
          </w:p>
        </w:tc>
        <w:tc>
          <w:tcPr>
            <w:tcW w:w="0" w:type="auto"/>
            <w:tcBorders>
              <w:bottom w:val="single" w:sz="4" w:space="0" w:color="auto"/>
            </w:tcBorders>
            <w:vAlign w:val="center"/>
          </w:tcPr>
          <w:p w14:paraId="0B61A12E" w14:textId="77777777" w:rsidR="009A5DF9" w:rsidRPr="00C5144C" w:rsidRDefault="009A5DF9" w:rsidP="00EA787D">
            <w:pPr>
              <w:rPr>
                <w:rFonts w:cs="Times New Roman"/>
                <w:sz w:val="18"/>
                <w:szCs w:val="18"/>
                <w:lang w:val="en-GB"/>
              </w:rPr>
            </w:pPr>
            <w:r w:rsidRPr="00C5144C">
              <w:rPr>
                <w:rFonts w:cs="Times New Roman"/>
                <w:sz w:val="18"/>
                <w:szCs w:val="18"/>
                <w:lang w:val="en-GB"/>
              </w:rPr>
              <w:t>PS + WAS</w:t>
            </w:r>
          </w:p>
        </w:tc>
        <w:tc>
          <w:tcPr>
            <w:tcW w:w="0" w:type="auto"/>
            <w:tcBorders>
              <w:bottom w:val="single" w:sz="4" w:space="0" w:color="auto"/>
            </w:tcBorders>
            <w:vAlign w:val="center"/>
          </w:tcPr>
          <w:p w14:paraId="3B7129A5" w14:textId="77777777" w:rsidR="009A5DF9" w:rsidRPr="00C5144C" w:rsidRDefault="009A5DF9" w:rsidP="00EA787D">
            <w:pPr>
              <w:rPr>
                <w:rFonts w:cs="Times New Roman"/>
                <w:sz w:val="18"/>
                <w:szCs w:val="18"/>
                <w:lang w:val="en-GB"/>
              </w:rPr>
            </w:pPr>
            <w:r w:rsidRPr="00C5144C">
              <w:rPr>
                <w:rFonts w:cs="Times New Roman"/>
                <w:sz w:val="18"/>
                <w:szCs w:val="18"/>
                <w:lang w:val="en-GB"/>
              </w:rPr>
              <w:t>55</w:t>
            </w:r>
          </w:p>
        </w:tc>
        <w:tc>
          <w:tcPr>
            <w:tcW w:w="0" w:type="auto"/>
            <w:tcBorders>
              <w:bottom w:val="single" w:sz="4" w:space="0" w:color="auto"/>
            </w:tcBorders>
            <w:vAlign w:val="center"/>
          </w:tcPr>
          <w:p w14:paraId="7F5760CD" w14:textId="77777777" w:rsidR="009A5DF9" w:rsidRPr="00C5144C" w:rsidRDefault="009A5DF9" w:rsidP="00EA787D">
            <w:pPr>
              <w:rPr>
                <w:rFonts w:cs="Times New Roman"/>
                <w:sz w:val="18"/>
                <w:szCs w:val="18"/>
                <w:lang w:val="en-GB"/>
              </w:rPr>
            </w:pPr>
            <w:r w:rsidRPr="00C5144C">
              <w:rPr>
                <w:rFonts w:cs="Times New Roman"/>
                <w:sz w:val="18"/>
                <w:szCs w:val="18"/>
                <w:lang w:val="en-GB"/>
              </w:rPr>
              <w:t>Semi-continuous</w:t>
            </w:r>
          </w:p>
          <w:p w14:paraId="56298BB6" w14:textId="77777777" w:rsidR="009A5DF9" w:rsidRPr="00C5144C" w:rsidRDefault="009A5DF9" w:rsidP="00EA787D">
            <w:pPr>
              <w:rPr>
                <w:rFonts w:cs="Times New Roman"/>
                <w:sz w:val="18"/>
                <w:szCs w:val="18"/>
                <w:lang w:val="en-GB"/>
              </w:rPr>
            </w:pPr>
            <w:r w:rsidRPr="00C5144C">
              <w:rPr>
                <w:rFonts w:cs="Times New Roman"/>
                <w:sz w:val="18"/>
                <w:szCs w:val="18"/>
                <w:lang w:val="en-GB"/>
              </w:rPr>
              <w:lastRenderedPageBreak/>
              <w:t>TPAD</w:t>
            </w:r>
          </w:p>
        </w:tc>
        <w:tc>
          <w:tcPr>
            <w:tcW w:w="0" w:type="auto"/>
            <w:tcBorders>
              <w:bottom w:val="single" w:sz="4" w:space="0" w:color="auto"/>
            </w:tcBorders>
            <w:vAlign w:val="center"/>
          </w:tcPr>
          <w:p w14:paraId="12E1AD0C" w14:textId="77777777" w:rsidR="009A5DF9" w:rsidRPr="00C5144C" w:rsidRDefault="009A5DF9" w:rsidP="00EA787D">
            <w:pPr>
              <w:rPr>
                <w:rFonts w:cs="Times New Roman"/>
                <w:sz w:val="18"/>
                <w:szCs w:val="18"/>
                <w:lang w:val="en-GB"/>
              </w:rPr>
            </w:pPr>
            <w:r w:rsidRPr="00C5144C">
              <w:rPr>
                <w:rFonts w:cs="Times New Roman"/>
                <w:sz w:val="18"/>
                <w:szCs w:val="18"/>
                <w:lang w:val="en-GB"/>
              </w:rPr>
              <w:lastRenderedPageBreak/>
              <w:t>0.4</w:t>
            </w:r>
          </w:p>
        </w:tc>
        <w:tc>
          <w:tcPr>
            <w:tcW w:w="0" w:type="auto"/>
            <w:tcBorders>
              <w:bottom w:val="single" w:sz="4" w:space="0" w:color="auto"/>
            </w:tcBorders>
            <w:vAlign w:val="center"/>
          </w:tcPr>
          <w:p w14:paraId="76B8565C" w14:textId="77777777" w:rsidR="009A5DF9" w:rsidRPr="00C5144C" w:rsidRDefault="009A5DF9" w:rsidP="00EA787D">
            <w:pPr>
              <w:rPr>
                <w:rFonts w:cs="Times New Roman"/>
                <w:sz w:val="18"/>
                <w:szCs w:val="18"/>
                <w:lang w:val="en-GB"/>
              </w:rPr>
            </w:pPr>
            <w:r w:rsidRPr="00C5144C">
              <w:rPr>
                <w:rFonts w:cs="Times New Roman"/>
                <w:sz w:val="18"/>
                <w:szCs w:val="18"/>
                <w:lang w:val="en-GB"/>
              </w:rPr>
              <w:t>1</w:t>
            </w:r>
            <w:r w:rsidRPr="00C5144C">
              <w:rPr>
                <w:rFonts w:cs="Times New Roman"/>
                <w:sz w:val="18"/>
                <w:szCs w:val="18"/>
                <w:vertAlign w:val="superscript"/>
                <w:lang w:val="en-GB"/>
              </w:rPr>
              <w:t>st</w:t>
            </w:r>
            <w:r w:rsidRPr="00C5144C">
              <w:rPr>
                <w:rFonts w:cs="Times New Roman"/>
                <w:sz w:val="18"/>
                <w:szCs w:val="18"/>
                <w:lang w:val="en-GB"/>
              </w:rPr>
              <w:t xml:space="preserve"> stage: 5-15 </w:t>
            </w:r>
          </w:p>
          <w:p w14:paraId="18D5FFAF" w14:textId="77777777" w:rsidR="009A5DF9" w:rsidRPr="00C5144C" w:rsidRDefault="009A5DF9" w:rsidP="00EA787D">
            <w:pPr>
              <w:rPr>
                <w:rFonts w:cs="Times New Roman"/>
                <w:sz w:val="18"/>
                <w:szCs w:val="18"/>
                <w:lang w:val="en-GB"/>
              </w:rPr>
            </w:pPr>
            <w:r w:rsidRPr="00C5144C">
              <w:rPr>
                <w:rFonts w:cs="Times New Roman"/>
                <w:sz w:val="18"/>
                <w:szCs w:val="18"/>
                <w:lang w:val="en-GB"/>
              </w:rPr>
              <w:lastRenderedPageBreak/>
              <w:t>2</w:t>
            </w:r>
            <w:r w:rsidRPr="00C5144C">
              <w:rPr>
                <w:rFonts w:cs="Times New Roman"/>
                <w:sz w:val="18"/>
                <w:szCs w:val="18"/>
                <w:vertAlign w:val="superscript"/>
                <w:lang w:val="en-GB"/>
              </w:rPr>
              <w:t>nd</w:t>
            </w:r>
            <w:r w:rsidRPr="00C5144C">
              <w:rPr>
                <w:rFonts w:cs="Times New Roman"/>
                <w:sz w:val="18"/>
                <w:szCs w:val="18"/>
                <w:lang w:val="en-GB"/>
              </w:rPr>
              <w:t xml:space="preserve"> stage: 13-30</w:t>
            </w:r>
          </w:p>
        </w:tc>
        <w:tc>
          <w:tcPr>
            <w:tcW w:w="0" w:type="auto"/>
            <w:tcBorders>
              <w:bottom w:val="single" w:sz="4" w:space="0" w:color="auto"/>
            </w:tcBorders>
            <w:vAlign w:val="center"/>
          </w:tcPr>
          <w:p w14:paraId="64BEA494" w14:textId="77777777" w:rsidR="009A5DF9" w:rsidRPr="00C5144C" w:rsidRDefault="009A5DF9" w:rsidP="00EA787D">
            <w:pPr>
              <w:rPr>
                <w:rFonts w:cs="Times New Roman"/>
                <w:sz w:val="18"/>
                <w:szCs w:val="18"/>
                <w:lang w:val="en-GB"/>
              </w:rPr>
            </w:pPr>
            <w:r w:rsidRPr="00C5144C">
              <w:rPr>
                <w:rFonts w:cs="Times New Roman"/>
                <w:sz w:val="18"/>
                <w:szCs w:val="18"/>
                <w:lang w:val="en-GB"/>
              </w:rPr>
              <w:lastRenderedPageBreak/>
              <w:t xml:space="preserve">0.26-0.32 </w:t>
            </w:r>
          </w:p>
          <w:p w14:paraId="00BCB0F7" w14:textId="77777777" w:rsidR="009A5DF9" w:rsidRPr="00C5144C" w:rsidRDefault="009A5DF9" w:rsidP="00EA787D">
            <w:pPr>
              <w:rPr>
                <w:rFonts w:cs="Times New Roman"/>
                <w:sz w:val="18"/>
                <w:szCs w:val="18"/>
                <w:lang w:val="en-GB"/>
              </w:rPr>
            </w:pPr>
            <w:r w:rsidRPr="00C5144C">
              <w:rPr>
                <w:rFonts w:cs="Times New Roman"/>
                <w:sz w:val="18"/>
                <w:szCs w:val="18"/>
                <w:lang w:val="en-GB"/>
              </w:rPr>
              <w:t>(0.23-0.28 control)</w:t>
            </w:r>
          </w:p>
        </w:tc>
        <w:tc>
          <w:tcPr>
            <w:tcW w:w="0" w:type="auto"/>
            <w:vMerge/>
            <w:tcBorders>
              <w:bottom w:val="single" w:sz="4" w:space="0" w:color="auto"/>
            </w:tcBorders>
            <w:vAlign w:val="center"/>
          </w:tcPr>
          <w:p w14:paraId="61DD961F"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0CD50B6B" w14:textId="77777777" w:rsidR="009A5DF9" w:rsidRPr="00C5144C" w:rsidRDefault="009A5DF9" w:rsidP="00EA787D">
            <w:pPr>
              <w:rPr>
                <w:rFonts w:cs="Times New Roman"/>
                <w:sz w:val="18"/>
                <w:szCs w:val="18"/>
                <w:lang w:val="en-GB"/>
              </w:rPr>
            </w:pPr>
          </w:p>
        </w:tc>
      </w:tr>
      <w:tr w:rsidR="009A5DF9" w:rsidRPr="00587D7B" w14:paraId="2479D3CB" w14:textId="77777777" w:rsidTr="00EA787D">
        <w:tc>
          <w:tcPr>
            <w:tcW w:w="0" w:type="auto"/>
            <w:tcBorders>
              <w:top w:val="single" w:sz="4" w:space="0" w:color="auto"/>
              <w:bottom w:val="single" w:sz="4" w:space="0" w:color="auto"/>
            </w:tcBorders>
            <w:vAlign w:val="center"/>
          </w:tcPr>
          <w:p w14:paraId="4892459E" w14:textId="77777777" w:rsidR="009A5DF9" w:rsidRPr="00C5144C" w:rsidRDefault="009A5DF9" w:rsidP="00EA787D">
            <w:pPr>
              <w:rPr>
                <w:rFonts w:cs="Times New Roman"/>
                <w:sz w:val="18"/>
                <w:szCs w:val="18"/>
                <w:lang w:val="en-GB"/>
              </w:rPr>
            </w:pPr>
            <w:r w:rsidRPr="00C5144C">
              <w:rPr>
                <w:rFonts w:cs="Times New Roman"/>
                <w:sz w:val="18"/>
                <w:szCs w:val="18"/>
                <w:lang w:val="en-GB"/>
              </w:rPr>
              <w:t>Sawdust</w:t>
            </w:r>
          </w:p>
        </w:tc>
        <w:tc>
          <w:tcPr>
            <w:tcW w:w="0" w:type="auto"/>
            <w:tcBorders>
              <w:top w:val="single" w:sz="4" w:space="0" w:color="auto"/>
              <w:bottom w:val="single" w:sz="4" w:space="0" w:color="auto"/>
            </w:tcBorders>
            <w:vAlign w:val="center"/>
          </w:tcPr>
          <w:p w14:paraId="2E859D1C" w14:textId="77777777" w:rsidR="009A5DF9" w:rsidRPr="00C5144C" w:rsidRDefault="009A5DF9" w:rsidP="00EA787D">
            <w:pPr>
              <w:rPr>
                <w:rFonts w:cs="Times New Roman"/>
                <w:sz w:val="18"/>
                <w:szCs w:val="18"/>
                <w:lang w:val="en-GB"/>
              </w:rPr>
            </w:pPr>
            <w:r w:rsidRPr="00C5144C">
              <w:rPr>
                <w:rFonts w:cs="Times New Roman"/>
                <w:sz w:val="18"/>
                <w:szCs w:val="18"/>
                <w:lang w:val="en-GB"/>
              </w:rPr>
              <w:t>PY, 500 °C</w:t>
            </w:r>
          </w:p>
        </w:tc>
        <w:tc>
          <w:tcPr>
            <w:tcW w:w="0" w:type="auto"/>
            <w:tcBorders>
              <w:top w:val="single" w:sz="4" w:space="0" w:color="auto"/>
              <w:bottom w:val="single" w:sz="4" w:space="0" w:color="auto"/>
            </w:tcBorders>
            <w:vAlign w:val="center"/>
          </w:tcPr>
          <w:p w14:paraId="56E9056D" w14:textId="77777777" w:rsidR="009A5DF9" w:rsidRPr="00C5144C" w:rsidRDefault="009A5DF9" w:rsidP="00EA787D">
            <w:pPr>
              <w:rPr>
                <w:rFonts w:cs="Times New Roman"/>
                <w:sz w:val="18"/>
                <w:szCs w:val="18"/>
                <w:lang w:val="en-GB"/>
              </w:rPr>
            </w:pPr>
            <w:r w:rsidRPr="00C5144C">
              <w:rPr>
                <w:rFonts w:cs="Times New Roman"/>
                <w:sz w:val="18"/>
                <w:szCs w:val="18"/>
                <w:lang w:val="en-GB"/>
              </w:rPr>
              <w:t>2-15 g l</w:t>
            </w:r>
            <w:r w:rsidRPr="00C5144C">
              <w:rPr>
                <w:rFonts w:cs="Times New Roman"/>
                <w:sz w:val="18"/>
                <w:szCs w:val="18"/>
                <w:vertAlign w:val="superscript"/>
                <w:lang w:val="en-GB"/>
              </w:rPr>
              <w:t>-1</w:t>
            </w:r>
          </w:p>
        </w:tc>
        <w:tc>
          <w:tcPr>
            <w:tcW w:w="0" w:type="auto"/>
            <w:tcBorders>
              <w:top w:val="single" w:sz="4" w:space="0" w:color="auto"/>
              <w:bottom w:val="single" w:sz="4" w:space="0" w:color="auto"/>
            </w:tcBorders>
            <w:vAlign w:val="center"/>
          </w:tcPr>
          <w:p w14:paraId="448200A9" w14:textId="77777777" w:rsidR="009A5DF9" w:rsidRPr="00C5144C" w:rsidRDefault="009A5DF9" w:rsidP="00EA787D">
            <w:pPr>
              <w:rPr>
                <w:rFonts w:cs="Times New Roman"/>
                <w:sz w:val="18"/>
                <w:szCs w:val="18"/>
                <w:lang w:val="en-GB"/>
              </w:rPr>
            </w:pPr>
            <w:r w:rsidRPr="00C5144C">
              <w:rPr>
                <w:rFonts w:cs="Times New Roman"/>
                <w:sz w:val="18"/>
                <w:szCs w:val="18"/>
                <w:lang w:val="en-GB"/>
              </w:rPr>
              <w:t>FW + D</w:t>
            </w:r>
            <w:r>
              <w:rPr>
                <w:rFonts w:cs="Times New Roman"/>
                <w:sz w:val="18"/>
                <w:szCs w:val="18"/>
                <w:lang w:val="en-GB"/>
              </w:rPr>
              <w:t>W</w:t>
            </w:r>
            <w:r w:rsidRPr="00C5144C">
              <w:rPr>
                <w:rFonts w:cs="Times New Roman"/>
                <w:sz w:val="18"/>
                <w:szCs w:val="18"/>
                <w:lang w:val="en-GB"/>
              </w:rPr>
              <w:t>AS (4:1 w/w)</w:t>
            </w:r>
          </w:p>
        </w:tc>
        <w:tc>
          <w:tcPr>
            <w:tcW w:w="0" w:type="auto"/>
            <w:tcBorders>
              <w:top w:val="single" w:sz="4" w:space="0" w:color="auto"/>
              <w:bottom w:val="single" w:sz="4" w:space="0" w:color="auto"/>
            </w:tcBorders>
            <w:vAlign w:val="center"/>
          </w:tcPr>
          <w:p w14:paraId="4A6039F9" w14:textId="77777777" w:rsidR="009A5DF9" w:rsidRPr="00C5144C" w:rsidRDefault="009A5DF9" w:rsidP="00EA787D">
            <w:pPr>
              <w:rPr>
                <w:rFonts w:cs="Times New Roman"/>
                <w:sz w:val="18"/>
                <w:szCs w:val="18"/>
                <w:lang w:val="en-GB"/>
              </w:rPr>
            </w:pPr>
            <w:r w:rsidRPr="00C5144C">
              <w:rPr>
                <w:rFonts w:cs="Times New Roman"/>
                <w:sz w:val="18"/>
                <w:szCs w:val="18"/>
                <w:lang w:val="en-GB"/>
              </w:rPr>
              <w:t>35</w:t>
            </w:r>
          </w:p>
        </w:tc>
        <w:tc>
          <w:tcPr>
            <w:tcW w:w="0" w:type="auto"/>
            <w:tcBorders>
              <w:top w:val="single" w:sz="4" w:space="0" w:color="auto"/>
              <w:bottom w:val="single" w:sz="4" w:space="0" w:color="auto"/>
            </w:tcBorders>
            <w:vAlign w:val="center"/>
          </w:tcPr>
          <w:p w14:paraId="689CD27B"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bottom w:val="single" w:sz="4" w:space="0" w:color="auto"/>
            </w:tcBorders>
            <w:vAlign w:val="center"/>
          </w:tcPr>
          <w:p w14:paraId="6343AE65" w14:textId="77777777" w:rsidR="009A5DF9" w:rsidRPr="00C5144C" w:rsidRDefault="009A5DF9" w:rsidP="00EA787D">
            <w:pPr>
              <w:rPr>
                <w:rFonts w:cs="Times New Roman"/>
                <w:sz w:val="18"/>
                <w:szCs w:val="18"/>
                <w:lang w:val="en-GB"/>
              </w:rPr>
            </w:pPr>
            <w:r w:rsidRPr="00C5144C">
              <w:rPr>
                <w:rFonts w:cs="Times New Roman"/>
                <w:sz w:val="18"/>
                <w:szCs w:val="18"/>
                <w:lang w:val="en-GB"/>
              </w:rPr>
              <w:t>0.09</w:t>
            </w:r>
          </w:p>
        </w:tc>
        <w:tc>
          <w:tcPr>
            <w:tcW w:w="0" w:type="auto"/>
            <w:tcBorders>
              <w:top w:val="single" w:sz="4" w:space="0" w:color="auto"/>
              <w:bottom w:val="single" w:sz="4" w:space="0" w:color="auto"/>
            </w:tcBorders>
            <w:vAlign w:val="center"/>
          </w:tcPr>
          <w:p w14:paraId="3686403E" w14:textId="77777777" w:rsidR="009A5DF9" w:rsidRPr="00C5144C" w:rsidRDefault="009A5DF9" w:rsidP="00EA787D">
            <w:pPr>
              <w:rPr>
                <w:rFonts w:cs="Times New Roman"/>
                <w:sz w:val="18"/>
                <w:szCs w:val="18"/>
                <w:lang w:val="en-GB"/>
              </w:rPr>
            </w:pPr>
          </w:p>
        </w:tc>
        <w:tc>
          <w:tcPr>
            <w:tcW w:w="0" w:type="auto"/>
            <w:tcBorders>
              <w:top w:val="single" w:sz="4" w:space="0" w:color="auto"/>
              <w:bottom w:val="single" w:sz="4" w:space="0" w:color="auto"/>
            </w:tcBorders>
            <w:vAlign w:val="center"/>
          </w:tcPr>
          <w:p w14:paraId="575B6569" w14:textId="77777777" w:rsidR="009A5DF9" w:rsidRPr="00C5144C" w:rsidRDefault="009A5DF9" w:rsidP="00EA787D">
            <w:pPr>
              <w:rPr>
                <w:rFonts w:cs="Times New Roman"/>
                <w:sz w:val="18"/>
                <w:szCs w:val="18"/>
                <w:lang w:val="en-GB"/>
              </w:rPr>
            </w:pPr>
            <w:r w:rsidRPr="00C5144C">
              <w:rPr>
                <w:rFonts w:cs="Times New Roman"/>
                <w:sz w:val="18"/>
                <w:szCs w:val="18"/>
                <w:lang w:val="en-GB"/>
              </w:rPr>
              <w:t>- 28–64 % lag-phase</w:t>
            </w:r>
          </w:p>
          <w:p w14:paraId="684E53A5" w14:textId="77777777" w:rsidR="009A5DF9" w:rsidRPr="00C5144C" w:rsidRDefault="009A5DF9" w:rsidP="00EA787D">
            <w:pPr>
              <w:rPr>
                <w:rFonts w:cs="Times New Roman"/>
                <w:sz w:val="18"/>
                <w:szCs w:val="18"/>
                <w:lang w:val="en-GB"/>
              </w:rPr>
            </w:pPr>
            <w:r w:rsidRPr="00C5144C">
              <w:rPr>
                <w:rFonts w:cs="Times New Roman"/>
                <w:sz w:val="18"/>
                <w:szCs w:val="18"/>
                <w:lang w:val="en-GB"/>
              </w:rPr>
              <w:t>+22–40% CH</w:t>
            </w:r>
            <w:r w:rsidRPr="00C5144C">
              <w:rPr>
                <w:rFonts w:cs="Times New Roman"/>
                <w:sz w:val="18"/>
                <w:szCs w:val="18"/>
                <w:vertAlign w:val="subscript"/>
                <w:lang w:val="en-GB"/>
              </w:rPr>
              <w:t>4</w:t>
            </w:r>
            <w:r w:rsidRPr="00C5144C">
              <w:rPr>
                <w:rFonts w:cs="Times New Roman"/>
                <w:sz w:val="18"/>
                <w:szCs w:val="18"/>
                <w:lang w:val="en-GB"/>
              </w:rPr>
              <w:t xml:space="preserve"> max prod. rate</w:t>
            </w:r>
          </w:p>
        </w:tc>
        <w:tc>
          <w:tcPr>
            <w:tcW w:w="0" w:type="auto"/>
            <w:tcBorders>
              <w:top w:val="single" w:sz="4" w:space="0" w:color="auto"/>
              <w:bottom w:val="single" w:sz="4" w:space="0" w:color="auto"/>
            </w:tcBorders>
            <w:vAlign w:val="center"/>
          </w:tcPr>
          <w:p w14:paraId="1FEBCD5D"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 xml:space="preserve">nhanced buffer capacity </w:t>
            </w:r>
          </w:p>
          <w:p w14:paraId="34323C4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 xml:space="preserve">nhanced DIET </w:t>
            </w:r>
          </w:p>
        </w:tc>
        <w:tc>
          <w:tcPr>
            <w:tcW w:w="0" w:type="auto"/>
            <w:tcBorders>
              <w:top w:val="single" w:sz="4" w:space="0" w:color="auto"/>
              <w:bottom w:val="single" w:sz="4" w:space="0" w:color="auto"/>
            </w:tcBorders>
            <w:vAlign w:val="center"/>
          </w:tcPr>
          <w:p w14:paraId="063E70CB" w14:textId="04C58754"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{"citationItems":[{"id":"ITEM-1","itemData":{"DOI":"10.1016/j.biortech.2017.12.004","ISSN":"18732976","abstract":"Biochar was added to a mesophilic anaerobic digester to promote syntrophic volatile fatty acids (VFAs) oxidation and methane production from complex organic wastes. Compared with conventional operation, biochar addition effectively shortened the lag time by 27.5–64.4% and increased the maximum methane production rate by 22.4%–40.3%. With a biochar dosage of 15 g/L, the system performed well under an organic loading rate as high as 3 g substrate/g inoculums. Biochar showed a remarkable buffering capacity to alleviate pH decrease caused by VFAs accumulation. In order to gain knowledge on associated mechanisms, a specific experiment was conducted using butyrate as substrate. It was identified that syntrophic degradation of butyrate to acetate occurred under high H2partial pressure. By microbial community analysis, it was further revealed that biochar addition brought about the enrichment of Anaerolineaceae and Methanosaeta, typical microorganisms for direct interspecies electron transfer.","author":[{"dropping-particle":"","family":"Wang","given":"Gaojun","non-dropping-particle":"","parse-names":false,"suffix":""},{"dropping-particle":"","family":"Li","given":"Qian","non-dropping-particle":"","parse-names":false,"suffix":""},{"dropping-particle":"","family":"Gao","given":"Xin","non-dropping-particle":"","parse-names":false,"suffix":""},{"dropping-particle":"","family":"Wang","given":"Xiaochang C.","non-dropping-particle":"","parse-names":false,"suffix":""}],"container-title":"Bioresource Technology","id":"ITEM-1","issue":"November 2017","issued":{"date-parts":[["2018"]]},"page":"812-820","publisher":"Elsevier","title":"Synergetic promotion of syntrophic methane production from anaerobic digestion of complex organic wastes by biochar: Performance and associated mechanisms","type":"article-journal","volume":"250"},"uris":["http://www.mendeley.com/documents/?uuid=114f7622-4b2b-4a8b-9a79-a558730c9723"]}],"mendeley":{"formattedCitation":"[24]","plainTextFormattedCitation":"[24]","previouslyFormattedCitation":"[22]"},"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[24]</w:t>
            </w:r>
            <w:r w:rsidRPr="00C5144C">
              <w:rPr>
                <w:rFonts w:cs="Times New Roman"/>
                <w:sz w:val="18"/>
                <w:szCs w:val="18"/>
                <w:lang w:val="en-GB"/>
              </w:rPr>
              <w:fldChar w:fldCharType="end"/>
            </w:r>
          </w:p>
        </w:tc>
      </w:tr>
      <w:tr w:rsidR="009A5DF9" w:rsidRPr="00BD45CE" w14:paraId="6D678A24" w14:textId="77777777" w:rsidTr="00EA787D">
        <w:tc>
          <w:tcPr>
            <w:tcW w:w="0" w:type="auto"/>
            <w:tcBorders>
              <w:top w:val="single" w:sz="4" w:space="0" w:color="auto"/>
            </w:tcBorders>
            <w:vAlign w:val="center"/>
          </w:tcPr>
          <w:p w14:paraId="70BEE77D" w14:textId="77777777" w:rsidR="009A5DF9" w:rsidRPr="00C5144C" w:rsidRDefault="009A5DF9" w:rsidP="00EA787D">
            <w:pPr>
              <w:rPr>
                <w:rFonts w:cs="Times New Roman"/>
                <w:sz w:val="18"/>
                <w:szCs w:val="18"/>
                <w:lang w:val="en-GB"/>
              </w:rPr>
            </w:pPr>
            <w:r w:rsidRPr="00C5144C">
              <w:rPr>
                <w:rFonts w:cs="Times New Roman"/>
                <w:sz w:val="18"/>
                <w:szCs w:val="18"/>
                <w:lang w:val="en-GB"/>
              </w:rPr>
              <w:t>Dewatered WAS</w:t>
            </w:r>
          </w:p>
        </w:tc>
        <w:tc>
          <w:tcPr>
            <w:tcW w:w="0" w:type="auto"/>
            <w:tcBorders>
              <w:top w:val="single" w:sz="4" w:space="0" w:color="auto"/>
            </w:tcBorders>
            <w:vAlign w:val="center"/>
          </w:tcPr>
          <w:p w14:paraId="66C390F5" w14:textId="77777777" w:rsidR="009A5DF9" w:rsidRPr="00C5144C" w:rsidRDefault="009A5DF9" w:rsidP="00EA787D">
            <w:pPr>
              <w:rPr>
                <w:rFonts w:cs="Times New Roman"/>
                <w:sz w:val="18"/>
                <w:szCs w:val="18"/>
                <w:lang w:val="en-GB"/>
              </w:rPr>
            </w:pPr>
            <w:r w:rsidRPr="00C5144C">
              <w:rPr>
                <w:rFonts w:cs="Times New Roman"/>
                <w:sz w:val="18"/>
                <w:szCs w:val="18"/>
                <w:lang w:val="en-GB"/>
              </w:rPr>
              <w:t>PY, 300-700 °C</w:t>
            </w:r>
          </w:p>
        </w:tc>
        <w:tc>
          <w:tcPr>
            <w:tcW w:w="0" w:type="auto"/>
            <w:tcBorders>
              <w:top w:val="single" w:sz="4" w:space="0" w:color="auto"/>
            </w:tcBorders>
            <w:vAlign w:val="center"/>
          </w:tcPr>
          <w:p w14:paraId="779CEC3B" w14:textId="77777777" w:rsidR="009A5DF9" w:rsidRPr="00C5144C" w:rsidRDefault="009A5DF9" w:rsidP="00EA787D">
            <w:pPr>
              <w:rPr>
                <w:rFonts w:cs="Times New Roman"/>
                <w:sz w:val="18"/>
                <w:szCs w:val="18"/>
                <w:lang w:val="en-GB"/>
              </w:rPr>
            </w:pPr>
            <w:r w:rsidRPr="00C5144C">
              <w:rPr>
                <w:rFonts w:cs="Times New Roman"/>
                <w:sz w:val="18"/>
                <w:szCs w:val="18"/>
                <w:lang w:val="en-GB"/>
              </w:rPr>
              <w:t>10 g l</w:t>
            </w:r>
            <w:r w:rsidRPr="00C5144C">
              <w:rPr>
                <w:rFonts w:cs="Times New Roman"/>
                <w:sz w:val="18"/>
                <w:szCs w:val="18"/>
                <w:vertAlign w:val="superscript"/>
                <w:lang w:val="en-GB"/>
              </w:rPr>
              <w:t>-1</w:t>
            </w:r>
          </w:p>
        </w:tc>
        <w:tc>
          <w:tcPr>
            <w:tcW w:w="0" w:type="auto"/>
            <w:tcBorders>
              <w:top w:val="single" w:sz="4" w:space="0" w:color="auto"/>
            </w:tcBorders>
            <w:vAlign w:val="center"/>
          </w:tcPr>
          <w:p w14:paraId="5A1F7C7B" w14:textId="77777777" w:rsidR="009A5DF9" w:rsidRPr="00C5144C" w:rsidRDefault="009A5DF9" w:rsidP="00EA787D">
            <w:pPr>
              <w:rPr>
                <w:rFonts w:cs="Times New Roman"/>
                <w:sz w:val="18"/>
                <w:szCs w:val="18"/>
                <w:lang w:val="en-GB"/>
              </w:rPr>
            </w:pPr>
            <w:r w:rsidRPr="00C5144C">
              <w:rPr>
                <w:rFonts w:cs="Times New Roman"/>
                <w:sz w:val="18"/>
                <w:szCs w:val="18"/>
                <w:lang w:val="en-GB"/>
              </w:rPr>
              <w:t>WAS</w:t>
            </w:r>
          </w:p>
        </w:tc>
        <w:tc>
          <w:tcPr>
            <w:tcW w:w="0" w:type="auto"/>
            <w:tcBorders>
              <w:top w:val="single" w:sz="4" w:space="0" w:color="auto"/>
            </w:tcBorders>
            <w:vAlign w:val="center"/>
          </w:tcPr>
          <w:p w14:paraId="04F76E01"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tcBorders>
              <w:top w:val="single" w:sz="4" w:space="0" w:color="auto"/>
            </w:tcBorders>
            <w:vAlign w:val="center"/>
          </w:tcPr>
          <w:p w14:paraId="2343BE62"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78EB7AE8" w14:textId="77777777" w:rsidR="009A5DF9" w:rsidRPr="00C5144C" w:rsidRDefault="009A5DF9" w:rsidP="00EA787D">
            <w:pPr>
              <w:rPr>
                <w:rFonts w:cs="Times New Roman"/>
                <w:sz w:val="18"/>
                <w:szCs w:val="18"/>
                <w:lang w:val="en-GB"/>
              </w:rPr>
            </w:pPr>
            <w:r w:rsidRPr="00C5144C">
              <w:rPr>
                <w:rFonts w:cs="Times New Roman"/>
                <w:sz w:val="18"/>
                <w:szCs w:val="18"/>
                <w:lang w:val="en-GB"/>
              </w:rPr>
              <w:t>0.3</w:t>
            </w:r>
          </w:p>
        </w:tc>
        <w:tc>
          <w:tcPr>
            <w:tcW w:w="0" w:type="auto"/>
            <w:tcBorders>
              <w:top w:val="single" w:sz="4" w:space="0" w:color="auto"/>
            </w:tcBorders>
            <w:vAlign w:val="center"/>
          </w:tcPr>
          <w:p w14:paraId="7CD71728" w14:textId="77777777" w:rsidR="009A5DF9" w:rsidRPr="00C5144C" w:rsidRDefault="009A5DF9" w:rsidP="00EA787D">
            <w:pPr>
              <w:rPr>
                <w:rFonts w:cs="Times New Roman"/>
                <w:sz w:val="18"/>
                <w:szCs w:val="18"/>
                <w:lang w:val="en-GB"/>
              </w:rPr>
            </w:pPr>
            <w:r w:rsidRPr="00C5144C">
              <w:rPr>
                <w:rFonts w:cs="Times New Roman"/>
                <w:sz w:val="18"/>
                <w:szCs w:val="18"/>
                <w:lang w:val="en-GB"/>
              </w:rPr>
              <w:t>32</w:t>
            </w:r>
          </w:p>
        </w:tc>
        <w:tc>
          <w:tcPr>
            <w:tcW w:w="0" w:type="auto"/>
            <w:tcBorders>
              <w:top w:val="single" w:sz="4" w:space="0" w:color="auto"/>
            </w:tcBorders>
            <w:vAlign w:val="center"/>
          </w:tcPr>
          <w:p w14:paraId="62A0438E" w14:textId="77777777" w:rsidR="009A5DF9" w:rsidRPr="00C5144C" w:rsidRDefault="009A5DF9" w:rsidP="00EA787D">
            <w:pPr>
              <w:rPr>
                <w:rFonts w:cs="Times New Roman"/>
                <w:sz w:val="18"/>
                <w:szCs w:val="18"/>
                <w:lang w:val="en-GB"/>
              </w:rPr>
            </w:pPr>
            <w:r w:rsidRPr="00C5144C">
              <w:rPr>
                <w:rFonts w:cs="Times New Roman"/>
                <w:sz w:val="18"/>
                <w:szCs w:val="18"/>
                <w:lang w:val="en-GB"/>
              </w:rPr>
              <w:t>+ 4 % (0.116) or negative effect</w:t>
            </w:r>
          </w:p>
        </w:tc>
        <w:tc>
          <w:tcPr>
            <w:tcW w:w="0" w:type="auto"/>
            <w:tcBorders>
              <w:top w:val="single" w:sz="4" w:space="0" w:color="auto"/>
            </w:tcBorders>
            <w:vAlign w:val="center"/>
          </w:tcPr>
          <w:p w14:paraId="394C7953" w14:textId="77777777" w:rsidR="009A5DF9" w:rsidRPr="00C5144C" w:rsidRDefault="009A5DF9" w:rsidP="00EA787D">
            <w:pPr>
              <w:rPr>
                <w:rFonts w:cs="Times New Roman"/>
                <w:sz w:val="18"/>
                <w:szCs w:val="18"/>
                <w:lang w:val="en-GB"/>
              </w:rPr>
            </w:pPr>
          </w:p>
        </w:tc>
        <w:tc>
          <w:tcPr>
            <w:tcW w:w="0" w:type="auto"/>
            <w:vMerge w:val="restart"/>
            <w:tcBorders>
              <w:top w:val="single" w:sz="4" w:space="0" w:color="auto"/>
            </w:tcBorders>
            <w:vAlign w:val="center"/>
          </w:tcPr>
          <w:p w14:paraId="45D73DB8" w14:textId="5C099CB6"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{"citationItems":[{"id":"ITEM-1","itemData":{"DOI":"10.1016/j.biortech.2019.122235","ISSN":"18732976","abstract":"This study compared the effects of sewage sludge-derived pyrochar (PC300, PC500, and PC700) and hydrochar (HC180, HC240, and HC300) on mesophilic anaerobic digestion of waste activated sludge (WAS). It was demonstrated that hydrochar can better promote the methane production compared with pyrochar. The highest accumulative methane yield of 132.04 ± 4.41 mL/g VSadded was obtained with HC180 addition. In contrast, the PC500 and PC700 showed a slightly negative effect on methane production. Sludge-derived HC not only accelerated the solubilization and hydrolysis of sludge floc, but also improved the production of acetic acid and propionate, further resulting in improved methane production. Simultaneously, the syntrophic microbes facilitating direct interspecies electron transfer (DIET) such as Syntrophomonas, Peptococcaceae, Methanosaeta and Methanobacterium bred rapidly with the addition of HCs. These results indicated that the hydrochar is more ideal as the accelerant to promote the methane production from mesophilic anaerobic digestion of WAS than the pyrochar.","author":[{"dropping-particle":"","family":"Wu","given":"Bo","non-dropping-particle":"","parse-names":false,"suffix":""},{"dropping-particle":"","family":"Yang","given":"Qi","non-dropping-particle":"","parse-names":false,"suffix":""},{"dropping-particle":"","family":"Yao","given":"Fubing","non-dropping-particle":"","parse-names":false,"suffix":""},{"dropping-particle":"","family":"Chen","given":"Shengjie","non-dropping-particle":"","parse-names":false,"suffix":""},{"dropping-particle":"","family":"He","given":"Li","non-dropping-particle":"","parse-names":false,"suffix":""},{"dropping-particle":"","family":"Hou","given":"Kunjie","non-dropping-particle":"","parse-names":false,"suffix":""},{"dropping-particle":"","family":"Pi","given":"Zhoujie","non-dropping-particle":"","parse-names":false,"suffix":""},{"dropping-particle":"","family":"Yin","given":"Huanyu","non-dropping-particle":"","parse-names":false,"suffix":""},{"dropping-particle":"","family":"Fu","given":"Jing","non-dropping-particle":"","parse-names":false,"suffix":""},{"dropping-particle":"","family":"Wang","given":"Dongbo","non-dropping-particle":"","parse-names":false,"suffix":""},{"dropping-particle":"","family":"Li","given":"Xiaoming","non-dropping-particle":"","parse-names":false,"suffix":""}],"container-title":"Bioresource Technology","id":"ITEM-1","issue":"September","issued":{"date-parts":[["2019"]]},"title":"Evaluating the effect of biochar on mesophilic anaerobic digestion of waste activated sludge and microbial diversity","type":"article-journal","volume":"294"},"uris":["http://www.mendeley.com/documents/?uuid=265c4ed7-bb6e-4596-ac12-b676f73f601e"]}],"mendeley":{"formattedCitation":"[26]","plainTextFormattedCitation":"[26]","previouslyFormattedCitation":"[24]"},"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[26]</w:t>
            </w:r>
            <w:r w:rsidRPr="00C5144C">
              <w:rPr>
                <w:rFonts w:cs="Times New Roman"/>
                <w:sz w:val="18"/>
                <w:szCs w:val="18"/>
                <w:lang w:val="en-GB"/>
              </w:rPr>
              <w:fldChar w:fldCharType="end"/>
            </w:r>
          </w:p>
        </w:tc>
      </w:tr>
      <w:tr w:rsidR="009A5DF9" w:rsidRPr="00BD45CE" w14:paraId="608901D2" w14:textId="77777777" w:rsidTr="00EA787D">
        <w:tc>
          <w:tcPr>
            <w:tcW w:w="0" w:type="auto"/>
            <w:tcBorders>
              <w:bottom w:val="single" w:sz="4" w:space="0" w:color="auto"/>
            </w:tcBorders>
            <w:vAlign w:val="center"/>
          </w:tcPr>
          <w:p w14:paraId="382B802A" w14:textId="77777777" w:rsidR="009A5DF9" w:rsidRPr="00C5144C" w:rsidRDefault="009A5DF9" w:rsidP="00EA787D">
            <w:pPr>
              <w:rPr>
                <w:rFonts w:cs="Times New Roman"/>
                <w:sz w:val="18"/>
                <w:szCs w:val="18"/>
                <w:lang w:val="en-GB"/>
              </w:rPr>
            </w:pPr>
            <w:r w:rsidRPr="00C5144C">
              <w:rPr>
                <w:rFonts w:cs="Times New Roman"/>
                <w:sz w:val="18"/>
                <w:szCs w:val="18"/>
                <w:lang w:val="en-GB"/>
              </w:rPr>
              <w:t>Dewatered WAS</w:t>
            </w:r>
          </w:p>
        </w:tc>
        <w:tc>
          <w:tcPr>
            <w:tcW w:w="0" w:type="auto"/>
            <w:tcBorders>
              <w:bottom w:val="single" w:sz="4" w:space="0" w:color="auto"/>
            </w:tcBorders>
            <w:vAlign w:val="center"/>
          </w:tcPr>
          <w:p w14:paraId="77E0931C" w14:textId="77777777" w:rsidR="009A5DF9" w:rsidRPr="00C5144C" w:rsidRDefault="009A5DF9" w:rsidP="00EA787D">
            <w:pPr>
              <w:rPr>
                <w:rFonts w:cs="Times New Roman"/>
                <w:sz w:val="18"/>
                <w:szCs w:val="18"/>
                <w:lang w:val="en-GB"/>
              </w:rPr>
            </w:pPr>
            <w:r w:rsidRPr="00C5144C">
              <w:rPr>
                <w:rFonts w:cs="Times New Roman"/>
                <w:sz w:val="18"/>
                <w:szCs w:val="18"/>
                <w:lang w:val="en-GB"/>
              </w:rPr>
              <w:t>HTC, 180-240 °C</w:t>
            </w:r>
          </w:p>
        </w:tc>
        <w:tc>
          <w:tcPr>
            <w:tcW w:w="0" w:type="auto"/>
            <w:tcBorders>
              <w:bottom w:val="single" w:sz="4" w:space="0" w:color="auto"/>
            </w:tcBorders>
            <w:vAlign w:val="center"/>
          </w:tcPr>
          <w:p w14:paraId="7D78A0CA" w14:textId="77777777" w:rsidR="009A5DF9" w:rsidRPr="00C5144C" w:rsidRDefault="009A5DF9" w:rsidP="00EA787D">
            <w:pPr>
              <w:rPr>
                <w:rFonts w:cs="Times New Roman"/>
                <w:sz w:val="18"/>
                <w:szCs w:val="18"/>
                <w:lang w:val="en-GB"/>
              </w:rPr>
            </w:pPr>
            <w:r w:rsidRPr="00C5144C">
              <w:rPr>
                <w:rFonts w:cs="Times New Roman"/>
                <w:sz w:val="18"/>
                <w:szCs w:val="18"/>
                <w:lang w:val="en-GB"/>
              </w:rPr>
              <w:t>10 g l</w:t>
            </w:r>
            <w:r w:rsidRPr="00C5144C">
              <w:rPr>
                <w:rFonts w:cs="Times New Roman"/>
                <w:sz w:val="18"/>
                <w:szCs w:val="18"/>
                <w:vertAlign w:val="superscript"/>
                <w:lang w:val="en-GB"/>
              </w:rPr>
              <w:t>-1</w:t>
            </w:r>
          </w:p>
        </w:tc>
        <w:tc>
          <w:tcPr>
            <w:tcW w:w="0" w:type="auto"/>
            <w:tcBorders>
              <w:bottom w:val="single" w:sz="4" w:space="0" w:color="auto"/>
            </w:tcBorders>
            <w:vAlign w:val="center"/>
          </w:tcPr>
          <w:p w14:paraId="17BD5CE5" w14:textId="77777777" w:rsidR="009A5DF9" w:rsidRPr="00C5144C" w:rsidRDefault="009A5DF9" w:rsidP="00EA787D">
            <w:pPr>
              <w:rPr>
                <w:rFonts w:cs="Times New Roman"/>
                <w:sz w:val="18"/>
                <w:szCs w:val="18"/>
                <w:lang w:val="en-GB"/>
              </w:rPr>
            </w:pPr>
            <w:r w:rsidRPr="00C5144C">
              <w:rPr>
                <w:rFonts w:cs="Times New Roman"/>
                <w:sz w:val="18"/>
                <w:szCs w:val="18"/>
                <w:lang w:val="en-GB"/>
              </w:rPr>
              <w:t>WAS</w:t>
            </w:r>
          </w:p>
        </w:tc>
        <w:tc>
          <w:tcPr>
            <w:tcW w:w="0" w:type="auto"/>
            <w:tcBorders>
              <w:bottom w:val="single" w:sz="4" w:space="0" w:color="auto"/>
            </w:tcBorders>
            <w:vAlign w:val="center"/>
          </w:tcPr>
          <w:p w14:paraId="56A18C3D"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tcBorders>
              <w:bottom w:val="single" w:sz="4" w:space="0" w:color="auto"/>
            </w:tcBorders>
            <w:vAlign w:val="center"/>
          </w:tcPr>
          <w:p w14:paraId="0E8DF234"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bottom w:val="single" w:sz="4" w:space="0" w:color="auto"/>
            </w:tcBorders>
            <w:vAlign w:val="center"/>
          </w:tcPr>
          <w:p w14:paraId="769179E6" w14:textId="77777777" w:rsidR="009A5DF9" w:rsidRPr="00C5144C" w:rsidRDefault="009A5DF9" w:rsidP="00EA787D">
            <w:pPr>
              <w:rPr>
                <w:rFonts w:cs="Times New Roman"/>
                <w:sz w:val="18"/>
                <w:szCs w:val="18"/>
                <w:lang w:val="en-GB"/>
              </w:rPr>
            </w:pPr>
            <w:r w:rsidRPr="00C5144C">
              <w:rPr>
                <w:rFonts w:cs="Times New Roman"/>
                <w:sz w:val="18"/>
                <w:szCs w:val="18"/>
                <w:lang w:val="en-GB"/>
              </w:rPr>
              <w:t>0.3</w:t>
            </w:r>
          </w:p>
        </w:tc>
        <w:tc>
          <w:tcPr>
            <w:tcW w:w="0" w:type="auto"/>
            <w:tcBorders>
              <w:bottom w:val="single" w:sz="4" w:space="0" w:color="auto"/>
            </w:tcBorders>
            <w:vAlign w:val="center"/>
          </w:tcPr>
          <w:p w14:paraId="45FE518F" w14:textId="77777777" w:rsidR="009A5DF9" w:rsidRPr="00C5144C" w:rsidRDefault="009A5DF9" w:rsidP="00EA787D">
            <w:pPr>
              <w:rPr>
                <w:rFonts w:cs="Times New Roman"/>
                <w:sz w:val="18"/>
                <w:szCs w:val="18"/>
                <w:lang w:val="en-GB"/>
              </w:rPr>
            </w:pPr>
            <w:r w:rsidRPr="00C5144C">
              <w:rPr>
                <w:rFonts w:cs="Times New Roman"/>
                <w:sz w:val="18"/>
                <w:szCs w:val="18"/>
                <w:lang w:val="en-GB"/>
              </w:rPr>
              <w:t>32</w:t>
            </w:r>
          </w:p>
        </w:tc>
        <w:tc>
          <w:tcPr>
            <w:tcW w:w="0" w:type="auto"/>
            <w:tcBorders>
              <w:bottom w:val="single" w:sz="4" w:space="0" w:color="auto"/>
            </w:tcBorders>
            <w:vAlign w:val="center"/>
          </w:tcPr>
          <w:p w14:paraId="488BAF18" w14:textId="77777777" w:rsidR="009A5DF9" w:rsidRPr="00C5144C" w:rsidRDefault="009A5DF9" w:rsidP="00EA787D">
            <w:pPr>
              <w:rPr>
                <w:rFonts w:cs="Times New Roman"/>
                <w:sz w:val="18"/>
                <w:szCs w:val="18"/>
                <w:lang w:val="en-GB"/>
              </w:rPr>
            </w:pPr>
            <w:r w:rsidRPr="00C5144C">
              <w:rPr>
                <w:rFonts w:cs="Times New Roman"/>
                <w:sz w:val="18"/>
                <w:szCs w:val="18"/>
                <w:lang w:val="en-GB"/>
              </w:rPr>
              <w:t>+ 3-18 % (0.115-0.132)</w:t>
            </w:r>
          </w:p>
        </w:tc>
        <w:tc>
          <w:tcPr>
            <w:tcW w:w="0" w:type="auto"/>
            <w:tcBorders>
              <w:bottom w:val="single" w:sz="4" w:space="0" w:color="auto"/>
            </w:tcBorders>
            <w:vAlign w:val="center"/>
          </w:tcPr>
          <w:p w14:paraId="31C904E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mitigat</w:t>
            </w:r>
            <w:r w:rsidRPr="00C5144C">
              <w:rPr>
                <w:rFonts w:cs="Times New Roman"/>
                <w:sz w:val="18"/>
                <w:szCs w:val="18"/>
                <w:lang w:val="en-GB"/>
              </w:rPr>
              <w:t>ed NH</w:t>
            </w:r>
            <w:r w:rsidRPr="00C5144C">
              <w:rPr>
                <w:rFonts w:cs="Times New Roman"/>
                <w:sz w:val="18"/>
                <w:szCs w:val="18"/>
                <w:vertAlign w:val="subscript"/>
                <w:lang w:val="en-GB"/>
              </w:rPr>
              <w:t>3</w:t>
            </w:r>
            <w:r w:rsidRPr="00C5144C">
              <w:rPr>
                <w:rFonts w:cs="Times New Roman"/>
                <w:sz w:val="18"/>
                <w:szCs w:val="18"/>
                <w:lang w:val="en-GB"/>
              </w:rPr>
              <w:t xml:space="preserve"> inhibition</w:t>
            </w:r>
          </w:p>
          <w:p w14:paraId="07CD31CA"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p</w:t>
            </w:r>
            <w:r w:rsidRPr="00C5144C">
              <w:rPr>
                <w:rFonts w:cs="Times New Roman"/>
                <w:sz w:val="18"/>
                <w:szCs w:val="18"/>
                <w:lang w:val="en-GB"/>
              </w:rPr>
              <w:t>romotion VFAs degradation</w:t>
            </w:r>
          </w:p>
          <w:p w14:paraId="65FBC42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 xml:space="preserve">mmobilization of microbes </w:t>
            </w:r>
          </w:p>
          <w:p w14:paraId="06A03D92"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 xml:space="preserve">nhanced DIET </w:t>
            </w:r>
          </w:p>
          <w:p w14:paraId="4C66CF1F"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e</w:t>
            </w:r>
            <w:r w:rsidRPr="00C5144C">
              <w:rPr>
                <w:rFonts w:cs="Times New Roman"/>
                <w:sz w:val="18"/>
                <w:szCs w:val="18"/>
                <w:lang w:val="en-GB"/>
              </w:rPr>
              <w:t>nhanced acidification activity</w:t>
            </w:r>
          </w:p>
        </w:tc>
        <w:tc>
          <w:tcPr>
            <w:tcW w:w="0" w:type="auto"/>
            <w:vMerge/>
            <w:tcBorders>
              <w:bottom w:val="single" w:sz="4" w:space="0" w:color="auto"/>
            </w:tcBorders>
            <w:vAlign w:val="center"/>
          </w:tcPr>
          <w:p w14:paraId="1F24C43C" w14:textId="77777777" w:rsidR="009A5DF9" w:rsidRPr="00C5144C" w:rsidRDefault="009A5DF9" w:rsidP="00EA787D">
            <w:pPr>
              <w:rPr>
                <w:rFonts w:cs="Times New Roman"/>
                <w:sz w:val="18"/>
                <w:szCs w:val="18"/>
                <w:lang w:val="en-GB"/>
              </w:rPr>
            </w:pPr>
          </w:p>
        </w:tc>
      </w:tr>
      <w:tr w:rsidR="009A5DF9" w:rsidRPr="00587D7B" w14:paraId="5E0B0DCA" w14:textId="77777777" w:rsidTr="00EA787D">
        <w:tc>
          <w:tcPr>
            <w:tcW w:w="0" w:type="auto"/>
            <w:tcBorders>
              <w:top w:val="single" w:sz="4" w:space="0" w:color="auto"/>
            </w:tcBorders>
            <w:vAlign w:val="center"/>
          </w:tcPr>
          <w:p w14:paraId="0317AED5"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top w:val="single" w:sz="4" w:space="0" w:color="auto"/>
            </w:tcBorders>
            <w:vAlign w:val="center"/>
          </w:tcPr>
          <w:p w14:paraId="3E9AD72E" w14:textId="77777777" w:rsidR="009A5DF9" w:rsidRPr="00C5144C" w:rsidRDefault="009A5DF9" w:rsidP="00EA787D">
            <w:pPr>
              <w:rPr>
                <w:rFonts w:cs="Times New Roman"/>
                <w:sz w:val="18"/>
                <w:szCs w:val="18"/>
                <w:lang w:val="en-GB"/>
              </w:rPr>
            </w:pPr>
            <w:r w:rsidRPr="00C5144C">
              <w:rPr>
                <w:rFonts w:cs="Times New Roman"/>
                <w:sz w:val="18"/>
                <w:szCs w:val="18"/>
                <w:lang w:val="en-GB"/>
              </w:rPr>
              <w:t>PY, 500 °C</w:t>
            </w:r>
          </w:p>
        </w:tc>
        <w:tc>
          <w:tcPr>
            <w:tcW w:w="0" w:type="auto"/>
            <w:tcBorders>
              <w:top w:val="single" w:sz="4" w:space="0" w:color="auto"/>
            </w:tcBorders>
            <w:vAlign w:val="center"/>
          </w:tcPr>
          <w:p w14:paraId="553DC339" w14:textId="77777777" w:rsidR="009A5DF9" w:rsidRPr="00C5144C" w:rsidRDefault="009A5DF9" w:rsidP="00EA787D">
            <w:pPr>
              <w:rPr>
                <w:rFonts w:cs="Times New Roman"/>
                <w:sz w:val="18"/>
                <w:szCs w:val="18"/>
                <w:lang w:val="en-GB"/>
              </w:rPr>
            </w:pPr>
            <w:r w:rsidRPr="00C5144C">
              <w:rPr>
                <w:rFonts w:cs="Times New Roman"/>
                <w:sz w:val="18"/>
                <w:szCs w:val="18"/>
                <w:lang w:val="en-GB"/>
              </w:rPr>
              <w:t>16 g l</w:t>
            </w:r>
            <w:r w:rsidRPr="00C5144C">
              <w:rPr>
                <w:rFonts w:cs="Times New Roman"/>
                <w:sz w:val="18"/>
                <w:szCs w:val="18"/>
                <w:vertAlign w:val="superscript"/>
                <w:lang w:val="en-GB"/>
              </w:rPr>
              <w:t>-1</w:t>
            </w:r>
          </w:p>
        </w:tc>
        <w:tc>
          <w:tcPr>
            <w:tcW w:w="0" w:type="auto"/>
            <w:tcBorders>
              <w:top w:val="single" w:sz="4" w:space="0" w:color="auto"/>
            </w:tcBorders>
            <w:vAlign w:val="center"/>
          </w:tcPr>
          <w:p w14:paraId="3D774570" w14:textId="77777777" w:rsidR="009A5DF9" w:rsidRPr="00C5144C" w:rsidRDefault="009A5DF9" w:rsidP="00EA787D">
            <w:pPr>
              <w:rPr>
                <w:rFonts w:cs="Times New Roman"/>
                <w:sz w:val="18"/>
                <w:szCs w:val="18"/>
                <w:lang w:val="en-GB"/>
              </w:rPr>
            </w:pPr>
            <w:r w:rsidRPr="00C5144C">
              <w:rPr>
                <w:rFonts w:cs="Times New Roman"/>
                <w:sz w:val="18"/>
                <w:szCs w:val="18"/>
                <w:lang w:val="en-GB"/>
              </w:rPr>
              <w:t>WAS</w:t>
            </w:r>
          </w:p>
        </w:tc>
        <w:tc>
          <w:tcPr>
            <w:tcW w:w="0" w:type="auto"/>
            <w:tcBorders>
              <w:top w:val="single" w:sz="4" w:space="0" w:color="auto"/>
            </w:tcBorders>
            <w:vAlign w:val="center"/>
          </w:tcPr>
          <w:p w14:paraId="23AFAA76"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tcBorders>
              <w:top w:val="single" w:sz="4" w:space="0" w:color="auto"/>
            </w:tcBorders>
            <w:vAlign w:val="center"/>
          </w:tcPr>
          <w:p w14:paraId="252B435D"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top w:val="single" w:sz="4" w:space="0" w:color="auto"/>
            </w:tcBorders>
            <w:vAlign w:val="center"/>
          </w:tcPr>
          <w:p w14:paraId="07C4201A" w14:textId="77777777" w:rsidR="009A5DF9" w:rsidRPr="00C5144C" w:rsidRDefault="009A5DF9" w:rsidP="00EA787D">
            <w:pPr>
              <w:rPr>
                <w:rFonts w:cs="Times New Roman"/>
                <w:sz w:val="18"/>
                <w:szCs w:val="18"/>
                <w:lang w:val="en-GB"/>
              </w:rPr>
            </w:pPr>
            <w:r w:rsidRPr="00C5144C">
              <w:rPr>
                <w:rFonts w:cs="Times New Roman"/>
                <w:sz w:val="18"/>
                <w:szCs w:val="18"/>
                <w:lang w:val="en-GB"/>
              </w:rPr>
              <w:t>0.08</w:t>
            </w:r>
          </w:p>
        </w:tc>
        <w:tc>
          <w:tcPr>
            <w:tcW w:w="0" w:type="auto"/>
            <w:tcBorders>
              <w:top w:val="single" w:sz="4" w:space="0" w:color="auto"/>
            </w:tcBorders>
            <w:vAlign w:val="center"/>
          </w:tcPr>
          <w:p w14:paraId="0A104CB5" w14:textId="77777777" w:rsidR="009A5DF9" w:rsidRPr="00C5144C" w:rsidRDefault="009A5DF9" w:rsidP="00EA787D">
            <w:pPr>
              <w:rPr>
                <w:rFonts w:cs="Times New Roman"/>
                <w:sz w:val="18"/>
                <w:szCs w:val="18"/>
                <w:lang w:val="en-GB"/>
              </w:rPr>
            </w:pPr>
            <w:r w:rsidRPr="00C5144C">
              <w:rPr>
                <w:rFonts w:cs="Times New Roman"/>
                <w:sz w:val="18"/>
                <w:szCs w:val="18"/>
                <w:lang w:val="en-GB"/>
              </w:rPr>
              <w:t>32-34</w:t>
            </w:r>
          </w:p>
        </w:tc>
        <w:tc>
          <w:tcPr>
            <w:tcW w:w="0" w:type="auto"/>
            <w:tcBorders>
              <w:top w:val="single" w:sz="4" w:space="0" w:color="auto"/>
            </w:tcBorders>
            <w:vAlign w:val="center"/>
          </w:tcPr>
          <w:p w14:paraId="2E5B6544" w14:textId="77777777" w:rsidR="009A5DF9" w:rsidRPr="00C5144C" w:rsidRDefault="009A5DF9" w:rsidP="00EA787D">
            <w:pPr>
              <w:rPr>
                <w:rFonts w:cs="Times New Roman"/>
                <w:sz w:val="18"/>
                <w:szCs w:val="18"/>
                <w:lang w:val="en-GB"/>
              </w:rPr>
            </w:pPr>
            <w:r w:rsidRPr="00C5144C">
              <w:rPr>
                <w:rFonts w:cs="Times New Roman"/>
                <w:sz w:val="18"/>
                <w:szCs w:val="18"/>
                <w:lang w:val="en-GB"/>
              </w:rPr>
              <w:t>+ 6 % (0.29)</w:t>
            </w:r>
          </w:p>
        </w:tc>
        <w:tc>
          <w:tcPr>
            <w:tcW w:w="0" w:type="auto"/>
            <w:vMerge w:val="restart"/>
            <w:tcBorders>
              <w:top w:val="single" w:sz="4" w:space="0" w:color="auto"/>
            </w:tcBorders>
            <w:vAlign w:val="center"/>
          </w:tcPr>
          <w:p w14:paraId="0348AD4F"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i</w:t>
            </w:r>
            <w:r w:rsidRPr="00C5144C">
              <w:rPr>
                <w:rFonts w:cs="Times New Roman"/>
                <w:sz w:val="18"/>
                <w:szCs w:val="18"/>
                <w:lang w:val="en-GB"/>
              </w:rPr>
              <w:t>ncreased buffering capacity</w:t>
            </w:r>
          </w:p>
          <w:p w14:paraId="162D6DBE" w14:textId="77777777" w:rsidR="009A5DF9" w:rsidRPr="00C5144C" w:rsidRDefault="009A5DF9" w:rsidP="00EA787D">
            <w:pPr>
              <w:rPr>
                <w:rFonts w:cs="Times New Roman"/>
                <w:sz w:val="18"/>
                <w:szCs w:val="18"/>
                <w:lang w:val="en-GB"/>
              </w:rPr>
            </w:pPr>
            <w:r w:rsidRPr="00C5144C">
              <w:rPr>
                <w:rFonts w:cs="Times New Roman"/>
                <w:sz w:val="18"/>
                <w:szCs w:val="18"/>
                <w:lang w:val="en-GB"/>
              </w:rPr>
              <w:t xml:space="preserve">- </w:t>
            </w:r>
            <w:r>
              <w:rPr>
                <w:rFonts w:cs="Times New Roman"/>
                <w:sz w:val="18"/>
                <w:szCs w:val="18"/>
                <w:lang w:val="en-GB"/>
              </w:rPr>
              <w:t>h</w:t>
            </w:r>
            <w:r w:rsidRPr="00C5144C">
              <w:rPr>
                <w:rFonts w:cs="Times New Roman"/>
                <w:sz w:val="18"/>
                <w:szCs w:val="18"/>
                <w:lang w:val="en-GB"/>
              </w:rPr>
              <w:t>igh organic compounds in BC</w:t>
            </w:r>
          </w:p>
        </w:tc>
        <w:tc>
          <w:tcPr>
            <w:tcW w:w="0" w:type="auto"/>
            <w:vMerge w:val="restart"/>
            <w:tcBorders>
              <w:top w:val="single" w:sz="4" w:space="0" w:color="auto"/>
            </w:tcBorders>
            <w:vAlign w:val="center"/>
          </w:tcPr>
          <w:p w14:paraId="67D7D4C9" w14:textId="2C06351F" w:rsidR="009A5DF9" w:rsidRPr="00C5144C" w:rsidRDefault="009A5DF9" w:rsidP="00EA787D">
            <w:pPr>
              <w:rPr>
                <w:rFonts w:cs="Times New Roman"/>
                <w:sz w:val="18"/>
                <w:szCs w:val="18"/>
                <w:lang w:val="en-GB"/>
              </w:rPr>
            </w:pPr>
            <w:r w:rsidRPr="00C5144C">
              <w:rPr>
                <w:rFonts w:cs="Times New Roman"/>
                <w:sz w:val="18"/>
                <w:szCs w:val="18"/>
                <w:lang w:val="en-GB"/>
              </w:rPr>
              <w:fldChar w:fldCharType="begin" w:fldLock="1"/>
            </w:r>
            <w:r w:rsidR="00ED713E">
              <w:rPr>
                <w:rFonts w:cs="Times New Roman"/>
                <w:sz w:val="18"/>
                <w:szCs w:val="18"/>
                <w:lang w:val="en-GB"/>
              </w:rPr>
              <w:instrText>ADDIN CSL_CITATION {"citationItems":[{"id":"ITEM-1","itemData":{"DOI":"10.1021/acssuschemeng.0c00571","ISSN":"2168-0485","abstract":"Fast pyrolysis of biomass pretreated with mineral acid produces high quality bio-oil, however, biochar produced from this process has not been characterized and its performance as an additive to anaerobic digestion (AD) is unknown. This study reports the effects of physicochemical properties of two distinct biochars on AD of municipal sludge: one was produced from pyrolysis of raw corn stover (BC-1); the other was produced from sulfuric acid pretreatment of the same corn stover (BC-2). BC-1 had higher carbon content, alkalinity, and specific surface area but lower ash and sulfur than BC-2. Both biochars contained volatile fatty acids and residual sugars serving as substrates for anaerobic bacteria to enhance biogas/methane production. When the biochars were added to the AD, their effects on biogas production showed contrary trends. Addition of BC-1 resulted in higher methane yield and content, while BC-2 reduced methane yield and content. The strong buffering capacity of BC-1 was a major factor for its beneficial effect, while the high sulfur content of BC-2 was inhibitory to anaerobic bacteria. Collectively, the results indicated that the effects of biochar on AD depends on biochar properties, and selection of appropriate biochar was important in facilitating higher biogas production and maintaining a stable process.","author":[{"dropping-particle":"","family":"Zhou","given":"Haoqin","non-dropping-particle":"","parse-names":false,"suffix":""},{"dropping-particle":"","family":"Brown","given":"Robert C.","non-dropping-particle":"","parse-names":false,"suffix":""},{"dropping-particle":"","family":"Wen","given":"Zhiyou","non-dropping-particle":"","parse-names":false,"suffix":""}],"container-title":"ACS Sustainable Chemistry &amp; Engineering","id":"ITEM-1","issue":"16","issued":{"date-parts":[["2020"]]},"page":"6391-6401","title":"Biochar as an additive in anaerobic digestion of municipal sludge: Biochar properties and their effects on the digestion performance","type":"article-journal","volume":"8"},"uris":["http://www.mendeley.com/documents/?uuid=3419668e-a90d-4791-9dc2-9fe1146a604c"]}],"mendeley":{"formattedCitation":"[25]","plainTextFormattedCitation":"[25]","previouslyFormattedCitation":"[23]"},"properties":{"noteIndex":0},"schema":"https://github.com/citation-style-language/schema/raw/master/csl-citation.json"}</w:instrText>
            </w:r>
            <w:r w:rsidRPr="00C5144C">
              <w:rPr>
                <w:rFonts w:cs="Times New Roman"/>
                <w:sz w:val="18"/>
                <w:szCs w:val="18"/>
                <w:lang w:val="en-GB"/>
              </w:rPr>
              <w:fldChar w:fldCharType="separate"/>
            </w:r>
            <w:r w:rsidR="00ED713E" w:rsidRPr="00ED713E">
              <w:rPr>
                <w:rFonts w:cs="Times New Roman"/>
                <w:noProof/>
                <w:sz w:val="18"/>
                <w:szCs w:val="18"/>
                <w:lang w:val="en-GB"/>
              </w:rPr>
              <w:t>[25]</w:t>
            </w:r>
            <w:r w:rsidRPr="00C5144C">
              <w:rPr>
                <w:rFonts w:cs="Times New Roman"/>
                <w:sz w:val="18"/>
                <w:szCs w:val="18"/>
                <w:lang w:val="en-GB"/>
              </w:rPr>
              <w:fldChar w:fldCharType="end"/>
            </w:r>
          </w:p>
        </w:tc>
      </w:tr>
      <w:tr w:rsidR="009A5DF9" w:rsidRPr="00587D7B" w14:paraId="341D43B3" w14:textId="77777777" w:rsidTr="00EA787D">
        <w:tc>
          <w:tcPr>
            <w:tcW w:w="0" w:type="auto"/>
            <w:vAlign w:val="center"/>
          </w:tcPr>
          <w:p w14:paraId="691CF85D"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vAlign w:val="center"/>
          </w:tcPr>
          <w:p w14:paraId="1770FCE7" w14:textId="77777777" w:rsidR="009A5DF9" w:rsidRPr="00C5144C" w:rsidRDefault="009A5DF9" w:rsidP="00EA787D">
            <w:pPr>
              <w:rPr>
                <w:rFonts w:cs="Times New Roman"/>
                <w:sz w:val="18"/>
                <w:szCs w:val="18"/>
                <w:lang w:val="en-GB"/>
              </w:rPr>
            </w:pPr>
            <w:r w:rsidRPr="00C5144C">
              <w:rPr>
                <w:rFonts w:cs="Times New Roman"/>
                <w:sz w:val="18"/>
                <w:szCs w:val="18"/>
                <w:lang w:val="en-GB"/>
              </w:rPr>
              <w:t>PY, 500 °C</w:t>
            </w:r>
          </w:p>
        </w:tc>
        <w:tc>
          <w:tcPr>
            <w:tcW w:w="0" w:type="auto"/>
            <w:vAlign w:val="center"/>
          </w:tcPr>
          <w:p w14:paraId="64A2D9B8" w14:textId="77777777" w:rsidR="009A5DF9" w:rsidRPr="00C5144C" w:rsidRDefault="009A5DF9" w:rsidP="00EA787D">
            <w:pPr>
              <w:rPr>
                <w:rFonts w:cs="Times New Roman"/>
                <w:sz w:val="18"/>
                <w:szCs w:val="18"/>
                <w:lang w:val="en-GB"/>
              </w:rPr>
            </w:pPr>
            <w:r w:rsidRPr="00C5144C">
              <w:rPr>
                <w:rFonts w:cs="Times New Roman"/>
                <w:sz w:val="18"/>
                <w:szCs w:val="18"/>
                <w:lang w:val="en-GB"/>
              </w:rPr>
              <w:t>32 g l</w:t>
            </w:r>
            <w:r w:rsidRPr="00C5144C">
              <w:rPr>
                <w:rFonts w:cs="Times New Roman"/>
                <w:sz w:val="18"/>
                <w:szCs w:val="18"/>
                <w:vertAlign w:val="superscript"/>
                <w:lang w:val="en-GB"/>
              </w:rPr>
              <w:t>-1</w:t>
            </w:r>
          </w:p>
        </w:tc>
        <w:tc>
          <w:tcPr>
            <w:tcW w:w="0" w:type="auto"/>
            <w:vAlign w:val="center"/>
          </w:tcPr>
          <w:p w14:paraId="568763B3" w14:textId="77777777" w:rsidR="009A5DF9" w:rsidRPr="00C5144C" w:rsidRDefault="009A5DF9" w:rsidP="00EA787D">
            <w:pPr>
              <w:rPr>
                <w:rFonts w:cs="Times New Roman"/>
                <w:sz w:val="18"/>
                <w:szCs w:val="18"/>
                <w:lang w:val="en-GB"/>
              </w:rPr>
            </w:pPr>
            <w:r w:rsidRPr="00C5144C">
              <w:rPr>
                <w:rFonts w:cs="Times New Roman"/>
                <w:sz w:val="18"/>
                <w:szCs w:val="18"/>
                <w:lang w:val="en-GB"/>
              </w:rPr>
              <w:t>WAS</w:t>
            </w:r>
          </w:p>
        </w:tc>
        <w:tc>
          <w:tcPr>
            <w:tcW w:w="0" w:type="auto"/>
            <w:vAlign w:val="center"/>
          </w:tcPr>
          <w:p w14:paraId="2308AD89"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vAlign w:val="center"/>
          </w:tcPr>
          <w:p w14:paraId="1EF61CA4"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vAlign w:val="center"/>
          </w:tcPr>
          <w:p w14:paraId="62B57813" w14:textId="77777777" w:rsidR="009A5DF9" w:rsidRPr="00C5144C" w:rsidRDefault="009A5DF9" w:rsidP="00EA787D">
            <w:pPr>
              <w:rPr>
                <w:rFonts w:cs="Times New Roman"/>
                <w:sz w:val="18"/>
                <w:szCs w:val="18"/>
                <w:lang w:val="en-GB"/>
              </w:rPr>
            </w:pPr>
            <w:r w:rsidRPr="00C5144C">
              <w:rPr>
                <w:rFonts w:cs="Times New Roman"/>
                <w:sz w:val="18"/>
                <w:szCs w:val="18"/>
                <w:lang w:val="en-GB"/>
              </w:rPr>
              <w:t>0.08</w:t>
            </w:r>
          </w:p>
        </w:tc>
        <w:tc>
          <w:tcPr>
            <w:tcW w:w="0" w:type="auto"/>
            <w:vAlign w:val="center"/>
          </w:tcPr>
          <w:p w14:paraId="66CC4917" w14:textId="77777777" w:rsidR="009A5DF9" w:rsidRPr="00C5144C" w:rsidRDefault="009A5DF9" w:rsidP="00EA787D">
            <w:pPr>
              <w:rPr>
                <w:rFonts w:cs="Times New Roman"/>
                <w:sz w:val="18"/>
                <w:szCs w:val="18"/>
                <w:lang w:val="en-GB"/>
              </w:rPr>
            </w:pPr>
            <w:r w:rsidRPr="00C5144C">
              <w:rPr>
                <w:rFonts w:cs="Times New Roman"/>
                <w:sz w:val="18"/>
                <w:szCs w:val="18"/>
                <w:lang w:val="en-GB"/>
              </w:rPr>
              <w:t>32-34</w:t>
            </w:r>
          </w:p>
        </w:tc>
        <w:tc>
          <w:tcPr>
            <w:tcW w:w="0" w:type="auto"/>
            <w:vAlign w:val="center"/>
          </w:tcPr>
          <w:p w14:paraId="461CEF8A" w14:textId="77777777" w:rsidR="009A5DF9" w:rsidRPr="00C5144C" w:rsidRDefault="009A5DF9" w:rsidP="00EA787D">
            <w:pPr>
              <w:rPr>
                <w:rFonts w:cs="Times New Roman"/>
                <w:sz w:val="18"/>
                <w:szCs w:val="18"/>
                <w:lang w:val="en-GB"/>
              </w:rPr>
            </w:pPr>
            <w:r w:rsidRPr="00C5144C">
              <w:rPr>
                <w:rFonts w:cs="Times New Roman"/>
                <w:sz w:val="18"/>
                <w:szCs w:val="18"/>
                <w:lang w:val="en-GB"/>
              </w:rPr>
              <w:t>+ 14 % (0.31)</w:t>
            </w:r>
          </w:p>
        </w:tc>
        <w:tc>
          <w:tcPr>
            <w:tcW w:w="0" w:type="auto"/>
            <w:vMerge/>
            <w:vAlign w:val="center"/>
          </w:tcPr>
          <w:p w14:paraId="5F1E6875" w14:textId="77777777" w:rsidR="009A5DF9" w:rsidRPr="00C5144C" w:rsidRDefault="009A5DF9" w:rsidP="00EA787D">
            <w:pPr>
              <w:rPr>
                <w:rFonts w:cs="Times New Roman"/>
                <w:sz w:val="18"/>
                <w:szCs w:val="18"/>
                <w:lang w:val="en-GB"/>
              </w:rPr>
            </w:pPr>
          </w:p>
        </w:tc>
        <w:tc>
          <w:tcPr>
            <w:tcW w:w="0" w:type="auto"/>
            <w:vMerge/>
            <w:vAlign w:val="center"/>
          </w:tcPr>
          <w:p w14:paraId="2C9A3CDA" w14:textId="77777777" w:rsidR="009A5DF9" w:rsidRPr="00C5144C" w:rsidRDefault="009A5DF9" w:rsidP="00EA787D">
            <w:pPr>
              <w:rPr>
                <w:rFonts w:cs="Times New Roman"/>
                <w:sz w:val="18"/>
                <w:szCs w:val="18"/>
                <w:lang w:val="en-GB"/>
              </w:rPr>
            </w:pPr>
          </w:p>
        </w:tc>
      </w:tr>
      <w:tr w:rsidR="009A5DF9" w:rsidRPr="00587D7B" w14:paraId="42BCED1F" w14:textId="77777777" w:rsidTr="00EA787D">
        <w:tc>
          <w:tcPr>
            <w:tcW w:w="0" w:type="auto"/>
            <w:tcBorders>
              <w:bottom w:val="single" w:sz="4" w:space="0" w:color="auto"/>
            </w:tcBorders>
            <w:vAlign w:val="center"/>
          </w:tcPr>
          <w:p w14:paraId="61BAEEF6" w14:textId="77777777" w:rsidR="009A5DF9" w:rsidRPr="00C5144C" w:rsidRDefault="009A5DF9" w:rsidP="00EA787D">
            <w:pPr>
              <w:rPr>
                <w:rFonts w:cs="Times New Roman"/>
                <w:sz w:val="18"/>
                <w:szCs w:val="18"/>
                <w:lang w:val="en-GB"/>
              </w:rPr>
            </w:pPr>
            <w:r w:rsidRPr="00C5144C">
              <w:rPr>
                <w:rFonts w:cs="Times New Roman"/>
                <w:sz w:val="18"/>
                <w:szCs w:val="18"/>
                <w:lang w:val="en-GB"/>
              </w:rPr>
              <w:t>Corn stover</w:t>
            </w:r>
          </w:p>
        </w:tc>
        <w:tc>
          <w:tcPr>
            <w:tcW w:w="0" w:type="auto"/>
            <w:tcBorders>
              <w:bottom w:val="single" w:sz="4" w:space="0" w:color="auto"/>
            </w:tcBorders>
            <w:vAlign w:val="center"/>
          </w:tcPr>
          <w:p w14:paraId="5B6E3167" w14:textId="77777777" w:rsidR="009A5DF9" w:rsidRPr="00C5144C" w:rsidRDefault="009A5DF9" w:rsidP="00EA787D">
            <w:pPr>
              <w:rPr>
                <w:rFonts w:cs="Times New Roman"/>
                <w:sz w:val="18"/>
                <w:szCs w:val="18"/>
                <w:lang w:val="en-GB"/>
              </w:rPr>
            </w:pPr>
            <w:r w:rsidRPr="00C5144C">
              <w:rPr>
                <w:rFonts w:cs="Times New Roman"/>
                <w:sz w:val="18"/>
                <w:szCs w:val="18"/>
                <w:lang w:val="en-GB"/>
              </w:rPr>
              <w:t>PY, 500 °C</w:t>
            </w:r>
          </w:p>
        </w:tc>
        <w:tc>
          <w:tcPr>
            <w:tcW w:w="0" w:type="auto"/>
            <w:tcBorders>
              <w:bottom w:val="single" w:sz="4" w:space="0" w:color="auto"/>
            </w:tcBorders>
            <w:vAlign w:val="center"/>
          </w:tcPr>
          <w:p w14:paraId="2D6A14AF" w14:textId="77777777" w:rsidR="009A5DF9" w:rsidRPr="00C5144C" w:rsidRDefault="009A5DF9" w:rsidP="00EA787D">
            <w:pPr>
              <w:rPr>
                <w:rFonts w:cs="Times New Roman"/>
                <w:sz w:val="18"/>
                <w:szCs w:val="18"/>
                <w:lang w:val="en-GB"/>
              </w:rPr>
            </w:pPr>
            <w:r w:rsidRPr="00C5144C">
              <w:rPr>
                <w:rFonts w:cs="Times New Roman"/>
                <w:sz w:val="18"/>
                <w:szCs w:val="18"/>
                <w:lang w:val="en-GB"/>
              </w:rPr>
              <w:t>66.6 g l</w:t>
            </w:r>
            <w:r w:rsidRPr="00C5144C">
              <w:rPr>
                <w:rFonts w:cs="Times New Roman"/>
                <w:sz w:val="18"/>
                <w:szCs w:val="18"/>
                <w:vertAlign w:val="superscript"/>
                <w:lang w:val="en-GB"/>
              </w:rPr>
              <w:t>-1</w:t>
            </w:r>
          </w:p>
        </w:tc>
        <w:tc>
          <w:tcPr>
            <w:tcW w:w="0" w:type="auto"/>
            <w:tcBorders>
              <w:bottom w:val="single" w:sz="4" w:space="0" w:color="auto"/>
            </w:tcBorders>
            <w:vAlign w:val="center"/>
          </w:tcPr>
          <w:p w14:paraId="59A8565D" w14:textId="77777777" w:rsidR="009A5DF9" w:rsidRPr="00C5144C" w:rsidRDefault="009A5DF9" w:rsidP="00EA787D">
            <w:pPr>
              <w:rPr>
                <w:rFonts w:cs="Times New Roman"/>
                <w:sz w:val="18"/>
                <w:szCs w:val="18"/>
                <w:lang w:val="en-GB"/>
              </w:rPr>
            </w:pPr>
            <w:r w:rsidRPr="00C5144C">
              <w:rPr>
                <w:rFonts w:cs="Times New Roman"/>
                <w:sz w:val="18"/>
                <w:szCs w:val="18"/>
                <w:lang w:val="en-GB"/>
              </w:rPr>
              <w:t>WAS</w:t>
            </w:r>
          </w:p>
        </w:tc>
        <w:tc>
          <w:tcPr>
            <w:tcW w:w="0" w:type="auto"/>
            <w:tcBorders>
              <w:bottom w:val="single" w:sz="4" w:space="0" w:color="auto"/>
            </w:tcBorders>
            <w:vAlign w:val="center"/>
          </w:tcPr>
          <w:p w14:paraId="2A0610FE" w14:textId="77777777" w:rsidR="009A5DF9" w:rsidRPr="00C5144C" w:rsidRDefault="009A5DF9" w:rsidP="00EA787D">
            <w:pPr>
              <w:rPr>
                <w:rFonts w:cs="Times New Roman"/>
                <w:sz w:val="18"/>
                <w:szCs w:val="18"/>
                <w:lang w:val="en-GB"/>
              </w:rPr>
            </w:pPr>
            <w:r w:rsidRPr="00C5144C">
              <w:rPr>
                <w:rFonts w:cs="Times New Roman"/>
                <w:sz w:val="18"/>
                <w:szCs w:val="18"/>
                <w:lang w:val="en-GB"/>
              </w:rPr>
              <w:t>37</w:t>
            </w:r>
          </w:p>
        </w:tc>
        <w:tc>
          <w:tcPr>
            <w:tcW w:w="0" w:type="auto"/>
            <w:tcBorders>
              <w:bottom w:val="single" w:sz="4" w:space="0" w:color="auto"/>
            </w:tcBorders>
            <w:vAlign w:val="center"/>
          </w:tcPr>
          <w:p w14:paraId="45C6A6A2" w14:textId="77777777" w:rsidR="009A5DF9" w:rsidRPr="00C5144C" w:rsidRDefault="009A5DF9" w:rsidP="00EA787D">
            <w:pPr>
              <w:rPr>
                <w:rFonts w:cs="Times New Roman"/>
                <w:sz w:val="18"/>
                <w:szCs w:val="18"/>
                <w:lang w:val="en-GB"/>
              </w:rPr>
            </w:pPr>
            <w:r w:rsidRPr="00C5144C">
              <w:rPr>
                <w:rFonts w:cs="Times New Roman"/>
                <w:sz w:val="18"/>
                <w:szCs w:val="18"/>
                <w:lang w:val="en-GB"/>
              </w:rPr>
              <w:t>Batch</w:t>
            </w:r>
          </w:p>
        </w:tc>
        <w:tc>
          <w:tcPr>
            <w:tcW w:w="0" w:type="auto"/>
            <w:tcBorders>
              <w:bottom w:val="single" w:sz="4" w:space="0" w:color="auto"/>
            </w:tcBorders>
            <w:vAlign w:val="center"/>
          </w:tcPr>
          <w:p w14:paraId="70F35DD4" w14:textId="77777777" w:rsidR="009A5DF9" w:rsidRPr="00C5144C" w:rsidRDefault="009A5DF9" w:rsidP="00EA787D">
            <w:pPr>
              <w:rPr>
                <w:rFonts w:cs="Times New Roman"/>
                <w:sz w:val="18"/>
                <w:szCs w:val="18"/>
                <w:lang w:val="en-GB"/>
              </w:rPr>
            </w:pPr>
            <w:r w:rsidRPr="00C5144C">
              <w:rPr>
                <w:rFonts w:cs="Times New Roman"/>
                <w:sz w:val="18"/>
                <w:szCs w:val="18"/>
                <w:lang w:val="en-GB"/>
              </w:rPr>
              <w:t>0.08</w:t>
            </w:r>
          </w:p>
        </w:tc>
        <w:tc>
          <w:tcPr>
            <w:tcW w:w="0" w:type="auto"/>
            <w:tcBorders>
              <w:bottom w:val="single" w:sz="4" w:space="0" w:color="auto"/>
            </w:tcBorders>
            <w:vAlign w:val="center"/>
          </w:tcPr>
          <w:p w14:paraId="43638B12" w14:textId="77777777" w:rsidR="009A5DF9" w:rsidRPr="00C5144C" w:rsidRDefault="009A5DF9" w:rsidP="00EA787D">
            <w:pPr>
              <w:rPr>
                <w:rFonts w:cs="Times New Roman"/>
                <w:sz w:val="18"/>
                <w:szCs w:val="18"/>
                <w:lang w:val="en-GB"/>
              </w:rPr>
            </w:pPr>
            <w:r w:rsidRPr="00C5144C">
              <w:rPr>
                <w:rFonts w:cs="Times New Roman"/>
                <w:sz w:val="18"/>
                <w:szCs w:val="18"/>
                <w:lang w:val="en-GB"/>
              </w:rPr>
              <w:t>32-34</w:t>
            </w:r>
          </w:p>
        </w:tc>
        <w:tc>
          <w:tcPr>
            <w:tcW w:w="0" w:type="auto"/>
            <w:tcBorders>
              <w:bottom w:val="single" w:sz="4" w:space="0" w:color="auto"/>
            </w:tcBorders>
            <w:vAlign w:val="center"/>
          </w:tcPr>
          <w:p w14:paraId="5CDB1185" w14:textId="77777777" w:rsidR="009A5DF9" w:rsidRPr="00C5144C" w:rsidRDefault="009A5DF9" w:rsidP="00EA787D">
            <w:pPr>
              <w:rPr>
                <w:rFonts w:cs="Times New Roman"/>
                <w:sz w:val="18"/>
                <w:szCs w:val="18"/>
                <w:lang w:val="en-GB"/>
              </w:rPr>
            </w:pPr>
            <w:r w:rsidRPr="00C5144C">
              <w:rPr>
                <w:rFonts w:cs="Times New Roman"/>
                <w:sz w:val="18"/>
                <w:szCs w:val="18"/>
                <w:lang w:val="en-GB"/>
              </w:rPr>
              <w:t>+ 26 % (0.34)</w:t>
            </w:r>
          </w:p>
        </w:tc>
        <w:tc>
          <w:tcPr>
            <w:tcW w:w="0" w:type="auto"/>
            <w:vMerge/>
            <w:tcBorders>
              <w:bottom w:val="single" w:sz="4" w:space="0" w:color="auto"/>
            </w:tcBorders>
            <w:vAlign w:val="center"/>
          </w:tcPr>
          <w:p w14:paraId="5B3C0F4E" w14:textId="77777777" w:rsidR="009A5DF9" w:rsidRPr="00C5144C" w:rsidRDefault="009A5DF9" w:rsidP="00EA787D">
            <w:pPr>
              <w:rPr>
                <w:rFonts w:cs="Times New Roman"/>
                <w:sz w:val="18"/>
                <w:szCs w:val="18"/>
                <w:lang w:val="en-GB"/>
              </w:rPr>
            </w:pPr>
          </w:p>
        </w:tc>
        <w:tc>
          <w:tcPr>
            <w:tcW w:w="0" w:type="auto"/>
            <w:vMerge/>
            <w:tcBorders>
              <w:bottom w:val="single" w:sz="4" w:space="0" w:color="auto"/>
            </w:tcBorders>
            <w:vAlign w:val="center"/>
          </w:tcPr>
          <w:p w14:paraId="2A240412" w14:textId="77777777" w:rsidR="009A5DF9" w:rsidRPr="00C5144C" w:rsidRDefault="009A5DF9" w:rsidP="00EA787D">
            <w:pPr>
              <w:rPr>
                <w:rFonts w:cs="Times New Roman"/>
                <w:sz w:val="18"/>
                <w:szCs w:val="18"/>
                <w:lang w:val="en-GB"/>
              </w:rPr>
            </w:pPr>
          </w:p>
        </w:tc>
      </w:tr>
    </w:tbl>
    <w:p w14:paraId="3BEF6BE8" w14:textId="3C11B234" w:rsidR="001D2952" w:rsidRDefault="001D2952" w:rsidP="00123F5E">
      <w:pPr>
        <w:spacing w:line="480" w:lineRule="auto"/>
        <w:jc w:val="both"/>
        <w:rPr>
          <w:rFonts w:cs="Times New Roman"/>
          <w:sz w:val="24"/>
          <w:szCs w:val="24"/>
        </w:rPr>
      </w:pPr>
    </w:p>
    <w:p w14:paraId="0DEE3E66" w14:textId="07DC89CD" w:rsidR="009A5DF9" w:rsidRDefault="009A5DF9" w:rsidP="00123F5E">
      <w:pPr>
        <w:spacing w:line="480" w:lineRule="auto"/>
        <w:jc w:val="both"/>
        <w:rPr>
          <w:rFonts w:cs="Times New Roman"/>
          <w:sz w:val="24"/>
          <w:szCs w:val="24"/>
        </w:rPr>
      </w:pPr>
    </w:p>
    <w:p w14:paraId="79786BEC" w14:textId="77777777" w:rsidR="009A5DF9" w:rsidRDefault="009A5DF9" w:rsidP="00123F5E">
      <w:pPr>
        <w:spacing w:line="480" w:lineRule="auto"/>
        <w:jc w:val="both"/>
        <w:rPr>
          <w:rFonts w:cs="Times New Roman"/>
          <w:sz w:val="24"/>
          <w:szCs w:val="24"/>
        </w:rPr>
        <w:sectPr w:rsidR="009A5DF9" w:rsidSect="009A5DF9">
          <w:pgSz w:w="16838" w:h="11906" w:orient="landscape"/>
          <w:pgMar w:top="1134" w:right="1134" w:bottom="1134" w:left="1417" w:header="708" w:footer="708" w:gutter="0"/>
          <w:cols w:space="708"/>
          <w:docGrid w:linePitch="360"/>
        </w:sectPr>
      </w:pPr>
    </w:p>
    <w:p w14:paraId="267BDA16" w14:textId="0A494D40" w:rsidR="002A3C64" w:rsidRPr="000B1AE7" w:rsidRDefault="002A3C64" w:rsidP="000B1AE7">
      <w:pPr>
        <w:spacing w:line="480" w:lineRule="auto"/>
        <w:jc w:val="both"/>
        <w:rPr>
          <w:rFonts w:cs="Times New Roman"/>
          <w:b/>
          <w:bCs/>
          <w:sz w:val="24"/>
          <w:szCs w:val="24"/>
          <w:lang w:val="en-GB"/>
        </w:rPr>
      </w:pPr>
      <w:r>
        <w:rPr>
          <w:rFonts w:cs="Times New Roman"/>
          <w:b/>
          <w:bCs/>
          <w:sz w:val="24"/>
          <w:szCs w:val="24"/>
          <w:lang w:val="en-GB"/>
        </w:rPr>
        <w:lastRenderedPageBreak/>
        <w:t>Table 2</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2"/>
        <w:gridCol w:w="1298"/>
        <w:gridCol w:w="1320"/>
      </w:tblGrid>
      <w:tr w:rsidR="002A3C64" w:rsidRPr="00FA3F11" w14:paraId="3DC6C3C6" w14:textId="77777777" w:rsidTr="000B1AE7">
        <w:tc>
          <w:tcPr>
            <w:tcW w:w="0" w:type="auto"/>
            <w:tcBorders>
              <w:top w:val="single" w:sz="4" w:space="0" w:color="auto"/>
              <w:bottom w:val="single" w:sz="4" w:space="0" w:color="auto"/>
            </w:tcBorders>
            <w:vAlign w:val="center"/>
          </w:tcPr>
          <w:p w14:paraId="2835AD1D" w14:textId="77777777" w:rsidR="002A3C64" w:rsidRPr="00FA3F11" w:rsidRDefault="002A3C64" w:rsidP="00AC508E">
            <w:pPr>
              <w:spacing w:line="276" w:lineRule="auto"/>
              <w:rPr>
                <w:rFonts w:cs="Times New Roman"/>
                <w:color w:val="000000" w:themeColor="text1"/>
                <w:lang w:val="en-GB"/>
              </w:rPr>
            </w:pPr>
          </w:p>
        </w:tc>
        <w:tc>
          <w:tcPr>
            <w:tcW w:w="0" w:type="auto"/>
            <w:tcBorders>
              <w:top w:val="single" w:sz="4" w:space="0" w:color="auto"/>
              <w:bottom w:val="single" w:sz="4" w:space="0" w:color="auto"/>
            </w:tcBorders>
            <w:vAlign w:val="center"/>
          </w:tcPr>
          <w:p w14:paraId="2E3EED8E" w14:textId="3C32B18D"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Substrate</w:t>
            </w:r>
          </w:p>
        </w:tc>
        <w:tc>
          <w:tcPr>
            <w:tcW w:w="1320" w:type="dxa"/>
            <w:tcBorders>
              <w:top w:val="single" w:sz="4" w:space="0" w:color="auto"/>
              <w:bottom w:val="single" w:sz="4" w:space="0" w:color="auto"/>
            </w:tcBorders>
            <w:vAlign w:val="center"/>
          </w:tcPr>
          <w:p w14:paraId="3F2C2705" w14:textId="247B352E"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Inoculum</w:t>
            </w:r>
          </w:p>
        </w:tc>
      </w:tr>
      <w:tr w:rsidR="002A3C64" w:rsidRPr="00FA3F11" w14:paraId="693CA869" w14:textId="77777777" w:rsidTr="000B1AE7">
        <w:tc>
          <w:tcPr>
            <w:tcW w:w="0" w:type="auto"/>
            <w:tcBorders>
              <w:top w:val="single" w:sz="4" w:space="0" w:color="auto"/>
            </w:tcBorders>
            <w:vAlign w:val="center"/>
          </w:tcPr>
          <w:p w14:paraId="0D516337" w14:textId="6C9E481C"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TS (g/L)</w:t>
            </w:r>
          </w:p>
        </w:tc>
        <w:tc>
          <w:tcPr>
            <w:tcW w:w="0" w:type="auto"/>
            <w:tcBorders>
              <w:top w:val="single" w:sz="4" w:space="0" w:color="auto"/>
            </w:tcBorders>
            <w:vAlign w:val="center"/>
          </w:tcPr>
          <w:p w14:paraId="0657F81F" w14:textId="4E4284E7"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18.75 (0.01)</w:t>
            </w:r>
          </w:p>
        </w:tc>
        <w:tc>
          <w:tcPr>
            <w:tcW w:w="1320" w:type="dxa"/>
            <w:tcBorders>
              <w:top w:val="single" w:sz="4" w:space="0" w:color="auto"/>
            </w:tcBorders>
            <w:vAlign w:val="center"/>
          </w:tcPr>
          <w:p w14:paraId="77D66725" w14:textId="6698F293"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21 (0.1)</w:t>
            </w:r>
          </w:p>
        </w:tc>
      </w:tr>
      <w:tr w:rsidR="002A3C64" w:rsidRPr="00FA3F11" w14:paraId="0E6B86CF" w14:textId="77777777" w:rsidTr="000B1AE7">
        <w:tc>
          <w:tcPr>
            <w:tcW w:w="0" w:type="auto"/>
            <w:vAlign w:val="center"/>
          </w:tcPr>
          <w:p w14:paraId="5715BD27" w14:textId="70E92382"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VS/TS (-)</w:t>
            </w:r>
          </w:p>
        </w:tc>
        <w:tc>
          <w:tcPr>
            <w:tcW w:w="0" w:type="auto"/>
            <w:vAlign w:val="center"/>
          </w:tcPr>
          <w:p w14:paraId="7806686B" w14:textId="11206671"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77.8 (0.06)</w:t>
            </w:r>
          </w:p>
        </w:tc>
        <w:tc>
          <w:tcPr>
            <w:tcW w:w="1320" w:type="dxa"/>
            <w:vAlign w:val="center"/>
          </w:tcPr>
          <w:p w14:paraId="28E0B640" w14:textId="378812FA"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12.71 (0.02)</w:t>
            </w:r>
          </w:p>
        </w:tc>
      </w:tr>
      <w:tr w:rsidR="002A3C64" w:rsidRPr="00FA3F11" w14:paraId="21CF85F8" w14:textId="77777777" w:rsidTr="000B1AE7">
        <w:tc>
          <w:tcPr>
            <w:tcW w:w="0" w:type="auto"/>
            <w:vAlign w:val="center"/>
          </w:tcPr>
          <w:p w14:paraId="09979AAD" w14:textId="77777777" w:rsidR="002A3C64" w:rsidRPr="00FA3F11" w:rsidRDefault="002A3C64" w:rsidP="00AC508E">
            <w:pPr>
              <w:spacing w:line="276" w:lineRule="auto"/>
              <w:rPr>
                <w:rFonts w:cs="Times New Roman"/>
                <w:color w:val="000000" w:themeColor="text1"/>
                <w:lang w:val="en-GB"/>
              </w:rPr>
            </w:pPr>
            <w:r w:rsidRPr="00FA3F11">
              <w:rPr>
                <w:rFonts w:cs="Times New Roman"/>
                <w:color w:val="000000" w:themeColor="text1"/>
                <w:lang w:val="en-GB"/>
              </w:rPr>
              <w:t>pH (-)</w:t>
            </w:r>
          </w:p>
        </w:tc>
        <w:tc>
          <w:tcPr>
            <w:tcW w:w="0" w:type="auto"/>
            <w:vAlign w:val="center"/>
          </w:tcPr>
          <w:p w14:paraId="1815A68F" w14:textId="35A66253"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6.40 (0.02)</w:t>
            </w:r>
          </w:p>
        </w:tc>
        <w:tc>
          <w:tcPr>
            <w:tcW w:w="1320" w:type="dxa"/>
            <w:vAlign w:val="center"/>
          </w:tcPr>
          <w:p w14:paraId="11A368E9" w14:textId="2D2C9C61"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6.72 (0.02)</w:t>
            </w:r>
          </w:p>
        </w:tc>
      </w:tr>
      <w:tr w:rsidR="002A3C64" w:rsidRPr="00FA3F11" w14:paraId="64E73009" w14:textId="77777777" w:rsidTr="000B1AE7">
        <w:tc>
          <w:tcPr>
            <w:tcW w:w="0" w:type="auto"/>
            <w:vAlign w:val="center"/>
          </w:tcPr>
          <w:p w14:paraId="31534F17" w14:textId="2D1CFD1A" w:rsidR="002A3C64" w:rsidRPr="00FA3F11" w:rsidRDefault="002A3C64" w:rsidP="00AC508E">
            <w:pPr>
              <w:spacing w:line="276" w:lineRule="auto"/>
              <w:rPr>
                <w:rFonts w:cs="Times New Roman"/>
                <w:color w:val="000000" w:themeColor="text1"/>
                <w:lang w:val="en-GB"/>
              </w:rPr>
            </w:pPr>
            <w:r>
              <w:rPr>
                <w:rFonts w:cs="Times New Roman"/>
                <w:color w:val="000000" w:themeColor="text1"/>
                <w:lang w:val="en-GB"/>
              </w:rPr>
              <w:t>COD (g O</w:t>
            </w:r>
            <w:r w:rsidRPr="000B1AE7">
              <w:rPr>
                <w:rFonts w:cs="Times New Roman"/>
                <w:color w:val="000000" w:themeColor="text1"/>
                <w:vertAlign w:val="subscript"/>
                <w:lang w:val="en-GB"/>
              </w:rPr>
              <w:t>2</w:t>
            </w:r>
            <w:r>
              <w:rPr>
                <w:rFonts w:cs="Times New Roman"/>
                <w:color w:val="000000" w:themeColor="text1"/>
                <w:lang w:val="en-GB"/>
              </w:rPr>
              <w:t>/L)</w:t>
            </w:r>
          </w:p>
        </w:tc>
        <w:tc>
          <w:tcPr>
            <w:tcW w:w="0" w:type="auto"/>
            <w:vAlign w:val="center"/>
          </w:tcPr>
          <w:p w14:paraId="640DF095" w14:textId="7EB4B234" w:rsidR="002A3C64" w:rsidRPr="00FA3F11" w:rsidRDefault="00DB67D5" w:rsidP="00AC508E">
            <w:pPr>
              <w:spacing w:line="276" w:lineRule="auto"/>
              <w:rPr>
                <w:rFonts w:cs="Times New Roman"/>
                <w:color w:val="000000" w:themeColor="text1"/>
                <w:lang w:val="en-GB"/>
              </w:rPr>
            </w:pPr>
            <w:r>
              <w:rPr>
                <w:rFonts w:cs="Times New Roman"/>
                <w:color w:val="000000" w:themeColor="text1"/>
                <w:lang w:val="en-GB"/>
              </w:rPr>
              <w:t>27 (1)</w:t>
            </w:r>
          </w:p>
        </w:tc>
        <w:tc>
          <w:tcPr>
            <w:tcW w:w="1320" w:type="dxa"/>
            <w:vAlign w:val="center"/>
          </w:tcPr>
          <w:p w14:paraId="05D36C0F" w14:textId="3B4455D2" w:rsidR="002A3C64" w:rsidRPr="00FA3F11" w:rsidRDefault="00DB67D5" w:rsidP="00AC508E">
            <w:pPr>
              <w:spacing w:line="276" w:lineRule="auto"/>
              <w:rPr>
                <w:rFonts w:cs="Times New Roman"/>
                <w:color w:val="000000" w:themeColor="text1"/>
                <w:lang w:val="en-GB"/>
              </w:rPr>
            </w:pPr>
            <w:r>
              <w:rPr>
                <w:rFonts w:cs="Times New Roman"/>
                <w:color w:val="000000" w:themeColor="text1"/>
                <w:lang w:val="en-GB"/>
              </w:rPr>
              <w:t>40 (5)</w:t>
            </w:r>
          </w:p>
        </w:tc>
      </w:tr>
    </w:tbl>
    <w:p w14:paraId="09A24AF5" w14:textId="7E1E4BA4" w:rsidR="002A3C64" w:rsidRDefault="002A3C64" w:rsidP="009A5DF9">
      <w:pPr>
        <w:spacing w:line="480" w:lineRule="auto"/>
        <w:jc w:val="both"/>
        <w:rPr>
          <w:rFonts w:cs="Times New Roman"/>
          <w:b/>
          <w:bCs/>
          <w:sz w:val="24"/>
          <w:szCs w:val="24"/>
          <w:lang w:val="en-US"/>
        </w:rPr>
      </w:pPr>
    </w:p>
    <w:p w14:paraId="61F3A99C" w14:textId="77777777" w:rsidR="00DB67D5" w:rsidRDefault="00DB67D5" w:rsidP="00DB67D5">
      <w:r>
        <w:br w:type="page"/>
      </w:r>
    </w:p>
    <w:p w14:paraId="773FA70F" w14:textId="39254227" w:rsidR="009A5DF9" w:rsidRPr="002B1AD3" w:rsidRDefault="009A5DF9" w:rsidP="009A5DF9">
      <w:pPr>
        <w:spacing w:line="480" w:lineRule="auto"/>
        <w:jc w:val="both"/>
        <w:rPr>
          <w:rFonts w:cs="Times New Roman"/>
          <w:color w:val="FF0000"/>
          <w:sz w:val="24"/>
          <w:szCs w:val="24"/>
          <w:lang w:val="en-GB"/>
        </w:rPr>
      </w:pPr>
      <w:r w:rsidRPr="002B1AD3">
        <w:rPr>
          <w:rFonts w:cs="Times New Roman"/>
          <w:b/>
          <w:bCs/>
          <w:sz w:val="24"/>
          <w:szCs w:val="24"/>
          <w:lang w:val="en-GB"/>
        </w:rPr>
        <w:lastRenderedPageBreak/>
        <w:t xml:space="preserve">Table </w:t>
      </w:r>
      <w:r w:rsidR="002A3C64">
        <w:rPr>
          <w:rFonts w:cs="Times New Roman"/>
          <w:b/>
          <w:bCs/>
          <w:sz w:val="24"/>
          <w:szCs w:val="24"/>
          <w:lang w:val="en-GB"/>
        </w:rPr>
        <w:t>3</w:t>
      </w:r>
      <w:r w:rsidRPr="002B1AD3">
        <w:rPr>
          <w:rFonts w:cs="Times New Roman"/>
          <w:sz w:val="24"/>
          <w:szCs w:val="24"/>
          <w:lang w:val="en-GB"/>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1"/>
        <w:gridCol w:w="1298"/>
        <w:gridCol w:w="1408"/>
        <w:gridCol w:w="1408"/>
      </w:tblGrid>
      <w:tr w:rsidR="009A5DF9" w:rsidRPr="00FA3F11" w14:paraId="37605713" w14:textId="77777777" w:rsidTr="00EA787D">
        <w:tc>
          <w:tcPr>
            <w:tcW w:w="0" w:type="auto"/>
            <w:tcBorders>
              <w:top w:val="single" w:sz="4" w:space="0" w:color="auto"/>
              <w:bottom w:val="single" w:sz="4" w:space="0" w:color="auto"/>
            </w:tcBorders>
            <w:vAlign w:val="center"/>
          </w:tcPr>
          <w:p w14:paraId="5FF8EFBF" w14:textId="77777777" w:rsidR="009A5DF9" w:rsidRPr="00FA3F11" w:rsidRDefault="009A5DF9" w:rsidP="00EA787D">
            <w:pPr>
              <w:spacing w:line="276" w:lineRule="auto"/>
              <w:rPr>
                <w:rFonts w:cs="Times New Roman"/>
                <w:color w:val="000000" w:themeColor="text1"/>
                <w:lang w:val="en-GB"/>
              </w:rPr>
            </w:pPr>
          </w:p>
        </w:tc>
        <w:tc>
          <w:tcPr>
            <w:tcW w:w="0" w:type="auto"/>
            <w:tcBorders>
              <w:top w:val="single" w:sz="4" w:space="0" w:color="auto"/>
              <w:bottom w:val="single" w:sz="4" w:space="0" w:color="auto"/>
            </w:tcBorders>
            <w:vAlign w:val="center"/>
          </w:tcPr>
          <w:p w14:paraId="6C12519E"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SW</w:t>
            </w:r>
            <w:r>
              <w:rPr>
                <w:rFonts w:cs="Times New Roman"/>
                <w:color w:val="000000" w:themeColor="text1"/>
                <w:lang w:val="en-GB"/>
              </w:rPr>
              <w:t>P550a</w:t>
            </w:r>
          </w:p>
        </w:tc>
        <w:tc>
          <w:tcPr>
            <w:tcW w:w="0" w:type="auto"/>
            <w:tcBorders>
              <w:top w:val="single" w:sz="4" w:space="0" w:color="auto"/>
              <w:bottom w:val="single" w:sz="4" w:space="0" w:color="auto"/>
            </w:tcBorders>
            <w:vAlign w:val="center"/>
          </w:tcPr>
          <w:p w14:paraId="15D2156F"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SS</w:t>
            </w:r>
            <w:r>
              <w:rPr>
                <w:rFonts w:cs="Times New Roman"/>
                <w:color w:val="000000" w:themeColor="text1"/>
                <w:lang w:val="en-GB"/>
              </w:rPr>
              <w:t>550a</w:t>
            </w:r>
          </w:p>
        </w:tc>
        <w:tc>
          <w:tcPr>
            <w:tcW w:w="0" w:type="auto"/>
            <w:tcBorders>
              <w:top w:val="single" w:sz="4" w:space="0" w:color="auto"/>
              <w:bottom w:val="single" w:sz="4" w:space="0" w:color="auto"/>
            </w:tcBorders>
            <w:vAlign w:val="center"/>
          </w:tcPr>
          <w:p w14:paraId="378D00B1"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RH</w:t>
            </w:r>
            <w:r>
              <w:rPr>
                <w:rFonts w:cs="Times New Roman"/>
                <w:color w:val="000000" w:themeColor="text1"/>
                <w:lang w:val="en-GB"/>
              </w:rPr>
              <w:t>550a</w:t>
            </w:r>
          </w:p>
        </w:tc>
      </w:tr>
      <w:tr w:rsidR="009A5DF9" w:rsidRPr="00FA3F11" w14:paraId="2C51C6A8" w14:textId="77777777" w:rsidTr="00EA787D">
        <w:tc>
          <w:tcPr>
            <w:tcW w:w="0" w:type="auto"/>
            <w:tcBorders>
              <w:top w:val="single" w:sz="4" w:space="0" w:color="auto"/>
            </w:tcBorders>
            <w:vAlign w:val="center"/>
          </w:tcPr>
          <w:p w14:paraId="05F94667"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w:t>
            </w:r>
            <w:r w:rsidRPr="00FA3F11">
              <w:rPr>
                <w:rFonts w:cs="Times New Roman"/>
                <w:color w:val="000000" w:themeColor="text1"/>
                <w:vertAlign w:val="subscript"/>
                <w:lang w:val="en-GB"/>
              </w:rPr>
              <w:t>BET</w:t>
            </w:r>
            <w:r w:rsidRPr="00FA3F11">
              <w:rPr>
                <w:rFonts w:cs="Times New Roman"/>
                <w:color w:val="000000" w:themeColor="text1"/>
                <w:lang w:val="en-GB"/>
              </w:rPr>
              <w:t xml:space="preserve"> (m</w:t>
            </w:r>
            <w:r w:rsidRPr="00FA3F11">
              <w:rPr>
                <w:rFonts w:cs="Times New Roman"/>
                <w:color w:val="000000" w:themeColor="text1"/>
                <w:vertAlign w:val="superscript"/>
                <w:lang w:val="en-GB"/>
              </w:rPr>
              <w:t>2</w:t>
            </w:r>
            <w:r w:rsidRPr="00FA3F11">
              <w:rPr>
                <w:rFonts w:cs="Times New Roman"/>
                <w:color w:val="000000" w:themeColor="text1"/>
                <w:lang w:val="en-GB"/>
              </w:rPr>
              <w:t xml:space="preserve"> g</w:t>
            </w:r>
            <w:r w:rsidRPr="00FA3F11">
              <w:rPr>
                <w:rFonts w:cs="Times New Roman"/>
                <w:color w:val="000000" w:themeColor="text1"/>
                <w:vertAlign w:val="superscript"/>
                <w:lang w:val="en-GB"/>
              </w:rPr>
              <w:t>-1</w:t>
            </w:r>
            <w:r w:rsidRPr="00FA3F11">
              <w:rPr>
                <w:rFonts w:cs="Times New Roman"/>
                <w:color w:val="000000" w:themeColor="text1"/>
                <w:lang w:val="en-GB"/>
              </w:rPr>
              <w:t>)</w:t>
            </w:r>
          </w:p>
        </w:tc>
        <w:tc>
          <w:tcPr>
            <w:tcW w:w="0" w:type="auto"/>
            <w:tcBorders>
              <w:top w:val="single" w:sz="4" w:space="0" w:color="auto"/>
            </w:tcBorders>
            <w:vAlign w:val="center"/>
          </w:tcPr>
          <w:p w14:paraId="470E905E"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605.1</w:t>
            </w:r>
          </w:p>
        </w:tc>
        <w:tc>
          <w:tcPr>
            <w:tcW w:w="0" w:type="auto"/>
            <w:tcBorders>
              <w:top w:val="single" w:sz="4" w:space="0" w:color="auto"/>
            </w:tcBorders>
            <w:vAlign w:val="center"/>
          </w:tcPr>
          <w:p w14:paraId="14C553C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109.2</w:t>
            </w:r>
          </w:p>
        </w:tc>
        <w:tc>
          <w:tcPr>
            <w:tcW w:w="0" w:type="auto"/>
            <w:tcBorders>
              <w:top w:val="single" w:sz="4" w:space="0" w:color="auto"/>
            </w:tcBorders>
            <w:vAlign w:val="center"/>
          </w:tcPr>
          <w:p w14:paraId="712B7C7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263.4</w:t>
            </w:r>
          </w:p>
        </w:tc>
      </w:tr>
      <w:tr w:rsidR="009A5DF9" w:rsidRPr="00FA3F11" w14:paraId="5F2B8B19" w14:textId="77777777" w:rsidTr="00EA787D">
        <w:tc>
          <w:tcPr>
            <w:tcW w:w="0" w:type="auto"/>
            <w:vAlign w:val="center"/>
          </w:tcPr>
          <w:p w14:paraId="583ED92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V</w:t>
            </w:r>
            <w:r w:rsidRPr="00FA3F11">
              <w:rPr>
                <w:rFonts w:cs="Times New Roman"/>
                <w:color w:val="000000" w:themeColor="text1"/>
                <w:vertAlign w:val="subscript"/>
                <w:lang w:val="en-GB"/>
              </w:rPr>
              <w:t>T</w:t>
            </w:r>
            <w:r w:rsidRPr="00FA3F11">
              <w:rPr>
                <w:rFonts w:cs="Times New Roman"/>
                <w:color w:val="000000" w:themeColor="text1"/>
                <w:lang w:val="en-GB"/>
              </w:rPr>
              <w:t xml:space="preserve"> - Total pore volume (cm</w:t>
            </w:r>
            <w:r w:rsidRPr="00FA3F11">
              <w:rPr>
                <w:rFonts w:cs="Times New Roman"/>
                <w:color w:val="000000" w:themeColor="text1"/>
                <w:vertAlign w:val="superscript"/>
                <w:lang w:val="en-GB"/>
              </w:rPr>
              <w:t>3</w:t>
            </w:r>
            <w:r w:rsidRPr="00FA3F11">
              <w:rPr>
                <w:rFonts w:cs="Times New Roman"/>
                <w:color w:val="000000" w:themeColor="text1"/>
                <w:lang w:val="en-GB"/>
              </w:rPr>
              <w:t xml:space="preserve"> g</w:t>
            </w:r>
            <w:r w:rsidRPr="00FA3F11">
              <w:rPr>
                <w:rFonts w:cs="Times New Roman"/>
                <w:color w:val="000000" w:themeColor="text1"/>
                <w:vertAlign w:val="superscript"/>
                <w:lang w:val="en-GB"/>
              </w:rPr>
              <w:t>-1</w:t>
            </w:r>
            <w:r w:rsidRPr="00FA3F11">
              <w:rPr>
                <w:rFonts w:cs="Times New Roman"/>
                <w:color w:val="000000" w:themeColor="text1"/>
                <w:lang w:val="en-GB"/>
              </w:rPr>
              <w:t>)</w:t>
            </w:r>
          </w:p>
        </w:tc>
        <w:tc>
          <w:tcPr>
            <w:tcW w:w="0" w:type="auto"/>
            <w:vAlign w:val="center"/>
          </w:tcPr>
          <w:p w14:paraId="7E1D5088"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0.416</w:t>
            </w:r>
          </w:p>
        </w:tc>
        <w:tc>
          <w:tcPr>
            <w:tcW w:w="0" w:type="auto"/>
            <w:vAlign w:val="center"/>
          </w:tcPr>
          <w:p w14:paraId="45A7676B"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0.169</w:t>
            </w:r>
          </w:p>
        </w:tc>
        <w:tc>
          <w:tcPr>
            <w:tcW w:w="0" w:type="auto"/>
            <w:vAlign w:val="center"/>
          </w:tcPr>
          <w:p w14:paraId="42375102"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0.209</w:t>
            </w:r>
          </w:p>
        </w:tc>
      </w:tr>
      <w:tr w:rsidR="009A5DF9" w:rsidRPr="00FA3F11" w14:paraId="217F65B0" w14:textId="77777777" w:rsidTr="00EA787D">
        <w:tc>
          <w:tcPr>
            <w:tcW w:w="0" w:type="auto"/>
            <w:vAlign w:val="center"/>
          </w:tcPr>
          <w:p w14:paraId="248421F7"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D - Average pore diameter (nm)</w:t>
            </w:r>
          </w:p>
        </w:tc>
        <w:tc>
          <w:tcPr>
            <w:tcW w:w="0" w:type="auto"/>
            <w:vAlign w:val="center"/>
          </w:tcPr>
          <w:p w14:paraId="7C17B913"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2.75</w:t>
            </w:r>
          </w:p>
        </w:tc>
        <w:tc>
          <w:tcPr>
            <w:tcW w:w="0" w:type="auto"/>
            <w:vAlign w:val="center"/>
          </w:tcPr>
          <w:p w14:paraId="3523FE8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6.19</w:t>
            </w:r>
          </w:p>
        </w:tc>
        <w:tc>
          <w:tcPr>
            <w:tcW w:w="0" w:type="auto"/>
            <w:vAlign w:val="center"/>
          </w:tcPr>
          <w:p w14:paraId="40E80E7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3.18</w:t>
            </w:r>
          </w:p>
        </w:tc>
      </w:tr>
      <w:tr w:rsidR="009A5DF9" w:rsidRPr="00FA3F11" w14:paraId="351ACAA4" w14:textId="77777777" w:rsidTr="00EA787D">
        <w:tc>
          <w:tcPr>
            <w:tcW w:w="0" w:type="auto"/>
            <w:vAlign w:val="center"/>
          </w:tcPr>
          <w:p w14:paraId="2F6CD9D8"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pH (-)</w:t>
            </w:r>
          </w:p>
        </w:tc>
        <w:tc>
          <w:tcPr>
            <w:tcW w:w="0" w:type="auto"/>
            <w:vAlign w:val="center"/>
          </w:tcPr>
          <w:p w14:paraId="7DEE033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7.91 (0.30)</w:t>
            </w:r>
          </w:p>
        </w:tc>
        <w:tc>
          <w:tcPr>
            <w:tcW w:w="0" w:type="auto"/>
            <w:vAlign w:val="center"/>
          </w:tcPr>
          <w:p w14:paraId="2EFD52D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8.17 (0.64)</w:t>
            </w:r>
          </w:p>
        </w:tc>
        <w:tc>
          <w:tcPr>
            <w:tcW w:w="0" w:type="auto"/>
            <w:vAlign w:val="center"/>
          </w:tcPr>
          <w:p w14:paraId="475F7BBD"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9.71 (0.26)</w:t>
            </w:r>
          </w:p>
        </w:tc>
      </w:tr>
      <w:tr w:rsidR="009A5DF9" w:rsidRPr="00FA3F11" w14:paraId="4F8A5C8E" w14:textId="77777777" w:rsidTr="00EA787D">
        <w:tc>
          <w:tcPr>
            <w:tcW w:w="0" w:type="auto"/>
            <w:vAlign w:val="center"/>
          </w:tcPr>
          <w:p w14:paraId="5FDCCC4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EC (</w:t>
            </w:r>
            <w:proofErr w:type="spellStart"/>
            <w:r w:rsidRPr="00FA3F11">
              <w:rPr>
                <w:rFonts w:cs="Times New Roman"/>
                <w:color w:val="000000" w:themeColor="text1"/>
                <w:lang w:val="en-GB"/>
              </w:rPr>
              <w:t>dS</w:t>
            </w:r>
            <w:proofErr w:type="spellEnd"/>
            <w:r w:rsidRPr="00FA3F11">
              <w:rPr>
                <w:rFonts w:cs="Times New Roman"/>
                <w:color w:val="000000" w:themeColor="text1"/>
                <w:lang w:val="en-GB"/>
              </w:rPr>
              <w:t xml:space="preserve"> m</w:t>
            </w:r>
            <w:r w:rsidRPr="00FA3F11">
              <w:rPr>
                <w:rFonts w:cs="Times New Roman"/>
                <w:color w:val="000000" w:themeColor="text1"/>
                <w:vertAlign w:val="superscript"/>
                <w:lang w:val="en-GB"/>
              </w:rPr>
              <w:t>-1</w:t>
            </w:r>
            <w:r w:rsidRPr="00FA3F11">
              <w:rPr>
                <w:rFonts w:cs="Times New Roman"/>
                <w:color w:val="000000" w:themeColor="text1"/>
                <w:lang w:val="en-GB"/>
              </w:rPr>
              <w:t>)</w:t>
            </w:r>
          </w:p>
        </w:tc>
        <w:tc>
          <w:tcPr>
            <w:tcW w:w="0" w:type="auto"/>
            <w:vAlign w:val="center"/>
          </w:tcPr>
          <w:p w14:paraId="349552F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0.09 (0.03)</w:t>
            </w:r>
          </w:p>
        </w:tc>
        <w:tc>
          <w:tcPr>
            <w:tcW w:w="0" w:type="auto"/>
            <w:vAlign w:val="center"/>
          </w:tcPr>
          <w:p w14:paraId="5F9D077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280.80 (15.3)</w:t>
            </w:r>
          </w:p>
        </w:tc>
        <w:tc>
          <w:tcPr>
            <w:tcW w:w="0" w:type="auto"/>
            <w:vAlign w:val="center"/>
          </w:tcPr>
          <w:p w14:paraId="2634B82D"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0.48 (0.14)</w:t>
            </w:r>
          </w:p>
        </w:tc>
      </w:tr>
      <w:tr w:rsidR="009A5DF9" w:rsidRPr="00FA3F11" w14:paraId="02E097F5" w14:textId="77777777" w:rsidTr="00EA787D">
        <w:tc>
          <w:tcPr>
            <w:tcW w:w="0" w:type="auto"/>
            <w:vAlign w:val="center"/>
          </w:tcPr>
          <w:p w14:paraId="0A0D94FF"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Moisture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4619B33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1.52 (0.16)</w:t>
            </w:r>
          </w:p>
        </w:tc>
        <w:tc>
          <w:tcPr>
            <w:tcW w:w="0" w:type="auto"/>
            <w:vAlign w:val="center"/>
          </w:tcPr>
          <w:p w14:paraId="62FCD769"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2.48 (0.08)</w:t>
            </w:r>
          </w:p>
        </w:tc>
        <w:tc>
          <w:tcPr>
            <w:tcW w:w="0" w:type="auto"/>
            <w:vAlign w:val="center"/>
          </w:tcPr>
          <w:p w14:paraId="18E0CB3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1.54 (0.30)</w:t>
            </w:r>
          </w:p>
        </w:tc>
      </w:tr>
      <w:tr w:rsidR="009A5DF9" w:rsidRPr="00FA3F11" w14:paraId="5F932D3D" w14:textId="77777777" w:rsidTr="00EA787D">
        <w:tc>
          <w:tcPr>
            <w:tcW w:w="0" w:type="auto"/>
            <w:vAlign w:val="center"/>
          </w:tcPr>
          <w:p w14:paraId="7D32547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Ash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0EDF377F"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1.25 (0.42)</w:t>
            </w:r>
          </w:p>
        </w:tc>
        <w:tc>
          <w:tcPr>
            <w:tcW w:w="0" w:type="auto"/>
            <w:vAlign w:val="center"/>
          </w:tcPr>
          <w:p w14:paraId="2460BAA9"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58.89 (0.45)</w:t>
            </w:r>
          </w:p>
        </w:tc>
        <w:tc>
          <w:tcPr>
            <w:tcW w:w="0" w:type="auto"/>
            <w:vAlign w:val="center"/>
          </w:tcPr>
          <w:p w14:paraId="2DE5AFB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47.93 (5.43)</w:t>
            </w:r>
          </w:p>
        </w:tc>
      </w:tr>
      <w:tr w:rsidR="009A5DF9" w:rsidRPr="00FA3F11" w14:paraId="77081521" w14:textId="77777777" w:rsidTr="00EA787D">
        <w:tc>
          <w:tcPr>
            <w:tcW w:w="0" w:type="auto"/>
            <w:vAlign w:val="center"/>
          </w:tcPr>
          <w:p w14:paraId="2C3B5F9E"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Volatile matter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7CCFFDCC"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14.20 (0.81)</w:t>
            </w:r>
          </w:p>
        </w:tc>
        <w:tc>
          <w:tcPr>
            <w:tcW w:w="0" w:type="auto"/>
            <w:vAlign w:val="center"/>
          </w:tcPr>
          <w:p w14:paraId="52486D4D"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21.37 (0.03)</w:t>
            </w:r>
          </w:p>
        </w:tc>
        <w:tc>
          <w:tcPr>
            <w:tcW w:w="0" w:type="auto"/>
            <w:vAlign w:val="center"/>
          </w:tcPr>
          <w:p w14:paraId="3F95F5EB"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7.48 (1.22)</w:t>
            </w:r>
          </w:p>
        </w:tc>
      </w:tr>
      <w:tr w:rsidR="009A5DF9" w:rsidRPr="00FA3F11" w14:paraId="1EC8FA8E" w14:textId="77777777" w:rsidTr="00EA787D">
        <w:tc>
          <w:tcPr>
            <w:tcW w:w="0" w:type="auto"/>
            <w:vAlign w:val="center"/>
          </w:tcPr>
          <w:p w14:paraId="0C1F8E4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Fixed C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31A0D91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83.03 (0.93)</w:t>
            </w:r>
          </w:p>
        </w:tc>
        <w:tc>
          <w:tcPr>
            <w:tcW w:w="0" w:type="auto"/>
            <w:vAlign w:val="center"/>
          </w:tcPr>
          <w:p w14:paraId="02B4DE7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17.26 (0.46)</w:t>
            </w:r>
          </w:p>
        </w:tc>
        <w:tc>
          <w:tcPr>
            <w:tcW w:w="0" w:type="auto"/>
            <w:vAlign w:val="center"/>
          </w:tcPr>
          <w:p w14:paraId="6FC6201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43.05 (5.57)</w:t>
            </w:r>
          </w:p>
        </w:tc>
      </w:tr>
      <w:tr w:rsidR="009A5DF9" w:rsidRPr="00FA3F11" w14:paraId="4CFE97AC" w14:textId="77777777" w:rsidTr="00EA787D">
        <w:tc>
          <w:tcPr>
            <w:tcW w:w="0" w:type="auto"/>
            <w:vAlign w:val="center"/>
          </w:tcPr>
          <w:p w14:paraId="1F40E3FE"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Total C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177748E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85.52 (1.22)</w:t>
            </w:r>
          </w:p>
        </w:tc>
        <w:tc>
          <w:tcPr>
            <w:tcW w:w="0" w:type="auto"/>
            <w:vAlign w:val="center"/>
          </w:tcPr>
          <w:p w14:paraId="5634F0F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29.53 (0.42)</w:t>
            </w:r>
          </w:p>
        </w:tc>
        <w:tc>
          <w:tcPr>
            <w:tcW w:w="0" w:type="auto"/>
            <w:vAlign w:val="center"/>
          </w:tcPr>
          <w:p w14:paraId="480D9AF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48.69 (2.37)</w:t>
            </w:r>
          </w:p>
        </w:tc>
      </w:tr>
      <w:tr w:rsidR="009A5DF9" w:rsidRPr="00FA3F11" w14:paraId="72EE5EF6" w14:textId="77777777" w:rsidTr="00EA787D">
        <w:tc>
          <w:tcPr>
            <w:tcW w:w="0" w:type="auto"/>
            <w:vAlign w:val="center"/>
          </w:tcPr>
          <w:p w14:paraId="5E0D863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H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47E1BE12"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2.77 (0.09)</w:t>
            </w:r>
          </w:p>
        </w:tc>
        <w:tc>
          <w:tcPr>
            <w:tcW w:w="0" w:type="auto"/>
            <w:vAlign w:val="center"/>
          </w:tcPr>
          <w:p w14:paraId="3A45A23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1.33 (0.07)</w:t>
            </w:r>
          </w:p>
        </w:tc>
        <w:tc>
          <w:tcPr>
            <w:tcW w:w="0" w:type="auto"/>
            <w:vAlign w:val="center"/>
          </w:tcPr>
          <w:p w14:paraId="1C6BE9A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1.24 (0.12)</w:t>
            </w:r>
          </w:p>
        </w:tc>
      </w:tr>
      <w:tr w:rsidR="009A5DF9" w:rsidRPr="00FA3F11" w14:paraId="3488F557" w14:textId="77777777" w:rsidTr="00EA787D">
        <w:tc>
          <w:tcPr>
            <w:tcW w:w="0" w:type="auto"/>
            <w:vAlign w:val="center"/>
          </w:tcPr>
          <w:p w14:paraId="3DBDFA47"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N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3C3759D3"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&lt; 0.10</w:t>
            </w:r>
          </w:p>
        </w:tc>
        <w:tc>
          <w:tcPr>
            <w:tcW w:w="0" w:type="auto"/>
            <w:vAlign w:val="center"/>
          </w:tcPr>
          <w:p w14:paraId="327DB9F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3.75 (0.08)</w:t>
            </w:r>
          </w:p>
        </w:tc>
        <w:tc>
          <w:tcPr>
            <w:tcW w:w="0" w:type="auto"/>
            <w:vAlign w:val="center"/>
          </w:tcPr>
          <w:p w14:paraId="1C52EE34"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1.04 (0.09)</w:t>
            </w:r>
          </w:p>
        </w:tc>
      </w:tr>
      <w:tr w:rsidR="009A5DF9" w:rsidRPr="00FA3F11" w14:paraId="36B37DAF" w14:textId="77777777" w:rsidTr="00EA787D">
        <w:tc>
          <w:tcPr>
            <w:tcW w:w="0" w:type="auto"/>
            <w:vAlign w:val="center"/>
          </w:tcPr>
          <w:p w14:paraId="0538EA2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O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737B3141"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10.36 (1.19)</w:t>
            </w:r>
          </w:p>
        </w:tc>
        <w:tc>
          <w:tcPr>
            <w:tcW w:w="0" w:type="auto"/>
            <w:vAlign w:val="center"/>
          </w:tcPr>
          <w:p w14:paraId="581D8412"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6.50 (0.47)</w:t>
            </w:r>
          </w:p>
        </w:tc>
        <w:tc>
          <w:tcPr>
            <w:tcW w:w="0" w:type="auto"/>
            <w:vAlign w:val="center"/>
          </w:tcPr>
          <w:p w14:paraId="7F60914F"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2.47 (0.37)</w:t>
            </w:r>
          </w:p>
        </w:tc>
      </w:tr>
      <w:tr w:rsidR="009A5DF9" w:rsidRPr="00FA3F11" w14:paraId="2B47E47F" w14:textId="77777777" w:rsidTr="00EA787D">
        <w:tc>
          <w:tcPr>
            <w:tcW w:w="0" w:type="auto"/>
            <w:vAlign w:val="center"/>
          </w:tcPr>
          <w:p w14:paraId="1EE97154"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P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7CAD5351"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0.06 (0.04)</w:t>
            </w:r>
          </w:p>
        </w:tc>
        <w:tc>
          <w:tcPr>
            <w:tcW w:w="0" w:type="auto"/>
            <w:vAlign w:val="center"/>
          </w:tcPr>
          <w:p w14:paraId="20624649"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2.29 (0.05)</w:t>
            </w:r>
          </w:p>
        </w:tc>
        <w:tc>
          <w:tcPr>
            <w:tcW w:w="0" w:type="auto"/>
            <w:vAlign w:val="center"/>
          </w:tcPr>
          <w:p w14:paraId="752F1BBC"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0.10 (0.07)</w:t>
            </w:r>
          </w:p>
        </w:tc>
      </w:tr>
      <w:tr w:rsidR="009A5DF9" w:rsidRPr="00FA3F11" w14:paraId="6C1AB6B0" w14:textId="77777777" w:rsidTr="00EA787D">
        <w:tc>
          <w:tcPr>
            <w:tcW w:w="0" w:type="auto"/>
            <w:vAlign w:val="center"/>
          </w:tcPr>
          <w:p w14:paraId="0015B6E1"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K (% </w:t>
            </w:r>
            <w:proofErr w:type="spellStart"/>
            <w:r w:rsidRPr="00FA3F11">
              <w:rPr>
                <w:rFonts w:cs="Times New Roman"/>
                <w:color w:val="000000" w:themeColor="text1"/>
                <w:lang w:val="en-GB"/>
              </w:rPr>
              <w:t>wt</w:t>
            </w:r>
            <w:proofErr w:type="spellEnd"/>
            <w:r w:rsidRPr="00FA3F11">
              <w:rPr>
                <w:rFonts w:cs="Times New Roman"/>
                <w:color w:val="000000" w:themeColor="text1"/>
                <w:lang w:val="en-GB"/>
              </w:rPr>
              <w:t>)</w:t>
            </w:r>
          </w:p>
        </w:tc>
        <w:tc>
          <w:tcPr>
            <w:tcW w:w="0" w:type="auto"/>
            <w:vAlign w:val="center"/>
          </w:tcPr>
          <w:p w14:paraId="5C1587F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0.25 (0.07)</w:t>
            </w:r>
          </w:p>
        </w:tc>
        <w:tc>
          <w:tcPr>
            <w:tcW w:w="0" w:type="auto"/>
            <w:vAlign w:val="center"/>
          </w:tcPr>
          <w:p w14:paraId="410CF6DA"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0.34 (0.01)</w:t>
            </w:r>
          </w:p>
        </w:tc>
        <w:tc>
          <w:tcPr>
            <w:tcW w:w="0" w:type="auto"/>
            <w:vAlign w:val="center"/>
          </w:tcPr>
          <w:p w14:paraId="2966E98E"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0.39 (0.17)</w:t>
            </w:r>
          </w:p>
        </w:tc>
      </w:tr>
      <w:tr w:rsidR="009A5DF9" w:rsidRPr="00FA3F11" w14:paraId="4310D190" w14:textId="77777777" w:rsidTr="00EA787D">
        <w:tc>
          <w:tcPr>
            <w:tcW w:w="0" w:type="auto"/>
            <w:vAlign w:val="center"/>
          </w:tcPr>
          <w:p w14:paraId="57DF706D"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H:C (molar ratio)</w:t>
            </w:r>
          </w:p>
        </w:tc>
        <w:tc>
          <w:tcPr>
            <w:tcW w:w="0" w:type="auto"/>
            <w:vAlign w:val="center"/>
          </w:tcPr>
          <w:p w14:paraId="31E8F46B"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0.39 (0.01)</w:t>
            </w:r>
          </w:p>
        </w:tc>
        <w:tc>
          <w:tcPr>
            <w:tcW w:w="0" w:type="auto"/>
            <w:vAlign w:val="center"/>
          </w:tcPr>
          <w:p w14:paraId="50F57926"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0.54 (0.03)</w:t>
            </w:r>
          </w:p>
        </w:tc>
        <w:tc>
          <w:tcPr>
            <w:tcW w:w="0" w:type="auto"/>
            <w:vAlign w:val="center"/>
          </w:tcPr>
          <w:p w14:paraId="74357D32"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0.28 (0.06)</w:t>
            </w:r>
          </w:p>
        </w:tc>
      </w:tr>
      <w:tr w:rsidR="009A5DF9" w:rsidRPr="00FA3F11" w14:paraId="0E1DF50A" w14:textId="77777777" w:rsidTr="00EA787D">
        <w:tc>
          <w:tcPr>
            <w:tcW w:w="0" w:type="auto"/>
            <w:vAlign w:val="center"/>
          </w:tcPr>
          <w:p w14:paraId="77445873"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O:C (molar ratio)</w:t>
            </w:r>
          </w:p>
        </w:tc>
        <w:tc>
          <w:tcPr>
            <w:tcW w:w="0" w:type="auto"/>
            <w:vAlign w:val="center"/>
          </w:tcPr>
          <w:p w14:paraId="14023D8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0.09 (0.01)</w:t>
            </w:r>
          </w:p>
        </w:tc>
        <w:tc>
          <w:tcPr>
            <w:tcW w:w="0" w:type="auto"/>
            <w:vAlign w:val="center"/>
          </w:tcPr>
          <w:p w14:paraId="34FE059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0.17 (0.01)</w:t>
            </w:r>
          </w:p>
        </w:tc>
        <w:tc>
          <w:tcPr>
            <w:tcW w:w="0" w:type="auto"/>
            <w:vAlign w:val="center"/>
          </w:tcPr>
          <w:p w14:paraId="1028F3CF"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0.04 (0.01)</w:t>
            </w:r>
          </w:p>
        </w:tc>
      </w:tr>
      <w:tr w:rsidR="009A5DF9" w:rsidRPr="00FA3F11" w14:paraId="02C19774" w14:textId="77777777" w:rsidTr="00EA787D">
        <w:tc>
          <w:tcPr>
            <w:tcW w:w="0" w:type="auto"/>
            <w:tcBorders>
              <w:top w:val="single" w:sz="4" w:space="0" w:color="auto"/>
            </w:tcBorders>
            <w:vAlign w:val="center"/>
          </w:tcPr>
          <w:p w14:paraId="2E4E33E3"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 xml:space="preserve">Elements (mg </w:t>
            </w:r>
            <w:proofErr w:type="gramStart"/>
            <w:r w:rsidRPr="00FA3F11">
              <w:rPr>
                <w:rFonts w:cs="Times New Roman"/>
                <w:color w:val="000000" w:themeColor="text1"/>
                <w:lang w:val="en-GB"/>
              </w:rPr>
              <w:t>kg</w:t>
            </w:r>
            <w:r w:rsidRPr="00FA3F11">
              <w:rPr>
                <w:rFonts w:cs="Times New Roman"/>
                <w:color w:val="000000" w:themeColor="text1"/>
                <w:vertAlign w:val="superscript"/>
                <w:lang w:val="en-GB"/>
              </w:rPr>
              <w:t>-1</w:t>
            </w:r>
            <w:proofErr w:type="gramEnd"/>
            <w:r w:rsidRPr="00FA3F11">
              <w:rPr>
                <w:rFonts w:cs="Times New Roman"/>
                <w:color w:val="000000" w:themeColor="text1"/>
                <w:lang w:val="en-GB"/>
              </w:rPr>
              <w:t>)</w:t>
            </w:r>
          </w:p>
        </w:tc>
        <w:tc>
          <w:tcPr>
            <w:tcW w:w="0" w:type="auto"/>
            <w:tcBorders>
              <w:top w:val="single" w:sz="4" w:space="0" w:color="auto"/>
            </w:tcBorders>
            <w:vAlign w:val="center"/>
          </w:tcPr>
          <w:p w14:paraId="0929483C" w14:textId="77777777" w:rsidR="009A5DF9" w:rsidRPr="00FA3F11" w:rsidRDefault="009A5DF9" w:rsidP="00EA787D">
            <w:pPr>
              <w:spacing w:line="276" w:lineRule="auto"/>
              <w:rPr>
                <w:rFonts w:cs="Times New Roman"/>
                <w:color w:val="000000" w:themeColor="text1"/>
                <w:lang w:val="en-GB"/>
              </w:rPr>
            </w:pPr>
          </w:p>
        </w:tc>
        <w:tc>
          <w:tcPr>
            <w:tcW w:w="0" w:type="auto"/>
            <w:tcBorders>
              <w:top w:val="single" w:sz="4" w:space="0" w:color="auto"/>
            </w:tcBorders>
            <w:vAlign w:val="center"/>
          </w:tcPr>
          <w:p w14:paraId="0FC4E531" w14:textId="77777777" w:rsidR="009A5DF9" w:rsidRPr="00FA3F11" w:rsidRDefault="009A5DF9" w:rsidP="00EA787D">
            <w:pPr>
              <w:spacing w:line="276" w:lineRule="auto"/>
              <w:rPr>
                <w:rFonts w:cs="Times New Roman"/>
                <w:color w:val="000000" w:themeColor="text1"/>
                <w:lang w:val="en-GB"/>
              </w:rPr>
            </w:pPr>
          </w:p>
        </w:tc>
        <w:tc>
          <w:tcPr>
            <w:tcW w:w="0" w:type="auto"/>
            <w:tcBorders>
              <w:top w:val="single" w:sz="4" w:space="0" w:color="auto"/>
            </w:tcBorders>
            <w:vAlign w:val="center"/>
          </w:tcPr>
          <w:p w14:paraId="0F992F8B" w14:textId="77777777" w:rsidR="009A5DF9" w:rsidRPr="00FA3F11" w:rsidRDefault="009A5DF9" w:rsidP="00EA787D">
            <w:pPr>
              <w:spacing w:line="276" w:lineRule="auto"/>
              <w:rPr>
                <w:rFonts w:cs="Times New Roman"/>
                <w:color w:val="000000" w:themeColor="text1"/>
                <w:lang w:val="en-GB"/>
              </w:rPr>
            </w:pPr>
          </w:p>
        </w:tc>
      </w:tr>
      <w:tr w:rsidR="009A5DF9" w:rsidRPr="00FA3F11" w14:paraId="1A4FFD6F" w14:textId="77777777" w:rsidTr="00EA787D">
        <w:tc>
          <w:tcPr>
            <w:tcW w:w="0" w:type="auto"/>
            <w:vAlign w:val="center"/>
          </w:tcPr>
          <w:p w14:paraId="57DBFA3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Al</w:t>
            </w:r>
          </w:p>
        </w:tc>
        <w:tc>
          <w:tcPr>
            <w:tcW w:w="0" w:type="auto"/>
            <w:vAlign w:val="center"/>
          </w:tcPr>
          <w:p w14:paraId="2D1A9E8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1520 (-)</w:t>
            </w:r>
          </w:p>
        </w:tc>
        <w:tc>
          <w:tcPr>
            <w:tcW w:w="0" w:type="auto"/>
            <w:vAlign w:val="center"/>
          </w:tcPr>
          <w:p w14:paraId="714027EF"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28967 (153)</w:t>
            </w:r>
          </w:p>
        </w:tc>
        <w:tc>
          <w:tcPr>
            <w:tcW w:w="0" w:type="auto"/>
            <w:vAlign w:val="center"/>
          </w:tcPr>
          <w:p w14:paraId="4548F0F0"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60C380F9" w14:textId="77777777" w:rsidTr="00EA787D">
        <w:tc>
          <w:tcPr>
            <w:tcW w:w="0" w:type="auto"/>
            <w:vAlign w:val="center"/>
          </w:tcPr>
          <w:p w14:paraId="09BA416D" w14:textId="77777777" w:rsidR="009A5DF9" w:rsidRPr="00FA3F11" w:rsidRDefault="009A5DF9" w:rsidP="00EA787D">
            <w:pPr>
              <w:spacing w:line="276" w:lineRule="auto"/>
              <w:rPr>
                <w:rFonts w:cs="Times New Roman"/>
                <w:color w:val="000000" w:themeColor="text1"/>
              </w:rPr>
            </w:pPr>
            <w:proofErr w:type="spellStart"/>
            <w:r w:rsidRPr="00FA3F11">
              <w:rPr>
                <w:rFonts w:cs="Times New Roman"/>
                <w:color w:val="000000" w:themeColor="text1"/>
              </w:rPr>
              <w:t>As</w:t>
            </w:r>
            <w:proofErr w:type="spellEnd"/>
          </w:p>
        </w:tc>
        <w:tc>
          <w:tcPr>
            <w:tcW w:w="0" w:type="auto"/>
            <w:vAlign w:val="center"/>
          </w:tcPr>
          <w:p w14:paraId="496CAB9E"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6900AF00"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13 (2)</w:t>
            </w:r>
          </w:p>
        </w:tc>
        <w:tc>
          <w:tcPr>
            <w:tcW w:w="0" w:type="auto"/>
            <w:vAlign w:val="center"/>
          </w:tcPr>
          <w:p w14:paraId="5A4694B3"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0.2 (-)</w:t>
            </w:r>
          </w:p>
        </w:tc>
      </w:tr>
      <w:tr w:rsidR="009A5DF9" w:rsidRPr="00FA3F11" w14:paraId="5BF4AB69" w14:textId="77777777" w:rsidTr="00EA787D">
        <w:tc>
          <w:tcPr>
            <w:tcW w:w="0" w:type="auto"/>
            <w:vAlign w:val="center"/>
          </w:tcPr>
          <w:p w14:paraId="4737CA84"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Ca</w:t>
            </w:r>
          </w:p>
        </w:tc>
        <w:tc>
          <w:tcPr>
            <w:tcW w:w="0" w:type="auto"/>
            <w:vAlign w:val="center"/>
          </w:tcPr>
          <w:p w14:paraId="4260FFAC"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2630 (20)</w:t>
            </w:r>
          </w:p>
        </w:tc>
        <w:tc>
          <w:tcPr>
            <w:tcW w:w="0" w:type="auto"/>
            <w:vAlign w:val="center"/>
          </w:tcPr>
          <w:p w14:paraId="1E3D3B89"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16533 (58)</w:t>
            </w:r>
          </w:p>
        </w:tc>
        <w:tc>
          <w:tcPr>
            <w:tcW w:w="0" w:type="auto"/>
            <w:vAlign w:val="center"/>
          </w:tcPr>
          <w:p w14:paraId="2E21A647"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1737 (84)</w:t>
            </w:r>
          </w:p>
        </w:tc>
      </w:tr>
      <w:tr w:rsidR="009A5DF9" w:rsidRPr="00FA3F11" w14:paraId="32DF1036" w14:textId="77777777" w:rsidTr="00EA787D">
        <w:tc>
          <w:tcPr>
            <w:tcW w:w="0" w:type="auto"/>
            <w:vAlign w:val="center"/>
          </w:tcPr>
          <w:p w14:paraId="5460CF22" w14:textId="77777777" w:rsidR="009A5DF9" w:rsidRPr="00FA3F11" w:rsidRDefault="009A5DF9" w:rsidP="00EA787D">
            <w:pPr>
              <w:spacing w:line="276" w:lineRule="auto"/>
              <w:rPr>
                <w:rFonts w:cs="Times New Roman"/>
                <w:color w:val="000000" w:themeColor="text1"/>
              </w:rPr>
            </w:pPr>
            <w:proofErr w:type="spellStart"/>
            <w:r w:rsidRPr="00FA3F11">
              <w:rPr>
                <w:rFonts w:cs="Times New Roman"/>
                <w:color w:val="000000" w:themeColor="text1"/>
              </w:rPr>
              <w:t>Cd</w:t>
            </w:r>
            <w:proofErr w:type="spellEnd"/>
          </w:p>
        </w:tc>
        <w:tc>
          <w:tcPr>
            <w:tcW w:w="0" w:type="auto"/>
            <w:vAlign w:val="center"/>
          </w:tcPr>
          <w:p w14:paraId="20F72C16"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45630E93"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0432FB4B"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4F4615A4" w14:textId="77777777" w:rsidTr="00EA787D">
        <w:tc>
          <w:tcPr>
            <w:tcW w:w="0" w:type="auto"/>
            <w:vAlign w:val="center"/>
          </w:tcPr>
          <w:p w14:paraId="327DC8A7"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Cl</w:t>
            </w:r>
          </w:p>
        </w:tc>
        <w:tc>
          <w:tcPr>
            <w:tcW w:w="0" w:type="auto"/>
            <w:vAlign w:val="center"/>
          </w:tcPr>
          <w:p w14:paraId="1E876AC3"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60 (1)</w:t>
            </w:r>
          </w:p>
        </w:tc>
        <w:tc>
          <w:tcPr>
            <w:tcW w:w="0" w:type="auto"/>
            <w:vAlign w:val="center"/>
          </w:tcPr>
          <w:p w14:paraId="4C17883E"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633 (5)</w:t>
            </w:r>
          </w:p>
        </w:tc>
        <w:tc>
          <w:tcPr>
            <w:tcW w:w="0" w:type="auto"/>
            <w:vAlign w:val="center"/>
          </w:tcPr>
          <w:p w14:paraId="3DD27E5A"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744 (1)</w:t>
            </w:r>
          </w:p>
        </w:tc>
      </w:tr>
      <w:tr w:rsidR="009A5DF9" w:rsidRPr="00FA3F11" w14:paraId="6796F071" w14:textId="77777777" w:rsidTr="00EA787D">
        <w:tc>
          <w:tcPr>
            <w:tcW w:w="0" w:type="auto"/>
            <w:vAlign w:val="center"/>
          </w:tcPr>
          <w:p w14:paraId="4EB91157"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Co</w:t>
            </w:r>
          </w:p>
        </w:tc>
        <w:tc>
          <w:tcPr>
            <w:tcW w:w="0" w:type="auto"/>
            <w:vAlign w:val="center"/>
          </w:tcPr>
          <w:p w14:paraId="2CDB0B80"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6A54FF9F"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201 (8)</w:t>
            </w:r>
          </w:p>
        </w:tc>
        <w:tc>
          <w:tcPr>
            <w:tcW w:w="0" w:type="auto"/>
            <w:vAlign w:val="center"/>
          </w:tcPr>
          <w:p w14:paraId="59DF5399"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8.4 (0.8)</w:t>
            </w:r>
          </w:p>
        </w:tc>
      </w:tr>
      <w:tr w:rsidR="009A5DF9" w:rsidRPr="00FA3F11" w14:paraId="375F0D77" w14:textId="77777777" w:rsidTr="00EA787D">
        <w:tc>
          <w:tcPr>
            <w:tcW w:w="0" w:type="auto"/>
            <w:vAlign w:val="center"/>
          </w:tcPr>
          <w:p w14:paraId="2493136B"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Cr</w:t>
            </w:r>
          </w:p>
        </w:tc>
        <w:tc>
          <w:tcPr>
            <w:tcW w:w="0" w:type="auto"/>
            <w:vAlign w:val="center"/>
          </w:tcPr>
          <w:p w14:paraId="395CA6B8"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3274B92F"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299 (6)</w:t>
            </w:r>
          </w:p>
        </w:tc>
        <w:tc>
          <w:tcPr>
            <w:tcW w:w="0" w:type="auto"/>
            <w:vAlign w:val="center"/>
          </w:tcPr>
          <w:p w14:paraId="42F11FD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6.2 (0.6)</w:t>
            </w:r>
          </w:p>
        </w:tc>
      </w:tr>
      <w:tr w:rsidR="009A5DF9" w:rsidRPr="00FA3F11" w14:paraId="0465FC61" w14:textId="77777777" w:rsidTr="00EA787D">
        <w:tc>
          <w:tcPr>
            <w:tcW w:w="0" w:type="auto"/>
            <w:vAlign w:val="center"/>
          </w:tcPr>
          <w:p w14:paraId="549454F6"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Cu</w:t>
            </w:r>
          </w:p>
        </w:tc>
        <w:tc>
          <w:tcPr>
            <w:tcW w:w="0" w:type="auto"/>
            <w:vAlign w:val="center"/>
          </w:tcPr>
          <w:p w14:paraId="598C4D30"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3.0 (0.1)</w:t>
            </w:r>
          </w:p>
        </w:tc>
        <w:tc>
          <w:tcPr>
            <w:tcW w:w="0" w:type="auto"/>
            <w:vAlign w:val="center"/>
          </w:tcPr>
          <w:p w14:paraId="767A12E2"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92.4 (0.6)</w:t>
            </w:r>
          </w:p>
        </w:tc>
        <w:tc>
          <w:tcPr>
            <w:tcW w:w="0" w:type="auto"/>
            <w:vAlign w:val="center"/>
          </w:tcPr>
          <w:p w14:paraId="4433703F"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11.3 (0.3)</w:t>
            </w:r>
          </w:p>
        </w:tc>
      </w:tr>
      <w:tr w:rsidR="009A5DF9" w:rsidRPr="00FA3F11" w14:paraId="311B6B25" w14:textId="77777777" w:rsidTr="00EA787D">
        <w:tc>
          <w:tcPr>
            <w:tcW w:w="0" w:type="auto"/>
            <w:vAlign w:val="center"/>
          </w:tcPr>
          <w:p w14:paraId="578FC065"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Hg</w:t>
            </w:r>
          </w:p>
        </w:tc>
        <w:tc>
          <w:tcPr>
            <w:tcW w:w="0" w:type="auto"/>
            <w:vAlign w:val="center"/>
          </w:tcPr>
          <w:p w14:paraId="40D4D482"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3FE955B2"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758958AA"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2A4F5543" w14:textId="77777777" w:rsidTr="00EA787D">
        <w:tc>
          <w:tcPr>
            <w:tcW w:w="0" w:type="auto"/>
            <w:vAlign w:val="center"/>
          </w:tcPr>
          <w:p w14:paraId="03EA27D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Mg</w:t>
            </w:r>
          </w:p>
        </w:tc>
        <w:tc>
          <w:tcPr>
            <w:tcW w:w="0" w:type="auto"/>
            <w:vAlign w:val="center"/>
          </w:tcPr>
          <w:p w14:paraId="490600F9"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066022F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3129C3F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22E0E72E" w14:textId="77777777" w:rsidTr="00EA787D">
        <w:tc>
          <w:tcPr>
            <w:tcW w:w="0" w:type="auto"/>
            <w:vAlign w:val="center"/>
          </w:tcPr>
          <w:p w14:paraId="4086BB37"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Na</w:t>
            </w:r>
          </w:p>
        </w:tc>
        <w:tc>
          <w:tcPr>
            <w:tcW w:w="0" w:type="auto"/>
            <w:vAlign w:val="center"/>
          </w:tcPr>
          <w:p w14:paraId="0BC8F896"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37F55089"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591F5A88"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2D48B0E9" w14:textId="77777777" w:rsidTr="00EA787D">
        <w:tc>
          <w:tcPr>
            <w:tcW w:w="0" w:type="auto"/>
            <w:vAlign w:val="center"/>
          </w:tcPr>
          <w:p w14:paraId="29118609"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Ni</w:t>
            </w:r>
          </w:p>
        </w:tc>
        <w:tc>
          <w:tcPr>
            <w:tcW w:w="0" w:type="auto"/>
            <w:vAlign w:val="center"/>
          </w:tcPr>
          <w:p w14:paraId="204FD532"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1.2 (0.2)</w:t>
            </w:r>
          </w:p>
        </w:tc>
        <w:tc>
          <w:tcPr>
            <w:tcW w:w="0" w:type="auto"/>
            <w:vAlign w:val="center"/>
          </w:tcPr>
          <w:p w14:paraId="31B2B568"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13 (1)</w:t>
            </w:r>
          </w:p>
        </w:tc>
        <w:tc>
          <w:tcPr>
            <w:tcW w:w="0" w:type="auto"/>
            <w:vAlign w:val="center"/>
          </w:tcPr>
          <w:p w14:paraId="2FE6333E"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5.8 (0.5)</w:t>
            </w:r>
          </w:p>
        </w:tc>
      </w:tr>
      <w:tr w:rsidR="009A5DF9" w:rsidRPr="00FA3F11" w14:paraId="2B403D2E" w14:textId="77777777" w:rsidTr="00EA787D">
        <w:tc>
          <w:tcPr>
            <w:tcW w:w="0" w:type="auto"/>
            <w:vAlign w:val="center"/>
          </w:tcPr>
          <w:p w14:paraId="58B796E3"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Pb</w:t>
            </w:r>
          </w:p>
        </w:tc>
        <w:tc>
          <w:tcPr>
            <w:tcW w:w="0" w:type="auto"/>
            <w:vAlign w:val="center"/>
          </w:tcPr>
          <w:p w14:paraId="16245DCE"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0C2F6B6D"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99</w:t>
            </w:r>
          </w:p>
        </w:tc>
        <w:tc>
          <w:tcPr>
            <w:tcW w:w="0" w:type="auto"/>
            <w:vAlign w:val="center"/>
          </w:tcPr>
          <w:p w14:paraId="1238E1EF"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792A956F" w14:textId="77777777" w:rsidTr="00EA787D">
        <w:tc>
          <w:tcPr>
            <w:tcW w:w="0" w:type="auto"/>
            <w:vAlign w:val="center"/>
          </w:tcPr>
          <w:p w14:paraId="5A77DFC2"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w:t>
            </w:r>
          </w:p>
        </w:tc>
        <w:tc>
          <w:tcPr>
            <w:tcW w:w="0" w:type="auto"/>
            <w:vAlign w:val="center"/>
          </w:tcPr>
          <w:p w14:paraId="43CFEB58"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32 (8)</w:t>
            </w:r>
          </w:p>
        </w:tc>
        <w:tc>
          <w:tcPr>
            <w:tcW w:w="0" w:type="auto"/>
            <w:vAlign w:val="center"/>
          </w:tcPr>
          <w:p w14:paraId="1A846EF4"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2457 (23)</w:t>
            </w:r>
          </w:p>
        </w:tc>
        <w:tc>
          <w:tcPr>
            <w:tcW w:w="0" w:type="auto"/>
            <w:vAlign w:val="center"/>
          </w:tcPr>
          <w:p w14:paraId="65A15444"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114 (8)</w:t>
            </w:r>
          </w:p>
        </w:tc>
      </w:tr>
      <w:tr w:rsidR="009A5DF9" w:rsidRPr="00FA3F11" w14:paraId="71891560" w14:textId="77777777" w:rsidTr="00EA787D">
        <w:tc>
          <w:tcPr>
            <w:tcW w:w="0" w:type="auto"/>
            <w:vAlign w:val="center"/>
          </w:tcPr>
          <w:p w14:paraId="71B3B044"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Se</w:t>
            </w:r>
          </w:p>
        </w:tc>
        <w:tc>
          <w:tcPr>
            <w:tcW w:w="0" w:type="auto"/>
            <w:vAlign w:val="center"/>
          </w:tcPr>
          <w:p w14:paraId="157E251B"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23622ECA"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c>
          <w:tcPr>
            <w:tcW w:w="0" w:type="auto"/>
            <w:vAlign w:val="center"/>
          </w:tcPr>
          <w:p w14:paraId="08A9B4C8"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ND</w:t>
            </w:r>
          </w:p>
        </w:tc>
      </w:tr>
      <w:tr w:rsidR="009A5DF9" w:rsidRPr="00FA3F11" w14:paraId="062B2803" w14:textId="77777777" w:rsidTr="00EA787D">
        <w:tc>
          <w:tcPr>
            <w:tcW w:w="0" w:type="auto"/>
            <w:vAlign w:val="center"/>
          </w:tcPr>
          <w:p w14:paraId="3305F0F9"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Si</w:t>
            </w:r>
          </w:p>
        </w:tc>
        <w:tc>
          <w:tcPr>
            <w:tcW w:w="0" w:type="auto"/>
            <w:vAlign w:val="center"/>
          </w:tcPr>
          <w:p w14:paraId="05FA45EB"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204 (3)</w:t>
            </w:r>
          </w:p>
        </w:tc>
        <w:tc>
          <w:tcPr>
            <w:tcW w:w="0" w:type="auto"/>
            <w:vAlign w:val="center"/>
          </w:tcPr>
          <w:p w14:paraId="6D590A75"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48833 (115)</w:t>
            </w:r>
          </w:p>
        </w:tc>
        <w:tc>
          <w:tcPr>
            <w:tcW w:w="0" w:type="auto"/>
            <w:vAlign w:val="center"/>
          </w:tcPr>
          <w:p w14:paraId="0BF30C4A"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125333 (577)</w:t>
            </w:r>
          </w:p>
        </w:tc>
      </w:tr>
      <w:tr w:rsidR="009A5DF9" w:rsidRPr="00FA3F11" w14:paraId="6AD187DB" w14:textId="77777777" w:rsidTr="00EA787D">
        <w:tc>
          <w:tcPr>
            <w:tcW w:w="0" w:type="auto"/>
            <w:tcBorders>
              <w:bottom w:val="single" w:sz="4" w:space="0" w:color="auto"/>
            </w:tcBorders>
            <w:vAlign w:val="center"/>
          </w:tcPr>
          <w:p w14:paraId="40AAA640" w14:textId="77777777" w:rsidR="009A5DF9" w:rsidRPr="00FA3F11" w:rsidRDefault="009A5DF9" w:rsidP="00EA787D">
            <w:pPr>
              <w:spacing w:line="276" w:lineRule="auto"/>
              <w:rPr>
                <w:rFonts w:cs="Times New Roman"/>
                <w:color w:val="000000" w:themeColor="text1"/>
                <w:lang w:val="en-GB"/>
              </w:rPr>
            </w:pPr>
            <w:r w:rsidRPr="00FA3F11">
              <w:rPr>
                <w:rFonts w:cs="Times New Roman"/>
                <w:color w:val="000000" w:themeColor="text1"/>
                <w:lang w:val="en-GB"/>
              </w:rPr>
              <w:t>Zn</w:t>
            </w:r>
          </w:p>
        </w:tc>
        <w:tc>
          <w:tcPr>
            <w:tcW w:w="0" w:type="auto"/>
            <w:tcBorders>
              <w:bottom w:val="single" w:sz="4" w:space="0" w:color="auto"/>
            </w:tcBorders>
            <w:vAlign w:val="center"/>
          </w:tcPr>
          <w:p w14:paraId="6DB8B0B3"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11.07 (0.06)</w:t>
            </w:r>
          </w:p>
        </w:tc>
        <w:tc>
          <w:tcPr>
            <w:tcW w:w="0" w:type="auto"/>
            <w:tcBorders>
              <w:bottom w:val="single" w:sz="4" w:space="0" w:color="auto"/>
            </w:tcBorders>
            <w:vAlign w:val="center"/>
          </w:tcPr>
          <w:p w14:paraId="615FBFDB"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296 (2)</w:t>
            </w:r>
          </w:p>
        </w:tc>
        <w:tc>
          <w:tcPr>
            <w:tcW w:w="0" w:type="auto"/>
            <w:tcBorders>
              <w:bottom w:val="single" w:sz="4" w:space="0" w:color="auto"/>
            </w:tcBorders>
            <w:vAlign w:val="center"/>
          </w:tcPr>
          <w:p w14:paraId="31502614" w14:textId="77777777" w:rsidR="009A5DF9" w:rsidRPr="00FA3F11" w:rsidRDefault="009A5DF9" w:rsidP="00EA787D">
            <w:pPr>
              <w:spacing w:line="276" w:lineRule="auto"/>
              <w:rPr>
                <w:rFonts w:cs="Times New Roman"/>
                <w:color w:val="000000" w:themeColor="text1"/>
              </w:rPr>
            </w:pPr>
            <w:r w:rsidRPr="00FA3F11">
              <w:rPr>
                <w:rFonts w:cs="Times New Roman"/>
                <w:color w:val="000000" w:themeColor="text1"/>
              </w:rPr>
              <w:t>35.4 (0.2)</w:t>
            </w:r>
          </w:p>
        </w:tc>
      </w:tr>
    </w:tbl>
    <w:p w14:paraId="0355DE6A" w14:textId="77777777" w:rsidR="009A5DF9" w:rsidRDefault="009A5DF9" w:rsidP="009A5DF9">
      <w:pPr>
        <w:spacing w:after="0" w:line="480" w:lineRule="auto"/>
        <w:rPr>
          <w:rFonts w:cs="Times New Roman"/>
          <w:sz w:val="24"/>
          <w:szCs w:val="24"/>
        </w:rPr>
      </w:pPr>
    </w:p>
    <w:p w14:paraId="104233BF" w14:textId="3C3ED138" w:rsidR="009A5DF9" w:rsidRDefault="009A5DF9">
      <w:r>
        <w:br w:type="page"/>
      </w:r>
    </w:p>
    <w:p w14:paraId="47FC18D9" w14:textId="6567AAF5" w:rsidR="009A5DF9" w:rsidRPr="00FA3F11" w:rsidRDefault="009A5DF9" w:rsidP="009A5DF9">
      <w:pPr>
        <w:spacing w:line="480" w:lineRule="auto"/>
        <w:jc w:val="both"/>
        <w:rPr>
          <w:rFonts w:cs="Times New Roman"/>
          <w:b/>
          <w:bCs/>
          <w:sz w:val="24"/>
          <w:szCs w:val="24"/>
        </w:rPr>
      </w:pPr>
      <w:proofErr w:type="spellStart"/>
      <w:r w:rsidRPr="00FA3F11">
        <w:rPr>
          <w:rFonts w:cs="Times New Roman"/>
          <w:b/>
          <w:bCs/>
          <w:sz w:val="24"/>
          <w:szCs w:val="24"/>
        </w:rPr>
        <w:lastRenderedPageBreak/>
        <w:t>Table</w:t>
      </w:r>
      <w:proofErr w:type="spellEnd"/>
      <w:r w:rsidRPr="00FA3F11">
        <w:rPr>
          <w:rFonts w:cs="Times New Roman"/>
          <w:b/>
          <w:bCs/>
          <w:sz w:val="24"/>
          <w:szCs w:val="24"/>
        </w:rPr>
        <w:t xml:space="preserve"> </w:t>
      </w:r>
      <w:r w:rsidR="00AE2894">
        <w:rPr>
          <w:rFonts w:cs="Times New Roman"/>
          <w:b/>
          <w:bCs/>
          <w:sz w:val="24"/>
          <w:szCs w:val="24"/>
        </w:rPr>
        <w:t>4</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4"/>
        <w:gridCol w:w="1604"/>
        <w:gridCol w:w="1895"/>
        <w:gridCol w:w="1315"/>
        <w:gridCol w:w="1605"/>
      </w:tblGrid>
      <w:tr w:rsidR="009A5DF9" w:rsidRPr="002B1AD3" w14:paraId="62598FC9" w14:textId="77777777" w:rsidTr="000B1AE7">
        <w:tc>
          <w:tcPr>
            <w:tcW w:w="1604" w:type="dxa"/>
            <w:tcBorders>
              <w:bottom w:val="single" w:sz="4" w:space="0" w:color="auto"/>
            </w:tcBorders>
          </w:tcPr>
          <w:p w14:paraId="2D521D1E" w14:textId="77777777" w:rsidR="009A5DF9" w:rsidRPr="002B1AD3" w:rsidRDefault="009A5DF9" w:rsidP="00EA787D">
            <w:pPr>
              <w:spacing w:line="276" w:lineRule="auto"/>
              <w:jc w:val="both"/>
              <w:rPr>
                <w:rFonts w:cs="Times New Roman"/>
                <w:sz w:val="24"/>
                <w:szCs w:val="24"/>
                <w:lang w:val="en-GB"/>
              </w:rPr>
            </w:pPr>
          </w:p>
        </w:tc>
        <w:tc>
          <w:tcPr>
            <w:tcW w:w="1604" w:type="dxa"/>
            <w:tcBorders>
              <w:top w:val="single" w:sz="4" w:space="0" w:color="auto"/>
              <w:bottom w:val="single" w:sz="4" w:space="0" w:color="auto"/>
            </w:tcBorders>
          </w:tcPr>
          <w:p w14:paraId="4233CB09"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P</w:t>
            </w:r>
          </w:p>
          <w:p w14:paraId="5800E884"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(Nm</w:t>
            </w:r>
            <w:r w:rsidRPr="002B1AD3">
              <w:rPr>
                <w:rFonts w:cs="Times New Roman"/>
                <w:sz w:val="24"/>
                <w:szCs w:val="24"/>
                <w:vertAlign w:val="superscript"/>
                <w:lang w:val="en-GB"/>
              </w:rPr>
              <w:t>3</w:t>
            </w:r>
            <w:r w:rsidRPr="002B1AD3">
              <w:rPr>
                <w:rFonts w:cs="Times New Roman"/>
                <w:sz w:val="24"/>
                <w:szCs w:val="24"/>
                <w:lang w:val="en-GB"/>
              </w:rPr>
              <w:t xml:space="preserve"> kgVS</w:t>
            </w:r>
            <w:r w:rsidRPr="002B1AD3">
              <w:rPr>
                <w:rFonts w:cs="Times New Roman"/>
                <w:sz w:val="24"/>
                <w:szCs w:val="24"/>
                <w:vertAlign w:val="superscript"/>
                <w:lang w:val="en-GB"/>
              </w:rPr>
              <w:t>-1</w:t>
            </w:r>
            <w:r w:rsidRPr="002B1AD3">
              <w:rPr>
                <w:rFonts w:cs="Times New Roman"/>
                <w:sz w:val="24"/>
                <w:szCs w:val="24"/>
                <w:lang w:val="en-GB"/>
              </w:rPr>
              <w:t>)</w:t>
            </w:r>
          </w:p>
        </w:tc>
        <w:tc>
          <w:tcPr>
            <w:tcW w:w="1895" w:type="dxa"/>
            <w:tcBorders>
              <w:top w:val="single" w:sz="4" w:space="0" w:color="auto"/>
              <w:bottom w:val="single" w:sz="4" w:space="0" w:color="auto"/>
            </w:tcBorders>
          </w:tcPr>
          <w:p w14:paraId="35E4FE66" w14:textId="77777777" w:rsidR="009A5DF9" w:rsidRPr="002B1AD3" w:rsidRDefault="009A5DF9" w:rsidP="000B1AE7">
            <w:pPr>
              <w:spacing w:line="276" w:lineRule="auto"/>
              <w:jc w:val="center"/>
              <w:rPr>
                <w:rFonts w:cs="Times New Roman"/>
                <w:sz w:val="24"/>
                <w:szCs w:val="24"/>
                <w:vertAlign w:val="subscript"/>
                <w:lang w:val="en-GB"/>
              </w:rPr>
            </w:pPr>
            <w:proofErr w:type="spellStart"/>
            <w:r w:rsidRPr="002B1AD3">
              <w:rPr>
                <w:rFonts w:cs="Times New Roman"/>
                <w:sz w:val="24"/>
                <w:szCs w:val="24"/>
                <w:lang w:val="en-GB"/>
              </w:rPr>
              <w:t>R</w:t>
            </w:r>
            <w:r w:rsidRPr="002B1AD3">
              <w:rPr>
                <w:rFonts w:cs="Times New Roman"/>
                <w:sz w:val="24"/>
                <w:szCs w:val="24"/>
                <w:vertAlign w:val="subscript"/>
                <w:lang w:val="en-GB"/>
              </w:rPr>
              <w:t>max</w:t>
            </w:r>
            <w:proofErr w:type="spellEnd"/>
          </w:p>
          <w:p w14:paraId="2D005EDB"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(Nm</w:t>
            </w:r>
            <w:r w:rsidRPr="002B1AD3">
              <w:rPr>
                <w:rFonts w:cs="Times New Roman"/>
                <w:sz w:val="24"/>
                <w:szCs w:val="24"/>
                <w:vertAlign w:val="superscript"/>
                <w:lang w:val="en-GB"/>
              </w:rPr>
              <w:t>3</w:t>
            </w:r>
            <w:r w:rsidRPr="002B1AD3">
              <w:rPr>
                <w:rFonts w:cs="Times New Roman"/>
                <w:sz w:val="24"/>
                <w:szCs w:val="24"/>
                <w:lang w:val="en-GB"/>
              </w:rPr>
              <w:t xml:space="preserve"> kgVS</w:t>
            </w:r>
            <w:r w:rsidRPr="002B1AD3">
              <w:rPr>
                <w:rFonts w:cs="Times New Roman"/>
                <w:sz w:val="24"/>
                <w:szCs w:val="24"/>
                <w:vertAlign w:val="superscript"/>
                <w:lang w:val="en-GB"/>
              </w:rPr>
              <w:t>-1</w:t>
            </w:r>
            <w:r w:rsidRPr="002B1AD3">
              <w:rPr>
                <w:rFonts w:cs="Times New Roman"/>
                <w:sz w:val="24"/>
                <w:szCs w:val="24"/>
                <w:lang w:val="en-GB"/>
              </w:rPr>
              <w:t>d</w:t>
            </w:r>
            <w:r w:rsidRPr="002B1AD3">
              <w:rPr>
                <w:rFonts w:cs="Times New Roman"/>
                <w:sz w:val="24"/>
                <w:szCs w:val="24"/>
                <w:vertAlign w:val="superscript"/>
                <w:lang w:val="en-GB"/>
              </w:rPr>
              <w:t>-1</w:t>
            </w:r>
            <w:r w:rsidRPr="002B1AD3">
              <w:rPr>
                <w:rFonts w:cs="Times New Roman"/>
                <w:sz w:val="24"/>
                <w:szCs w:val="24"/>
                <w:lang w:val="en-GB"/>
              </w:rPr>
              <w:t>)</w:t>
            </w:r>
          </w:p>
        </w:tc>
        <w:tc>
          <w:tcPr>
            <w:tcW w:w="1315" w:type="dxa"/>
            <w:tcBorders>
              <w:top w:val="single" w:sz="4" w:space="0" w:color="auto"/>
              <w:bottom w:val="single" w:sz="4" w:space="0" w:color="auto"/>
            </w:tcBorders>
          </w:tcPr>
          <w:p w14:paraId="0243BC32" w14:textId="77777777" w:rsidR="009A5DF9" w:rsidRPr="002B1AD3" w:rsidRDefault="009A5DF9" w:rsidP="000B1AE7">
            <w:pPr>
              <w:spacing w:line="276" w:lineRule="auto"/>
              <w:jc w:val="center"/>
              <w:rPr>
                <w:rFonts w:cs="Times New Roman"/>
                <w:bCs/>
                <w:sz w:val="24"/>
                <w:szCs w:val="24"/>
              </w:rPr>
            </w:pPr>
            <w:r w:rsidRPr="002B1AD3">
              <w:rPr>
                <w:rFonts w:cs="Times New Roman"/>
                <w:bCs/>
                <w:sz w:val="24"/>
                <w:szCs w:val="24"/>
              </w:rPr>
              <w:t>λ</w:t>
            </w:r>
          </w:p>
          <w:p w14:paraId="7B978C53" w14:textId="77777777" w:rsidR="009A5DF9" w:rsidRPr="002B1AD3" w:rsidRDefault="009A5DF9" w:rsidP="000B1AE7">
            <w:pPr>
              <w:spacing w:line="276" w:lineRule="auto"/>
              <w:jc w:val="center"/>
              <w:rPr>
                <w:rFonts w:cs="Times New Roman"/>
                <w:bCs/>
                <w:sz w:val="24"/>
                <w:szCs w:val="24"/>
              </w:rPr>
            </w:pPr>
            <w:r w:rsidRPr="002B1AD3">
              <w:rPr>
                <w:rFonts w:cs="Times New Roman"/>
                <w:sz w:val="24"/>
                <w:szCs w:val="24"/>
                <w:lang w:val="en-GB"/>
              </w:rPr>
              <w:t>(days)</w:t>
            </w:r>
          </w:p>
        </w:tc>
        <w:tc>
          <w:tcPr>
            <w:tcW w:w="1605" w:type="dxa"/>
            <w:tcBorders>
              <w:top w:val="single" w:sz="4" w:space="0" w:color="auto"/>
              <w:bottom w:val="single" w:sz="4" w:space="0" w:color="auto"/>
            </w:tcBorders>
          </w:tcPr>
          <w:p w14:paraId="7FEF34E7" w14:textId="77777777" w:rsidR="009A5DF9" w:rsidRPr="002B1AD3" w:rsidRDefault="009A5DF9" w:rsidP="000B1AE7">
            <w:pPr>
              <w:spacing w:line="276" w:lineRule="auto"/>
              <w:jc w:val="center"/>
              <w:rPr>
                <w:rFonts w:cs="Times New Roman"/>
                <w:sz w:val="24"/>
                <w:szCs w:val="24"/>
                <w:vertAlign w:val="superscript"/>
                <w:lang w:val="en-GB"/>
              </w:rPr>
            </w:pPr>
            <w:r w:rsidRPr="002B1AD3">
              <w:rPr>
                <w:rFonts w:cs="Times New Roman"/>
                <w:sz w:val="24"/>
                <w:szCs w:val="24"/>
                <w:lang w:val="en-GB"/>
              </w:rPr>
              <w:t>R</w:t>
            </w:r>
            <w:r w:rsidRPr="002B1AD3">
              <w:rPr>
                <w:rFonts w:cs="Times New Roman"/>
                <w:sz w:val="24"/>
                <w:szCs w:val="24"/>
                <w:vertAlign w:val="superscript"/>
                <w:lang w:val="en-GB"/>
              </w:rPr>
              <w:t>2</w:t>
            </w:r>
          </w:p>
          <w:p w14:paraId="16CD704A"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w:t>
            </w:r>
          </w:p>
        </w:tc>
      </w:tr>
      <w:tr w:rsidR="009A5DF9" w:rsidRPr="002B1AD3" w14:paraId="5CF57E7B" w14:textId="77777777" w:rsidTr="000B1AE7">
        <w:tc>
          <w:tcPr>
            <w:tcW w:w="1604" w:type="dxa"/>
            <w:tcBorders>
              <w:top w:val="single" w:sz="4" w:space="0" w:color="auto"/>
            </w:tcBorders>
          </w:tcPr>
          <w:p w14:paraId="20EE081C" w14:textId="77777777" w:rsidR="009A5DF9" w:rsidRPr="002B1AD3" w:rsidRDefault="009A5DF9" w:rsidP="00EA787D">
            <w:pPr>
              <w:spacing w:line="276" w:lineRule="auto"/>
              <w:jc w:val="both"/>
              <w:rPr>
                <w:rFonts w:cs="Times New Roman"/>
                <w:sz w:val="24"/>
                <w:szCs w:val="24"/>
                <w:lang w:val="en-GB"/>
              </w:rPr>
            </w:pPr>
            <w:r w:rsidRPr="002B1AD3">
              <w:rPr>
                <w:rFonts w:cs="Times New Roman"/>
                <w:sz w:val="24"/>
                <w:szCs w:val="24"/>
                <w:lang w:val="en-GB"/>
              </w:rPr>
              <w:t>SW</w:t>
            </w:r>
            <w:r>
              <w:rPr>
                <w:rFonts w:cs="Times New Roman"/>
                <w:sz w:val="24"/>
                <w:szCs w:val="24"/>
                <w:lang w:val="en-GB"/>
              </w:rPr>
              <w:t>P550a</w:t>
            </w:r>
          </w:p>
        </w:tc>
        <w:tc>
          <w:tcPr>
            <w:tcW w:w="1604" w:type="dxa"/>
            <w:tcBorders>
              <w:top w:val="single" w:sz="4" w:space="0" w:color="auto"/>
            </w:tcBorders>
          </w:tcPr>
          <w:p w14:paraId="66B9D7D6"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w:t>
            </w:r>
            <w:r>
              <w:rPr>
                <w:rFonts w:cs="Times New Roman"/>
                <w:sz w:val="24"/>
                <w:szCs w:val="24"/>
                <w:lang w:val="en-GB"/>
              </w:rPr>
              <w:t>37</w:t>
            </w:r>
          </w:p>
        </w:tc>
        <w:tc>
          <w:tcPr>
            <w:tcW w:w="1895" w:type="dxa"/>
            <w:tcBorders>
              <w:top w:val="single" w:sz="4" w:space="0" w:color="auto"/>
            </w:tcBorders>
          </w:tcPr>
          <w:p w14:paraId="029A1964"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w:t>
            </w:r>
            <w:r>
              <w:rPr>
                <w:rFonts w:cs="Times New Roman"/>
                <w:sz w:val="24"/>
                <w:szCs w:val="24"/>
                <w:lang w:val="en-GB"/>
              </w:rPr>
              <w:t>05</w:t>
            </w:r>
          </w:p>
        </w:tc>
        <w:tc>
          <w:tcPr>
            <w:tcW w:w="1315" w:type="dxa"/>
            <w:tcBorders>
              <w:top w:val="single" w:sz="4" w:space="0" w:color="auto"/>
            </w:tcBorders>
          </w:tcPr>
          <w:p w14:paraId="6CCCD356"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w:t>
            </w:r>
            <w:r>
              <w:rPr>
                <w:rFonts w:cs="Times New Roman"/>
                <w:sz w:val="24"/>
                <w:szCs w:val="24"/>
                <w:lang w:val="en-GB"/>
              </w:rPr>
              <w:t>00</w:t>
            </w:r>
          </w:p>
        </w:tc>
        <w:tc>
          <w:tcPr>
            <w:tcW w:w="1605" w:type="dxa"/>
            <w:tcBorders>
              <w:top w:val="single" w:sz="4" w:space="0" w:color="auto"/>
            </w:tcBorders>
          </w:tcPr>
          <w:p w14:paraId="08D48B6D"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w:t>
            </w:r>
            <w:r>
              <w:rPr>
                <w:rFonts w:cs="Times New Roman"/>
                <w:sz w:val="24"/>
                <w:szCs w:val="24"/>
                <w:lang w:val="en-GB"/>
              </w:rPr>
              <w:t>517</w:t>
            </w:r>
          </w:p>
        </w:tc>
      </w:tr>
      <w:tr w:rsidR="009A5DF9" w:rsidRPr="002B1AD3" w14:paraId="09DBAE56" w14:textId="77777777" w:rsidTr="000B1AE7">
        <w:tc>
          <w:tcPr>
            <w:tcW w:w="1604" w:type="dxa"/>
          </w:tcPr>
          <w:p w14:paraId="51022321" w14:textId="77777777" w:rsidR="009A5DF9" w:rsidRPr="002B1AD3" w:rsidRDefault="009A5DF9" w:rsidP="00EA787D">
            <w:pPr>
              <w:spacing w:line="276" w:lineRule="auto"/>
              <w:jc w:val="both"/>
              <w:rPr>
                <w:rFonts w:cs="Times New Roman"/>
                <w:sz w:val="24"/>
                <w:szCs w:val="24"/>
                <w:lang w:val="en-GB"/>
              </w:rPr>
            </w:pPr>
            <w:r w:rsidRPr="002B1AD3">
              <w:rPr>
                <w:rFonts w:cs="Times New Roman"/>
                <w:sz w:val="24"/>
                <w:szCs w:val="24"/>
                <w:lang w:val="en-GB"/>
              </w:rPr>
              <w:t>SS</w:t>
            </w:r>
            <w:r>
              <w:rPr>
                <w:rFonts w:cs="Times New Roman"/>
                <w:sz w:val="24"/>
                <w:szCs w:val="24"/>
                <w:lang w:val="en-GB"/>
              </w:rPr>
              <w:t>550a</w:t>
            </w:r>
          </w:p>
        </w:tc>
        <w:tc>
          <w:tcPr>
            <w:tcW w:w="1604" w:type="dxa"/>
          </w:tcPr>
          <w:p w14:paraId="5A0A78C9"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w:t>
            </w:r>
            <w:r>
              <w:rPr>
                <w:rFonts w:cs="Times New Roman"/>
                <w:sz w:val="24"/>
                <w:szCs w:val="24"/>
                <w:lang w:val="en-GB"/>
              </w:rPr>
              <w:t>081</w:t>
            </w:r>
          </w:p>
        </w:tc>
        <w:tc>
          <w:tcPr>
            <w:tcW w:w="1895" w:type="dxa"/>
          </w:tcPr>
          <w:p w14:paraId="5EC8A204"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0.006</w:t>
            </w:r>
          </w:p>
        </w:tc>
        <w:tc>
          <w:tcPr>
            <w:tcW w:w="1315" w:type="dxa"/>
          </w:tcPr>
          <w:p w14:paraId="51FC5BFA"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0.5</w:t>
            </w:r>
            <w:r>
              <w:rPr>
                <w:rFonts w:cs="Times New Roman"/>
                <w:sz w:val="24"/>
                <w:szCs w:val="24"/>
                <w:lang w:val="en-GB"/>
              </w:rPr>
              <w:t>3</w:t>
            </w:r>
          </w:p>
        </w:tc>
        <w:tc>
          <w:tcPr>
            <w:tcW w:w="1605" w:type="dxa"/>
          </w:tcPr>
          <w:p w14:paraId="59616E92"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0.9</w:t>
            </w:r>
            <w:r>
              <w:rPr>
                <w:rFonts w:cs="Times New Roman"/>
                <w:sz w:val="24"/>
                <w:szCs w:val="24"/>
                <w:lang w:val="en-GB"/>
              </w:rPr>
              <w:t>51</w:t>
            </w:r>
          </w:p>
        </w:tc>
      </w:tr>
      <w:tr w:rsidR="009A5DF9" w:rsidRPr="002B1AD3" w14:paraId="56AE6CBF" w14:textId="77777777" w:rsidTr="000B1AE7">
        <w:tc>
          <w:tcPr>
            <w:tcW w:w="1604" w:type="dxa"/>
            <w:tcBorders>
              <w:bottom w:val="single" w:sz="4" w:space="0" w:color="auto"/>
            </w:tcBorders>
          </w:tcPr>
          <w:p w14:paraId="4BBBBDCF" w14:textId="77777777" w:rsidR="009A5DF9" w:rsidRPr="002B1AD3" w:rsidRDefault="009A5DF9" w:rsidP="00EA787D">
            <w:pPr>
              <w:spacing w:line="276" w:lineRule="auto"/>
              <w:jc w:val="both"/>
              <w:rPr>
                <w:rFonts w:cs="Times New Roman"/>
                <w:sz w:val="24"/>
                <w:szCs w:val="24"/>
                <w:lang w:val="en-GB"/>
              </w:rPr>
            </w:pPr>
            <w:r w:rsidRPr="002B1AD3">
              <w:rPr>
                <w:rFonts w:cs="Times New Roman"/>
                <w:sz w:val="24"/>
                <w:szCs w:val="24"/>
                <w:lang w:val="en-GB"/>
              </w:rPr>
              <w:t>RH</w:t>
            </w:r>
            <w:r>
              <w:rPr>
                <w:rFonts w:cs="Times New Roman"/>
                <w:sz w:val="24"/>
                <w:szCs w:val="24"/>
                <w:lang w:val="en-GB"/>
              </w:rPr>
              <w:t>550a</w:t>
            </w:r>
          </w:p>
        </w:tc>
        <w:tc>
          <w:tcPr>
            <w:tcW w:w="1604" w:type="dxa"/>
            <w:tcBorders>
              <w:bottom w:val="single" w:sz="4" w:space="0" w:color="auto"/>
            </w:tcBorders>
          </w:tcPr>
          <w:p w14:paraId="7C6D7A40"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0.1</w:t>
            </w:r>
            <w:r>
              <w:rPr>
                <w:rFonts w:cs="Times New Roman"/>
                <w:sz w:val="24"/>
                <w:szCs w:val="24"/>
                <w:lang w:val="en-GB"/>
              </w:rPr>
              <w:t>42</w:t>
            </w:r>
          </w:p>
        </w:tc>
        <w:tc>
          <w:tcPr>
            <w:tcW w:w="1895" w:type="dxa"/>
            <w:tcBorders>
              <w:bottom w:val="single" w:sz="4" w:space="0" w:color="auto"/>
            </w:tcBorders>
          </w:tcPr>
          <w:p w14:paraId="0EF7D11B"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w:t>
            </w:r>
            <w:r>
              <w:rPr>
                <w:rFonts w:cs="Times New Roman"/>
                <w:sz w:val="24"/>
                <w:szCs w:val="24"/>
                <w:lang w:val="en-GB"/>
              </w:rPr>
              <w:t>16</w:t>
            </w:r>
          </w:p>
        </w:tc>
        <w:tc>
          <w:tcPr>
            <w:tcW w:w="1315" w:type="dxa"/>
            <w:tcBorders>
              <w:bottom w:val="single" w:sz="4" w:space="0" w:color="auto"/>
            </w:tcBorders>
          </w:tcPr>
          <w:p w14:paraId="541DA2FE"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w:t>
            </w:r>
            <w:r>
              <w:rPr>
                <w:rFonts w:cs="Times New Roman"/>
                <w:sz w:val="24"/>
                <w:szCs w:val="24"/>
                <w:lang w:val="en-GB"/>
              </w:rPr>
              <w:t>0</w:t>
            </w:r>
          </w:p>
        </w:tc>
        <w:tc>
          <w:tcPr>
            <w:tcW w:w="1605" w:type="dxa"/>
            <w:tcBorders>
              <w:bottom w:val="single" w:sz="4" w:space="0" w:color="auto"/>
            </w:tcBorders>
          </w:tcPr>
          <w:p w14:paraId="1002CE3B"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w:t>
            </w:r>
            <w:r>
              <w:rPr>
                <w:rFonts w:cs="Times New Roman"/>
                <w:sz w:val="24"/>
                <w:szCs w:val="24"/>
                <w:lang w:val="en-GB"/>
              </w:rPr>
              <w:t>848</w:t>
            </w:r>
          </w:p>
        </w:tc>
      </w:tr>
      <w:tr w:rsidR="009A5DF9" w:rsidRPr="002B1AD3" w14:paraId="50BFB79B" w14:textId="77777777" w:rsidTr="000B1AE7">
        <w:tc>
          <w:tcPr>
            <w:tcW w:w="1604" w:type="dxa"/>
            <w:tcBorders>
              <w:top w:val="single" w:sz="4" w:space="0" w:color="auto"/>
              <w:bottom w:val="single" w:sz="4" w:space="0" w:color="auto"/>
            </w:tcBorders>
          </w:tcPr>
          <w:p w14:paraId="7C8EC7E1" w14:textId="77777777" w:rsidR="009A5DF9" w:rsidRPr="002B1AD3" w:rsidRDefault="009A5DF9" w:rsidP="00EA787D">
            <w:pPr>
              <w:spacing w:line="276" w:lineRule="auto"/>
              <w:jc w:val="both"/>
              <w:rPr>
                <w:rFonts w:cs="Times New Roman"/>
                <w:sz w:val="24"/>
                <w:szCs w:val="24"/>
                <w:lang w:val="en-GB"/>
              </w:rPr>
            </w:pPr>
            <w:r>
              <w:rPr>
                <w:rFonts w:cs="Times New Roman"/>
                <w:sz w:val="24"/>
                <w:szCs w:val="24"/>
                <w:lang w:val="en-GB"/>
              </w:rPr>
              <w:t>CTRL</w:t>
            </w:r>
          </w:p>
        </w:tc>
        <w:tc>
          <w:tcPr>
            <w:tcW w:w="1604" w:type="dxa"/>
            <w:tcBorders>
              <w:top w:val="single" w:sz="4" w:space="0" w:color="auto"/>
              <w:bottom w:val="single" w:sz="4" w:space="0" w:color="auto"/>
            </w:tcBorders>
          </w:tcPr>
          <w:p w14:paraId="0C97038B"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w:t>
            </w:r>
            <w:r>
              <w:rPr>
                <w:rFonts w:cs="Times New Roman"/>
                <w:sz w:val="24"/>
                <w:szCs w:val="24"/>
                <w:lang w:val="en-GB"/>
              </w:rPr>
              <w:t>069</w:t>
            </w:r>
          </w:p>
        </w:tc>
        <w:tc>
          <w:tcPr>
            <w:tcW w:w="1895" w:type="dxa"/>
            <w:tcBorders>
              <w:top w:val="single" w:sz="4" w:space="0" w:color="auto"/>
              <w:bottom w:val="single" w:sz="4" w:space="0" w:color="auto"/>
            </w:tcBorders>
          </w:tcPr>
          <w:p w14:paraId="186FA844"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0.00</w:t>
            </w:r>
            <w:r>
              <w:rPr>
                <w:rFonts w:cs="Times New Roman"/>
                <w:sz w:val="24"/>
                <w:szCs w:val="24"/>
                <w:lang w:val="en-GB"/>
              </w:rPr>
              <w:t>6</w:t>
            </w:r>
          </w:p>
        </w:tc>
        <w:tc>
          <w:tcPr>
            <w:tcW w:w="1315" w:type="dxa"/>
            <w:tcBorders>
              <w:top w:val="single" w:sz="4" w:space="0" w:color="auto"/>
              <w:bottom w:val="single" w:sz="4" w:space="0" w:color="auto"/>
            </w:tcBorders>
          </w:tcPr>
          <w:p w14:paraId="0E96F819"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2.5</w:t>
            </w:r>
            <w:r>
              <w:rPr>
                <w:rFonts w:cs="Times New Roman"/>
                <w:sz w:val="24"/>
                <w:szCs w:val="24"/>
                <w:lang w:val="en-GB"/>
              </w:rPr>
              <w:t>9</w:t>
            </w:r>
          </w:p>
        </w:tc>
        <w:tc>
          <w:tcPr>
            <w:tcW w:w="1605" w:type="dxa"/>
            <w:tcBorders>
              <w:top w:val="single" w:sz="4" w:space="0" w:color="auto"/>
              <w:bottom w:val="single" w:sz="4" w:space="0" w:color="auto"/>
            </w:tcBorders>
          </w:tcPr>
          <w:p w14:paraId="50B87DD2" w14:textId="77777777" w:rsidR="009A5DF9" w:rsidRPr="002B1AD3" w:rsidRDefault="009A5DF9" w:rsidP="000B1AE7">
            <w:pPr>
              <w:spacing w:line="276" w:lineRule="auto"/>
              <w:jc w:val="center"/>
              <w:rPr>
                <w:rFonts w:cs="Times New Roman"/>
                <w:sz w:val="24"/>
                <w:szCs w:val="24"/>
                <w:lang w:val="en-GB"/>
              </w:rPr>
            </w:pPr>
            <w:r w:rsidRPr="002B1AD3">
              <w:rPr>
                <w:rFonts w:cs="Times New Roman"/>
                <w:sz w:val="24"/>
                <w:szCs w:val="24"/>
                <w:lang w:val="en-GB"/>
              </w:rPr>
              <w:t>0.9</w:t>
            </w:r>
            <w:r>
              <w:rPr>
                <w:rFonts w:cs="Times New Roman"/>
                <w:sz w:val="24"/>
                <w:szCs w:val="24"/>
                <w:lang w:val="en-GB"/>
              </w:rPr>
              <w:t>53</w:t>
            </w:r>
          </w:p>
        </w:tc>
      </w:tr>
    </w:tbl>
    <w:p w14:paraId="65F398BD" w14:textId="02644FC5" w:rsidR="009A5DF9" w:rsidRDefault="009A5DF9" w:rsidP="009A5DF9"/>
    <w:p w14:paraId="5D54EB84" w14:textId="1DDC1494" w:rsidR="00F12324" w:rsidRDefault="00F12324" w:rsidP="009A5DF9"/>
    <w:p w14:paraId="50ED20D8" w14:textId="478BA969" w:rsidR="00AE2894" w:rsidRPr="000B1AE7" w:rsidRDefault="009A5DF9">
      <w:pPr>
        <w:rPr>
          <w:lang w:val="en-US"/>
        </w:rPr>
      </w:pPr>
      <w:r w:rsidRPr="000B1AE7">
        <w:rPr>
          <w:lang w:val="en-US"/>
        </w:rPr>
        <w:br w:type="page"/>
      </w:r>
    </w:p>
    <w:p w14:paraId="647C44E5" w14:textId="77777777" w:rsidR="00AE2894" w:rsidRPr="00B10B57" w:rsidRDefault="00AE2894" w:rsidP="00AE2894">
      <w:pPr>
        <w:spacing w:after="0" w:line="480" w:lineRule="auto"/>
        <w:jc w:val="both"/>
        <w:rPr>
          <w:rFonts w:cs="Times New Roman"/>
          <w:sz w:val="24"/>
          <w:szCs w:val="24"/>
          <w:lang w:val="en-US"/>
        </w:rPr>
      </w:pPr>
      <w:r w:rsidRPr="001213CF">
        <w:rPr>
          <w:rFonts w:cs="Times New Roman"/>
          <w:b/>
          <w:bCs/>
          <w:sz w:val="24"/>
          <w:szCs w:val="24"/>
          <w:lang w:val="en-US"/>
        </w:rPr>
        <w:lastRenderedPageBreak/>
        <w:t>Figure 1</w:t>
      </w:r>
      <w:r>
        <w:rPr>
          <w:rFonts w:cs="Times New Roman"/>
          <w:sz w:val="24"/>
          <w:szCs w:val="24"/>
          <w:lang w:val="en-US"/>
        </w:rPr>
        <w:t>. Outline of (a) the experimental setup and of (b) the sampling apparatus</w:t>
      </w:r>
    </w:p>
    <w:p w14:paraId="78FAE376" w14:textId="2C50D22F" w:rsidR="00F15D06" w:rsidRDefault="008315BF" w:rsidP="000B1AE7">
      <w:pPr>
        <w:jc w:val="center"/>
        <w:rPr>
          <w:lang w:val="en-US"/>
        </w:rPr>
      </w:pPr>
      <w:r>
        <w:rPr>
          <w:noProof/>
          <w:lang w:val="en-US"/>
        </w:rPr>
        <w:drawing>
          <wp:inline distT="0" distB="0" distL="0" distR="0" wp14:anchorId="4E6C6074" wp14:editId="30E06A0A">
            <wp:extent cx="6115050" cy="49149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15050" cy="4914900"/>
                    </a:xfrm>
                    <a:prstGeom prst="rect">
                      <a:avLst/>
                    </a:prstGeom>
                    <a:noFill/>
                    <a:ln>
                      <a:noFill/>
                    </a:ln>
                  </pic:spPr>
                </pic:pic>
              </a:graphicData>
            </a:graphic>
          </wp:inline>
        </w:drawing>
      </w:r>
    </w:p>
    <w:p w14:paraId="15C83D77" w14:textId="77777777" w:rsidR="00F15D06" w:rsidRDefault="00F15D06" w:rsidP="00AE2894">
      <w:pPr>
        <w:rPr>
          <w:lang w:val="en-US"/>
        </w:rPr>
      </w:pPr>
    </w:p>
    <w:p w14:paraId="13335ACE" w14:textId="3E590AAA" w:rsidR="00AE2894" w:rsidRPr="000B1AE7" w:rsidRDefault="00AE2894" w:rsidP="00AE2894">
      <w:pPr>
        <w:rPr>
          <w:lang w:val="en-US"/>
        </w:rPr>
      </w:pPr>
      <w:r w:rsidRPr="000B1AE7">
        <w:rPr>
          <w:lang w:val="en-US"/>
        </w:rPr>
        <w:br w:type="page"/>
      </w:r>
    </w:p>
    <w:p w14:paraId="7307A364" w14:textId="089ED23A" w:rsidR="009A5DF9" w:rsidRPr="000B1AE7" w:rsidRDefault="009A5DF9" w:rsidP="009A5DF9">
      <w:pPr>
        <w:spacing w:line="480" w:lineRule="auto"/>
        <w:rPr>
          <w:rFonts w:cs="Times New Roman"/>
          <w:b/>
          <w:bCs/>
          <w:sz w:val="24"/>
          <w:szCs w:val="24"/>
          <w:lang w:val="en-US"/>
        </w:rPr>
      </w:pPr>
      <w:r w:rsidRPr="000B1AE7">
        <w:rPr>
          <w:rFonts w:cs="Times New Roman"/>
          <w:b/>
          <w:bCs/>
          <w:sz w:val="24"/>
          <w:szCs w:val="24"/>
          <w:lang w:val="en-US"/>
        </w:rPr>
        <w:lastRenderedPageBreak/>
        <w:t xml:space="preserve">Figure </w:t>
      </w:r>
      <w:r w:rsidR="00AE2894" w:rsidRPr="000B1AE7">
        <w:rPr>
          <w:rFonts w:cs="Times New Roman"/>
          <w:b/>
          <w:bCs/>
          <w:sz w:val="24"/>
          <w:szCs w:val="24"/>
          <w:lang w:val="en-US"/>
        </w:rPr>
        <w:t>2</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9A5DF9" w14:paraId="2932A662" w14:textId="77777777" w:rsidTr="00EA787D">
        <w:tc>
          <w:tcPr>
            <w:tcW w:w="9628" w:type="dxa"/>
          </w:tcPr>
          <w:p w14:paraId="071419E9" w14:textId="77777777" w:rsidR="009A5DF9" w:rsidRDefault="009A5DF9" w:rsidP="00EA787D">
            <w:pPr>
              <w:jc w:val="center"/>
            </w:pPr>
            <w:r w:rsidRPr="002B1AD3">
              <w:rPr>
                <w:rFonts w:cs="Times New Roman"/>
                <w:noProof/>
                <w:sz w:val="24"/>
                <w:szCs w:val="24"/>
                <w:lang w:val="en-GB" w:eastAsia="en-GB"/>
              </w:rPr>
              <w:drawing>
                <wp:inline distT="0" distB="0" distL="0" distR="0" wp14:anchorId="47001E9C" wp14:editId="6AA31C03">
                  <wp:extent cx="3600000" cy="2520000"/>
                  <wp:effectExtent l="0" t="0" r="0" b="0"/>
                  <wp:docPr id="2" name="Grafico 2">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9A5DF9" w14:paraId="213FC1CE" w14:textId="77777777" w:rsidTr="00EA787D">
        <w:tc>
          <w:tcPr>
            <w:tcW w:w="9628" w:type="dxa"/>
          </w:tcPr>
          <w:p w14:paraId="1725D3EC" w14:textId="77777777" w:rsidR="009A5DF9" w:rsidRDefault="009A5DF9" w:rsidP="00EA787D">
            <w:pPr>
              <w:jc w:val="center"/>
            </w:pPr>
            <w:r w:rsidRPr="002B1AD3">
              <w:rPr>
                <w:rFonts w:cs="Times New Roman"/>
                <w:noProof/>
                <w:sz w:val="24"/>
                <w:szCs w:val="24"/>
                <w:lang w:val="en-GB" w:eastAsia="en-GB"/>
              </w:rPr>
              <w:drawing>
                <wp:inline distT="0" distB="0" distL="0" distR="0" wp14:anchorId="0E769B06" wp14:editId="7725F949">
                  <wp:extent cx="3600000" cy="2520000"/>
                  <wp:effectExtent l="0" t="0" r="635" b="0"/>
                  <wp:docPr id="3" name="Grafico 3">
                    <a:extLst xmlns:a="http://schemas.openxmlformats.org/drawingml/2006/main">
                      <a:ext uri="{FF2B5EF4-FFF2-40B4-BE49-F238E27FC236}">
                        <a16:creationId xmlns:a16="http://schemas.microsoft.com/office/drawing/2014/main" id="{00000000-0008-0000-00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9A5DF9" w14:paraId="1D5AFF48" w14:textId="77777777" w:rsidTr="00EA787D">
        <w:tc>
          <w:tcPr>
            <w:tcW w:w="9628" w:type="dxa"/>
          </w:tcPr>
          <w:p w14:paraId="25FAB0BD" w14:textId="77777777" w:rsidR="009A5DF9" w:rsidRDefault="009A5DF9" w:rsidP="00EA787D">
            <w:pPr>
              <w:jc w:val="center"/>
            </w:pPr>
            <w:r w:rsidRPr="002B1AD3">
              <w:rPr>
                <w:rFonts w:cs="Times New Roman"/>
                <w:noProof/>
                <w:sz w:val="24"/>
                <w:szCs w:val="24"/>
                <w:lang w:val="en-GB" w:eastAsia="en-GB"/>
              </w:rPr>
              <w:drawing>
                <wp:inline distT="0" distB="0" distL="0" distR="0" wp14:anchorId="06D969FF" wp14:editId="5DC41481">
                  <wp:extent cx="3600000" cy="2520000"/>
                  <wp:effectExtent l="0" t="0" r="0" b="0"/>
                  <wp:docPr id="4" name="Grafico 4">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14:paraId="32F025F4" w14:textId="1BC22986" w:rsidR="009A5DF9" w:rsidRDefault="009A5DF9" w:rsidP="009A5DF9"/>
    <w:p w14:paraId="02BFC1B1" w14:textId="77777777" w:rsidR="009A5DF9" w:rsidRDefault="009A5DF9">
      <w:r>
        <w:br w:type="page"/>
      </w:r>
    </w:p>
    <w:p w14:paraId="143743B8" w14:textId="548FCA9B" w:rsidR="009A5DF9" w:rsidRPr="00FA3F11" w:rsidRDefault="009A5DF9" w:rsidP="009A5DF9">
      <w:pPr>
        <w:spacing w:line="480" w:lineRule="auto"/>
        <w:rPr>
          <w:rFonts w:cs="Times New Roman"/>
          <w:b/>
          <w:bCs/>
          <w:sz w:val="24"/>
          <w:szCs w:val="24"/>
        </w:rPr>
      </w:pPr>
      <w:r w:rsidRPr="00FA3F11">
        <w:rPr>
          <w:rFonts w:cs="Times New Roman"/>
          <w:b/>
          <w:bCs/>
          <w:sz w:val="24"/>
          <w:szCs w:val="24"/>
        </w:rPr>
        <w:lastRenderedPageBreak/>
        <w:t xml:space="preserve">Figure </w:t>
      </w:r>
      <w:r w:rsidR="00AE2894">
        <w:rPr>
          <w:rFonts w:cs="Times New Roman"/>
          <w:b/>
          <w:bCs/>
          <w:sz w:val="24"/>
          <w:szCs w:val="24"/>
        </w:rPr>
        <w:t xml:space="preserve">3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9A5DF9" w:rsidRPr="002B1AD3" w14:paraId="1EBC44A6" w14:textId="77777777" w:rsidTr="00EA787D">
        <w:trPr>
          <w:jc w:val="center"/>
        </w:trPr>
        <w:tc>
          <w:tcPr>
            <w:tcW w:w="9628" w:type="dxa"/>
          </w:tcPr>
          <w:p w14:paraId="272DAFC1" w14:textId="77777777" w:rsidR="009A5DF9" w:rsidRPr="002B1AD3" w:rsidRDefault="009A5DF9" w:rsidP="00EA787D">
            <w:pPr>
              <w:spacing w:line="480" w:lineRule="auto"/>
              <w:rPr>
                <w:rFonts w:cs="Times New Roman"/>
                <w:sz w:val="24"/>
                <w:szCs w:val="24"/>
              </w:rPr>
            </w:pPr>
            <w:r w:rsidRPr="002B1AD3">
              <w:rPr>
                <w:rFonts w:cs="Times New Roman"/>
                <w:noProof/>
                <w:sz w:val="24"/>
                <w:szCs w:val="24"/>
                <w:lang w:val="en-GB" w:eastAsia="en-GB"/>
              </w:rPr>
              <w:drawing>
                <wp:inline distT="0" distB="0" distL="0" distR="0" wp14:anchorId="68A78B1E" wp14:editId="7E90F81A">
                  <wp:extent cx="4320000" cy="2160000"/>
                  <wp:effectExtent l="0" t="0" r="4445" b="0"/>
                  <wp:docPr id="22" name="Gra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r>
      <w:tr w:rsidR="009A5DF9" w:rsidRPr="002B1AD3" w14:paraId="6AE47014" w14:textId="77777777" w:rsidTr="00EA787D">
        <w:trPr>
          <w:jc w:val="center"/>
        </w:trPr>
        <w:tc>
          <w:tcPr>
            <w:tcW w:w="9628" w:type="dxa"/>
          </w:tcPr>
          <w:p w14:paraId="37A25D5C" w14:textId="77777777" w:rsidR="009A5DF9" w:rsidRPr="002B1AD3" w:rsidRDefault="009A5DF9" w:rsidP="00EA787D">
            <w:pPr>
              <w:spacing w:line="480" w:lineRule="auto"/>
              <w:rPr>
                <w:rFonts w:cs="Times New Roman"/>
                <w:sz w:val="24"/>
                <w:szCs w:val="24"/>
              </w:rPr>
            </w:pPr>
            <w:r w:rsidRPr="002B1AD3">
              <w:rPr>
                <w:rFonts w:cs="Times New Roman"/>
                <w:noProof/>
                <w:sz w:val="24"/>
                <w:szCs w:val="24"/>
                <w:lang w:val="en-GB" w:eastAsia="en-GB"/>
              </w:rPr>
              <w:drawing>
                <wp:inline distT="0" distB="0" distL="0" distR="0" wp14:anchorId="1A8B0777" wp14:editId="62AA2A2F">
                  <wp:extent cx="4320000" cy="2160000"/>
                  <wp:effectExtent l="0" t="0" r="4445" b="0"/>
                  <wp:docPr id="23" name="Gra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9A5DF9" w:rsidRPr="002B1AD3" w14:paraId="741F1CFA" w14:textId="77777777" w:rsidTr="00EA787D">
        <w:trPr>
          <w:jc w:val="center"/>
        </w:trPr>
        <w:tc>
          <w:tcPr>
            <w:tcW w:w="9628" w:type="dxa"/>
          </w:tcPr>
          <w:p w14:paraId="58ACB16A" w14:textId="77777777" w:rsidR="009A5DF9" w:rsidRPr="002B1AD3" w:rsidRDefault="009A5DF9" w:rsidP="00EA787D">
            <w:pPr>
              <w:spacing w:line="480" w:lineRule="auto"/>
              <w:rPr>
                <w:rFonts w:cs="Times New Roman"/>
                <w:sz w:val="24"/>
                <w:szCs w:val="24"/>
              </w:rPr>
            </w:pPr>
            <w:r w:rsidRPr="002B1AD3">
              <w:rPr>
                <w:rFonts w:cs="Times New Roman"/>
                <w:noProof/>
                <w:sz w:val="24"/>
                <w:szCs w:val="24"/>
                <w:lang w:val="en-GB" w:eastAsia="en-GB"/>
              </w:rPr>
              <w:drawing>
                <wp:inline distT="0" distB="0" distL="0" distR="0" wp14:anchorId="352131A1" wp14:editId="5579BE2F">
                  <wp:extent cx="4320000" cy="2160000"/>
                  <wp:effectExtent l="0" t="0" r="4445" b="0"/>
                  <wp:docPr id="24" name="Gra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bl>
    <w:p w14:paraId="40FBED0F" w14:textId="77777777" w:rsidR="009A5DF9" w:rsidRDefault="009A5DF9" w:rsidP="009A5DF9"/>
    <w:p w14:paraId="329F4089" w14:textId="05657516" w:rsidR="009A5DF9" w:rsidRDefault="009A5DF9">
      <w:pPr>
        <w:rPr>
          <w:rFonts w:cs="Times New Roman"/>
          <w:sz w:val="24"/>
          <w:szCs w:val="24"/>
        </w:rPr>
      </w:pPr>
      <w:r>
        <w:rPr>
          <w:rFonts w:cs="Times New Roman"/>
          <w:sz w:val="24"/>
          <w:szCs w:val="24"/>
        </w:rPr>
        <w:br w:type="page"/>
      </w:r>
    </w:p>
    <w:p w14:paraId="0BE7CA60" w14:textId="15D6F9D9" w:rsidR="009A5DF9" w:rsidRPr="00FA3F11" w:rsidRDefault="009A5DF9" w:rsidP="009A5DF9">
      <w:pPr>
        <w:spacing w:line="480" w:lineRule="auto"/>
        <w:rPr>
          <w:rFonts w:cs="Times New Roman"/>
          <w:b/>
          <w:bCs/>
          <w:sz w:val="24"/>
          <w:szCs w:val="24"/>
        </w:rPr>
      </w:pPr>
      <w:r w:rsidRPr="00FA3F11">
        <w:rPr>
          <w:rFonts w:cs="Times New Roman"/>
          <w:b/>
          <w:bCs/>
          <w:sz w:val="24"/>
          <w:szCs w:val="24"/>
        </w:rPr>
        <w:lastRenderedPageBreak/>
        <w:t xml:space="preserve">Figure </w:t>
      </w:r>
      <w:r w:rsidR="00AE2894">
        <w:rPr>
          <w:rFonts w:cs="Times New Roman"/>
          <w:b/>
          <w:bCs/>
          <w:sz w:val="24"/>
          <w:szCs w:val="24"/>
        </w:rPr>
        <w:t xml:space="preserve">4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9A5DF9" w:rsidRPr="002B1AD3" w14:paraId="286BE556" w14:textId="77777777" w:rsidTr="00EA787D">
        <w:trPr>
          <w:jc w:val="center"/>
        </w:trPr>
        <w:tc>
          <w:tcPr>
            <w:tcW w:w="9628" w:type="dxa"/>
          </w:tcPr>
          <w:p w14:paraId="564B78F3" w14:textId="77777777" w:rsidR="009A5DF9" w:rsidRPr="002B1AD3" w:rsidRDefault="009A5DF9" w:rsidP="00EA787D">
            <w:pPr>
              <w:spacing w:line="480" w:lineRule="auto"/>
              <w:rPr>
                <w:rFonts w:cs="Times New Roman"/>
                <w:sz w:val="24"/>
                <w:szCs w:val="24"/>
                <w:lang w:val="en-GB"/>
              </w:rPr>
            </w:pPr>
            <w:r w:rsidRPr="002B1AD3">
              <w:rPr>
                <w:rFonts w:cs="Times New Roman"/>
                <w:noProof/>
                <w:sz w:val="24"/>
                <w:szCs w:val="24"/>
                <w:lang w:val="en-GB" w:eastAsia="en-GB"/>
              </w:rPr>
              <w:drawing>
                <wp:inline distT="0" distB="0" distL="0" distR="0" wp14:anchorId="29EA2158" wp14:editId="160DFE6C">
                  <wp:extent cx="4320000" cy="2160000"/>
                  <wp:effectExtent l="0" t="0" r="4445" b="0"/>
                  <wp:docPr id="26" name="Gra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9A5DF9" w:rsidRPr="002B1AD3" w14:paraId="003D66FC" w14:textId="77777777" w:rsidTr="00EA787D">
        <w:trPr>
          <w:jc w:val="center"/>
        </w:trPr>
        <w:tc>
          <w:tcPr>
            <w:tcW w:w="9628" w:type="dxa"/>
          </w:tcPr>
          <w:p w14:paraId="4E49CCAA" w14:textId="77777777" w:rsidR="009A5DF9" w:rsidRPr="002B1AD3" w:rsidRDefault="009A5DF9" w:rsidP="00EA787D">
            <w:pPr>
              <w:spacing w:line="480" w:lineRule="auto"/>
              <w:rPr>
                <w:rFonts w:cs="Times New Roman"/>
                <w:noProof/>
                <w:sz w:val="24"/>
                <w:szCs w:val="24"/>
                <w:lang w:val="en-GB" w:eastAsia="en-GB"/>
              </w:rPr>
            </w:pPr>
            <w:r w:rsidRPr="002B1AD3">
              <w:rPr>
                <w:rFonts w:cs="Times New Roman"/>
                <w:noProof/>
                <w:sz w:val="24"/>
                <w:szCs w:val="24"/>
                <w:lang w:val="en-GB" w:eastAsia="en-GB"/>
              </w:rPr>
              <w:drawing>
                <wp:inline distT="0" distB="0" distL="0" distR="0" wp14:anchorId="31E62A5C" wp14:editId="65F3DCF1">
                  <wp:extent cx="4320000" cy="2160000"/>
                  <wp:effectExtent l="0" t="0" r="4445" b="0"/>
                  <wp:docPr id="25" name="Gra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9A5DF9" w:rsidRPr="002B1AD3" w14:paraId="17FA8F95" w14:textId="77777777" w:rsidTr="00EA787D">
        <w:trPr>
          <w:jc w:val="center"/>
        </w:trPr>
        <w:tc>
          <w:tcPr>
            <w:tcW w:w="9628" w:type="dxa"/>
          </w:tcPr>
          <w:p w14:paraId="4EA48120" w14:textId="77777777" w:rsidR="009A5DF9" w:rsidRPr="002B1AD3" w:rsidRDefault="009A5DF9" w:rsidP="00EA787D">
            <w:pPr>
              <w:spacing w:line="480" w:lineRule="auto"/>
              <w:rPr>
                <w:rFonts w:cs="Times New Roman"/>
                <w:sz w:val="24"/>
                <w:szCs w:val="24"/>
                <w:lang w:val="en-GB"/>
              </w:rPr>
            </w:pPr>
            <w:r w:rsidRPr="002B1AD3">
              <w:rPr>
                <w:rFonts w:cs="Times New Roman"/>
                <w:noProof/>
                <w:sz w:val="24"/>
                <w:szCs w:val="24"/>
                <w:lang w:val="en-GB" w:eastAsia="en-GB"/>
              </w:rPr>
              <w:drawing>
                <wp:inline distT="0" distB="0" distL="0" distR="0" wp14:anchorId="576FFB5E" wp14:editId="7E0B1B9D">
                  <wp:extent cx="4320000" cy="2160000"/>
                  <wp:effectExtent l="0" t="0" r="4445" b="0"/>
                  <wp:docPr id="27" name="Gra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14:paraId="0262F8A9" w14:textId="77777777" w:rsidR="009A5DF9" w:rsidRPr="002B1AD3" w:rsidRDefault="009A5DF9" w:rsidP="009A5DF9">
      <w:pPr>
        <w:spacing w:line="480" w:lineRule="auto"/>
        <w:rPr>
          <w:rFonts w:cs="Times New Roman"/>
          <w:sz w:val="24"/>
          <w:szCs w:val="24"/>
        </w:rPr>
      </w:pPr>
    </w:p>
    <w:p w14:paraId="20497887" w14:textId="77777777" w:rsidR="009A5DF9" w:rsidRDefault="009A5DF9" w:rsidP="00123F5E">
      <w:pPr>
        <w:spacing w:line="480" w:lineRule="auto"/>
        <w:jc w:val="both"/>
        <w:rPr>
          <w:rFonts w:cs="Times New Roman"/>
          <w:sz w:val="24"/>
          <w:szCs w:val="24"/>
        </w:rPr>
      </w:pPr>
    </w:p>
    <w:sectPr w:rsidR="009A5DF9" w:rsidSect="00EA787D">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EC0A60" w14:textId="77777777" w:rsidR="00DF25A0" w:rsidRDefault="00DF25A0" w:rsidP="002B1AD3">
      <w:pPr>
        <w:spacing w:after="0" w:line="240" w:lineRule="auto"/>
      </w:pPr>
      <w:r>
        <w:separator/>
      </w:r>
    </w:p>
  </w:endnote>
  <w:endnote w:type="continuationSeparator" w:id="0">
    <w:p w14:paraId="23AB3B2D" w14:textId="77777777" w:rsidR="00DF25A0" w:rsidRDefault="00DF25A0" w:rsidP="002B1A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724485929"/>
      <w:docPartObj>
        <w:docPartGallery w:val="Page Numbers (Bottom of Page)"/>
        <w:docPartUnique/>
      </w:docPartObj>
    </w:sdtPr>
    <w:sdtEndPr>
      <w:rPr>
        <w:rStyle w:val="Numeropagina"/>
      </w:rPr>
    </w:sdtEndPr>
    <w:sdtContent>
      <w:p w14:paraId="75BBB011" w14:textId="77777777" w:rsidR="00467A1A" w:rsidRDefault="00467A1A" w:rsidP="003C2C5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C5E7749" w14:textId="77777777" w:rsidR="00467A1A" w:rsidRDefault="00467A1A" w:rsidP="002B1AD3">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559099749"/>
      <w:docPartObj>
        <w:docPartGallery w:val="Page Numbers (Bottom of Page)"/>
        <w:docPartUnique/>
      </w:docPartObj>
    </w:sdtPr>
    <w:sdtEndPr>
      <w:rPr>
        <w:rStyle w:val="Numeropagina"/>
      </w:rPr>
    </w:sdtEndPr>
    <w:sdtContent>
      <w:p w14:paraId="64859156" w14:textId="165D44FD" w:rsidR="00467A1A" w:rsidRDefault="00467A1A" w:rsidP="003C2C5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15</w:t>
        </w:r>
        <w:r>
          <w:rPr>
            <w:rStyle w:val="Numeropagina"/>
          </w:rPr>
          <w:fldChar w:fldCharType="end"/>
        </w:r>
      </w:p>
    </w:sdtContent>
  </w:sdt>
  <w:p w14:paraId="73258D98" w14:textId="77777777" w:rsidR="00467A1A" w:rsidRDefault="00467A1A" w:rsidP="002B1AD3">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F734B9" w14:textId="77777777" w:rsidR="00DF25A0" w:rsidRDefault="00DF25A0" w:rsidP="002B1AD3">
      <w:pPr>
        <w:spacing w:after="0" w:line="240" w:lineRule="auto"/>
      </w:pPr>
      <w:r>
        <w:separator/>
      </w:r>
    </w:p>
  </w:footnote>
  <w:footnote w:type="continuationSeparator" w:id="0">
    <w:p w14:paraId="07DA9BE1" w14:textId="77777777" w:rsidR="00DF25A0" w:rsidRDefault="00DF25A0" w:rsidP="002B1A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98C"/>
    <w:multiLevelType w:val="hybridMultilevel"/>
    <w:tmpl w:val="DD20BB98"/>
    <w:lvl w:ilvl="0" w:tplc="C94E5680">
      <w:start w:val="2"/>
      <w:numFmt w:val="bullet"/>
      <w:lvlText w:val="-"/>
      <w:lvlJc w:val="left"/>
      <w:pPr>
        <w:ind w:left="720" w:hanging="360"/>
      </w:pPr>
      <w:rPr>
        <w:rFonts w:ascii="Times New Roman" w:eastAsiaTheme="maj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70D269E"/>
    <w:multiLevelType w:val="hybridMultilevel"/>
    <w:tmpl w:val="678018A8"/>
    <w:lvl w:ilvl="0" w:tplc="32CE7FE2">
      <w:start w:val="1"/>
      <w:numFmt w:val="decimal"/>
      <w:lvlText w:val="%1."/>
      <w:lvlJc w:val="left"/>
      <w:pPr>
        <w:ind w:left="720" w:hanging="360"/>
      </w:pPr>
      <w:rPr>
        <w:rFonts w:eastAsiaTheme="minorHAnsi" w:cstheme="minorBidi"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F545F8E"/>
    <w:multiLevelType w:val="hybridMultilevel"/>
    <w:tmpl w:val="458A521E"/>
    <w:lvl w:ilvl="0" w:tplc="1F8C878E">
      <w:start w:val="1"/>
      <w:numFmt w:val="decimal"/>
      <w:lvlText w:val="%1."/>
      <w:lvlJc w:val="left"/>
      <w:pPr>
        <w:ind w:left="720" w:hanging="360"/>
      </w:pPr>
      <w:rPr>
        <w:rFonts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F700C8A"/>
    <w:multiLevelType w:val="hybridMultilevel"/>
    <w:tmpl w:val="EFC4EAA2"/>
    <w:lvl w:ilvl="0" w:tplc="543AA8F2">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F0658D"/>
    <w:multiLevelType w:val="hybridMultilevel"/>
    <w:tmpl w:val="D41CE098"/>
    <w:lvl w:ilvl="0" w:tplc="E24CF8D6">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9844777"/>
    <w:multiLevelType w:val="hybridMultilevel"/>
    <w:tmpl w:val="D84A0720"/>
    <w:lvl w:ilvl="0" w:tplc="A374152E">
      <w:numFmt w:val="bullet"/>
      <w:lvlText w:val="-"/>
      <w:lvlJc w:val="left"/>
      <w:pPr>
        <w:ind w:left="792" w:hanging="360"/>
      </w:pPr>
      <w:rPr>
        <w:rFonts w:ascii="Times New Roman" w:eastAsiaTheme="minorHAnsi" w:hAnsi="Times New Roman" w:cs="Times New Roman"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6" w15:restartNumberingAfterBreak="0">
    <w:nsid w:val="3F316E6C"/>
    <w:multiLevelType w:val="multilevel"/>
    <w:tmpl w:val="F9F864C0"/>
    <w:lvl w:ilvl="0">
      <w:start w:val="2"/>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404C6D8F"/>
    <w:multiLevelType w:val="multilevel"/>
    <w:tmpl w:val="40E2AE9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41906EA4"/>
    <w:multiLevelType w:val="hybridMultilevel"/>
    <w:tmpl w:val="ADAAFE46"/>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45240B3"/>
    <w:multiLevelType w:val="hybridMultilevel"/>
    <w:tmpl w:val="82E61F48"/>
    <w:lvl w:ilvl="0" w:tplc="FE06CA82">
      <w:start w:val="2"/>
      <w:numFmt w:val="bullet"/>
      <w:lvlText w:val="-"/>
      <w:lvlJc w:val="left"/>
      <w:pPr>
        <w:ind w:left="720" w:hanging="360"/>
      </w:pPr>
      <w:rPr>
        <w:rFonts w:ascii="Times New Roman" w:eastAsiaTheme="majorEastAsia"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AB84248"/>
    <w:multiLevelType w:val="hybridMultilevel"/>
    <w:tmpl w:val="C116193E"/>
    <w:lvl w:ilvl="0" w:tplc="69D465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F13BB8"/>
    <w:multiLevelType w:val="hybridMultilevel"/>
    <w:tmpl w:val="81FAC6B6"/>
    <w:lvl w:ilvl="0" w:tplc="EDA20BA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594351"/>
    <w:multiLevelType w:val="hybridMultilevel"/>
    <w:tmpl w:val="7BB0728E"/>
    <w:lvl w:ilvl="0" w:tplc="F328FC6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9937AA4"/>
    <w:multiLevelType w:val="hybridMultilevel"/>
    <w:tmpl w:val="905CB54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A2840E6"/>
    <w:multiLevelType w:val="hybridMultilevel"/>
    <w:tmpl w:val="2B00FE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147EB8"/>
    <w:multiLevelType w:val="hybridMultilevel"/>
    <w:tmpl w:val="59D2277C"/>
    <w:lvl w:ilvl="0" w:tplc="641C04FA">
      <w:numFmt w:val="bullet"/>
      <w:lvlText w:val="-"/>
      <w:lvlJc w:val="left"/>
      <w:pPr>
        <w:ind w:left="420" w:hanging="360"/>
      </w:pPr>
      <w:rPr>
        <w:rFonts w:ascii="Times New Roman" w:eastAsiaTheme="minorHAnsi"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6" w15:restartNumberingAfterBreak="0">
    <w:nsid w:val="720B52E0"/>
    <w:multiLevelType w:val="hybridMultilevel"/>
    <w:tmpl w:val="7FF09F1A"/>
    <w:lvl w:ilvl="0" w:tplc="542E02B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1E7A4F"/>
    <w:multiLevelType w:val="hybridMultilevel"/>
    <w:tmpl w:val="98BE2C8C"/>
    <w:lvl w:ilvl="0" w:tplc="1E0E5F76">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5440694"/>
    <w:multiLevelType w:val="hybridMultilevel"/>
    <w:tmpl w:val="5D946CD6"/>
    <w:lvl w:ilvl="0" w:tplc="1CEA83B0">
      <w:start w:val="1"/>
      <w:numFmt w:val="bullet"/>
      <w:lvlText w:val="-"/>
      <w:lvlJc w:val="left"/>
      <w:pPr>
        <w:ind w:left="1068" w:hanging="360"/>
      </w:pPr>
      <w:rPr>
        <w:rFonts w:ascii="Times New Roman" w:eastAsiaTheme="minorHAnsi" w:hAnsi="Times New Roman" w:cs="Times New Roman"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num w:numId="1">
    <w:abstractNumId w:val="10"/>
  </w:num>
  <w:num w:numId="2">
    <w:abstractNumId w:val="7"/>
  </w:num>
  <w:num w:numId="3">
    <w:abstractNumId w:val="17"/>
  </w:num>
  <w:num w:numId="4">
    <w:abstractNumId w:val="12"/>
  </w:num>
  <w:num w:numId="5">
    <w:abstractNumId w:val="18"/>
  </w:num>
  <w:num w:numId="6">
    <w:abstractNumId w:val="14"/>
  </w:num>
  <w:num w:numId="7">
    <w:abstractNumId w:val="3"/>
  </w:num>
  <w:num w:numId="8">
    <w:abstractNumId w:val="15"/>
  </w:num>
  <w:num w:numId="9">
    <w:abstractNumId w:val="4"/>
  </w:num>
  <w:num w:numId="10">
    <w:abstractNumId w:val="5"/>
  </w:num>
  <w:num w:numId="11">
    <w:abstractNumId w:val="16"/>
  </w:num>
  <w:num w:numId="12">
    <w:abstractNumId w:val="1"/>
  </w:num>
  <w:num w:numId="13">
    <w:abstractNumId w:val="8"/>
  </w:num>
  <w:num w:numId="14">
    <w:abstractNumId w:val="6"/>
  </w:num>
  <w:num w:numId="15">
    <w:abstractNumId w:val="11"/>
  </w:num>
  <w:num w:numId="16">
    <w:abstractNumId w:val="0"/>
  </w:num>
  <w:num w:numId="17">
    <w:abstractNumId w:val="9"/>
  </w:num>
  <w:num w:numId="18">
    <w:abstractNumId w:val="2"/>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508"/>
    <w:rsid w:val="00000385"/>
    <w:rsid w:val="0000373C"/>
    <w:rsid w:val="00005016"/>
    <w:rsid w:val="00005342"/>
    <w:rsid w:val="000058A6"/>
    <w:rsid w:val="00005B42"/>
    <w:rsid w:val="0001000C"/>
    <w:rsid w:val="0001626E"/>
    <w:rsid w:val="0001698C"/>
    <w:rsid w:val="000173BC"/>
    <w:rsid w:val="00020950"/>
    <w:rsid w:val="000210AD"/>
    <w:rsid w:val="00021590"/>
    <w:rsid w:val="0002320D"/>
    <w:rsid w:val="000269F5"/>
    <w:rsid w:val="000326FB"/>
    <w:rsid w:val="0003305B"/>
    <w:rsid w:val="00033704"/>
    <w:rsid w:val="00034981"/>
    <w:rsid w:val="00035E57"/>
    <w:rsid w:val="0003739A"/>
    <w:rsid w:val="00041EFD"/>
    <w:rsid w:val="00042166"/>
    <w:rsid w:val="00044628"/>
    <w:rsid w:val="00052DB6"/>
    <w:rsid w:val="000545E5"/>
    <w:rsid w:val="000547DA"/>
    <w:rsid w:val="00057C0B"/>
    <w:rsid w:val="00062D04"/>
    <w:rsid w:val="00071BDA"/>
    <w:rsid w:val="000727AC"/>
    <w:rsid w:val="000768FD"/>
    <w:rsid w:val="00076CE1"/>
    <w:rsid w:val="000833A4"/>
    <w:rsid w:val="00093644"/>
    <w:rsid w:val="00096472"/>
    <w:rsid w:val="000A34A8"/>
    <w:rsid w:val="000A5A53"/>
    <w:rsid w:val="000B1AE7"/>
    <w:rsid w:val="000B3324"/>
    <w:rsid w:val="000B4C0E"/>
    <w:rsid w:val="000B63DE"/>
    <w:rsid w:val="000C05F2"/>
    <w:rsid w:val="000C1C96"/>
    <w:rsid w:val="000C1DA5"/>
    <w:rsid w:val="000C4EFD"/>
    <w:rsid w:val="000D2201"/>
    <w:rsid w:val="000D25B9"/>
    <w:rsid w:val="000D3012"/>
    <w:rsid w:val="000D31F1"/>
    <w:rsid w:val="000D4B46"/>
    <w:rsid w:val="000D4C69"/>
    <w:rsid w:val="000E13E9"/>
    <w:rsid w:val="000E37B1"/>
    <w:rsid w:val="000E4499"/>
    <w:rsid w:val="000E529F"/>
    <w:rsid w:val="000E5996"/>
    <w:rsid w:val="000E6DD5"/>
    <w:rsid w:val="000E79FD"/>
    <w:rsid w:val="000F023D"/>
    <w:rsid w:val="000F48FA"/>
    <w:rsid w:val="000F589E"/>
    <w:rsid w:val="000F63CE"/>
    <w:rsid w:val="000F79F8"/>
    <w:rsid w:val="00101614"/>
    <w:rsid w:val="00101CB3"/>
    <w:rsid w:val="00104CE6"/>
    <w:rsid w:val="00106D24"/>
    <w:rsid w:val="00106D3E"/>
    <w:rsid w:val="001102C0"/>
    <w:rsid w:val="00116CF2"/>
    <w:rsid w:val="00117D41"/>
    <w:rsid w:val="00117E7C"/>
    <w:rsid w:val="001203D3"/>
    <w:rsid w:val="00123F5E"/>
    <w:rsid w:val="00123F6F"/>
    <w:rsid w:val="00126318"/>
    <w:rsid w:val="0012737F"/>
    <w:rsid w:val="00127DDA"/>
    <w:rsid w:val="0013209F"/>
    <w:rsid w:val="00133525"/>
    <w:rsid w:val="00135C46"/>
    <w:rsid w:val="00136E96"/>
    <w:rsid w:val="00140377"/>
    <w:rsid w:val="00140E17"/>
    <w:rsid w:val="00140E3B"/>
    <w:rsid w:val="0014157F"/>
    <w:rsid w:val="00141C5C"/>
    <w:rsid w:val="00143529"/>
    <w:rsid w:val="00143B0D"/>
    <w:rsid w:val="00144A25"/>
    <w:rsid w:val="00144CD4"/>
    <w:rsid w:val="00145571"/>
    <w:rsid w:val="00145B01"/>
    <w:rsid w:val="001464CF"/>
    <w:rsid w:val="0014670B"/>
    <w:rsid w:val="001510C1"/>
    <w:rsid w:val="00153C46"/>
    <w:rsid w:val="00156B3F"/>
    <w:rsid w:val="0016008F"/>
    <w:rsid w:val="00161F6C"/>
    <w:rsid w:val="001636B1"/>
    <w:rsid w:val="001637FB"/>
    <w:rsid w:val="00163F7D"/>
    <w:rsid w:val="00167C74"/>
    <w:rsid w:val="0017157D"/>
    <w:rsid w:val="00172356"/>
    <w:rsid w:val="00173BD3"/>
    <w:rsid w:val="0017454B"/>
    <w:rsid w:val="00176BBF"/>
    <w:rsid w:val="00177611"/>
    <w:rsid w:val="00177BCD"/>
    <w:rsid w:val="00182ADE"/>
    <w:rsid w:val="00183470"/>
    <w:rsid w:val="001853D7"/>
    <w:rsid w:val="001863DE"/>
    <w:rsid w:val="00186E82"/>
    <w:rsid w:val="001908D5"/>
    <w:rsid w:val="001913AE"/>
    <w:rsid w:val="001A01FD"/>
    <w:rsid w:val="001A1BD3"/>
    <w:rsid w:val="001A214E"/>
    <w:rsid w:val="001A2C04"/>
    <w:rsid w:val="001A2D3B"/>
    <w:rsid w:val="001A5FF7"/>
    <w:rsid w:val="001B46E1"/>
    <w:rsid w:val="001B7691"/>
    <w:rsid w:val="001C712D"/>
    <w:rsid w:val="001D0E7C"/>
    <w:rsid w:val="001D1ACD"/>
    <w:rsid w:val="001D2952"/>
    <w:rsid w:val="001D2BD2"/>
    <w:rsid w:val="001D2C08"/>
    <w:rsid w:val="001D5D31"/>
    <w:rsid w:val="001E14F7"/>
    <w:rsid w:val="001E235E"/>
    <w:rsid w:val="001E35DD"/>
    <w:rsid w:val="001E7B42"/>
    <w:rsid w:val="001F5FB2"/>
    <w:rsid w:val="0020224A"/>
    <w:rsid w:val="002031DE"/>
    <w:rsid w:val="00205728"/>
    <w:rsid w:val="00205BB4"/>
    <w:rsid w:val="00207356"/>
    <w:rsid w:val="00211F5C"/>
    <w:rsid w:val="00214247"/>
    <w:rsid w:val="00216201"/>
    <w:rsid w:val="002223EE"/>
    <w:rsid w:val="00222437"/>
    <w:rsid w:val="0022300D"/>
    <w:rsid w:val="00223379"/>
    <w:rsid w:val="00223E4E"/>
    <w:rsid w:val="00224737"/>
    <w:rsid w:val="00226C0F"/>
    <w:rsid w:val="0023313C"/>
    <w:rsid w:val="00235F71"/>
    <w:rsid w:val="00237C0D"/>
    <w:rsid w:val="002434F3"/>
    <w:rsid w:val="00244951"/>
    <w:rsid w:val="00244DA4"/>
    <w:rsid w:val="002459F9"/>
    <w:rsid w:val="0024604A"/>
    <w:rsid w:val="00247754"/>
    <w:rsid w:val="002534CA"/>
    <w:rsid w:val="00253FEA"/>
    <w:rsid w:val="00254B1C"/>
    <w:rsid w:val="002576BD"/>
    <w:rsid w:val="00257C0C"/>
    <w:rsid w:val="0026039B"/>
    <w:rsid w:val="00260BDC"/>
    <w:rsid w:val="002635DF"/>
    <w:rsid w:val="00263C80"/>
    <w:rsid w:val="00266C7E"/>
    <w:rsid w:val="0027234A"/>
    <w:rsid w:val="002728F3"/>
    <w:rsid w:val="00272AB5"/>
    <w:rsid w:val="00274990"/>
    <w:rsid w:val="002750ED"/>
    <w:rsid w:val="0027678E"/>
    <w:rsid w:val="00282E25"/>
    <w:rsid w:val="0028417B"/>
    <w:rsid w:val="00285772"/>
    <w:rsid w:val="00287512"/>
    <w:rsid w:val="00287F72"/>
    <w:rsid w:val="00291448"/>
    <w:rsid w:val="002937E2"/>
    <w:rsid w:val="00293D8A"/>
    <w:rsid w:val="00295D3E"/>
    <w:rsid w:val="002A0A93"/>
    <w:rsid w:val="002A1228"/>
    <w:rsid w:val="002A15EA"/>
    <w:rsid w:val="002A1848"/>
    <w:rsid w:val="002A1C3C"/>
    <w:rsid w:val="002A3C64"/>
    <w:rsid w:val="002B11DC"/>
    <w:rsid w:val="002B1AD3"/>
    <w:rsid w:val="002B1DF4"/>
    <w:rsid w:val="002B3743"/>
    <w:rsid w:val="002B5505"/>
    <w:rsid w:val="002B6BA5"/>
    <w:rsid w:val="002B7055"/>
    <w:rsid w:val="002C2C7A"/>
    <w:rsid w:val="002C463F"/>
    <w:rsid w:val="002C7495"/>
    <w:rsid w:val="002D00FC"/>
    <w:rsid w:val="002D6080"/>
    <w:rsid w:val="002E10CC"/>
    <w:rsid w:val="002E2BC6"/>
    <w:rsid w:val="002E348F"/>
    <w:rsid w:val="002E595B"/>
    <w:rsid w:val="002E6644"/>
    <w:rsid w:val="002F29C1"/>
    <w:rsid w:val="002F516D"/>
    <w:rsid w:val="00302017"/>
    <w:rsid w:val="00303751"/>
    <w:rsid w:val="00306852"/>
    <w:rsid w:val="003119C5"/>
    <w:rsid w:val="00312D74"/>
    <w:rsid w:val="0031335F"/>
    <w:rsid w:val="00313637"/>
    <w:rsid w:val="00314426"/>
    <w:rsid w:val="00317618"/>
    <w:rsid w:val="003228B8"/>
    <w:rsid w:val="0032360B"/>
    <w:rsid w:val="00330522"/>
    <w:rsid w:val="00330666"/>
    <w:rsid w:val="0033268E"/>
    <w:rsid w:val="003371EB"/>
    <w:rsid w:val="003375BA"/>
    <w:rsid w:val="00340087"/>
    <w:rsid w:val="00341DE2"/>
    <w:rsid w:val="00344FD3"/>
    <w:rsid w:val="00346850"/>
    <w:rsid w:val="00354112"/>
    <w:rsid w:val="003568B0"/>
    <w:rsid w:val="00357E8A"/>
    <w:rsid w:val="00360147"/>
    <w:rsid w:val="00360643"/>
    <w:rsid w:val="00360EBA"/>
    <w:rsid w:val="003619FF"/>
    <w:rsid w:val="0036230B"/>
    <w:rsid w:val="00362D07"/>
    <w:rsid w:val="00363ADF"/>
    <w:rsid w:val="003647FC"/>
    <w:rsid w:val="00371322"/>
    <w:rsid w:val="00371881"/>
    <w:rsid w:val="003724AE"/>
    <w:rsid w:val="003728DE"/>
    <w:rsid w:val="00382CA6"/>
    <w:rsid w:val="00384DEE"/>
    <w:rsid w:val="00387496"/>
    <w:rsid w:val="00391450"/>
    <w:rsid w:val="003920C1"/>
    <w:rsid w:val="00396C28"/>
    <w:rsid w:val="0039728A"/>
    <w:rsid w:val="003975D0"/>
    <w:rsid w:val="003A34D0"/>
    <w:rsid w:val="003A7E0A"/>
    <w:rsid w:val="003B02C3"/>
    <w:rsid w:val="003B2C19"/>
    <w:rsid w:val="003B6D01"/>
    <w:rsid w:val="003C25A5"/>
    <w:rsid w:val="003C2C50"/>
    <w:rsid w:val="003C3020"/>
    <w:rsid w:val="003C64ED"/>
    <w:rsid w:val="003C6EB7"/>
    <w:rsid w:val="003D1461"/>
    <w:rsid w:val="003D269E"/>
    <w:rsid w:val="003D47D6"/>
    <w:rsid w:val="003E1529"/>
    <w:rsid w:val="003E32CC"/>
    <w:rsid w:val="003E553D"/>
    <w:rsid w:val="003F116E"/>
    <w:rsid w:val="003F2C99"/>
    <w:rsid w:val="003F3E74"/>
    <w:rsid w:val="003F4374"/>
    <w:rsid w:val="003F4E65"/>
    <w:rsid w:val="003F5E09"/>
    <w:rsid w:val="004030EB"/>
    <w:rsid w:val="00404C29"/>
    <w:rsid w:val="0040725A"/>
    <w:rsid w:val="00407D95"/>
    <w:rsid w:val="00410E86"/>
    <w:rsid w:val="00412138"/>
    <w:rsid w:val="00412E5B"/>
    <w:rsid w:val="00413C94"/>
    <w:rsid w:val="0041436E"/>
    <w:rsid w:val="004149B6"/>
    <w:rsid w:val="004205A1"/>
    <w:rsid w:val="00421B35"/>
    <w:rsid w:val="00421F84"/>
    <w:rsid w:val="004239FF"/>
    <w:rsid w:val="0042571A"/>
    <w:rsid w:val="00430010"/>
    <w:rsid w:val="00433EC0"/>
    <w:rsid w:val="00434136"/>
    <w:rsid w:val="00434996"/>
    <w:rsid w:val="004353C7"/>
    <w:rsid w:val="0044112B"/>
    <w:rsid w:val="004417EA"/>
    <w:rsid w:val="00442676"/>
    <w:rsid w:val="00442B34"/>
    <w:rsid w:val="004445DC"/>
    <w:rsid w:val="00444CE3"/>
    <w:rsid w:val="004471E3"/>
    <w:rsid w:val="004472C3"/>
    <w:rsid w:val="00453DD0"/>
    <w:rsid w:val="004541E5"/>
    <w:rsid w:val="004541F1"/>
    <w:rsid w:val="00454560"/>
    <w:rsid w:val="0045458C"/>
    <w:rsid w:val="00456A44"/>
    <w:rsid w:val="004608D2"/>
    <w:rsid w:val="00461BA4"/>
    <w:rsid w:val="00462B3D"/>
    <w:rsid w:val="00462C73"/>
    <w:rsid w:val="004662EC"/>
    <w:rsid w:val="00466953"/>
    <w:rsid w:val="004670EE"/>
    <w:rsid w:val="00467911"/>
    <w:rsid w:val="00467A1A"/>
    <w:rsid w:val="00471ADC"/>
    <w:rsid w:val="00476616"/>
    <w:rsid w:val="00480001"/>
    <w:rsid w:val="004819D1"/>
    <w:rsid w:val="00482E0C"/>
    <w:rsid w:val="0048370F"/>
    <w:rsid w:val="00484721"/>
    <w:rsid w:val="004924B0"/>
    <w:rsid w:val="00494D0D"/>
    <w:rsid w:val="00496D1C"/>
    <w:rsid w:val="00497A89"/>
    <w:rsid w:val="004A04CB"/>
    <w:rsid w:val="004A1828"/>
    <w:rsid w:val="004A2503"/>
    <w:rsid w:val="004A6AEE"/>
    <w:rsid w:val="004B419C"/>
    <w:rsid w:val="004B425F"/>
    <w:rsid w:val="004B4263"/>
    <w:rsid w:val="004B55D2"/>
    <w:rsid w:val="004B5BC3"/>
    <w:rsid w:val="004B5D04"/>
    <w:rsid w:val="004B6A6F"/>
    <w:rsid w:val="004C345D"/>
    <w:rsid w:val="004C37D5"/>
    <w:rsid w:val="004C500F"/>
    <w:rsid w:val="004C6DC6"/>
    <w:rsid w:val="004C7074"/>
    <w:rsid w:val="004D3018"/>
    <w:rsid w:val="004D6370"/>
    <w:rsid w:val="004D6670"/>
    <w:rsid w:val="004E363A"/>
    <w:rsid w:val="004E3897"/>
    <w:rsid w:val="004E5F66"/>
    <w:rsid w:val="004E677A"/>
    <w:rsid w:val="004E6E1C"/>
    <w:rsid w:val="004E7242"/>
    <w:rsid w:val="004F44A5"/>
    <w:rsid w:val="005011C8"/>
    <w:rsid w:val="00502832"/>
    <w:rsid w:val="00502A6D"/>
    <w:rsid w:val="00504082"/>
    <w:rsid w:val="00504333"/>
    <w:rsid w:val="0050711F"/>
    <w:rsid w:val="005106DD"/>
    <w:rsid w:val="005140D0"/>
    <w:rsid w:val="005167CF"/>
    <w:rsid w:val="00516D63"/>
    <w:rsid w:val="00520BB0"/>
    <w:rsid w:val="0052111C"/>
    <w:rsid w:val="00521CA0"/>
    <w:rsid w:val="0052243E"/>
    <w:rsid w:val="00526012"/>
    <w:rsid w:val="005279D1"/>
    <w:rsid w:val="0053029F"/>
    <w:rsid w:val="005303CE"/>
    <w:rsid w:val="00531AE8"/>
    <w:rsid w:val="00531E6A"/>
    <w:rsid w:val="00532880"/>
    <w:rsid w:val="00541C8D"/>
    <w:rsid w:val="00544F53"/>
    <w:rsid w:val="00550560"/>
    <w:rsid w:val="00550C86"/>
    <w:rsid w:val="0056020B"/>
    <w:rsid w:val="00560580"/>
    <w:rsid w:val="005629D8"/>
    <w:rsid w:val="00562D61"/>
    <w:rsid w:val="005637C5"/>
    <w:rsid w:val="0056468D"/>
    <w:rsid w:val="00564716"/>
    <w:rsid w:val="00567005"/>
    <w:rsid w:val="0057275B"/>
    <w:rsid w:val="005732BB"/>
    <w:rsid w:val="0057336A"/>
    <w:rsid w:val="00573377"/>
    <w:rsid w:val="00573D70"/>
    <w:rsid w:val="00574508"/>
    <w:rsid w:val="00585331"/>
    <w:rsid w:val="005878CB"/>
    <w:rsid w:val="00587D7B"/>
    <w:rsid w:val="00592E7A"/>
    <w:rsid w:val="00597275"/>
    <w:rsid w:val="005A0094"/>
    <w:rsid w:val="005A35B7"/>
    <w:rsid w:val="005A565E"/>
    <w:rsid w:val="005A6D0E"/>
    <w:rsid w:val="005A6FE9"/>
    <w:rsid w:val="005B08A9"/>
    <w:rsid w:val="005B128A"/>
    <w:rsid w:val="005B1349"/>
    <w:rsid w:val="005B13C9"/>
    <w:rsid w:val="005B193A"/>
    <w:rsid w:val="005B4ECD"/>
    <w:rsid w:val="005C0F0C"/>
    <w:rsid w:val="005C67F1"/>
    <w:rsid w:val="005C72F4"/>
    <w:rsid w:val="005D1305"/>
    <w:rsid w:val="005D2647"/>
    <w:rsid w:val="005D4862"/>
    <w:rsid w:val="005D48FE"/>
    <w:rsid w:val="005E0F04"/>
    <w:rsid w:val="005E4A59"/>
    <w:rsid w:val="005E5CA1"/>
    <w:rsid w:val="005E6EDC"/>
    <w:rsid w:val="005F00E4"/>
    <w:rsid w:val="005F1C1B"/>
    <w:rsid w:val="005F3060"/>
    <w:rsid w:val="005F528A"/>
    <w:rsid w:val="005F5EE9"/>
    <w:rsid w:val="006009ED"/>
    <w:rsid w:val="0060348D"/>
    <w:rsid w:val="006035C8"/>
    <w:rsid w:val="00605B01"/>
    <w:rsid w:val="0060799C"/>
    <w:rsid w:val="006120F9"/>
    <w:rsid w:val="00613409"/>
    <w:rsid w:val="00613456"/>
    <w:rsid w:val="00615905"/>
    <w:rsid w:val="00617DB1"/>
    <w:rsid w:val="0062015D"/>
    <w:rsid w:val="00620FF5"/>
    <w:rsid w:val="00623450"/>
    <w:rsid w:val="006245D2"/>
    <w:rsid w:val="006260BE"/>
    <w:rsid w:val="006272EC"/>
    <w:rsid w:val="00631F1F"/>
    <w:rsid w:val="006379BC"/>
    <w:rsid w:val="00640AA6"/>
    <w:rsid w:val="00641D70"/>
    <w:rsid w:val="00642245"/>
    <w:rsid w:val="00644BF5"/>
    <w:rsid w:val="00647979"/>
    <w:rsid w:val="00650ED3"/>
    <w:rsid w:val="006528C8"/>
    <w:rsid w:val="006529F6"/>
    <w:rsid w:val="00654B8D"/>
    <w:rsid w:val="00655BF0"/>
    <w:rsid w:val="00661F08"/>
    <w:rsid w:val="006633CC"/>
    <w:rsid w:val="00665ECD"/>
    <w:rsid w:val="0066733F"/>
    <w:rsid w:val="00671778"/>
    <w:rsid w:val="006750C2"/>
    <w:rsid w:val="006802E0"/>
    <w:rsid w:val="00680C3C"/>
    <w:rsid w:val="006822AF"/>
    <w:rsid w:val="00682C2D"/>
    <w:rsid w:val="00683056"/>
    <w:rsid w:val="00683997"/>
    <w:rsid w:val="00683AB8"/>
    <w:rsid w:val="00683BC2"/>
    <w:rsid w:val="00686BCF"/>
    <w:rsid w:val="00686C96"/>
    <w:rsid w:val="006905A4"/>
    <w:rsid w:val="00694E4A"/>
    <w:rsid w:val="00695F3A"/>
    <w:rsid w:val="00697313"/>
    <w:rsid w:val="006A293A"/>
    <w:rsid w:val="006A7166"/>
    <w:rsid w:val="006A7180"/>
    <w:rsid w:val="006A73B3"/>
    <w:rsid w:val="006A7977"/>
    <w:rsid w:val="006B045E"/>
    <w:rsid w:val="006B16A2"/>
    <w:rsid w:val="006B26DD"/>
    <w:rsid w:val="006B4F6D"/>
    <w:rsid w:val="006B72DF"/>
    <w:rsid w:val="006B75DF"/>
    <w:rsid w:val="006C38FF"/>
    <w:rsid w:val="006C3B16"/>
    <w:rsid w:val="006C3E22"/>
    <w:rsid w:val="006C57D7"/>
    <w:rsid w:val="006D2A83"/>
    <w:rsid w:val="006E572A"/>
    <w:rsid w:val="006F158C"/>
    <w:rsid w:val="006F1DEF"/>
    <w:rsid w:val="006F2126"/>
    <w:rsid w:val="006F7793"/>
    <w:rsid w:val="00700A3A"/>
    <w:rsid w:val="0070130F"/>
    <w:rsid w:val="00704782"/>
    <w:rsid w:val="007100FB"/>
    <w:rsid w:val="00711C81"/>
    <w:rsid w:val="0071201A"/>
    <w:rsid w:val="00712086"/>
    <w:rsid w:val="007127EC"/>
    <w:rsid w:val="00712DD9"/>
    <w:rsid w:val="00712E33"/>
    <w:rsid w:val="007137DE"/>
    <w:rsid w:val="0071434D"/>
    <w:rsid w:val="0072363B"/>
    <w:rsid w:val="00724F80"/>
    <w:rsid w:val="0072778B"/>
    <w:rsid w:val="00730FFF"/>
    <w:rsid w:val="007321BA"/>
    <w:rsid w:val="00732B21"/>
    <w:rsid w:val="00734D1B"/>
    <w:rsid w:val="00735382"/>
    <w:rsid w:val="00736C0A"/>
    <w:rsid w:val="00737475"/>
    <w:rsid w:val="00740026"/>
    <w:rsid w:val="00740AF6"/>
    <w:rsid w:val="00740E4F"/>
    <w:rsid w:val="007473CB"/>
    <w:rsid w:val="00753F74"/>
    <w:rsid w:val="0075472A"/>
    <w:rsid w:val="007555AC"/>
    <w:rsid w:val="00755A94"/>
    <w:rsid w:val="007579FD"/>
    <w:rsid w:val="00757D16"/>
    <w:rsid w:val="00760623"/>
    <w:rsid w:val="007618D7"/>
    <w:rsid w:val="007621A6"/>
    <w:rsid w:val="007655E8"/>
    <w:rsid w:val="007658B2"/>
    <w:rsid w:val="007674AA"/>
    <w:rsid w:val="00771FCE"/>
    <w:rsid w:val="00775E4E"/>
    <w:rsid w:val="00777F4C"/>
    <w:rsid w:val="00781DBC"/>
    <w:rsid w:val="00781EF5"/>
    <w:rsid w:val="00787C66"/>
    <w:rsid w:val="00787E04"/>
    <w:rsid w:val="00791C23"/>
    <w:rsid w:val="00792A91"/>
    <w:rsid w:val="00792B81"/>
    <w:rsid w:val="0079711C"/>
    <w:rsid w:val="007977B3"/>
    <w:rsid w:val="00797FCE"/>
    <w:rsid w:val="007A00BD"/>
    <w:rsid w:val="007A067E"/>
    <w:rsid w:val="007A0F2F"/>
    <w:rsid w:val="007A43E1"/>
    <w:rsid w:val="007A6D97"/>
    <w:rsid w:val="007A7115"/>
    <w:rsid w:val="007B2AEA"/>
    <w:rsid w:val="007B3682"/>
    <w:rsid w:val="007C064C"/>
    <w:rsid w:val="007C0CE3"/>
    <w:rsid w:val="007C16DE"/>
    <w:rsid w:val="007C412F"/>
    <w:rsid w:val="007C5B55"/>
    <w:rsid w:val="007D3361"/>
    <w:rsid w:val="007D44EF"/>
    <w:rsid w:val="007D494C"/>
    <w:rsid w:val="007D6B90"/>
    <w:rsid w:val="007D6F3A"/>
    <w:rsid w:val="007E01F7"/>
    <w:rsid w:val="007E0AE7"/>
    <w:rsid w:val="007E2A58"/>
    <w:rsid w:val="007E5027"/>
    <w:rsid w:val="007E65AF"/>
    <w:rsid w:val="007E69A0"/>
    <w:rsid w:val="007F17E1"/>
    <w:rsid w:val="007F6208"/>
    <w:rsid w:val="00800741"/>
    <w:rsid w:val="0080498A"/>
    <w:rsid w:val="008110C9"/>
    <w:rsid w:val="00812845"/>
    <w:rsid w:val="008147FC"/>
    <w:rsid w:val="00815544"/>
    <w:rsid w:val="008162FF"/>
    <w:rsid w:val="00816327"/>
    <w:rsid w:val="00821324"/>
    <w:rsid w:val="00822446"/>
    <w:rsid w:val="00823A64"/>
    <w:rsid w:val="00825504"/>
    <w:rsid w:val="00825802"/>
    <w:rsid w:val="00825996"/>
    <w:rsid w:val="00825AF7"/>
    <w:rsid w:val="00825ED9"/>
    <w:rsid w:val="00830156"/>
    <w:rsid w:val="008315BF"/>
    <w:rsid w:val="008323B4"/>
    <w:rsid w:val="00832BE3"/>
    <w:rsid w:val="00833232"/>
    <w:rsid w:val="00834AA3"/>
    <w:rsid w:val="0083506B"/>
    <w:rsid w:val="0084077E"/>
    <w:rsid w:val="00844200"/>
    <w:rsid w:val="00844E4E"/>
    <w:rsid w:val="00845835"/>
    <w:rsid w:val="008459E7"/>
    <w:rsid w:val="008479B4"/>
    <w:rsid w:val="00847C26"/>
    <w:rsid w:val="008505F2"/>
    <w:rsid w:val="00850B9B"/>
    <w:rsid w:val="00851641"/>
    <w:rsid w:val="00852120"/>
    <w:rsid w:val="00852906"/>
    <w:rsid w:val="00853DB7"/>
    <w:rsid w:val="00854567"/>
    <w:rsid w:val="008563A0"/>
    <w:rsid w:val="00863EA6"/>
    <w:rsid w:val="008656BD"/>
    <w:rsid w:val="00865DBB"/>
    <w:rsid w:val="008661CA"/>
    <w:rsid w:val="00866D09"/>
    <w:rsid w:val="00867A90"/>
    <w:rsid w:val="00875D12"/>
    <w:rsid w:val="00881B21"/>
    <w:rsid w:val="00882791"/>
    <w:rsid w:val="00891780"/>
    <w:rsid w:val="00891D67"/>
    <w:rsid w:val="00892280"/>
    <w:rsid w:val="008A1089"/>
    <w:rsid w:val="008A10E9"/>
    <w:rsid w:val="008A3F00"/>
    <w:rsid w:val="008A754E"/>
    <w:rsid w:val="008B03E4"/>
    <w:rsid w:val="008B0661"/>
    <w:rsid w:val="008B1413"/>
    <w:rsid w:val="008B5B88"/>
    <w:rsid w:val="008B5D5D"/>
    <w:rsid w:val="008B6E65"/>
    <w:rsid w:val="008B72FC"/>
    <w:rsid w:val="008C0DEF"/>
    <w:rsid w:val="008C1DE3"/>
    <w:rsid w:val="008C2529"/>
    <w:rsid w:val="008C6546"/>
    <w:rsid w:val="008C6572"/>
    <w:rsid w:val="008D037D"/>
    <w:rsid w:val="008D0ED5"/>
    <w:rsid w:val="008D1878"/>
    <w:rsid w:val="008D215A"/>
    <w:rsid w:val="008D2C72"/>
    <w:rsid w:val="008D4320"/>
    <w:rsid w:val="008E2417"/>
    <w:rsid w:val="008E2678"/>
    <w:rsid w:val="008E37F0"/>
    <w:rsid w:val="008E43FA"/>
    <w:rsid w:val="008E47CA"/>
    <w:rsid w:val="008E716A"/>
    <w:rsid w:val="008E723E"/>
    <w:rsid w:val="008F21C9"/>
    <w:rsid w:val="008F25EA"/>
    <w:rsid w:val="008F3210"/>
    <w:rsid w:val="008F4675"/>
    <w:rsid w:val="008F7E49"/>
    <w:rsid w:val="00902212"/>
    <w:rsid w:val="00905047"/>
    <w:rsid w:val="00911793"/>
    <w:rsid w:val="00911AFB"/>
    <w:rsid w:val="00912A51"/>
    <w:rsid w:val="00912FEF"/>
    <w:rsid w:val="00914FCC"/>
    <w:rsid w:val="0091519F"/>
    <w:rsid w:val="009219F8"/>
    <w:rsid w:val="00921A9C"/>
    <w:rsid w:val="00921C94"/>
    <w:rsid w:val="00923838"/>
    <w:rsid w:val="00924878"/>
    <w:rsid w:val="00924C1C"/>
    <w:rsid w:val="0093086A"/>
    <w:rsid w:val="009311E9"/>
    <w:rsid w:val="00932BCD"/>
    <w:rsid w:val="00935B65"/>
    <w:rsid w:val="00944F9A"/>
    <w:rsid w:val="0094516F"/>
    <w:rsid w:val="00951A97"/>
    <w:rsid w:val="00952E00"/>
    <w:rsid w:val="009608DB"/>
    <w:rsid w:val="0096402A"/>
    <w:rsid w:val="009640F2"/>
    <w:rsid w:val="009645BA"/>
    <w:rsid w:val="00965621"/>
    <w:rsid w:val="009670DD"/>
    <w:rsid w:val="00971577"/>
    <w:rsid w:val="009728BC"/>
    <w:rsid w:val="00973487"/>
    <w:rsid w:val="00976E7C"/>
    <w:rsid w:val="00980E09"/>
    <w:rsid w:val="00981E5D"/>
    <w:rsid w:val="00982654"/>
    <w:rsid w:val="009837AA"/>
    <w:rsid w:val="00984767"/>
    <w:rsid w:val="00995722"/>
    <w:rsid w:val="00995C1D"/>
    <w:rsid w:val="00996429"/>
    <w:rsid w:val="009A1593"/>
    <w:rsid w:val="009A306E"/>
    <w:rsid w:val="009A503C"/>
    <w:rsid w:val="009A5DF9"/>
    <w:rsid w:val="009A70EA"/>
    <w:rsid w:val="009B0B9D"/>
    <w:rsid w:val="009B1A8F"/>
    <w:rsid w:val="009B2001"/>
    <w:rsid w:val="009B2D3E"/>
    <w:rsid w:val="009B497D"/>
    <w:rsid w:val="009B72B9"/>
    <w:rsid w:val="009B7726"/>
    <w:rsid w:val="009C1405"/>
    <w:rsid w:val="009C30DF"/>
    <w:rsid w:val="009C4D68"/>
    <w:rsid w:val="009C555E"/>
    <w:rsid w:val="009C69BC"/>
    <w:rsid w:val="009C6C10"/>
    <w:rsid w:val="009C7929"/>
    <w:rsid w:val="009D37ED"/>
    <w:rsid w:val="009E0CDB"/>
    <w:rsid w:val="009E71FB"/>
    <w:rsid w:val="009F14D6"/>
    <w:rsid w:val="009F18B2"/>
    <w:rsid w:val="009F7606"/>
    <w:rsid w:val="00A01D74"/>
    <w:rsid w:val="00A03181"/>
    <w:rsid w:val="00A04C79"/>
    <w:rsid w:val="00A056AA"/>
    <w:rsid w:val="00A077D7"/>
    <w:rsid w:val="00A103B1"/>
    <w:rsid w:val="00A136A4"/>
    <w:rsid w:val="00A1605E"/>
    <w:rsid w:val="00A17F09"/>
    <w:rsid w:val="00A22384"/>
    <w:rsid w:val="00A23056"/>
    <w:rsid w:val="00A25012"/>
    <w:rsid w:val="00A2634D"/>
    <w:rsid w:val="00A30CE6"/>
    <w:rsid w:val="00A3264A"/>
    <w:rsid w:val="00A33457"/>
    <w:rsid w:val="00A33BF0"/>
    <w:rsid w:val="00A35597"/>
    <w:rsid w:val="00A360AA"/>
    <w:rsid w:val="00A370B3"/>
    <w:rsid w:val="00A370E5"/>
    <w:rsid w:val="00A407F9"/>
    <w:rsid w:val="00A434F8"/>
    <w:rsid w:val="00A440A2"/>
    <w:rsid w:val="00A44DB8"/>
    <w:rsid w:val="00A4694A"/>
    <w:rsid w:val="00A474A0"/>
    <w:rsid w:val="00A519C3"/>
    <w:rsid w:val="00A52A44"/>
    <w:rsid w:val="00A65C9A"/>
    <w:rsid w:val="00A65E1C"/>
    <w:rsid w:val="00A6627F"/>
    <w:rsid w:val="00A711D9"/>
    <w:rsid w:val="00A71D29"/>
    <w:rsid w:val="00A720A3"/>
    <w:rsid w:val="00A72D11"/>
    <w:rsid w:val="00A72D9A"/>
    <w:rsid w:val="00A7414F"/>
    <w:rsid w:val="00A74BD1"/>
    <w:rsid w:val="00A7543F"/>
    <w:rsid w:val="00A7719B"/>
    <w:rsid w:val="00A84B68"/>
    <w:rsid w:val="00A84F68"/>
    <w:rsid w:val="00A854A5"/>
    <w:rsid w:val="00A86A55"/>
    <w:rsid w:val="00A914D8"/>
    <w:rsid w:val="00A916E2"/>
    <w:rsid w:val="00A95576"/>
    <w:rsid w:val="00A96F85"/>
    <w:rsid w:val="00AA0FBA"/>
    <w:rsid w:val="00AA1A0D"/>
    <w:rsid w:val="00AA2EE3"/>
    <w:rsid w:val="00AA3FEF"/>
    <w:rsid w:val="00AA40A4"/>
    <w:rsid w:val="00AA5F18"/>
    <w:rsid w:val="00AA73D5"/>
    <w:rsid w:val="00AB06AA"/>
    <w:rsid w:val="00AB12F0"/>
    <w:rsid w:val="00AC23DC"/>
    <w:rsid w:val="00AC508E"/>
    <w:rsid w:val="00AC5EAE"/>
    <w:rsid w:val="00AC718B"/>
    <w:rsid w:val="00AD12C9"/>
    <w:rsid w:val="00AD21C5"/>
    <w:rsid w:val="00AD4BE0"/>
    <w:rsid w:val="00AD7E5B"/>
    <w:rsid w:val="00AE2894"/>
    <w:rsid w:val="00AE6B3C"/>
    <w:rsid w:val="00AF22C8"/>
    <w:rsid w:val="00AF426D"/>
    <w:rsid w:val="00AF6264"/>
    <w:rsid w:val="00AF6882"/>
    <w:rsid w:val="00B00720"/>
    <w:rsid w:val="00B01532"/>
    <w:rsid w:val="00B01DAC"/>
    <w:rsid w:val="00B03E1E"/>
    <w:rsid w:val="00B049F6"/>
    <w:rsid w:val="00B07166"/>
    <w:rsid w:val="00B10B57"/>
    <w:rsid w:val="00B121D7"/>
    <w:rsid w:val="00B15CAE"/>
    <w:rsid w:val="00B15FAF"/>
    <w:rsid w:val="00B16E5C"/>
    <w:rsid w:val="00B176B0"/>
    <w:rsid w:val="00B20E50"/>
    <w:rsid w:val="00B21363"/>
    <w:rsid w:val="00B2341C"/>
    <w:rsid w:val="00B238CA"/>
    <w:rsid w:val="00B253C4"/>
    <w:rsid w:val="00B26B6E"/>
    <w:rsid w:val="00B26E50"/>
    <w:rsid w:val="00B36C4A"/>
    <w:rsid w:val="00B40967"/>
    <w:rsid w:val="00B416D1"/>
    <w:rsid w:val="00B43211"/>
    <w:rsid w:val="00B470D2"/>
    <w:rsid w:val="00B5030F"/>
    <w:rsid w:val="00B50B8F"/>
    <w:rsid w:val="00B51EBE"/>
    <w:rsid w:val="00B52781"/>
    <w:rsid w:val="00B542C1"/>
    <w:rsid w:val="00B549C2"/>
    <w:rsid w:val="00B60FBA"/>
    <w:rsid w:val="00B61182"/>
    <w:rsid w:val="00B6666C"/>
    <w:rsid w:val="00B6703E"/>
    <w:rsid w:val="00B67867"/>
    <w:rsid w:val="00B74149"/>
    <w:rsid w:val="00B77EA6"/>
    <w:rsid w:val="00B836F8"/>
    <w:rsid w:val="00B9544B"/>
    <w:rsid w:val="00B96809"/>
    <w:rsid w:val="00BA0D24"/>
    <w:rsid w:val="00BA241E"/>
    <w:rsid w:val="00BA2667"/>
    <w:rsid w:val="00BA48F4"/>
    <w:rsid w:val="00BA4B9C"/>
    <w:rsid w:val="00BA6015"/>
    <w:rsid w:val="00BB1C92"/>
    <w:rsid w:val="00BB5499"/>
    <w:rsid w:val="00BB6CF7"/>
    <w:rsid w:val="00BC01F3"/>
    <w:rsid w:val="00BC42C4"/>
    <w:rsid w:val="00BD33D3"/>
    <w:rsid w:val="00BD3C19"/>
    <w:rsid w:val="00BD45CE"/>
    <w:rsid w:val="00BD603E"/>
    <w:rsid w:val="00BE3B3D"/>
    <w:rsid w:val="00BE6901"/>
    <w:rsid w:val="00BF3556"/>
    <w:rsid w:val="00BF4A18"/>
    <w:rsid w:val="00BF5BCB"/>
    <w:rsid w:val="00BF7BE1"/>
    <w:rsid w:val="00C023B6"/>
    <w:rsid w:val="00C038E0"/>
    <w:rsid w:val="00C07287"/>
    <w:rsid w:val="00C114B1"/>
    <w:rsid w:val="00C12117"/>
    <w:rsid w:val="00C12873"/>
    <w:rsid w:val="00C13F0C"/>
    <w:rsid w:val="00C14C3D"/>
    <w:rsid w:val="00C17AEF"/>
    <w:rsid w:val="00C24F17"/>
    <w:rsid w:val="00C314ED"/>
    <w:rsid w:val="00C3257E"/>
    <w:rsid w:val="00C36138"/>
    <w:rsid w:val="00C4034B"/>
    <w:rsid w:val="00C41A92"/>
    <w:rsid w:val="00C5144C"/>
    <w:rsid w:val="00C532E3"/>
    <w:rsid w:val="00C54A75"/>
    <w:rsid w:val="00C54AC3"/>
    <w:rsid w:val="00C55264"/>
    <w:rsid w:val="00C555D9"/>
    <w:rsid w:val="00C5773D"/>
    <w:rsid w:val="00C629A8"/>
    <w:rsid w:val="00C63C88"/>
    <w:rsid w:val="00C641DD"/>
    <w:rsid w:val="00C654D8"/>
    <w:rsid w:val="00C6557E"/>
    <w:rsid w:val="00C66C9D"/>
    <w:rsid w:val="00C71644"/>
    <w:rsid w:val="00C7538B"/>
    <w:rsid w:val="00C75816"/>
    <w:rsid w:val="00C75F3F"/>
    <w:rsid w:val="00C766ED"/>
    <w:rsid w:val="00C769DF"/>
    <w:rsid w:val="00C82AAB"/>
    <w:rsid w:val="00C83674"/>
    <w:rsid w:val="00C84200"/>
    <w:rsid w:val="00C91197"/>
    <w:rsid w:val="00C9131D"/>
    <w:rsid w:val="00C93B01"/>
    <w:rsid w:val="00C94A0B"/>
    <w:rsid w:val="00C94A5B"/>
    <w:rsid w:val="00C95ADE"/>
    <w:rsid w:val="00C96EA4"/>
    <w:rsid w:val="00CA1DF9"/>
    <w:rsid w:val="00CA219B"/>
    <w:rsid w:val="00CA2211"/>
    <w:rsid w:val="00CA4012"/>
    <w:rsid w:val="00CA563C"/>
    <w:rsid w:val="00CA6A32"/>
    <w:rsid w:val="00CA7392"/>
    <w:rsid w:val="00CB2435"/>
    <w:rsid w:val="00CB2689"/>
    <w:rsid w:val="00CB286E"/>
    <w:rsid w:val="00CB4FD1"/>
    <w:rsid w:val="00CB5AA2"/>
    <w:rsid w:val="00CB62D4"/>
    <w:rsid w:val="00CB6501"/>
    <w:rsid w:val="00CB6CFC"/>
    <w:rsid w:val="00CC2746"/>
    <w:rsid w:val="00CC3501"/>
    <w:rsid w:val="00CC43C1"/>
    <w:rsid w:val="00CC4D57"/>
    <w:rsid w:val="00CC6281"/>
    <w:rsid w:val="00CC719B"/>
    <w:rsid w:val="00CD251E"/>
    <w:rsid w:val="00CD4AC7"/>
    <w:rsid w:val="00CD5020"/>
    <w:rsid w:val="00CD7CB2"/>
    <w:rsid w:val="00CE0456"/>
    <w:rsid w:val="00CE4CFC"/>
    <w:rsid w:val="00CE5B50"/>
    <w:rsid w:val="00CF0DED"/>
    <w:rsid w:val="00CF101E"/>
    <w:rsid w:val="00CF218D"/>
    <w:rsid w:val="00CF5E3D"/>
    <w:rsid w:val="00CF6339"/>
    <w:rsid w:val="00CF6B97"/>
    <w:rsid w:val="00CF716E"/>
    <w:rsid w:val="00CF7F90"/>
    <w:rsid w:val="00D03803"/>
    <w:rsid w:val="00D0486D"/>
    <w:rsid w:val="00D0502B"/>
    <w:rsid w:val="00D051BF"/>
    <w:rsid w:val="00D059E6"/>
    <w:rsid w:val="00D07EC1"/>
    <w:rsid w:val="00D1200F"/>
    <w:rsid w:val="00D12311"/>
    <w:rsid w:val="00D12AC3"/>
    <w:rsid w:val="00D154AB"/>
    <w:rsid w:val="00D16224"/>
    <w:rsid w:val="00D16CD1"/>
    <w:rsid w:val="00D1733C"/>
    <w:rsid w:val="00D205A5"/>
    <w:rsid w:val="00D20B2D"/>
    <w:rsid w:val="00D228E8"/>
    <w:rsid w:val="00D22900"/>
    <w:rsid w:val="00D240D9"/>
    <w:rsid w:val="00D246E6"/>
    <w:rsid w:val="00D25CFA"/>
    <w:rsid w:val="00D260A5"/>
    <w:rsid w:val="00D26F7A"/>
    <w:rsid w:val="00D31151"/>
    <w:rsid w:val="00D31657"/>
    <w:rsid w:val="00D32979"/>
    <w:rsid w:val="00D33C1D"/>
    <w:rsid w:val="00D34A3D"/>
    <w:rsid w:val="00D358D6"/>
    <w:rsid w:val="00D35D03"/>
    <w:rsid w:val="00D3623C"/>
    <w:rsid w:val="00D3636E"/>
    <w:rsid w:val="00D42430"/>
    <w:rsid w:val="00D44FF8"/>
    <w:rsid w:val="00D47575"/>
    <w:rsid w:val="00D5047B"/>
    <w:rsid w:val="00D53045"/>
    <w:rsid w:val="00D57D5C"/>
    <w:rsid w:val="00D60FB9"/>
    <w:rsid w:val="00D6601F"/>
    <w:rsid w:val="00D66A59"/>
    <w:rsid w:val="00D70CF8"/>
    <w:rsid w:val="00D725F0"/>
    <w:rsid w:val="00D73AE3"/>
    <w:rsid w:val="00D742C9"/>
    <w:rsid w:val="00D804DB"/>
    <w:rsid w:val="00D833B3"/>
    <w:rsid w:val="00D84645"/>
    <w:rsid w:val="00D84D00"/>
    <w:rsid w:val="00D84FD7"/>
    <w:rsid w:val="00D86AB1"/>
    <w:rsid w:val="00D92871"/>
    <w:rsid w:val="00D95550"/>
    <w:rsid w:val="00D967E3"/>
    <w:rsid w:val="00DA44A8"/>
    <w:rsid w:val="00DA53AE"/>
    <w:rsid w:val="00DB22E7"/>
    <w:rsid w:val="00DB43AF"/>
    <w:rsid w:val="00DB44BB"/>
    <w:rsid w:val="00DB60D7"/>
    <w:rsid w:val="00DB67D5"/>
    <w:rsid w:val="00DC28DC"/>
    <w:rsid w:val="00DC2CFD"/>
    <w:rsid w:val="00DC409B"/>
    <w:rsid w:val="00DC4793"/>
    <w:rsid w:val="00DC658A"/>
    <w:rsid w:val="00DC6E63"/>
    <w:rsid w:val="00DD044D"/>
    <w:rsid w:val="00DD14CF"/>
    <w:rsid w:val="00DD35F1"/>
    <w:rsid w:val="00DD365E"/>
    <w:rsid w:val="00DD4606"/>
    <w:rsid w:val="00DD4F5F"/>
    <w:rsid w:val="00DD663A"/>
    <w:rsid w:val="00DE00A6"/>
    <w:rsid w:val="00DE185B"/>
    <w:rsid w:val="00DE1A31"/>
    <w:rsid w:val="00DE517E"/>
    <w:rsid w:val="00DE5BE9"/>
    <w:rsid w:val="00DE6896"/>
    <w:rsid w:val="00DE7FEB"/>
    <w:rsid w:val="00DF2031"/>
    <w:rsid w:val="00DF2070"/>
    <w:rsid w:val="00DF25A0"/>
    <w:rsid w:val="00DF4F90"/>
    <w:rsid w:val="00DF6456"/>
    <w:rsid w:val="00E00CF3"/>
    <w:rsid w:val="00E04A86"/>
    <w:rsid w:val="00E07725"/>
    <w:rsid w:val="00E13D0B"/>
    <w:rsid w:val="00E14990"/>
    <w:rsid w:val="00E217B9"/>
    <w:rsid w:val="00E22D84"/>
    <w:rsid w:val="00E24099"/>
    <w:rsid w:val="00E30BB4"/>
    <w:rsid w:val="00E316DA"/>
    <w:rsid w:val="00E33936"/>
    <w:rsid w:val="00E34093"/>
    <w:rsid w:val="00E34666"/>
    <w:rsid w:val="00E35EA2"/>
    <w:rsid w:val="00E35F4D"/>
    <w:rsid w:val="00E375FE"/>
    <w:rsid w:val="00E37EB8"/>
    <w:rsid w:val="00E40DA5"/>
    <w:rsid w:val="00E41546"/>
    <w:rsid w:val="00E4424A"/>
    <w:rsid w:val="00E5165F"/>
    <w:rsid w:val="00E53E70"/>
    <w:rsid w:val="00E5476E"/>
    <w:rsid w:val="00E548EC"/>
    <w:rsid w:val="00E55E40"/>
    <w:rsid w:val="00E57594"/>
    <w:rsid w:val="00E614B0"/>
    <w:rsid w:val="00E62CAF"/>
    <w:rsid w:val="00E6519D"/>
    <w:rsid w:val="00E65E32"/>
    <w:rsid w:val="00E67C4B"/>
    <w:rsid w:val="00E7407F"/>
    <w:rsid w:val="00E74346"/>
    <w:rsid w:val="00E75D6D"/>
    <w:rsid w:val="00E77DEF"/>
    <w:rsid w:val="00E83062"/>
    <w:rsid w:val="00E843E6"/>
    <w:rsid w:val="00E844C1"/>
    <w:rsid w:val="00E94ADD"/>
    <w:rsid w:val="00E97D60"/>
    <w:rsid w:val="00EA1643"/>
    <w:rsid w:val="00EA2B60"/>
    <w:rsid w:val="00EA3512"/>
    <w:rsid w:val="00EA46C2"/>
    <w:rsid w:val="00EA5BF1"/>
    <w:rsid w:val="00EA76BC"/>
    <w:rsid w:val="00EA787D"/>
    <w:rsid w:val="00EB00FC"/>
    <w:rsid w:val="00EB0CA7"/>
    <w:rsid w:val="00EC5DDA"/>
    <w:rsid w:val="00EC6493"/>
    <w:rsid w:val="00ED2636"/>
    <w:rsid w:val="00ED2F6A"/>
    <w:rsid w:val="00ED5B1A"/>
    <w:rsid w:val="00ED713E"/>
    <w:rsid w:val="00ED7B3E"/>
    <w:rsid w:val="00EE3207"/>
    <w:rsid w:val="00EE60CB"/>
    <w:rsid w:val="00EE61B1"/>
    <w:rsid w:val="00EF0D96"/>
    <w:rsid w:val="00EF1940"/>
    <w:rsid w:val="00EF1A38"/>
    <w:rsid w:val="00EF3EB1"/>
    <w:rsid w:val="00EF3F6F"/>
    <w:rsid w:val="00EF6B65"/>
    <w:rsid w:val="00F00FC6"/>
    <w:rsid w:val="00F03D2F"/>
    <w:rsid w:val="00F057A5"/>
    <w:rsid w:val="00F06A1A"/>
    <w:rsid w:val="00F06E57"/>
    <w:rsid w:val="00F07307"/>
    <w:rsid w:val="00F1121E"/>
    <w:rsid w:val="00F12324"/>
    <w:rsid w:val="00F13A50"/>
    <w:rsid w:val="00F152CA"/>
    <w:rsid w:val="00F157D3"/>
    <w:rsid w:val="00F15D06"/>
    <w:rsid w:val="00F15FFC"/>
    <w:rsid w:val="00F17B36"/>
    <w:rsid w:val="00F232C7"/>
    <w:rsid w:val="00F2394A"/>
    <w:rsid w:val="00F23FBF"/>
    <w:rsid w:val="00F2425A"/>
    <w:rsid w:val="00F24C7E"/>
    <w:rsid w:val="00F25855"/>
    <w:rsid w:val="00F35C2A"/>
    <w:rsid w:val="00F402D4"/>
    <w:rsid w:val="00F409E4"/>
    <w:rsid w:val="00F439EB"/>
    <w:rsid w:val="00F46DFE"/>
    <w:rsid w:val="00F470C6"/>
    <w:rsid w:val="00F50E78"/>
    <w:rsid w:val="00F51946"/>
    <w:rsid w:val="00F522C5"/>
    <w:rsid w:val="00F555F2"/>
    <w:rsid w:val="00F65057"/>
    <w:rsid w:val="00F65665"/>
    <w:rsid w:val="00F6686A"/>
    <w:rsid w:val="00F702B7"/>
    <w:rsid w:val="00F70D5F"/>
    <w:rsid w:val="00F71724"/>
    <w:rsid w:val="00F72792"/>
    <w:rsid w:val="00F730C0"/>
    <w:rsid w:val="00F73E31"/>
    <w:rsid w:val="00F815AD"/>
    <w:rsid w:val="00F850CC"/>
    <w:rsid w:val="00F85122"/>
    <w:rsid w:val="00F85AB6"/>
    <w:rsid w:val="00F9088E"/>
    <w:rsid w:val="00F91CFC"/>
    <w:rsid w:val="00F9381A"/>
    <w:rsid w:val="00F938F3"/>
    <w:rsid w:val="00F95127"/>
    <w:rsid w:val="00F9735E"/>
    <w:rsid w:val="00FA3C6F"/>
    <w:rsid w:val="00FA3F11"/>
    <w:rsid w:val="00FA54EB"/>
    <w:rsid w:val="00FA6D50"/>
    <w:rsid w:val="00FB183C"/>
    <w:rsid w:val="00FB3DE7"/>
    <w:rsid w:val="00FB4330"/>
    <w:rsid w:val="00FB4990"/>
    <w:rsid w:val="00FB68D7"/>
    <w:rsid w:val="00FC0880"/>
    <w:rsid w:val="00FC3955"/>
    <w:rsid w:val="00FC4EBF"/>
    <w:rsid w:val="00FC7722"/>
    <w:rsid w:val="00FD36D5"/>
    <w:rsid w:val="00FD3B2E"/>
    <w:rsid w:val="00FD3E22"/>
    <w:rsid w:val="00FD4178"/>
    <w:rsid w:val="00FD72F5"/>
    <w:rsid w:val="00FE0675"/>
    <w:rsid w:val="00FE2DD6"/>
    <w:rsid w:val="00FE77CC"/>
    <w:rsid w:val="00FF1087"/>
    <w:rsid w:val="00FF2A58"/>
    <w:rsid w:val="00FF41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F97C9B"/>
  <w15:chartTrackingRefBased/>
  <w15:docId w15:val="{6CAE13B3-0463-4351-A896-6C0B0F393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53AE"/>
    <w:rPr>
      <w:rFonts w:ascii="Times New Roman" w:hAnsi="Times New Roman"/>
    </w:rPr>
  </w:style>
  <w:style w:type="paragraph" w:styleId="Titolo1">
    <w:name w:val="heading 1"/>
    <w:basedOn w:val="Normale"/>
    <w:next w:val="Normale"/>
    <w:link w:val="Titolo1Carattere"/>
    <w:uiPriority w:val="9"/>
    <w:qFormat/>
    <w:rsid w:val="00DA53AE"/>
    <w:pPr>
      <w:keepNext/>
      <w:keepLines/>
      <w:spacing w:before="240" w:after="0"/>
      <w:outlineLvl w:val="0"/>
    </w:pPr>
    <w:rPr>
      <w:rFonts w:eastAsiaTheme="majorEastAsia" w:cstheme="majorBidi"/>
      <w:sz w:val="32"/>
      <w:szCs w:val="32"/>
    </w:rPr>
  </w:style>
  <w:style w:type="paragraph" w:styleId="Titolo2">
    <w:name w:val="heading 2"/>
    <w:basedOn w:val="Normale"/>
    <w:next w:val="Normale"/>
    <w:link w:val="Titolo2Carattere"/>
    <w:uiPriority w:val="9"/>
    <w:unhideWhenUsed/>
    <w:qFormat/>
    <w:rsid w:val="005D48FE"/>
    <w:pPr>
      <w:keepNext/>
      <w:keepLines/>
      <w:spacing w:before="40" w:after="0"/>
      <w:outlineLvl w:val="1"/>
    </w:pPr>
    <w:rPr>
      <w:rFonts w:eastAsiaTheme="majorEastAsia" w:cstheme="majorBidi"/>
      <w:sz w:val="28"/>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22D84"/>
    <w:pPr>
      <w:ind w:left="720"/>
      <w:contextualSpacing/>
    </w:pPr>
  </w:style>
  <w:style w:type="character" w:customStyle="1" w:styleId="Titolo1Carattere">
    <w:name w:val="Titolo 1 Carattere"/>
    <w:basedOn w:val="Carpredefinitoparagrafo"/>
    <w:link w:val="Titolo1"/>
    <w:uiPriority w:val="9"/>
    <w:rsid w:val="00DA53AE"/>
    <w:rPr>
      <w:rFonts w:ascii="Times New Roman" w:eastAsiaTheme="majorEastAsia" w:hAnsi="Times New Roman" w:cstheme="majorBidi"/>
      <w:sz w:val="32"/>
      <w:szCs w:val="32"/>
    </w:rPr>
  </w:style>
  <w:style w:type="paragraph" w:styleId="Testofumetto">
    <w:name w:val="Balloon Text"/>
    <w:basedOn w:val="Normale"/>
    <w:link w:val="TestofumettoCarattere"/>
    <w:uiPriority w:val="99"/>
    <w:semiHidden/>
    <w:unhideWhenUsed/>
    <w:rsid w:val="001D5D3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D5D31"/>
    <w:rPr>
      <w:rFonts w:ascii="Segoe UI" w:hAnsi="Segoe UI" w:cs="Segoe UI"/>
      <w:sz w:val="18"/>
      <w:szCs w:val="18"/>
    </w:rPr>
  </w:style>
  <w:style w:type="paragraph" w:styleId="Titolo">
    <w:name w:val="Title"/>
    <w:basedOn w:val="Normale"/>
    <w:next w:val="Normale"/>
    <w:link w:val="TitoloCarattere"/>
    <w:uiPriority w:val="10"/>
    <w:qFormat/>
    <w:rsid w:val="0097157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71577"/>
    <w:rPr>
      <w:rFonts w:asciiTheme="majorHAnsi" w:eastAsiaTheme="majorEastAsia" w:hAnsiTheme="majorHAnsi" w:cstheme="majorBidi"/>
      <w:spacing w:val="-10"/>
      <w:kern w:val="28"/>
      <w:sz w:val="56"/>
      <w:szCs w:val="56"/>
    </w:rPr>
  </w:style>
  <w:style w:type="character" w:customStyle="1" w:styleId="Titolo2Carattere">
    <w:name w:val="Titolo 2 Carattere"/>
    <w:basedOn w:val="Carpredefinitoparagrafo"/>
    <w:link w:val="Titolo2"/>
    <w:uiPriority w:val="9"/>
    <w:rsid w:val="005D48FE"/>
    <w:rPr>
      <w:rFonts w:ascii="Times New Roman" w:eastAsiaTheme="majorEastAsia" w:hAnsi="Times New Roman" w:cstheme="majorBidi"/>
      <w:sz w:val="28"/>
      <w:szCs w:val="26"/>
    </w:rPr>
  </w:style>
  <w:style w:type="table" w:styleId="Grigliatabella">
    <w:name w:val="Table Grid"/>
    <w:basedOn w:val="Tabellanormale"/>
    <w:uiPriority w:val="39"/>
    <w:rsid w:val="00652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973487"/>
    <w:pPr>
      <w:spacing w:after="0" w:line="240" w:lineRule="auto"/>
      <w:contextualSpacing/>
      <w:jc w:val="both"/>
    </w:pPr>
    <w:rPr>
      <w:rFonts w:ascii="Times New Roman" w:hAnsi="Times New Roman"/>
    </w:rPr>
  </w:style>
  <w:style w:type="paragraph" w:styleId="Pidipagina">
    <w:name w:val="footer"/>
    <w:basedOn w:val="Normale"/>
    <w:link w:val="PidipaginaCarattere"/>
    <w:uiPriority w:val="99"/>
    <w:unhideWhenUsed/>
    <w:rsid w:val="002B1AD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B1AD3"/>
    <w:rPr>
      <w:rFonts w:ascii="Times New Roman" w:hAnsi="Times New Roman"/>
    </w:rPr>
  </w:style>
  <w:style w:type="character" w:styleId="Numeropagina">
    <w:name w:val="page number"/>
    <w:basedOn w:val="Carpredefinitoparagrafo"/>
    <w:uiPriority w:val="99"/>
    <w:semiHidden/>
    <w:unhideWhenUsed/>
    <w:rsid w:val="002B1AD3"/>
  </w:style>
  <w:style w:type="paragraph" w:styleId="Revisione">
    <w:name w:val="Revision"/>
    <w:hidden/>
    <w:uiPriority w:val="99"/>
    <w:semiHidden/>
    <w:rsid w:val="002A15EA"/>
    <w:pPr>
      <w:spacing w:after="0" w:line="240" w:lineRule="auto"/>
    </w:pPr>
    <w:rPr>
      <w:rFonts w:ascii="Times New Roman" w:hAnsi="Times New Roman"/>
    </w:rPr>
  </w:style>
  <w:style w:type="character" w:styleId="Rimandocommento">
    <w:name w:val="annotation reference"/>
    <w:basedOn w:val="Carpredefinitoparagrafo"/>
    <w:uiPriority w:val="99"/>
    <w:semiHidden/>
    <w:unhideWhenUsed/>
    <w:rsid w:val="005B4ECD"/>
    <w:rPr>
      <w:sz w:val="16"/>
      <w:szCs w:val="16"/>
    </w:rPr>
  </w:style>
  <w:style w:type="paragraph" w:styleId="Testocommento">
    <w:name w:val="annotation text"/>
    <w:basedOn w:val="Normale"/>
    <w:link w:val="TestocommentoCarattere"/>
    <w:uiPriority w:val="99"/>
    <w:semiHidden/>
    <w:unhideWhenUsed/>
    <w:rsid w:val="005B4EC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B4ECD"/>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5B4ECD"/>
    <w:rPr>
      <w:b/>
      <w:bCs/>
    </w:rPr>
  </w:style>
  <w:style w:type="character" w:customStyle="1" w:styleId="SoggettocommentoCarattere">
    <w:name w:val="Soggetto commento Carattere"/>
    <w:basedOn w:val="TestocommentoCarattere"/>
    <w:link w:val="Soggettocommento"/>
    <w:uiPriority w:val="99"/>
    <w:semiHidden/>
    <w:rsid w:val="005B4ECD"/>
    <w:rPr>
      <w:rFonts w:ascii="Times New Roman" w:hAnsi="Times New Roman"/>
      <w:b/>
      <w:bCs/>
      <w:sz w:val="20"/>
      <w:szCs w:val="20"/>
    </w:rPr>
  </w:style>
  <w:style w:type="character" w:styleId="Numeroriga">
    <w:name w:val="line number"/>
    <w:basedOn w:val="Carpredefinitoparagrafo"/>
    <w:uiPriority w:val="99"/>
    <w:semiHidden/>
    <w:unhideWhenUsed/>
    <w:rsid w:val="00207356"/>
  </w:style>
  <w:style w:type="character" w:styleId="Collegamentoipertestuale">
    <w:name w:val="Hyperlink"/>
    <w:basedOn w:val="Carpredefinitoparagrafo"/>
    <w:uiPriority w:val="99"/>
    <w:unhideWhenUsed/>
    <w:rsid w:val="005140D0"/>
    <w:rPr>
      <w:color w:val="0563C1" w:themeColor="hyperlink"/>
      <w:u w:val="single"/>
    </w:rPr>
  </w:style>
  <w:style w:type="character" w:customStyle="1" w:styleId="Menzionenonrisolta1">
    <w:name w:val="Menzione non risolta1"/>
    <w:basedOn w:val="Carpredefinitoparagrafo"/>
    <w:uiPriority w:val="99"/>
    <w:semiHidden/>
    <w:unhideWhenUsed/>
    <w:rsid w:val="005140D0"/>
    <w:rPr>
      <w:color w:val="605E5C"/>
      <w:shd w:val="clear" w:color="auto" w:fill="E1DFDD"/>
    </w:rPr>
  </w:style>
  <w:style w:type="character" w:styleId="Collegamentovisitato">
    <w:name w:val="FollowedHyperlink"/>
    <w:basedOn w:val="Carpredefinitoparagrafo"/>
    <w:uiPriority w:val="99"/>
    <w:semiHidden/>
    <w:unhideWhenUsed/>
    <w:rsid w:val="0003305B"/>
    <w:rPr>
      <w:color w:val="954F72" w:themeColor="followedHyperlink"/>
      <w:u w:val="single"/>
    </w:rPr>
  </w:style>
  <w:style w:type="character" w:styleId="Menzionenonrisolta">
    <w:name w:val="Unresolved Mention"/>
    <w:basedOn w:val="Carpredefinitoparagrafo"/>
    <w:uiPriority w:val="99"/>
    <w:semiHidden/>
    <w:unhideWhenUsed/>
    <w:rsid w:val="00C023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4826687">
      <w:bodyDiv w:val="1"/>
      <w:marLeft w:val="0"/>
      <w:marRight w:val="0"/>
      <w:marTop w:val="0"/>
      <w:marBottom w:val="0"/>
      <w:divBdr>
        <w:top w:val="none" w:sz="0" w:space="0" w:color="auto"/>
        <w:left w:val="none" w:sz="0" w:space="0" w:color="auto"/>
        <w:bottom w:val="none" w:sz="0" w:space="0" w:color="auto"/>
        <w:right w:val="none" w:sz="0" w:space="0" w:color="auto"/>
      </w:divBdr>
    </w:div>
    <w:div w:id="530992570">
      <w:bodyDiv w:val="1"/>
      <w:marLeft w:val="0"/>
      <w:marRight w:val="0"/>
      <w:marTop w:val="0"/>
      <w:marBottom w:val="0"/>
      <w:divBdr>
        <w:top w:val="none" w:sz="0" w:space="0" w:color="auto"/>
        <w:left w:val="none" w:sz="0" w:space="0" w:color="auto"/>
        <w:bottom w:val="none" w:sz="0" w:space="0" w:color="auto"/>
        <w:right w:val="none" w:sz="0" w:space="0" w:color="auto"/>
      </w:divBdr>
    </w:div>
    <w:div w:id="170552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lvia.fiore@polito.it" TargetMode="Externa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footer" Target="footer2.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Foglio_di_lavoro_di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Foglio_di_lavoro_di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Foglio_di_lavoro_di_Microsoft_Excel2.xlsx"/></Relationships>
</file>

<file path=word/charts/_rels/chart4.xml.rels><?xml version="1.0" encoding="UTF-8" standalone="yes"?>
<Relationships xmlns="http://schemas.openxmlformats.org/package/2006/relationships"><Relationship Id="rId3" Type="http://schemas.openxmlformats.org/officeDocument/2006/relationships/package" Target="../embeddings/Foglio_di_lavoro_di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Foglio_di_lavoro_di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Foglio_di_lavoro_di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Foglio_di_lavoro_di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Foglio_di_lavoro_di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Foglio_di_lavoro_di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(a)</a:t>
            </a:r>
          </a:p>
        </c:rich>
      </c:tx>
      <c:layout>
        <c:manualLayout>
          <c:xMode val="edge"/>
          <c:yMode val="edge"/>
          <c:x val="0"/>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scatterChart>
        <c:scatterStyle val="smoothMarker"/>
        <c:varyColors val="0"/>
        <c:ser>
          <c:idx val="0"/>
          <c:order val="0"/>
          <c:tx>
            <c:v>SWP550a</c:v>
          </c:tx>
          <c:spPr>
            <a:ln w="9525" cap="rnd">
              <a:solidFill>
                <a:schemeClr val="tx1"/>
              </a:solidFill>
              <a:round/>
            </a:ln>
            <a:effectLst/>
          </c:spPr>
          <c:marker>
            <c:symbol val="circle"/>
            <c:size val="5"/>
            <c:spPr>
              <a:solidFill>
                <a:schemeClr val="bg1"/>
              </a:solidFill>
              <a:ln w="6350">
                <a:solidFill>
                  <a:schemeClr val="tx1"/>
                </a:solidFill>
              </a:ln>
              <a:effectLst/>
            </c:spPr>
          </c:marker>
          <c:errBars>
            <c:errDir val="y"/>
            <c:errBarType val="both"/>
            <c:errValType val="cust"/>
            <c:noEndCap val="0"/>
            <c:plus>
              <c:numRef>
                <c:f>'Biogas nuovo'!$BE$8:$BE$19</c:f>
                <c:numCache>
                  <c:formatCode>General</c:formatCode>
                  <c:ptCount val="12"/>
                  <c:pt idx="0">
                    <c:v>0</c:v>
                  </c:pt>
                  <c:pt idx="1">
                    <c:v>1.410941053094439E-3</c:v>
                  </c:pt>
                  <c:pt idx="2">
                    <c:v>1.8053188114467574E-3</c:v>
                  </c:pt>
                  <c:pt idx="3">
                    <c:v>3.4308897711994202E-3</c:v>
                  </c:pt>
                  <c:pt idx="4">
                    <c:v>4.1916902138731957E-3</c:v>
                  </c:pt>
                  <c:pt idx="5">
                    <c:v>4.7261148966249462E-3</c:v>
                  </c:pt>
                  <c:pt idx="6">
                    <c:v>5.1011555173243982E-3</c:v>
                  </c:pt>
                  <c:pt idx="7">
                    <c:v>5.2666412325177618E-3</c:v>
                  </c:pt>
                  <c:pt idx="8">
                    <c:v>5.1322036160305392E-3</c:v>
                  </c:pt>
                  <c:pt idx="9">
                    <c:v>5.3774718376041327E-3</c:v>
                  </c:pt>
                  <c:pt idx="10">
                    <c:v>6.1890034062711359E-3</c:v>
                  </c:pt>
                  <c:pt idx="11">
                    <c:v>6.5843915811073742E-3</c:v>
                  </c:pt>
                </c:numCache>
              </c:numRef>
            </c:plus>
            <c:minus>
              <c:numRef>
                <c:f>'Biogas nuovo'!$BE$8:$BE$19</c:f>
                <c:numCache>
                  <c:formatCode>General</c:formatCode>
                  <c:ptCount val="12"/>
                  <c:pt idx="0">
                    <c:v>0</c:v>
                  </c:pt>
                  <c:pt idx="1">
                    <c:v>1.410941053094439E-3</c:v>
                  </c:pt>
                  <c:pt idx="2">
                    <c:v>1.8053188114467574E-3</c:v>
                  </c:pt>
                  <c:pt idx="3">
                    <c:v>3.4308897711994202E-3</c:v>
                  </c:pt>
                  <c:pt idx="4">
                    <c:v>4.1916902138731957E-3</c:v>
                  </c:pt>
                  <c:pt idx="5">
                    <c:v>4.7261148966249462E-3</c:v>
                  </c:pt>
                  <c:pt idx="6">
                    <c:v>5.1011555173243982E-3</c:v>
                  </c:pt>
                  <c:pt idx="7">
                    <c:v>5.2666412325177618E-3</c:v>
                  </c:pt>
                  <c:pt idx="8">
                    <c:v>5.1322036160305392E-3</c:v>
                  </c:pt>
                  <c:pt idx="9">
                    <c:v>5.3774718376041327E-3</c:v>
                  </c:pt>
                  <c:pt idx="10">
                    <c:v>6.1890034062711359E-3</c:v>
                  </c:pt>
                  <c:pt idx="11">
                    <c:v>6.5843915811073742E-3</c:v>
                  </c:pt>
                </c:numCache>
              </c:numRef>
            </c:minus>
            <c:spPr>
              <a:noFill/>
              <a:ln w="3175" cap="flat" cmpd="sng" algn="ctr">
                <a:solidFill>
                  <a:schemeClr val="tx1"/>
                </a:solidFill>
                <a:round/>
              </a:ln>
              <a:effectLst/>
            </c:spPr>
          </c:errBars>
          <c:xVal>
            <c:numRef>
              <c:f>'Biogas nuovo'!$A$8:$A$19</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nuovo'!$BD$8:$BD$19</c:f>
              <c:numCache>
                <c:formatCode>0.000</c:formatCode>
                <c:ptCount val="12"/>
                <c:pt idx="0" formatCode="General">
                  <c:v>0</c:v>
                </c:pt>
                <c:pt idx="1">
                  <c:v>8.8525408202267009E-2</c:v>
                </c:pt>
                <c:pt idx="2">
                  <c:v>0.11749195144245794</c:v>
                </c:pt>
                <c:pt idx="3">
                  <c:v>0.13528028625585051</c:v>
                </c:pt>
                <c:pt idx="4">
                  <c:v>0.16060216815643019</c:v>
                </c:pt>
                <c:pt idx="5">
                  <c:v>0.16274115374785877</c:v>
                </c:pt>
                <c:pt idx="6">
                  <c:v>0.16069129255607303</c:v>
                </c:pt>
                <c:pt idx="7">
                  <c:v>0.16176078535178731</c:v>
                </c:pt>
                <c:pt idx="8">
                  <c:v>0.16051304375678732</c:v>
                </c:pt>
                <c:pt idx="9">
                  <c:v>0.16106059407044745</c:v>
                </c:pt>
                <c:pt idx="10">
                  <c:v>0.16064187026994234</c:v>
                </c:pt>
                <c:pt idx="11">
                  <c:v>0.1604300821336265</c:v>
                </c:pt>
              </c:numCache>
            </c:numRef>
          </c:yVal>
          <c:smooth val="1"/>
          <c:extLst>
            <c:ext xmlns:c16="http://schemas.microsoft.com/office/drawing/2014/chart" uri="{C3380CC4-5D6E-409C-BE32-E72D297353CC}">
              <c16:uniqueId val="{00000000-0EFD-3A41-8986-6CCA067AA0F6}"/>
            </c:ext>
          </c:extLst>
        </c:ser>
        <c:ser>
          <c:idx val="1"/>
          <c:order val="1"/>
          <c:tx>
            <c:v>SS550a</c:v>
          </c:tx>
          <c:spPr>
            <a:ln w="9525" cap="rnd">
              <a:solidFill>
                <a:schemeClr val="tx1"/>
              </a:solidFill>
              <a:round/>
            </a:ln>
            <a:effectLst/>
          </c:spPr>
          <c:marker>
            <c:symbol val="square"/>
            <c:size val="5"/>
            <c:spPr>
              <a:solidFill>
                <a:schemeClr val="bg1"/>
              </a:solidFill>
              <a:ln w="6350">
                <a:solidFill>
                  <a:schemeClr val="tx1"/>
                </a:solidFill>
              </a:ln>
              <a:effectLst/>
            </c:spPr>
          </c:marker>
          <c:errBars>
            <c:errDir val="y"/>
            <c:errBarType val="both"/>
            <c:errValType val="cust"/>
            <c:noEndCap val="0"/>
            <c:plus>
              <c:numRef>
                <c:f>'Biogas nuovo'!$BE$41:$BE$52</c:f>
                <c:numCache>
                  <c:formatCode>General</c:formatCode>
                  <c:ptCount val="12"/>
                  <c:pt idx="0">
                    <c:v>0</c:v>
                  </c:pt>
                  <c:pt idx="1">
                    <c:v>2.7767290792018507E-3</c:v>
                  </c:pt>
                  <c:pt idx="2">
                    <c:v>2.5654701309923153E-3</c:v>
                  </c:pt>
                  <c:pt idx="3">
                    <c:v>1.8825404061675731E-3</c:v>
                  </c:pt>
                  <c:pt idx="4">
                    <c:v>6.1747195350202763E-4</c:v>
                  </c:pt>
                  <c:pt idx="5">
                    <c:v>1.069492795714259E-3</c:v>
                  </c:pt>
                  <c:pt idx="6">
                    <c:v>2.4698878140080303E-3</c:v>
                  </c:pt>
                  <c:pt idx="7">
                    <c:v>4.8456141877149554E-3</c:v>
                  </c:pt>
                  <c:pt idx="8">
                    <c:v>6.2666559005775582E-3</c:v>
                  </c:pt>
                  <c:pt idx="9">
                    <c:v>6.3282321199740858E-3</c:v>
                  </c:pt>
                  <c:pt idx="10">
                    <c:v>6.473300718374213E-3</c:v>
                  </c:pt>
                  <c:pt idx="11">
                    <c:v>4.9294874486953445E-3</c:v>
                  </c:pt>
                </c:numCache>
              </c:numRef>
            </c:plus>
            <c:minus>
              <c:numRef>
                <c:f>'Biogas nuovo'!$BE$41:$BE$52</c:f>
                <c:numCache>
                  <c:formatCode>General</c:formatCode>
                  <c:ptCount val="12"/>
                  <c:pt idx="0">
                    <c:v>0</c:v>
                  </c:pt>
                  <c:pt idx="1">
                    <c:v>2.7767290792018507E-3</c:v>
                  </c:pt>
                  <c:pt idx="2">
                    <c:v>2.5654701309923153E-3</c:v>
                  </c:pt>
                  <c:pt idx="3">
                    <c:v>1.8825404061675731E-3</c:v>
                  </c:pt>
                  <c:pt idx="4">
                    <c:v>6.1747195350202763E-4</c:v>
                  </c:pt>
                  <c:pt idx="5">
                    <c:v>1.069492795714259E-3</c:v>
                  </c:pt>
                  <c:pt idx="6">
                    <c:v>2.4698878140080303E-3</c:v>
                  </c:pt>
                  <c:pt idx="7">
                    <c:v>4.8456141877149554E-3</c:v>
                  </c:pt>
                  <c:pt idx="8">
                    <c:v>6.2666559005775582E-3</c:v>
                  </c:pt>
                  <c:pt idx="9">
                    <c:v>6.3282321199740858E-3</c:v>
                  </c:pt>
                  <c:pt idx="10">
                    <c:v>6.473300718374213E-3</c:v>
                  </c:pt>
                  <c:pt idx="11">
                    <c:v>4.9294874486953445E-3</c:v>
                  </c:pt>
                </c:numCache>
              </c:numRef>
            </c:minus>
            <c:spPr>
              <a:noFill/>
              <a:ln w="3175" cap="flat" cmpd="sng" algn="ctr">
                <a:solidFill>
                  <a:schemeClr val="tx1"/>
                </a:solidFill>
                <a:round/>
              </a:ln>
              <a:effectLst/>
            </c:spPr>
          </c:errBars>
          <c:xVal>
            <c:numRef>
              <c:f>'Biogas nuovo'!$A$41:$A$52</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nuovo'!$BD$41:$BD$52</c:f>
              <c:numCache>
                <c:formatCode>0.000</c:formatCode>
                <c:ptCount val="12"/>
                <c:pt idx="0" formatCode="General">
                  <c:v>0</c:v>
                </c:pt>
                <c:pt idx="1">
                  <c:v>0.11536744964512308</c:v>
                </c:pt>
                <c:pt idx="2">
                  <c:v>0.15004460415096635</c:v>
                </c:pt>
                <c:pt idx="3">
                  <c:v>0.17085695588263564</c:v>
                </c:pt>
                <c:pt idx="4">
                  <c:v>0.20266888478785913</c:v>
                </c:pt>
                <c:pt idx="5">
                  <c:v>0.20748160236857346</c:v>
                </c:pt>
                <c:pt idx="6">
                  <c:v>0.2088184683632163</c:v>
                </c:pt>
                <c:pt idx="7">
                  <c:v>0.21077920515535919</c:v>
                </c:pt>
                <c:pt idx="8">
                  <c:v>0.21256169314821635</c:v>
                </c:pt>
                <c:pt idx="9">
                  <c:v>0.21661715056572609</c:v>
                </c:pt>
                <c:pt idx="10">
                  <c:v>0.21626234083907056</c:v>
                </c:pt>
                <c:pt idx="11">
                  <c:v>0.21873597347969786</c:v>
                </c:pt>
              </c:numCache>
            </c:numRef>
          </c:yVal>
          <c:smooth val="1"/>
          <c:extLst>
            <c:ext xmlns:c16="http://schemas.microsoft.com/office/drawing/2014/chart" uri="{C3380CC4-5D6E-409C-BE32-E72D297353CC}">
              <c16:uniqueId val="{00000001-0EFD-3A41-8986-6CCA067AA0F6}"/>
            </c:ext>
          </c:extLst>
        </c:ser>
        <c:ser>
          <c:idx val="2"/>
          <c:order val="2"/>
          <c:tx>
            <c:v>RH550a</c:v>
          </c:tx>
          <c:spPr>
            <a:ln w="9525" cap="rnd">
              <a:solidFill>
                <a:schemeClr val="tx1"/>
              </a:solidFill>
              <a:round/>
            </a:ln>
            <a:effectLst/>
          </c:spPr>
          <c:marker>
            <c:symbol val="triangle"/>
            <c:size val="5"/>
            <c:spPr>
              <a:solidFill>
                <a:schemeClr val="bg1"/>
              </a:solidFill>
              <a:ln w="6350">
                <a:solidFill>
                  <a:schemeClr val="tx1"/>
                </a:solidFill>
              </a:ln>
              <a:effectLst/>
            </c:spPr>
          </c:marker>
          <c:errBars>
            <c:errDir val="y"/>
            <c:errBarType val="both"/>
            <c:errValType val="cust"/>
            <c:noEndCap val="0"/>
            <c:plus>
              <c:numRef>
                <c:f>'Biogas nuovo'!$BE$74:$BE$85</c:f>
                <c:numCache>
                  <c:formatCode>General</c:formatCode>
                  <c:ptCount val="12"/>
                  <c:pt idx="0">
                    <c:v>0</c:v>
                  </c:pt>
                  <c:pt idx="1">
                    <c:v>3.6732673008847299E-3</c:v>
                  </c:pt>
                  <c:pt idx="2">
                    <c:v>5.5714700320482749E-3</c:v>
                  </c:pt>
                  <c:pt idx="3">
                    <c:v>5.8647576067221733E-3</c:v>
                  </c:pt>
                  <c:pt idx="4">
                    <c:v>7.2097177444726268E-3</c:v>
                  </c:pt>
                  <c:pt idx="5">
                    <c:v>8.1117893179816578E-3</c:v>
                  </c:pt>
                  <c:pt idx="6">
                    <c:v>6.9471311866617265E-3</c:v>
                  </c:pt>
                  <c:pt idx="7">
                    <c:v>6.3597612888201495E-3</c:v>
                  </c:pt>
                  <c:pt idx="8">
                    <c:v>5.9892657555360058E-3</c:v>
                  </c:pt>
                  <c:pt idx="9">
                    <c:v>4.9186168634764585E-3</c:v>
                  </c:pt>
                  <c:pt idx="10">
                    <c:v>5.9443635782601761E-3</c:v>
                  </c:pt>
                  <c:pt idx="11">
                    <c:v>5.8607523087151779E-3</c:v>
                  </c:pt>
                </c:numCache>
              </c:numRef>
            </c:plus>
            <c:minus>
              <c:numRef>
                <c:f>'Biogas nuovo'!$BE$74:$BE$85</c:f>
                <c:numCache>
                  <c:formatCode>General</c:formatCode>
                  <c:ptCount val="12"/>
                  <c:pt idx="0">
                    <c:v>0</c:v>
                  </c:pt>
                  <c:pt idx="1">
                    <c:v>3.6732673008847299E-3</c:v>
                  </c:pt>
                  <c:pt idx="2">
                    <c:v>5.5714700320482749E-3</c:v>
                  </c:pt>
                  <c:pt idx="3">
                    <c:v>5.8647576067221733E-3</c:v>
                  </c:pt>
                  <c:pt idx="4">
                    <c:v>7.2097177444726268E-3</c:v>
                  </c:pt>
                  <c:pt idx="5">
                    <c:v>8.1117893179816578E-3</c:v>
                  </c:pt>
                  <c:pt idx="6">
                    <c:v>6.9471311866617265E-3</c:v>
                  </c:pt>
                  <c:pt idx="7">
                    <c:v>6.3597612888201495E-3</c:v>
                  </c:pt>
                  <c:pt idx="8">
                    <c:v>5.9892657555360058E-3</c:v>
                  </c:pt>
                  <c:pt idx="9">
                    <c:v>4.9186168634764585E-3</c:v>
                  </c:pt>
                  <c:pt idx="10">
                    <c:v>5.9443635782601761E-3</c:v>
                  </c:pt>
                  <c:pt idx="11">
                    <c:v>5.8607523087151779E-3</c:v>
                  </c:pt>
                </c:numCache>
              </c:numRef>
            </c:minus>
            <c:spPr>
              <a:noFill/>
              <a:ln w="3175" cap="flat" cmpd="sng" algn="ctr">
                <a:solidFill>
                  <a:schemeClr val="tx1"/>
                </a:solidFill>
                <a:round/>
              </a:ln>
              <a:effectLst/>
            </c:spPr>
          </c:errBars>
          <c:xVal>
            <c:numRef>
              <c:f>'Biogas nuovo'!$A$74:$A$85</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nuovo'!$BD$74:$BD$85</c:f>
              <c:numCache>
                <c:formatCode>0.000</c:formatCode>
                <c:ptCount val="12"/>
                <c:pt idx="0" formatCode="General">
                  <c:v>0</c:v>
                </c:pt>
                <c:pt idx="1">
                  <c:v>0.11163445050406362</c:v>
                </c:pt>
                <c:pt idx="2">
                  <c:v>0.14275138687747538</c:v>
                </c:pt>
                <c:pt idx="3">
                  <c:v>0.16178490512780544</c:v>
                </c:pt>
                <c:pt idx="4">
                  <c:v>0.19233045442928756</c:v>
                </c:pt>
                <c:pt idx="5">
                  <c:v>0.1958954304150019</c:v>
                </c:pt>
                <c:pt idx="6">
                  <c:v>0.19741054520893045</c:v>
                </c:pt>
                <c:pt idx="7">
                  <c:v>0.19954953080035906</c:v>
                </c:pt>
                <c:pt idx="8">
                  <c:v>0.20329275558535911</c:v>
                </c:pt>
                <c:pt idx="9">
                  <c:v>0.20415253853152895</c:v>
                </c:pt>
                <c:pt idx="10">
                  <c:v>0.20791038519450497</c:v>
                </c:pt>
                <c:pt idx="11">
                  <c:v>0.21002564215055919</c:v>
                </c:pt>
              </c:numCache>
            </c:numRef>
          </c:yVal>
          <c:smooth val="1"/>
          <c:extLst>
            <c:ext xmlns:c16="http://schemas.microsoft.com/office/drawing/2014/chart" uri="{C3380CC4-5D6E-409C-BE32-E72D297353CC}">
              <c16:uniqueId val="{00000002-0EFD-3A41-8986-6CCA067AA0F6}"/>
            </c:ext>
          </c:extLst>
        </c:ser>
        <c:ser>
          <c:idx val="3"/>
          <c:order val="3"/>
          <c:tx>
            <c:v>CTRL</c:v>
          </c:tx>
          <c:spPr>
            <a:ln w="9525" cap="rnd">
              <a:solidFill>
                <a:schemeClr val="tx1"/>
              </a:solidFill>
              <a:round/>
            </a:ln>
            <a:effectLst/>
          </c:spPr>
          <c:marker>
            <c:symbol val="circle"/>
            <c:size val="5"/>
            <c:spPr>
              <a:solidFill>
                <a:schemeClr val="tx1"/>
              </a:solidFill>
              <a:ln w="6350">
                <a:solidFill>
                  <a:schemeClr val="tx1"/>
                </a:solidFill>
              </a:ln>
              <a:effectLst/>
            </c:spPr>
          </c:marker>
          <c:errBars>
            <c:errDir val="y"/>
            <c:errBarType val="both"/>
            <c:errValType val="cust"/>
            <c:noEndCap val="0"/>
            <c:plus>
              <c:numRef>
                <c:f>'Biogas nuovo'!$BE$107:$BE$118</c:f>
                <c:numCache>
                  <c:formatCode>General</c:formatCode>
                  <c:ptCount val="12"/>
                  <c:pt idx="0">
                    <c:v>0</c:v>
                  </c:pt>
                  <c:pt idx="1">
                    <c:v>4.532927528429348E-3</c:v>
                  </c:pt>
                  <c:pt idx="2">
                    <c:v>1.654315137645512E-2</c:v>
                  </c:pt>
                  <c:pt idx="3">
                    <c:v>9.0720507548302087E-3</c:v>
                  </c:pt>
                  <c:pt idx="4">
                    <c:v>2.2726721908928594E-2</c:v>
                  </c:pt>
                  <c:pt idx="5">
                    <c:v>1.3903406344285843E-2</c:v>
                  </c:pt>
                  <c:pt idx="6">
                    <c:v>1.6309765134643009E-2</c:v>
                  </c:pt>
                  <c:pt idx="7">
                    <c:v>1.8448750726071605E-2</c:v>
                  </c:pt>
                  <c:pt idx="8">
                    <c:v>1.764663112928588E-2</c:v>
                  </c:pt>
                  <c:pt idx="9">
                    <c:v>1.8964016880599937E-2</c:v>
                  </c:pt>
                  <c:pt idx="10">
                    <c:v>1.7325865432875454E-2</c:v>
                  </c:pt>
                  <c:pt idx="11">
                    <c:v>1.73317817263475E-2</c:v>
                  </c:pt>
                </c:numCache>
              </c:numRef>
            </c:plus>
            <c:minus>
              <c:numRef>
                <c:f>'Biogas nuovo'!$BE$107:$BE$118</c:f>
                <c:numCache>
                  <c:formatCode>General</c:formatCode>
                  <c:ptCount val="12"/>
                  <c:pt idx="0">
                    <c:v>0</c:v>
                  </c:pt>
                  <c:pt idx="1">
                    <c:v>4.532927528429348E-3</c:v>
                  </c:pt>
                  <c:pt idx="2">
                    <c:v>1.654315137645512E-2</c:v>
                  </c:pt>
                  <c:pt idx="3">
                    <c:v>9.0720507548302087E-3</c:v>
                  </c:pt>
                  <c:pt idx="4">
                    <c:v>2.2726721908928594E-2</c:v>
                  </c:pt>
                  <c:pt idx="5">
                    <c:v>1.3903406344285843E-2</c:v>
                  </c:pt>
                  <c:pt idx="6">
                    <c:v>1.6309765134643009E-2</c:v>
                  </c:pt>
                  <c:pt idx="7">
                    <c:v>1.8448750726071605E-2</c:v>
                  </c:pt>
                  <c:pt idx="8">
                    <c:v>1.764663112928588E-2</c:v>
                  </c:pt>
                  <c:pt idx="9">
                    <c:v>1.8964016880599937E-2</c:v>
                  </c:pt>
                  <c:pt idx="10">
                    <c:v>1.7325865432875454E-2</c:v>
                  </c:pt>
                  <c:pt idx="11">
                    <c:v>1.73317817263475E-2</c:v>
                  </c:pt>
                </c:numCache>
              </c:numRef>
            </c:minus>
            <c:spPr>
              <a:noFill/>
              <a:ln w="3175" cap="flat" cmpd="sng" algn="ctr">
                <a:solidFill>
                  <a:schemeClr val="tx1"/>
                </a:solidFill>
                <a:round/>
              </a:ln>
              <a:effectLst/>
            </c:spPr>
          </c:errBars>
          <c:xVal>
            <c:numRef>
              <c:f>'Biogas nuovo'!$A$107:$A$118</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nuovo'!$BD$107:$BD$118</c:f>
              <c:numCache>
                <c:formatCode>0.000</c:formatCode>
                <c:ptCount val="12"/>
                <c:pt idx="0" formatCode="General">
                  <c:v>0</c:v>
                </c:pt>
                <c:pt idx="1">
                  <c:v>0.12398890004233182</c:v>
                </c:pt>
                <c:pt idx="2">
                  <c:v>0.15502533789871625</c:v>
                </c:pt>
                <c:pt idx="3">
                  <c:v>0.18437609034081398</c:v>
                </c:pt>
                <c:pt idx="4">
                  <c:v>0.2061447363739306</c:v>
                </c:pt>
                <c:pt idx="5">
                  <c:v>0.22191975511071643</c:v>
                </c:pt>
                <c:pt idx="6">
                  <c:v>0.22352399430428793</c:v>
                </c:pt>
                <c:pt idx="7">
                  <c:v>0.22726721908928793</c:v>
                </c:pt>
                <c:pt idx="8">
                  <c:v>0.22860408508393079</c:v>
                </c:pt>
                <c:pt idx="9">
                  <c:v>0.23451277212910915</c:v>
                </c:pt>
                <c:pt idx="10">
                  <c:v>0.2369645287665576</c:v>
                </c:pt>
                <c:pt idx="11">
                  <c:v>0.23784537384464513</c:v>
                </c:pt>
              </c:numCache>
            </c:numRef>
          </c:yVal>
          <c:smooth val="1"/>
          <c:extLst>
            <c:ext xmlns:c16="http://schemas.microsoft.com/office/drawing/2014/chart" uri="{C3380CC4-5D6E-409C-BE32-E72D297353CC}">
              <c16:uniqueId val="{00000003-0EFD-3A41-8986-6CCA067AA0F6}"/>
            </c:ext>
          </c:extLst>
        </c:ser>
        <c:dLbls>
          <c:showLegendKey val="0"/>
          <c:showVal val="0"/>
          <c:showCatName val="0"/>
          <c:showSerName val="0"/>
          <c:showPercent val="0"/>
          <c:showBubbleSize val="0"/>
        </c:dLbls>
        <c:axId val="687334416"/>
        <c:axId val="687337040"/>
      </c:scatterChart>
      <c:valAx>
        <c:axId val="687334416"/>
        <c:scaling>
          <c:orientation val="minMax"/>
          <c:max val="16"/>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Time (days)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7040"/>
        <c:crosses val="autoZero"/>
        <c:crossBetween val="midCat"/>
        <c:majorUnit val="4"/>
      </c:valAx>
      <c:valAx>
        <c:axId val="687337040"/>
        <c:scaling>
          <c:orientation val="minMax"/>
          <c:min val="0"/>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Biogas (Nm</a:t>
                </a:r>
                <a:r>
                  <a:rPr lang="en-US" b="1" baseline="30000"/>
                  <a:t>3</a:t>
                </a:r>
                <a:r>
                  <a:rPr lang="en-US" b="1"/>
                  <a:t> kgVS</a:t>
                </a:r>
                <a:r>
                  <a:rPr lang="en-US" b="1" baseline="30000"/>
                  <a:t>-1</a:t>
                </a:r>
                <a:r>
                  <a:rPr lang="en-US" b="1"/>
                  <a:t>)</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4416"/>
        <c:crosses val="autoZero"/>
        <c:crossBetween val="midCat"/>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(b)</a:t>
            </a:r>
          </a:p>
        </c:rich>
      </c:tx>
      <c:layout>
        <c:manualLayout>
          <c:xMode val="edge"/>
          <c:yMode val="edge"/>
          <c:x val="0"/>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scatterChart>
        <c:scatterStyle val="smoothMarker"/>
        <c:varyColors val="0"/>
        <c:ser>
          <c:idx val="0"/>
          <c:order val="0"/>
          <c:tx>
            <c:v>SWP550a</c:v>
          </c:tx>
          <c:spPr>
            <a:ln w="9525" cap="rnd">
              <a:solidFill>
                <a:schemeClr val="tx1"/>
              </a:solidFill>
              <a:round/>
            </a:ln>
            <a:effectLst/>
          </c:spPr>
          <c:marker>
            <c:symbol val="circle"/>
            <c:size val="5"/>
            <c:spPr>
              <a:solidFill>
                <a:schemeClr val="bg1"/>
              </a:solidFill>
              <a:ln w="6350">
                <a:solidFill>
                  <a:schemeClr val="tx1"/>
                </a:solidFill>
              </a:ln>
              <a:effectLst/>
            </c:spPr>
          </c:marker>
          <c:errBars>
            <c:errDir val="y"/>
            <c:errBarType val="both"/>
            <c:errValType val="cust"/>
            <c:noEndCap val="0"/>
            <c:plus>
              <c:numRef>
                <c:f>'Biogas nuovo'!$BK$8:$BK$19</c:f>
                <c:numCache>
                  <c:formatCode>General</c:formatCode>
                  <c:ptCount val="12"/>
                  <c:pt idx="0">
                    <c:v>0</c:v>
                  </c:pt>
                  <c:pt idx="1">
                    <c:v>4.9294874486953905E-3</c:v>
                  </c:pt>
                  <c:pt idx="2">
                    <c:v>5.3037882355939968E-3</c:v>
                  </c:pt>
                  <c:pt idx="3">
                    <c:v>4.4895727292365512E-3</c:v>
                  </c:pt>
                  <c:pt idx="4">
                    <c:v>5.8686911437160066E-3</c:v>
                  </c:pt>
                  <c:pt idx="5">
                    <c:v>4.9909663800000543E-3</c:v>
                  </c:pt>
                  <c:pt idx="6">
                    <c:v>5.3682193922423823E-3</c:v>
                  </c:pt>
                  <c:pt idx="7">
                    <c:v>4.9236693718108402E-3</c:v>
                  </c:pt>
                  <c:pt idx="8">
                    <c:v>4.3259775414540647E-3</c:v>
                  </c:pt>
                  <c:pt idx="9">
                    <c:v>4.7879529505319525E-3</c:v>
                  </c:pt>
                  <c:pt idx="10">
                    <c:v>4.5686832696445303E-3</c:v>
                  </c:pt>
                  <c:pt idx="11">
                    <c:v>4.4546995401021534E-3</c:v>
                  </c:pt>
                </c:numCache>
              </c:numRef>
            </c:plus>
            <c:minus>
              <c:numRef>
                <c:f>'Biogas nuovo'!$BK$8:$BK$19</c:f>
                <c:numCache>
                  <c:formatCode>General</c:formatCode>
                  <c:ptCount val="12"/>
                  <c:pt idx="0">
                    <c:v>0</c:v>
                  </c:pt>
                  <c:pt idx="1">
                    <c:v>4.9294874486953905E-3</c:v>
                  </c:pt>
                  <c:pt idx="2">
                    <c:v>5.3037882355939968E-3</c:v>
                  </c:pt>
                  <c:pt idx="3">
                    <c:v>4.4895727292365512E-3</c:v>
                  </c:pt>
                  <c:pt idx="4">
                    <c:v>5.8686911437160066E-3</c:v>
                  </c:pt>
                  <c:pt idx="5">
                    <c:v>4.9909663800000543E-3</c:v>
                  </c:pt>
                  <c:pt idx="6">
                    <c:v>5.3682193922423823E-3</c:v>
                  </c:pt>
                  <c:pt idx="7">
                    <c:v>4.9236693718108402E-3</c:v>
                  </c:pt>
                  <c:pt idx="8">
                    <c:v>4.3259775414540647E-3</c:v>
                  </c:pt>
                  <c:pt idx="9">
                    <c:v>4.7879529505319525E-3</c:v>
                  </c:pt>
                  <c:pt idx="10">
                    <c:v>4.5686832696445303E-3</c:v>
                  </c:pt>
                  <c:pt idx="11">
                    <c:v>4.4546995401021534E-3</c:v>
                  </c:pt>
                </c:numCache>
              </c:numRef>
            </c:minus>
            <c:spPr>
              <a:noFill/>
              <a:ln w="3175" cap="flat" cmpd="sng" algn="ctr">
                <a:solidFill>
                  <a:schemeClr val="tx1"/>
                </a:solidFill>
                <a:round/>
              </a:ln>
              <a:effectLst/>
            </c:spPr>
          </c:errBars>
          <c:xVal>
            <c:numRef>
              <c:f>'Biogas nuovo'!$A$8:$A$19</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nuovo'!$BJ$8:$BJ$19</c:f>
              <c:numCache>
                <c:formatCode>0.000</c:formatCode>
                <c:ptCount val="12"/>
                <c:pt idx="0" formatCode="General">
                  <c:v>0</c:v>
                </c:pt>
                <c:pt idx="1">
                  <c:v>7.6437601459788786E-3</c:v>
                </c:pt>
                <c:pt idx="2">
                  <c:v>2.3302718605544268E-2</c:v>
                </c:pt>
                <c:pt idx="3">
                  <c:v>2.8105569005160268E-2</c:v>
                </c:pt>
                <c:pt idx="4">
                  <c:v>2.5311329498571677E-2</c:v>
                </c:pt>
                <c:pt idx="5">
                  <c:v>2.6559071093571685E-2</c:v>
                </c:pt>
                <c:pt idx="6">
                  <c:v>2.5311329498571674E-2</c:v>
                </c:pt>
                <c:pt idx="7">
                  <c:v>2.6380822294285965E-2</c:v>
                </c:pt>
                <c:pt idx="8">
                  <c:v>2.8519807885714565E-2</c:v>
                </c:pt>
                <c:pt idx="9">
                  <c:v>2.8312475906247806E-2</c:v>
                </c:pt>
                <c:pt idx="10">
                  <c:v>3.323012139433542E-2</c:v>
                </c:pt>
                <c:pt idx="11">
                  <c:v>3.661894395515463E-2</c:v>
                </c:pt>
              </c:numCache>
            </c:numRef>
          </c:yVal>
          <c:smooth val="1"/>
          <c:extLst>
            <c:ext xmlns:c16="http://schemas.microsoft.com/office/drawing/2014/chart" uri="{C3380CC4-5D6E-409C-BE32-E72D297353CC}">
              <c16:uniqueId val="{00000000-6D48-F44A-ACAD-343AFECFA181}"/>
            </c:ext>
          </c:extLst>
        </c:ser>
        <c:ser>
          <c:idx val="1"/>
          <c:order val="1"/>
          <c:tx>
            <c:v>SS550a</c:v>
          </c:tx>
          <c:spPr>
            <a:ln w="9525" cap="rnd">
              <a:solidFill>
                <a:schemeClr val="tx1"/>
              </a:solidFill>
              <a:round/>
            </a:ln>
            <a:effectLst/>
          </c:spPr>
          <c:marker>
            <c:symbol val="square"/>
            <c:size val="5"/>
            <c:spPr>
              <a:solidFill>
                <a:schemeClr val="bg1"/>
              </a:solidFill>
              <a:ln w="6350">
                <a:solidFill>
                  <a:schemeClr val="tx1"/>
                </a:solidFill>
              </a:ln>
              <a:effectLst/>
            </c:spPr>
          </c:marker>
          <c:errBars>
            <c:errDir val="y"/>
            <c:errBarType val="both"/>
            <c:errValType val="cust"/>
            <c:noEndCap val="0"/>
            <c:plus>
              <c:numRef>
                <c:f>'Biogas nuovo'!$BK$41:$BK$52</c:f>
                <c:numCache>
                  <c:formatCode>General</c:formatCode>
                  <c:ptCount val="12"/>
                  <c:pt idx="0">
                    <c:v>0</c:v>
                  </c:pt>
                  <c:pt idx="1">
                    <c:v>2.1331423663196866E-3</c:v>
                  </c:pt>
                  <c:pt idx="2">
                    <c:v>4.0023753330133268E-3</c:v>
                  </c:pt>
                  <c:pt idx="3">
                    <c:v>3.7355503108124576E-3</c:v>
                  </c:pt>
                  <c:pt idx="4">
                    <c:v>6.1495835753572013E-3</c:v>
                  </c:pt>
                  <c:pt idx="5">
                    <c:v>8.0211959678572094E-3</c:v>
                  </c:pt>
                  <c:pt idx="6">
                    <c:v>5.8822103764286015E-3</c:v>
                  </c:pt>
                  <c:pt idx="7">
                    <c:v>6.4169567742857975E-3</c:v>
                  </c:pt>
                  <c:pt idx="8">
                    <c:v>8.0211959678571955E-3</c:v>
                  </c:pt>
                  <c:pt idx="9">
                    <c:v>6.9445695619097681E-3</c:v>
                  </c:pt>
                  <c:pt idx="10">
                    <c:v>5.5975872936981997E-3</c:v>
                  </c:pt>
                  <c:pt idx="11">
                    <c:v>5.599498711589177E-3</c:v>
                  </c:pt>
                </c:numCache>
              </c:numRef>
            </c:plus>
            <c:minus>
              <c:numRef>
                <c:f>'Biogas nuovo'!$BK$41:$BK$52</c:f>
                <c:numCache>
                  <c:formatCode>General</c:formatCode>
                  <c:ptCount val="12"/>
                  <c:pt idx="0">
                    <c:v>0</c:v>
                  </c:pt>
                  <c:pt idx="1">
                    <c:v>2.1331423663196866E-3</c:v>
                  </c:pt>
                  <c:pt idx="2">
                    <c:v>4.0023753330133268E-3</c:v>
                  </c:pt>
                  <c:pt idx="3">
                    <c:v>3.7355503108124576E-3</c:v>
                  </c:pt>
                  <c:pt idx="4">
                    <c:v>6.1495835753572013E-3</c:v>
                  </c:pt>
                  <c:pt idx="5">
                    <c:v>8.0211959678572094E-3</c:v>
                  </c:pt>
                  <c:pt idx="6">
                    <c:v>5.8822103764286015E-3</c:v>
                  </c:pt>
                  <c:pt idx="7">
                    <c:v>6.4169567742857975E-3</c:v>
                  </c:pt>
                  <c:pt idx="8">
                    <c:v>8.0211959678571955E-3</c:v>
                  </c:pt>
                  <c:pt idx="9">
                    <c:v>6.9445695619097681E-3</c:v>
                  </c:pt>
                  <c:pt idx="10">
                    <c:v>5.5975872936981997E-3</c:v>
                  </c:pt>
                  <c:pt idx="11">
                    <c:v>5.599498711589177E-3</c:v>
                  </c:pt>
                </c:numCache>
              </c:numRef>
            </c:minus>
            <c:spPr>
              <a:noFill/>
              <a:ln w="3175" cap="flat" cmpd="sng" algn="ctr">
                <a:solidFill>
                  <a:schemeClr val="tx1"/>
                </a:solidFill>
                <a:round/>
              </a:ln>
              <a:effectLst/>
            </c:spPr>
          </c:errBars>
          <c:xVal>
            <c:numRef>
              <c:f>'Biogas nuovo'!$A$41:$A$52</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nuovo'!$BJ$41:$BJ$52</c:f>
              <c:numCache>
                <c:formatCode>0.000</c:formatCode>
                <c:ptCount val="12"/>
                <c:pt idx="0" formatCode="General">
                  <c:v>0</c:v>
                </c:pt>
                <c:pt idx="1">
                  <c:v>4.7995703242192959E-3</c:v>
                </c:pt>
                <c:pt idx="2">
                  <c:v>1.5209026265450648E-2</c:v>
                </c:pt>
                <c:pt idx="3">
                  <c:v>2.6682502220088857E-2</c:v>
                </c:pt>
                <c:pt idx="4">
                  <c:v>2.967842508107172E-2</c:v>
                </c:pt>
                <c:pt idx="5">
                  <c:v>3.4758515860714628E-2</c:v>
                </c:pt>
                <c:pt idx="6">
                  <c:v>3.8501740645714669E-2</c:v>
                </c:pt>
                <c:pt idx="7">
                  <c:v>4.8661922205000471E-2</c:v>
                </c:pt>
                <c:pt idx="8">
                  <c:v>5.7217864570714844E-2</c:v>
                </c:pt>
                <c:pt idx="9">
                  <c:v>6.5706312008839252E-2</c:v>
                </c:pt>
                <c:pt idx="10">
                  <c:v>7.2235531266295949E-2</c:v>
                </c:pt>
                <c:pt idx="11">
                  <c:v>8.079276712435815E-2</c:v>
                </c:pt>
              </c:numCache>
            </c:numRef>
          </c:yVal>
          <c:smooth val="1"/>
          <c:extLst>
            <c:ext xmlns:c16="http://schemas.microsoft.com/office/drawing/2014/chart" uri="{C3380CC4-5D6E-409C-BE32-E72D297353CC}">
              <c16:uniqueId val="{00000001-6D48-F44A-ACAD-343AFECFA181}"/>
            </c:ext>
          </c:extLst>
        </c:ser>
        <c:ser>
          <c:idx val="2"/>
          <c:order val="2"/>
          <c:tx>
            <c:v>RH550a</c:v>
          </c:tx>
          <c:spPr>
            <a:ln w="9525" cap="rnd">
              <a:solidFill>
                <a:schemeClr val="tx1"/>
              </a:solidFill>
              <a:round/>
            </a:ln>
            <a:effectLst/>
          </c:spPr>
          <c:marker>
            <c:symbol val="triangle"/>
            <c:size val="5"/>
            <c:spPr>
              <a:solidFill>
                <a:schemeClr val="bg1"/>
              </a:solidFill>
              <a:ln w="6350">
                <a:solidFill>
                  <a:schemeClr val="tx1"/>
                </a:solidFill>
              </a:ln>
              <a:effectLst/>
            </c:spPr>
          </c:marker>
          <c:errBars>
            <c:errDir val="y"/>
            <c:errBarType val="both"/>
            <c:errValType val="cust"/>
            <c:noEndCap val="0"/>
            <c:plus>
              <c:numRef>
                <c:f>'Biogas nuovo'!$BK$74:$BK$85</c:f>
                <c:numCache>
                  <c:formatCode>General</c:formatCode>
                  <c:ptCount val="12"/>
                  <c:pt idx="0">
                    <c:v>0</c:v>
                  </c:pt>
                  <c:pt idx="1">
                    <c:v>1.2150384244753943E-2</c:v>
                  </c:pt>
                  <c:pt idx="2">
                    <c:v>1.1246111093027287E-2</c:v>
                  </c:pt>
                  <c:pt idx="3">
                    <c:v>5.1309402619846419E-3</c:v>
                  </c:pt>
                  <c:pt idx="4">
                    <c:v>4.6720231019282679E-3</c:v>
                  </c:pt>
                  <c:pt idx="5">
                    <c:v>5.5601055130938045E-3</c:v>
                  </c:pt>
                  <c:pt idx="6">
                    <c:v>8.9124399642858121E-3</c:v>
                  </c:pt>
                  <c:pt idx="7">
                    <c:v>1.1167255267239507E-2</c:v>
                  </c:pt>
                  <c:pt idx="8">
                    <c:v>1.3917111035976142E-2</c:v>
                  </c:pt>
                  <c:pt idx="9">
                    <c:v>1.8050647002387503E-2</c:v>
                  </c:pt>
                  <c:pt idx="10">
                    <c:v>2.0006186143227724E-2</c:v>
                  </c:pt>
                  <c:pt idx="11">
                    <c:v>2.4454373404326765E-2</c:v>
                  </c:pt>
                </c:numCache>
              </c:numRef>
            </c:plus>
            <c:minus>
              <c:numRef>
                <c:f>'Biogas nuovo'!$BK$74:$BK$85</c:f>
                <c:numCache>
                  <c:formatCode>General</c:formatCode>
                  <c:ptCount val="12"/>
                  <c:pt idx="0">
                    <c:v>0</c:v>
                  </c:pt>
                  <c:pt idx="1">
                    <c:v>1.2150384244753943E-2</c:v>
                  </c:pt>
                  <c:pt idx="2">
                    <c:v>1.1246111093027287E-2</c:v>
                  </c:pt>
                  <c:pt idx="3">
                    <c:v>5.1309402619846419E-3</c:v>
                  </c:pt>
                  <c:pt idx="4">
                    <c:v>4.6720231019282679E-3</c:v>
                  </c:pt>
                  <c:pt idx="5">
                    <c:v>5.5601055130938045E-3</c:v>
                  </c:pt>
                  <c:pt idx="6">
                    <c:v>8.9124399642858121E-3</c:v>
                  </c:pt>
                  <c:pt idx="7">
                    <c:v>1.1167255267239507E-2</c:v>
                  </c:pt>
                  <c:pt idx="8">
                    <c:v>1.3917111035976142E-2</c:v>
                  </c:pt>
                  <c:pt idx="9">
                    <c:v>1.8050647002387503E-2</c:v>
                  </c:pt>
                  <c:pt idx="10">
                    <c:v>2.0006186143227724E-2</c:v>
                  </c:pt>
                  <c:pt idx="11">
                    <c:v>2.4454373404326765E-2</c:v>
                  </c:pt>
                </c:numCache>
              </c:numRef>
            </c:minus>
            <c:spPr>
              <a:noFill/>
              <a:ln w="3175" cap="flat" cmpd="sng" algn="ctr">
                <a:solidFill>
                  <a:schemeClr val="tx1"/>
                </a:solidFill>
                <a:round/>
              </a:ln>
              <a:effectLst/>
            </c:spPr>
          </c:errBars>
          <c:xVal>
            <c:numRef>
              <c:f>'Biogas nuovo'!$A$74:$A$85</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nuovo'!$BJ$74:$BJ$85</c:f>
              <c:numCache>
                <c:formatCode>0.000</c:formatCode>
                <c:ptCount val="12"/>
                <c:pt idx="0" formatCode="General">
                  <c:v>0</c:v>
                </c:pt>
                <c:pt idx="1">
                  <c:v>4.284060919025371E-2</c:v>
                </c:pt>
                <c:pt idx="2">
                  <c:v>6.1725521802472226E-2</c:v>
                </c:pt>
                <c:pt idx="3">
                  <c:v>7.8090789830793386E-2</c:v>
                </c:pt>
                <c:pt idx="4">
                  <c:v>8.9302648442143751E-2</c:v>
                </c:pt>
                <c:pt idx="5">
                  <c:v>9.768034200857241E-2</c:v>
                </c:pt>
                <c:pt idx="6">
                  <c:v>0.10284955718785815</c:v>
                </c:pt>
                <c:pt idx="7">
                  <c:v>0.10730577717000106</c:v>
                </c:pt>
                <c:pt idx="8">
                  <c:v>0.11924844672214403</c:v>
                </c:pt>
                <c:pt idx="9">
                  <c:v>0.12678291097640529</c:v>
                </c:pt>
                <c:pt idx="10">
                  <c:v>0.13220968084163395</c:v>
                </c:pt>
                <c:pt idx="11">
                  <c:v>0.14167620549639925</c:v>
                </c:pt>
              </c:numCache>
            </c:numRef>
          </c:yVal>
          <c:smooth val="1"/>
          <c:extLst>
            <c:ext xmlns:c16="http://schemas.microsoft.com/office/drawing/2014/chart" uri="{C3380CC4-5D6E-409C-BE32-E72D297353CC}">
              <c16:uniqueId val="{00000002-6D48-F44A-ACAD-343AFECFA181}"/>
            </c:ext>
          </c:extLst>
        </c:ser>
        <c:ser>
          <c:idx val="3"/>
          <c:order val="3"/>
          <c:tx>
            <c:v>CTRL</c:v>
          </c:tx>
          <c:spPr>
            <a:ln w="9525" cap="rnd">
              <a:solidFill>
                <a:schemeClr val="tx1"/>
              </a:solidFill>
              <a:round/>
            </a:ln>
            <a:effectLst/>
          </c:spPr>
          <c:marker>
            <c:symbol val="circle"/>
            <c:size val="5"/>
            <c:spPr>
              <a:solidFill>
                <a:schemeClr val="tx1"/>
              </a:solidFill>
              <a:ln w="6350">
                <a:solidFill>
                  <a:schemeClr val="tx1"/>
                </a:solidFill>
              </a:ln>
              <a:effectLst/>
            </c:spPr>
          </c:marker>
          <c:xVal>
            <c:numRef>
              <c:f>'Biogas nuovo'!$A$107:$A$118</c:f>
              <c:numCache>
                <c:formatCode>General</c:formatCode>
                <c:ptCount val="12"/>
                <c:pt idx="0">
                  <c:v>0</c:v>
                </c:pt>
                <c:pt idx="1">
                  <c:v>1</c:v>
                </c:pt>
                <c:pt idx="2">
                  <c:v>2</c:v>
                </c:pt>
                <c:pt idx="3">
                  <c:v>3</c:v>
                </c:pt>
                <c:pt idx="4">
                  <c:v>6</c:v>
                </c:pt>
                <c:pt idx="5">
                  <c:v>7</c:v>
                </c:pt>
                <c:pt idx="6">
                  <c:v>8</c:v>
                </c:pt>
                <c:pt idx="7">
                  <c:v>9</c:v>
                </c:pt>
                <c:pt idx="8">
                  <c:v>10</c:v>
                </c:pt>
                <c:pt idx="9">
                  <c:v>13</c:v>
                </c:pt>
                <c:pt idx="10">
                  <c:v>14</c:v>
                </c:pt>
                <c:pt idx="11">
                  <c:v>15</c:v>
                </c:pt>
              </c:numCache>
            </c:numRef>
          </c:xVal>
          <c:yVal>
            <c:numRef>
              <c:f>'Biogas nuovo'!$BJ$107:$BJ$118</c:f>
              <c:numCache>
                <c:formatCode>0.000</c:formatCode>
                <c:ptCount val="12"/>
                <c:pt idx="0" formatCode="General">
                  <c:v>0</c:v>
                </c:pt>
                <c:pt idx="1">
                  <c:v>2.133142366319687E-3</c:v>
                </c:pt>
                <c:pt idx="2">
                  <c:v>1.0673000888035545E-2</c:v>
                </c:pt>
                <c:pt idx="3">
                  <c:v>1.3341251110044429E-2</c:v>
                </c:pt>
                <c:pt idx="4">
                  <c:v>1.4438152742142999E-2</c:v>
                </c:pt>
                <c:pt idx="5">
                  <c:v>2.5667827097143114E-2</c:v>
                </c:pt>
                <c:pt idx="6">
                  <c:v>2.9411051882143147E-2</c:v>
                </c:pt>
                <c:pt idx="7">
                  <c:v>3.582800865642892E-2</c:v>
                </c:pt>
                <c:pt idx="8">
                  <c:v>4.545344381785759E-2</c:v>
                </c:pt>
                <c:pt idx="9">
                  <c:v>5.2885568202236471E-2</c:v>
                </c:pt>
                <c:pt idx="10">
                  <c:v>6.1306908454789935E-2</c:v>
                </c:pt>
                <c:pt idx="11">
                  <c:v>6.8793841313809903E-2</c:v>
                </c:pt>
              </c:numCache>
            </c:numRef>
          </c:yVal>
          <c:smooth val="1"/>
          <c:extLst>
            <c:ext xmlns:c16="http://schemas.microsoft.com/office/drawing/2014/chart" uri="{C3380CC4-5D6E-409C-BE32-E72D297353CC}">
              <c16:uniqueId val="{00000003-6D48-F44A-ACAD-343AFECFA181}"/>
            </c:ext>
          </c:extLst>
        </c:ser>
        <c:dLbls>
          <c:showLegendKey val="0"/>
          <c:showVal val="0"/>
          <c:showCatName val="0"/>
          <c:showSerName val="0"/>
          <c:showPercent val="0"/>
          <c:showBubbleSize val="0"/>
        </c:dLbls>
        <c:axId val="687334416"/>
        <c:axId val="687337040"/>
      </c:scatterChart>
      <c:valAx>
        <c:axId val="687334416"/>
        <c:scaling>
          <c:orientation val="minMax"/>
          <c:max val="16"/>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Time (days)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7040"/>
        <c:crosses val="autoZero"/>
        <c:crossBetween val="midCat"/>
        <c:majorUnit val="4"/>
      </c:valAx>
      <c:valAx>
        <c:axId val="687337040"/>
        <c:scaling>
          <c:orientation val="minMax"/>
          <c:max val="0.30000000000000004"/>
          <c:min val="0"/>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Methane (Nm</a:t>
                </a:r>
                <a:r>
                  <a:rPr lang="en-US" b="1" baseline="30000"/>
                  <a:t>3 </a:t>
                </a:r>
                <a:r>
                  <a:rPr lang="en-US" b="1"/>
                  <a:t>kgVS</a:t>
                </a:r>
                <a:r>
                  <a:rPr lang="en-US" b="1" baseline="30000"/>
                  <a:t>-1</a:t>
                </a:r>
                <a:r>
                  <a:rPr lang="en-US" b="1"/>
                  <a:t>)</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4416"/>
        <c:crosses val="autoZero"/>
        <c:crossBetween val="midCat"/>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(c)</a:t>
            </a:r>
          </a:p>
        </c:rich>
      </c:tx>
      <c:layout>
        <c:manualLayout>
          <c:xMode val="edge"/>
          <c:yMode val="edge"/>
          <c:x val="2.9106724657076101E-3"/>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manualLayout>
          <c:layoutTarget val="inner"/>
          <c:xMode val="edge"/>
          <c:yMode val="edge"/>
          <c:x val="0.18276466985108958"/>
          <c:y val="0.17423244221488443"/>
          <c:w val="0.76537849861729002"/>
          <c:h val="0.60634525019050045"/>
        </c:manualLayout>
      </c:layout>
      <c:scatterChart>
        <c:scatterStyle val="smoothMarker"/>
        <c:varyColors val="0"/>
        <c:ser>
          <c:idx val="0"/>
          <c:order val="0"/>
          <c:tx>
            <c:v>SWP550a</c:v>
          </c:tx>
          <c:spPr>
            <a:ln w="9525" cap="rnd">
              <a:solidFill>
                <a:schemeClr val="tx1"/>
              </a:solidFill>
              <a:round/>
            </a:ln>
            <a:effectLst/>
          </c:spPr>
          <c:marker>
            <c:symbol val="circle"/>
            <c:size val="5"/>
            <c:spPr>
              <a:solidFill>
                <a:schemeClr val="bg1"/>
              </a:solidFill>
              <a:ln w="6350">
                <a:solidFill>
                  <a:schemeClr val="tx1"/>
                </a:solidFill>
              </a:ln>
              <a:effectLst/>
            </c:spPr>
          </c:marker>
          <c:errBars>
            <c:errDir val="y"/>
            <c:errBarType val="both"/>
            <c:errValType val="cust"/>
            <c:noEndCap val="0"/>
            <c:plus>
              <c:numRef>
                <c:f>'Biogas nuovo'!$BN$8:$BN$19</c:f>
                <c:numCache>
                  <c:formatCode>General</c:formatCode>
                  <c:ptCount val="12"/>
                  <c:pt idx="0">
                    <c:v>0</c:v>
                  </c:pt>
                  <c:pt idx="1">
                    <c:v>5.5701439413119731</c:v>
                  </c:pt>
                  <c:pt idx="2">
                    <c:v>4.5244466516844399</c:v>
                  </c:pt>
                  <c:pt idx="3">
                    <c:v>3.360286101240141</c:v>
                  </c:pt>
                  <c:pt idx="4">
                    <c:v>3.6772580909903407</c:v>
                  </c:pt>
                  <c:pt idx="5">
                    <c:v>3.103217406344247</c:v>
                  </c:pt>
                  <c:pt idx="6">
                    <c:v>3.3779183027038107</c:v>
                  </c:pt>
                  <c:pt idx="7">
                    <c:v>3.0897628490537472</c:v>
                  </c:pt>
                  <c:pt idx="8">
                    <c:v>2.7543197314013534</c:v>
                  </c:pt>
                  <c:pt idx="9">
                    <c:v>3.030149232364403</c:v>
                  </c:pt>
                  <c:pt idx="10">
                    <c:v>2.9535703900819685</c:v>
                  </c:pt>
                  <c:pt idx="11">
                    <c:v>2.9304946304881287</c:v>
                  </c:pt>
                </c:numCache>
              </c:numRef>
            </c:plus>
            <c:minus>
              <c:numRef>
                <c:f>'Biogas nuovo'!$BN$8:$BN$19</c:f>
                <c:numCache>
                  <c:formatCode>General</c:formatCode>
                  <c:ptCount val="12"/>
                  <c:pt idx="0">
                    <c:v>0</c:v>
                  </c:pt>
                  <c:pt idx="1">
                    <c:v>5.5701439413119731</c:v>
                  </c:pt>
                  <c:pt idx="2">
                    <c:v>4.5244466516844399</c:v>
                  </c:pt>
                  <c:pt idx="3">
                    <c:v>3.360286101240141</c:v>
                  </c:pt>
                  <c:pt idx="4">
                    <c:v>3.6772580909903407</c:v>
                  </c:pt>
                  <c:pt idx="5">
                    <c:v>3.103217406344247</c:v>
                  </c:pt>
                  <c:pt idx="6">
                    <c:v>3.3779183027038107</c:v>
                  </c:pt>
                  <c:pt idx="7">
                    <c:v>3.0897628490537472</c:v>
                  </c:pt>
                  <c:pt idx="8">
                    <c:v>2.7543197314013534</c:v>
                  </c:pt>
                  <c:pt idx="9">
                    <c:v>3.030149232364403</c:v>
                  </c:pt>
                  <c:pt idx="10">
                    <c:v>2.9535703900819685</c:v>
                  </c:pt>
                  <c:pt idx="11">
                    <c:v>2.9304946304881287</c:v>
                  </c:pt>
                </c:numCache>
              </c:numRef>
            </c:minus>
            <c:spPr>
              <a:noFill/>
              <a:ln w="3175" cap="flat" cmpd="sng" algn="ctr">
                <a:solidFill>
                  <a:schemeClr val="tx1"/>
                </a:solidFill>
                <a:round/>
              </a:ln>
              <a:effectLst/>
            </c:spPr>
          </c:errBars>
          <c:xVal>
            <c:numRef>
              <c:f>'Biogas nuovo'!$A$9:$A$19</c:f>
              <c:numCache>
                <c:formatCode>General</c:formatCode>
                <c:ptCount val="11"/>
                <c:pt idx="0">
                  <c:v>1</c:v>
                </c:pt>
                <c:pt idx="1">
                  <c:v>2</c:v>
                </c:pt>
                <c:pt idx="2">
                  <c:v>3</c:v>
                </c:pt>
                <c:pt idx="3">
                  <c:v>6</c:v>
                </c:pt>
                <c:pt idx="4">
                  <c:v>7</c:v>
                </c:pt>
                <c:pt idx="5">
                  <c:v>8</c:v>
                </c:pt>
                <c:pt idx="6">
                  <c:v>9</c:v>
                </c:pt>
                <c:pt idx="7">
                  <c:v>10</c:v>
                </c:pt>
                <c:pt idx="8">
                  <c:v>13</c:v>
                </c:pt>
                <c:pt idx="9">
                  <c:v>14</c:v>
                </c:pt>
                <c:pt idx="10">
                  <c:v>15</c:v>
                </c:pt>
              </c:numCache>
            </c:numRef>
          </c:xVal>
          <c:yVal>
            <c:numRef>
              <c:f>'Biogas nuovo'!$BM$9:$BM$19</c:f>
              <c:numCache>
                <c:formatCode>0</c:formatCode>
                <c:ptCount val="11"/>
                <c:pt idx="0">
                  <c:v>8.6345381526104426</c:v>
                </c:pt>
                <c:pt idx="1">
                  <c:v>19.833459500378499</c:v>
                </c:pt>
                <c:pt idx="2">
                  <c:v>20.775805391190012</c:v>
                </c:pt>
                <c:pt idx="3">
                  <c:v>15.760266370699219</c:v>
                </c:pt>
                <c:pt idx="4">
                  <c:v>16.319824753559686</c:v>
                </c:pt>
                <c:pt idx="5">
                  <c:v>15.751525235718242</c:v>
                </c:pt>
                <c:pt idx="6">
                  <c:v>16.308539944903576</c:v>
                </c:pt>
                <c:pt idx="7">
                  <c:v>17.767906718489723</c:v>
                </c:pt>
                <c:pt idx="8">
                  <c:v>17.578772802653397</c:v>
                </c:pt>
                <c:pt idx="9">
                  <c:v>20.685840707964605</c:v>
                </c:pt>
                <c:pt idx="10">
                  <c:v>22.825484764542932</c:v>
                </c:pt>
              </c:numCache>
            </c:numRef>
          </c:yVal>
          <c:smooth val="1"/>
          <c:extLst>
            <c:ext xmlns:c16="http://schemas.microsoft.com/office/drawing/2014/chart" uri="{C3380CC4-5D6E-409C-BE32-E72D297353CC}">
              <c16:uniqueId val="{00000000-2427-224F-95DD-27ED0DEEC621}"/>
            </c:ext>
          </c:extLst>
        </c:ser>
        <c:ser>
          <c:idx val="1"/>
          <c:order val="1"/>
          <c:tx>
            <c:v>SS550a</c:v>
          </c:tx>
          <c:spPr>
            <a:ln w="9525" cap="rnd">
              <a:solidFill>
                <a:schemeClr val="tx1"/>
              </a:solidFill>
              <a:round/>
            </a:ln>
            <a:effectLst/>
          </c:spPr>
          <c:marker>
            <c:symbol val="square"/>
            <c:size val="5"/>
            <c:spPr>
              <a:solidFill>
                <a:schemeClr val="bg1"/>
              </a:solidFill>
              <a:ln w="6350">
                <a:solidFill>
                  <a:schemeClr val="tx1"/>
                </a:solidFill>
              </a:ln>
              <a:effectLst/>
            </c:spPr>
          </c:marker>
          <c:errBars>
            <c:errDir val="y"/>
            <c:errBarType val="both"/>
            <c:errValType val="cust"/>
            <c:noEndCap val="0"/>
            <c:plus>
              <c:numRef>
                <c:f>'Biogas nuovo'!$BN$42:$BN$52</c:f>
                <c:numCache>
                  <c:formatCode>General</c:formatCode>
                  <c:ptCount val="11"/>
                  <c:pt idx="0">
                    <c:v>1.8517077395974795</c:v>
                  </c:pt>
                  <c:pt idx="1">
                    <c:v>2.6730813463077245</c:v>
                  </c:pt>
                  <c:pt idx="2">
                    <c:v>2.1931219162430184</c:v>
                  </c:pt>
                  <c:pt idx="3">
                    <c:v>3.0346287779034746</c:v>
                  </c:pt>
                  <c:pt idx="4">
                    <c:v>3.8669436902043124</c:v>
                  </c:pt>
                  <c:pt idx="5">
                    <c:v>2.8253306522452202</c:v>
                  </c:pt>
                  <c:pt idx="6">
                    <c:v>3.0903141959606977</c:v>
                  </c:pt>
                  <c:pt idx="7">
                    <c:v>3.8561291362240331</c:v>
                  </c:pt>
                  <c:pt idx="8">
                    <c:v>3.3261334341166333</c:v>
                  </c:pt>
                  <c:pt idx="9">
                    <c:v>2.7747198641056618</c:v>
                  </c:pt>
                  <c:pt idx="10">
                    <c:v>2.691869698733441</c:v>
                  </c:pt>
                </c:numCache>
              </c:numRef>
            </c:plus>
            <c:minus>
              <c:numRef>
                <c:f>'Biogas nuovo'!$BN$42:$BN$52</c:f>
                <c:numCache>
                  <c:formatCode>General</c:formatCode>
                  <c:ptCount val="11"/>
                  <c:pt idx="0">
                    <c:v>1.8517077395974795</c:v>
                  </c:pt>
                  <c:pt idx="1">
                    <c:v>2.6730813463077245</c:v>
                  </c:pt>
                  <c:pt idx="2">
                    <c:v>2.1931219162430184</c:v>
                  </c:pt>
                  <c:pt idx="3">
                    <c:v>3.0346287779034746</c:v>
                  </c:pt>
                  <c:pt idx="4">
                    <c:v>3.8669436902043124</c:v>
                  </c:pt>
                  <c:pt idx="5">
                    <c:v>2.8253306522452202</c:v>
                  </c:pt>
                  <c:pt idx="6">
                    <c:v>3.0903141959606977</c:v>
                  </c:pt>
                  <c:pt idx="7">
                    <c:v>3.8561291362240331</c:v>
                  </c:pt>
                  <c:pt idx="8">
                    <c:v>3.3261334341166333</c:v>
                  </c:pt>
                  <c:pt idx="9">
                    <c:v>2.7747198641056618</c:v>
                  </c:pt>
                  <c:pt idx="10">
                    <c:v>2.691869698733441</c:v>
                  </c:pt>
                </c:numCache>
              </c:numRef>
            </c:minus>
            <c:spPr>
              <a:noFill/>
              <a:ln w="3175" cap="flat" cmpd="sng" algn="ctr">
                <a:solidFill>
                  <a:schemeClr val="tx1"/>
                </a:solidFill>
                <a:round/>
              </a:ln>
              <a:effectLst/>
            </c:spPr>
          </c:errBars>
          <c:xVal>
            <c:numRef>
              <c:f>'Biogas nuovo'!$A$42:$A$52</c:f>
              <c:numCache>
                <c:formatCode>General</c:formatCode>
                <c:ptCount val="11"/>
                <c:pt idx="0">
                  <c:v>1</c:v>
                </c:pt>
                <c:pt idx="1">
                  <c:v>2</c:v>
                </c:pt>
                <c:pt idx="2">
                  <c:v>3</c:v>
                </c:pt>
                <c:pt idx="3">
                  <c:v>6</c:v>
                </c:pt>
                <c:pt idx="4">
                  <c:v>7</c:v>
                </c:pt>
                <c:pt idx="5">
                  <c:v>8</c:v>
                </c:pt>
                <c:pt idx="6">
                  <c:v>9</c:v>
                </c:pt>
                <c:pt idx="7">
                  <c:v>10</c:v>
                </c:pt>
                <c:pt idx="8">
                  <c:v>13</c:v>
                </c:pt>
                <c:pt idx="9">
                  <c:v>14</c:v>
                </c:pt>
                <c:pt idx="10">
                  <c:v>15</c:v>
                </c:pt>
              </c:numCache>
            </c:numRef>
          </c:xVal>
          <c:yVal>
            <c:numRef>
              <c:f>'Biogas nuovo'!$BM$42:$BM$52</c:f>
              <c:numCache>
                <c:formatCode>0</c:formatCode>
                <c:ptCount val="11"/>
                <c:pt idx="0">
                  <c:v>4.1602465331278893</c:v>
                </c:pt>
                <c:pt idx="1">
                  <c:v>10.136336692353289</c:v>
                </c:pt>
                <c:pt idx="2">
                  <c:v>15.616866215512754</c:v>
                </c:pt>
                <c:pt idx="3">
                  <c:v>14.643799472295516</c:v>
                </c:pt>
                <c:pt idx="4">
                  <c:v>16.75257731958763</c:v>
                </c:pt>
                <c:pt idx="5">
                  <c:v>18.43790012804098</c:v>
                </c:pt>
                <c:pt idx="6">
                  <c:v>23.086680761099366</c:v>
                </c:pt>
                <c:pt idx="7">
                  <c:v>26.918238993710691</c:v>
                </c:pt>
                <c:pt idx="8">
                  <c:v>30.332922318125782</c:v>
                </c:pt>
                <c:pt idx="9">
                  <c:v>33.401807723911254</c:v>
                </c:pt>
                <c:pt idx="10">
                  <c:v>36.936204794798869</c:v>
                </c:pt>
              </c:numCache>
            </c:numRef>
          </c:yVal>
          <c:smooth val="1"/>
          <c:extLst>
            <c:ext xmlns:c16="http://schemas.microsoft.com/office/drawing/2014/chart" uri="{C3380CC4-5D6E-409C-BE32-E72D297353CC}">
              <c16:uniqueId val="{00000001-2427-224F-95DD-27ED0DEEC621}"/>
            </c:ext>
          </c:extLst>
        </c:ser>
        <c:ser>
          <c:idx val="2"/>
          <c:order val="2"/>
          <c:tx>
            <c:v>RH550a</c:v>
          </c:tx>
          <c:spPr>
            <a:ln w="9525" cap="rnd">
              <a:solidFill>
                <a:schemeClr val="tx1"/>
              </a:solidFill>
              <a:round/>
            </a:ln>
            <a:effectLst/>
          </c:spPr>
          <c:marker>
            <c:symbol val="triangle"/>
            <c:size val="5"/>
            <c:spPr>
              <a:solidFill>
                <a:schemeClr val="bg1"/>
              </a:solidFill>
              <a:ln w="6350">
                <a:solidFill>
                  <a:schemeClr val="tx1"/>
                </a:solidFill>
              </a:ln>
              <a:effectLst/>
            </c:spPr>
          </c:marker>
          <c:errBars>
            <c:errDir val="y"/>
            <c:errBarType val="both"/>
            <c:errValType val="cust"/>
            <c:noEndCap val="0"/>
            <c:plus>
              <c:numRef>
                <c:f>'Biogas nuovo'!$BN$75:$BN$85</c:f>
                <c:numCache>
                  <c:formatCode>General</c:formatCode>
                  <c:ptCount val="11"/>
                  <c:pt idx="0">
                    <c:v>10.957085355182898</c:v>
                  </c:pt>
                  <c:pt idx="1">
                    <c:v>8.0568397189948691</c:v>
                  </c:pt>
                  <c:pt idx="2">
                    <c:v>3.6221182822784379</c:v>
                  </c:pt>
                  <c:pt idx="3">
                    <c:v>2.9883698194353592</c:v>
                  </c:pt>
                  <c:pt idx="4">
                    <c:v>3.509887113126084</c:v>
                  </c:pt>
                  <c:pt idx="5">
                    <c:v>4.8727589591853855</c:v>
                  </c:pt>
                  <c:pt idx="6">
                    <c:v>5.8527735418617128</c:v>
                  </c:pt>
                  <c:pt idx="7">
                    <c:v>7.0606046849567035</c:v>
                  </c:pt>
                  <c:pt idx="8">
                    <c:v>8.9674476067613664</c:v>
                  </c:pt>
                  <c:pt idx="9">
                    <c:v>9.7927553423011755</c:v>
                  </c:pt>
                  <c:pt idx="10">
                    <c:v>11.794695347103714</c:v>
                  </c:pt>
                </c:numCache>
              </c:numRef>
            </c:plus>
            <c:minus>
              <c:numRef>
                <c:f>'Biogas nuovo'!$BN$75:$BN$85</c:f>
                <c:numCache>
                  <c:formatCode>General</c:formatCode>
                  <c:ptCount val="11"/>
                  <c:pt idx="0">
                    <c:v>10.957085355182898</c:v>
                  </c:pt>
                  <c:pt idx="1">
                    <c:v>8.0568397189948691</c:v>
                  </c:pt>
                  <c:pt idx="2">
                    <c:v>3.6221182822784379</c:v>
                  </c:pt>
                  <c:pt idx="3">
                    <c:v>2.9883698194353592</c:v>
                  </c:pt>
                  <c:pt idx="4">
                    <c:v>3.509887113126084</c:v>
                  </c:pt>
                  <c:pt idx="5">
                    <c:v>4.8727589591853855</c:v>
                  </c:pt>
                  <c:pt idx="6">
                    <c:v>5.8527735418617128</c:v>
                  </c:pt>
                  <c:pt idx="7">
                    <c:v>7.0606046849567035</c:v>
                  </c:pt>
                  <c:pt idx="8">
                    <c:v>8.9674476067613664</c:v>
                  </c:pt>
                  <c:pt idx="9">
                    <c:v>9.7927553423011755</c:v>
                  </c:pt>
                  <c:pt idx="10">
                    <c:v>11.794695347103714</c:v>
                  </c:pt>
                </c:numCache>
              </c:numRef>
            </c:minus>
            <c:spPr>
              <a:noFill/>
              <a:ln w="9525" cap="flat" cmpd="sng" algn="ctr">
                <a:solidFill>
                  <a:schemeClr val="tx1">
                    <a:lumMod val="65000"/>
                    <a:lumOff val="35000"/>
                  </a:schemeClr>
                </a:solidFill>
                <a:round/>
              </a:ln>
              <a:effectLst/>
            </c:spPr>
          </c:errBars>
          <c:xVal>
            <c:numRef>
              <c:f>'Biogas nuovo'!$A$75:$A$85</c:f>
              <c:numCache>
                <c:formatCode>General</c:formatCode>
                <c:ptCount val="11"/>
                <c:pt idx="0">
                  <c:v>1</c:v>
                </c:pt>
                <c:pt idx="1">
                  <c:v>2</c:v>
                </c:pt>
                <c:pt idx="2">
                  <c:v>3</c:v>
                </c:pt>
                <c:pt idx="3">
                  <c:v>6</c:v>
                </c:pt>
                <c:pt idx="4">
                  <c:v>7</c:v>
                </c:pt>
                <c:pt idx="5">
                  <c:v>8</c:v>
                </c:pt>
                <c:pt idx="6">
                  <c:v>9</c:v>
                </c:pt>
                <c:pt idx="7">
                  <c:v>10</c:v>
                </c:pt>
                <c:pt idx="8">
                  <c:v>13</c:v>
                </c:pt>
                <c:pt idx="9">
                  <c:v>14</c:v>
                </c:pt>
                <c:pt idx="10">
                  <c:v>15</c:v>
                </c:pt>
              </c:numCache>
            </c:numRef>
          </c:xVal>
          <c:yVal>
            <c:numRef>
              <c:f>'Biogas nuovo'!$BM$75:$BM$85</c:f>
              <c:numCache>
                <c:formatCode>0</c:formatCode>
                <c:ptCount val="11"/>
                <c:pt idx="0">
                  <c:v>38.375796178343947</c:v>
                </c:pt>
                <c:pt idx="1">
                  <c:v>43.239875389408105</c:v>
                </c:pt>
                <c:pt idx="2">
                  <c:v>48.268279274326552</c:v>
                </c:pt>
                <c:pt idx="3">
                  <c:v>46.431881371640429</c:v>
                </c:pt>
                <c:pt idx="4">
                  <c:v>49.863512283894465</c:v>
                </c:pt>
                <c:pt idx="5">
                  <c:v>52.099322799097081</c:v>
                </c:pt>
                <c:pt idx="6">
                  <c:v>53.774006252791438</c:v>
                </c:pt>
                <c:pt idx="7">
                  <c:v>58.658483121437975</c:v>
                </c:pt>
                <c:pt idx="8">
                  <c:v>62.102049716528583</c:v>
                </c:pt>
                <c:pt idx="9">
                  <c:v>63.589743589743598</c:v>
                </c:pt>
                <c:pt idx="10">
                  <c:v>67.456622936944584</c:v>
                </c:pt>
              </c:numCache>
            </c:numRef>
          </c:yVal>
          <c:smooth val="1"/>
          <c:extLst>
            <c:ext xmlns:c16="http://schemas.microsoft.com/office/drawing/2014/chart" uri="{C3380CC4-5D6E-409C-BE32-E72D297353CC}">
              <c16:uniqueId val="{00000002-2427-224F-95DD-27ED0DEEC621}"/>
            </c:ext>
          </c:extLst>
        </c:ser>
        <c:ser>
          <c:idx val="3"/>
          <c:order val="3"/>
          <c:tx>
            <c:v>CTRL</c:v>
          </c:tx>
          <c:spPr>
            <a:ln w="9525" cap="rnd">
              <a:solidFill>
                <a:schemeClr val="tx1"/>
              </a:solidFill>
              <a:round/>
            </a:ln>
            <a:effectLst/>
          </c:spPr>
          <c:marker>
            <c:symbol val="circle"/>
            <c:size val="5"/>
            <c:spPr>
              <a:solidFill>
                <a:schemeClr val="tx1"/>
              </a:solidFill>
              <a:ln w="6350">
                <a:solidFill>
                  <a:schemeClr val="tx1"/>
                </a:solidFill>
              </a:ln>
              <a:effectLst/>
            </c:spPr>
          </c:marker>
          <c:errBars>
            <c:errDir val="y"/>
            <c:errBarType val="both"/>
            <c:errValType val="cust"/>
            <c:noEndCap val="0"/>
            <c:plus>
              <c:numRef>
                <c:f>'Biogas nuovo'!$BN$108:$BN$118</c:f>
                <c:numCache>
                  <c:formatCode>General</c:formatCode>
                  <c:ptCount val="11"/>
                  <c:pt idx="0">
                    <c:v>6.2897444791305532E-2</c:v>
                  </c:pt>
                  <c:pt idx="1">
                    <c:v>0.73468202784089531</c:v>
                  </c:pt>
                  <c:pt idx="2">
                    <c:v>0.35603510925042042</c:v>
                  </c:pt>
                  <c:pt idx="3">
                    <c:v>0.77215400687367786</c:v>
                  </c:pt>
                  <c:pt idx="4">
                    <c:v>0.72463347365365072</c:v>
                  </c:pt>
                  <c:pt idx="5">
                    <c:v>0.96008562075044002</c:v>
                  </c:pt>
                  <c:pt idx="6">
                    <c:v>1.2797231833910032</c:v>
                  </c:pt>
                  <c:pt idx="7">
                    <c:v>1.5348312301220883</c:v>
                  </c:pt>
                  <c:pt idx="8">
                    <c:v>1.8236206744464794</c:v>
                  </c:pt>
                  <c:pt idx="9">
                    <c:v>1.8916364363341016</c:v>
                  </c:pt>
                  <c:pt idx="10">
                    <c:v>2.1076735908624791</c:v>
                  </c:pt>
                </c:numCache>
              </c:numRef>
            </c:plus>
            <c:minus>
              <c:numRef>
                <c:f>'Biogas nuovo'!$BN$108:$BN$118</c:f>
                <c:numCache>
                  <c:formatCode>General</c:formatCode>
                  <c:ptCount val="11"/>
                  <c:pt idx="0">
                    <c:v>6.2897444791305532E-2</c:v>
                  </c:pt>
                  <c:pt idx="1">
                    <c:v>0.73468202784089531</c:v>
                  </c:pt>
                  <c:pt idx="2">
                    <c:v>0.35603510925042042</c:v>
                  </c:pt>
                  <c:pt idx="3">
                    <c:v>0.77215400687367786</c:v>
                  </c:pt>
                  <c:pt idx="4">
                    <c:v>0.72463347365365072</c:v>
                  </c:pt>
                  <c:pt idx="5">
                    <c:v>0.96008562075044002</c:v>
                  </c:pt>
                  <c:pt idx="6">
                    <c:v>1.2797231833910032</c:v>
                  </c:pt>
                  <c:pt idx="7">
                    <c:v>1.5348312301220883</c:v>
                  </c:pt>
                  <c:pt idx="8">
                    <c:v>1.8236206744464794</c:v>
                  </c:pt>
                  <c:pt idx="9">
                    <c:v>1.8916364363341016</c:v>
                  </c:pt>
                  <c:pt idx="10">
                    <c:v>2.1076735908624791</c:v>
                  </c:pt>
                </c:numCache>
              </c:numRef>
            </c:minus>
            <c:spPr>
              <a:noFill/>
              <a:ln w="3175" cap="flat" cmpd="sng" algn="ctr">
                <a:solidFill>
                  <a:schemeClr val="tx1"/>
                </a:solidFill>
                <a:round/>
              </a:ln>
              <a:effectLst/>
            </c:spPr>
          </c:errBars>
          <c:xVal>
            <c:numRef>
              <c:f>'Biogas nuovo'!$A$108:$A$118</c:f>
              <c:numCache>
                <c:formatCode>General</c:formatCode>
                <c:ptCount val="11"/>
                <c:pt idx="0">
                  <c:v>1</c:v>
                </c:pt>
                <c:pt idx="1">
                  <c:v>2</c:v>
                </c:pt>
                <c:pt idx="2">
                  <c:v>3</c:v>
                </c:pt>
                <c:pt idx="3">
                  <c:v>6</c:v>
                </c:pt>
                <c:pt idx="4">
                  <c:v>7</c:v>
                </c:pt>
                <c:pt idx="5">
                  <c:v>8</c:v>
                </c:pt>
                <c:pt idx="6">
                  <c:v>9</c:v>
                </c:pt>
                <c:pt idx="7">
                  <c:v>10</c:v>
                </c:pt>
                <c:pt idx="8">
                  <c:v>13</c:v>
                </c:pt>
                <c:pt idx="9">
                  <c:v>14</c:v>
                </c:pt>
                <c:pt idx="10">
                  <c:v>15</c:v>
                </c:pt>
              </c:numCache>
            </c:numRef>
          </c:xVal>
          <c:yVal>
            <c:numRef>
              <c:f>'Biogas nuovo'!$BM$108:$BM$118</c:f>
              <c:numCache>
                <c:formatCode>0</c:formatCode>
                <c:ptCount val="11"/>
                <c:pt idx="0">
                  <c:v>1.7204301075268817</c:v>
                </c:pt>
                <c:pt idx="1">
                  <c:v>6.8846815834767652</c:v>
                </c:pt>
                <c:pt idx="2">
                  <c:v>7.2358900144717815</c:v>
                </c:pt>
                <c:pt idx="3">
                  <c:v>7.0038910505836576</c:v>
                </c:pt>
                <c:pt idx="4">
                  <c:v>11.566265060240967</c:v>
                </c:pt>
                <c:pt idx="5">
                  <c:v>13.157894736842104</c:v>
                </c:pt>
                <c:pt idx="6">
                  <c:v>15.764705882352942</c:v>
                </c:pt>
                <c:pt idx="7">
                  <c:v>19.883040935672515</c:v>
                </c:pt>
                <c:pt idx="8">
                  <c:v>22.551252847380415</c:v>
                </c:pt>
                <c:pt idx="9">
                  <c:v>25.871766029246345</c:v>
                </c:pt>
                <c:pt idx="10">
                  <c:v>28.923766816143491</c:v>
                </c:pt>
              </c:numCache>
            </c:numRef>
          </c:yVal>
          <c:smooth val="1"/>
          <c:extLst>
            <c:ext xmlns:c16="http://schemas.microsoft.com/office/drawing/2014/chart" uri="{C3380CC4-5D6E-409C-BE32-E72D297353CC}">
              <c16:uniqueId val="{00000003-2427-224F-95DD-27ED0DEEC621}"/>
            </c:ext>
          </c:extLst>
        </c:ser>
        <c:dLbls>
          <c:showLegendKey val="0"/>
          <c:showVal val="0"/>
          <c:showCatName val="0"/>
          <c:showSerName val="0"/>
          <c:showPercent val="0"/>
          <c:showBubbleSize val="0"/>
        </c:dLbls>
        <c:axId val="687334416"/>
        <c:axId val="687337040"/>
      </c:scatterChart>
      <c:valAx>
        <c:axId val="687334416"/>
        <c:scaling>
          <c:orientation val="minMax"/>
          <c:max val="16"/>
          <c:min val="0"/>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GB" b="1"/>
                  <a:t>Time (days)</a:t>
                </a:r>
              </a:p>
            </c:rich>
          </c:tx>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7040"/>
        <c:crosses val="autoZero"/>
        <c:crossBetween val="midCat"/>
        <c:majorUnit val="4"/>
      </c:valAx>
      <c:valAx>
        <c:axId val="687337040"/>
        <c:scaling>
          <c:orientation val="minMax"/>
          <c:max val="100"/>
          <c:min val="0"/>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t>Methane  (%)</a:t>
                </a:r>
              </a:p>
            </c:rich>
          </c:tx>
          <c:layout>
            <c:manualLayout>
              <c:xMode val="edge"/>
              <c:yMode val="edge"/>
              <c:x val="4.6838407494145202E-2"/>
              <c:y val="0.34034704395155979"/>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0" sourceLinked="1"/>
        <c:majorTickMark val="in"/>
        <c:minorTickMark val="in"/>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87334416"/>
        <c:crosses val="autoZero"/>
        <c:crossBetween val="midCat"/>
        <c:majorUnit val="20"/>
        <c:minorUnit val="10"/>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it-IT" sz="1400" b="1"/>
              <a:t>(a)</a:t>
            </a:r>
            <a:endParaRPr lang="en-GB" sz="1400" b="1"/>
          </a:p>
        </c:rich>
      </c:tx>
      <c:layout>
        <c:manualLayout>
          <c:xMode val="edge"/>
          <c:yMode val="edge"/>
          <c:x val="8.5256504483315922E-4"/>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(Foglio1!$C$20,Foglio1!$E$20,Foglio1!$G$20,Foglio1!$I$20)</c:f>
                <c:numCache>
                  <c:formatCode>General</c:formatCode>
                  <c:ptCount val="4"/>
                  <c:pt idx="0">
                    <c:v>6.6666666666668206E-3</c:v>
                  </c:pt>
                  <c:pt idx="1">
                    <c:v>2.6666666666666394E-2</c:v>
                  </c:pt>
                  <c:pt idx="2">
                    <c:v>5.7735026918961348E-3</c:v>
                  </c:pt>
                  <c:pt idx="3">
                    <c:v>8.8191710368817813E-3</c:v>
                  </c:pt>
                </c:numCache>
              </c:numRef>
            </c:plus>
            <c:minus>
              <c:numRef>
                <c:f>(Foglio1!$C$20,Foglio1!$E$20,Foglio1!$G$20,Foglio1!$I$20)</c:f>
                <c:numCache>
                  <c:formatCode>General</c:formatCode>
                  <c:ptCount val="4"/>
                  <c:pt idx="0">
                    <c:v>6.6666666666668206E-3</c:v>
                  </c:pt>
                  <c:pt idx="1">
                    <c:v>2.6666666666666394E-2</c:v>
                  </c:pt>
                  <c:pt idx="2">
                    <c:v>5.7735026918961348E-3</c:v>
                  </c:pt>
                  <c:pt idx="3">
                    <c:v>8.8191710368817813E-3</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(Foglio1!$B$20,Foglio1!$D$20,Foglio1!$F$20,Foglio1!$H$20)</c:f>
              <c:numCache>
                <c:formatCode>General</c:formatCode>
                <c:ptCount val="4"/>
                <c:pt idx="0">
                  <c:v>7.0233333333333334</c:v>
                </c:pt>
                <c:pt idx="1">
                  <c:v>7.0066666666666668</c:v>
                </c:pt>
                <c:pt idx="2">
                  <c:v>7.04</c:v>
                </c:pt>
                <c:pt idx="3">
                  <c:v>6.956666666666667</c:v>
                </c:pt>
              </c:numCache>
            </c:numRef>
          </c:val>
          <c:extLst>
            <c:ext xmlns:c16="http://schemas.microsoft.com/office/drawing/2014/chart" uri="{C3380CC4-5D6E-409C-BE32-E72D297353CC}">
              <c16:uniqueId val="{00000000-1C11-9D45-9A45-D095D8D3A59D}"/>
            </c:ext>
          </c:extLst>
        </c:ser>
        <c:ser>
          <c:idx val="1"/>
          <c:order val="1"/>
          <c:tx>
            <c:v>After AD</c:v>
          </c:tx>
          <c:spPr>
            <a:pattFill prst="pct10">
              <a:fgClr>
                <a:schemeClr val="tx1"/>
              </a:fgClr>
              <a:bgClr>
                <a:schemeClr val="bg1"/>
              </a:bgClr>
            </a:pattFill>
            <a:ln>
              <a:solidFill>
                <a:schemeClr val="tx1"/>
              </a:solidFill>
            </a:ln>
            <a:effectLst/>
          </c:spPr>
          <c:invertIfNegative val="0"/>
          <c:errBars>
            <c:errBarType val="both"/>
            <c:errValType val="cust"/>
            <c:noEndCap val="0"/>
            <c:plus>
              <c:numRef>
                <c:f>(Foglio1!$K$20,Foglio1!$M$20,Foglio1!$O$20,Foglio1!$Q$20)</c:f>
                <c:numCache>
                  <c:formatCode>General</c:formatCode>
                  <c:ptCount val="4"/>
                  <c:pt idx="0">
                    <c:v>2.1081851067789197E-2</c:v>
                  </c:pt>
                  <c:pt idx="1">
                    <c:v>1.7448336437736498E-2</c:v>
                  </c:pt>
                  <c:pt idx="2">
                    <c:v>2.943920288775953E-2</c:v>
                  </c:pt>
                  <c:pt idx="3">
                    <c:v>4.0414518843273711E-2</c:v>
                  </c:pt>
                </c:numCache>
              </c:numRef>
            </c:plus>
            <c:minus>
              <c:numRef>
                <c:f>(Foglio1!$K$20,Foglio1!$M$20,Foglio1!$O$20,Foglio1!$Q$20)</c:f>
                <c:numCache>
                  <c:formatCode>General</c:formatCode>
                  <c:ptCount val="4"/>
                  <c:pt idx="0">
                    <c:v>2.1081851067789197E-2</c:v>
                  </c:pt>
                  <c:pt idx="1">
                    <c:v>1.7448336437736498E-2</c:v>
                  </c:pt>
                  <c:pt idx="2">
                    <c:v>2.943920288775953E-2</c:v>
                  </c:pt>
                  <c:pt idx="3">
                    <c:v>4.0414518843273711E-2</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(Foglio1!$J$20,Foglio1!$L$20,Foglio1!$N$20,Foglio1!$P$20)</c:f>
              <c:numCache>
                <c:formatCode>General</c:formatCode>
                <c:ptCount val="4"/>
                <c:pt idx="0">
                  <c:v>7.003333333333333</c:v>
                </c:pt>
                <c:pt idx="1">
                  <c:v>7.0366666666666662</c:v>
                </c:pt>
                <c:pt idx="2">
                  <c:v>7.0500000000000007</c:v>
                </c:pt>
                <c:pt idx="3">
                  <c:v>7.0200000000000005</c:v>
                </c:pt>
              </c:numCache>
            </c:numRef>
          </c:val>
          <c:extLst>
            <c:ext xmlns:c16="http://schemas.microsoft.com/office/drawing/2014/chart" uri="{C3380CC4-5D6E-409C-BE32-E72D297353CC}">
              <c16:uniqueId val="{00000001-1C11-9D45-9A45-D095D8D3A59D}"/>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max val="7.5"/>
          <c:min val="6"/>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pH (-)</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(b)</a:t>
            </a:r>
          </a:p>
        </c:rich>
      </c:tx>
      <c:layout>
        <c:manualLayout>
          <c:xMode val="edge"/>
          <c:yMode val="edge"/>
          <c:x val="8.5256504483313851E-4"/>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(Foglio1!$C$17,Foglio1!$E$17,Foglio1!$G$17,Foglio1!$I$17)</c:f>
                <c:numCache>
                  <c:formatCode>General</c:formatCode>
                  <c:ptCount val="4"/>
                  <c:pt idx="0">
                    <c:v>0.36838058765903797</c:v>
                  </c:pt>
                  <c:pt idx="1">
                    <c:v>4.8053592110998265E-2</c:v>
                  </c:pt>
                  <c:pt idx="2">
                    <c:v>0.16248304152043791</c:v>
                  </c:pt>
                  <c:pt idx="3">
                    <c:v>2.3220613372465605E-2</c:v>
                  </c:pt>
                </c:numCache>
              </c:numRef>
            </c:plus>
            <c:minus>
              <c:numRef>
                <c:f>(Foglio1!$C$17,Foglio1!$E$17,Foglio1!$G$17,Foglio1!$I$17)</c:f>
                <c:numCache>
                  <c:formatCode>General</c:formatCode>
                  <c:ptCount val="4"/>
                  <c:pt idx="0">
                    <c:v>0.36838058765903797</c:v>
                  </c:pt>
                  <c:pt idx="1">
                    <c:v>4.8053592110998265E-2</c:v>
                  </c:pt>
                  <c:pt idx="2">
                    <c:v>0.16248304152043791</c:v>
                  </c:pt>
                  <c:pt idx="3">
                    <c:v>2.3220613372465605E-2</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(Foglio1!$B$17,Foglio1!$D$17,Foglio1!$F$17,Foglio1!$H$17)</c:f>
              <c:numCache>
                <c:formatCode>General</c:formatCode>
                <c:ptCount val="4"/>
                <c:pt idx="0">
                  <c:v>29.687352099867166</c:v>
                </c:pt>
                <c:pt idx="1">
                  <c:v>30.151069013111766</c:v>
                </c:pt>
                <c:pt idx="2">
                  <c:v>29.25121572844445</c:v>
                </c:pt>
                <c:pt idx="3">
                  <c:v>19.504526399083353</c:v>
                </c:pt>
              </c:numCache>
            </c:numRef>
          </c:val>
          <c:extLst>
            <c:ext xmlns:c16="http://schemas.microsoft.com/office/drawing/2014/chart" uri="{C3380CC4-5D6E-409C-BE32-E72D297353CC}">
              <c16:uniqueId val="{00000000-A3CB-A94D-BC3D-5F0D808F3FCE}"/>
            </c:ext>
          </c:extLst>
        </c:ser>
        <c:ser>
          <c:idx val="1"/>
          <c:order val="1"/>
          <c:tx>
            <c:v>After AD</c:v>
          </c:tx>
          <c:spPr>
            <a:pattFill prst="pct10">
              <a:fgClr>
                <a:schemeClr val="tx1"/>
              </a:fgClr>
              <a:bgClr>
                <a:schemeClr val="bg1"/>
              </a:bgClr>
            </a:pattFill>
            <a:ln>
              <a:solidFill>
                <a:schemeClr val="tx1"/>
              </a:solidFill>
            </a:ln>
            <a:effectLst/>
          </c:spPr>
          <c:invertIfNegative val="0"/>
          <c:errBars>
            <c:errBarType val="both"/>
            <c:errValType val="cust"/>
            <c:noEndCap val="0"/>
            <c:plus>
              <c:numRef>
                <c:f>(Foglio1!$K$17,Foglio1!$M$17,Foglio1!$O$17,Foglio1!$Q$17)</c:f>
                <c:numCache>
                  <c:formatCode>General</c:formatCode>
                  <c:ptCount val="4"/>
                  <c:pt idx="0">
                    <c:v>1.1040799897700078</c:v>
                  </c:pt>
                  <c:pt idx="1">
                    <c:v>0.79605037456165451</c:v>
                  </c:pt>
                  <c:pt idx="2">
                    <c:v>1.6039904325107446</c:v>
                  </c:pt>
                  <c:pt idx="3">
                    <c:v>0.69937897704795415</c:v>
                  </c:pt>
                </c:numCache>
              </c:numRef>
            </c:plus>
            <c:minus>
              <c:numRef>
                <c:f>(Foglio1!$K$17,Foglio1!$M$17,Foglio1!$O$17,Foglio1!$Q$17)</c:f>
                <c:numCache>
                  <c:formatCode>General</c:formatCode>
                  <c:ptCount val="4"/>
                  <c:pt idx="0">
                    <c:v>1.1040799897700078</c:v>
                  </c:pt>
                  <c:pt idx="1">
                    <c:v>0.79605037456165451</c:v>
                  </c:pt>
                  <c:pt idx="2">
                    <c:v>1.6039904325107446</c:v>
                  </c:pt>
                  <c:pt idx="3">
                    <c:v>0.69937897704795415</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(Foglio1!$J$17,Foglio1!$L$17,Foglio1!$N$17,Foglio1!$P$17)</c:f>
              <c:numCache>
                <c:formatCode>General</c:formatCode>
                <c:ptCount val="4"/>
                <c:pt idx="0">
                  <c:v>20.814152263526871</c:v>
                </c:pt>
                <c:pt idx="1">
                  <c:v>22.052247366151025</c:v>
                </c:pt>
                <c:pt idx="2">
                  <c:v>23.265121845533557</c:v>
                </c:pt>
                <c:pt idx="3">
                  <c:v>15.585073900632116</c:v>
                </c:pt>
              </c:numCache>
            </c:numRef>
          </c:val>
          <c:extLst>
            <c:ext xmlns:c16="http://schemas.microsoft.com/office/drawing/2014/chart" uri="{C3380CC4-5D6E-409C-BE32-E72D297353CC}">
              <c16:uniqueId val="{00000001-A3CB-A94D-BC3D-5F0D808F3FCE}"/>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TS (g l</a:t>
                </a:r>
                <a:r>
                  <a:rPr lang="en-US" baseline="30000">
                    <a:solidFill>
                      <a:sysClr val="windowText" lastClr="000000"/>
                    </a:solidFill>
                  </a:rPr>
                  <a:t>-1</a:t>
                </a:r>
                <a:r>
                  <a:rPr lang="en-US"/>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(c)</a:t>
            </a:r>
          </a:p>
        </c:rich>
      </c:tx>
      <c:layout>
        <c:manualLayout>
          <c:xMode val="edge"/>
          <c:yMode val="edge"/>
          <c:x val="8.5256504483313851E-4"/>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(Foglio1!$C$18,Foglio1!$E$18,Foglio1!$G$18,Foglio1!$I$18)</c:f>
                <c:numCache>
                  <c:formatCode>General</c:formatCode>
                  <c:ptCount val="4"/>
                  <c:pt idx="0">
                    <c:v>0.3492934599106291</c:v>
                  </c:pt>
                  <c:pt idx="1">
                    <c:v>3.2261689873172197E-2</c:v>
                  </c:pt>
                  <c:pt idx="2">
                    <c:v>9.6892172975796539E-2</c:v>
                  </c:pt>
                  <c:pt idx="3">
                    <c:v>2.8070430414652049E-2</c:v>
                  </c:pt>
                </c:numCache>
              </c:numRef>
            </c:plus>
            <c:minus>
              <c:numRef>
                <c:f>(Foglio1!$C$18,Foglio1!$E$18,Foglio1!$G$18,Foglio1!$I$18)</c:f>
                <c:numCache>
                  <c:formatCode>General</c:formatCode>
                  <c:ptCount val="4"/>
                  <c:pt idx="0">
                    <c:v>0.3492934599106291</c:v>
                  </c:pt>
                  <c:pt idx="1">
                    <c:v>3.2261689873172197E-2</c:v>
                  </c:pt>
                  <c:pt idx="2">
                    <c:v>9.6892172975796539E-2</c:v>
                  </c:pt>
                  <c:pt idx="3">
                    <c:v>2.8070430414652049E-2</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(Foglio1!$B$18,Foglio1!$D$18,Foglio1!$F$18,Foglio1!$H$18)</c:f>
              <c:numCache>
                <c:formatCode>General</c:formatCode>
                <c:ptCount val="4"/>
                <c:pt idx="0">
                  <c:v>23.216721511535638</c:v>
                </c:pt>
                <c:pt idx="1">
                  <c:v>16.004889706717435</c:v>
                </c:pt>
                <c:pt idx="2">
                  <c:v>17.573389663422816</c:v>
                </c:pt>
                <c:pt idx="3">
                  <c:v>13.101402190450376</c:v>
                </c:pt>
              </c:numCache>
            </c:numRef>
          </c:val>
          <c:extLst>
            <c:ext xmlns:c16="http://schemas.microsoft.com/office/drawing/2014/chart" uri="{C3380CC4-5D6E-409C-BE32-E72D297353CC}">
              <c16:uniqueId val="{00000000-4672-3247-9ED0-0AA9BE3E48CD}"/>
            </c:ext>
          </c:extLst>
        </c:ser>
        <c:ser>
          <c:idx val="1"/>
          <c:order val="1"/>
          <c:tx>
            <c:v>After AD</c:v>
          </c:tx>
          <c:spPr>
            <a:pattFill prst="pct10">
              <a:fgClr>
                <a:schemeClr val="tx1"/>
              </a:fgClr>
              <a:bgClr>
                <a:schemeClr val="bg1"/>
              </a:bgClr>
            </a:pattFill>
            <a:ln>
              <a:solidFill>
                <a:schemeClr val="tx1"/>
              </a:solidFill>
            </a:ln>
            <a:effectLst/>
          </c:spPr>
          <c:invertIfNegative val="0"/>
          <c:errBars>
            <c:errBarType val="both"/>
            <c:errValType val="cust"/>
            <c:noEndCap val="0"/>
            <c:plus>
              <c:numRef>
                <c:f>(Foglio1!$K$18,Foglio1!$M$18,Foglio1!$O$18,Foglio1!$Q$18)</c:f>
                <c:numCache>
                  <c:formatCode>General</c:formatCode>
                  <c:ptCount val="4"/>
                  <c:pt idx="0">
                    <c:v>0.86175359364684834</c:v>
                  </c:pt>
                  <c:pt idx="1">
                    <c:v>0.3694875797441034</c:v>
                  </c:pt>
                  <c:pt idx="2">
                    <c:v>0.90633495400263886</c:v>
                  </c:pt>
                  <c:pt idx="3">
                    <c:v>0.4176708935067947</c:v>
                  </c:pt>
                </c:numCache>
              </c:numRef>
            </c:plus>
            <c:minus>
              <c:numRef>
                <c:f>(Foglio1!$K$18,Foglio1!$M$18,Foglio1!$O$18,Foglio1!$Q$18)</c:f>
                <c:numCache>
                  <c:formatCode>General</c:formatCode>
                  <c:ptCount val="4"/>
                  <c:pt idx="0">
                    <c:v>0.86175359364684834</c:v>
                  </c:pt>
                  <c:pt idx="1">
                    <c:v>0.3694875797441034</c:v>
                  </c:pt>
                  <c:pt idx="2">
                    <c:v>0.90633495400263886</c:v>
                  </c:pt>
                  <c:pt idx="3">
                    <c:v>0.4176708935067947</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(Foglio1!$J$18,Foglio1!$L$18,Foglio1!$N$18,Foglio1!$P$18)</c:f>
              <c:numCache>
                <c:formatCode>General</c:formatCode>
                <c:ptCount val="4"/>
                <c:pt idx="0">
                  <c:v>14.818024614555608</c:v>
                </c:pt>
                <c:pt idx="1">
                  <c:v>11.649947823991704</c:v>
                </c:pt>
                <c:pt idx="2">
                  <c:v>13.301288719428904</c:v>
                </c:pt>
                <c:pt idx="3">
                  <c:v>9.5956203751358551</c:v>
                </c:pt>
              </c:numCache>
            </c:numRef>
          </c:val>
          <c:extLst>
            <c:ext xmlns:c16="http://schemas.microsoft.com/office/drawing/2014/chart" uri="{C3380CC4-5D6E-409C-BE32-E72D297353CC}">
              <c16:uniqueId val="{00000001-4672-3247-9ED0-0AA9BE3E48CD}"/>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max val="35"/>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VS (g l</a:t>
                </a:r>
                <a:r>
                  <a:rPr lang="en-US" baseline="30000"/>
                  <a:t>-1</a:t>
                </a:r>
                <a:r>
                  <a:rPr lang="en-US"/>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400" b="1"/>
              <a:t>(a)</a:t>
            </a:r>
          </a:p>
        </c:rich>
      </c:tx>
      <c:layout>
        <c:manualLayout>
          <c:xMode val="edge"/>
          <c:yMode val="edge"/>
          <c:x val="6.8357984724199273E-4"/>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(Foglio1!$C$22,Foglio1!$E$22,Foglio1!$G$22,Foglio1!$I$22)</c:f>
                <c:numCache>
                  <c:formatCode>General</c:formatCode>
                  <c:ptCount val="4"/>
                  <c:pt idx="0">
                    <c:v>5.0000000000001155E-3</c:v>
                  </c:pt>
                  <c:pt idx="1">
                    <c:v>1.5000000000000123E-2</c:v>
                  </c:pt>
                  <c:pt idx="2">
                    <c:v>2.0000000000000018E-2</c:v>
                  </c:pt>
                  <c:pt idx="3">
                    <c:v>5.0000000000001155E-3</c:v>
                  </c:pt>
                </c:numCache>
              </c:numRef>
            </c:plus>
            <c:minus>
              <c:numRef>
                <c:f>(Foglio1!$C$22,Foglio1!$E$22,Foglio1!$G$22,Foglio1!$I$22)</c:f>
                <c:numCache>
                  <c:formatCode>General</c:formatCode>
                  <c:ptCount val="4"/>
                  <c:pt idx="0">
                    <c:v>5.0000000000001155E-3</c:v>
                  </c:pt>
                  <c:pt idx="1">
                    <c:v>1.5000000000000123E-2</c:v>
                  </c:pt>
                  <c:pt idx="2">
                    <c:v>2.0000000000000018E-2</c:v>
                  </c:pt>
                  <c:pt idx="3">
                    <c:v>5.0000000000001155E-3</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(Foglio1!$B$22,Foglio1!$D$22,Foglio1!$F$22,Foglio1!$H$22)</c:f>
              <c:numCache>
                <c:formatCode>General</c:formatCode>
                <c:ptCount val="4"/>
                <c:pt idx="0">
                  <c:v>2.5350000000000001</c:v>
                </c:pt>
                <c:pt idx="1">
                  <c:v>2.375</c:v>
                </c:pt>
                <c:pt idx="2">
                  <c:v>2.17</c:v>
                </c:pt>
                <c:pt idx="3">
                  <c:v>2.6150000000000002</c:v>
                </c:pt>
              </c:numCache>
            </c:numRef>
          </c:val>
          <c:extLst>
            <c:ext xmlns:c16="http://schemas.microsoft.com/office/drawing/2014/chart" uri="{C3380CC4-5D6E-409C-BE32-E72D297353CC}">
              <c16:uniqueId val="{00000000-DF29-E34C-B2C1-6336A5CDC5C3}"/>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soluble COD (g l</a:t>
                </a:r>
                <a:r>
                  <a:rPr lang="en-US" baseline="30000"/>
                  <a:t>-1</a:t>
                </a:r>
                <a:r>
                  <a:rPr lang="en-US"/>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(b)</a:t>
            </a:r>
          </a:p>
        </c:rich>
      </c:tx>
      <c:layout>
        <c:manualLayout>
          <c:xMode val="edge"/>
          <c:yMode val="edge"/>
          <c:x val="8.5256504483313851E-4"/>
          <c:y val="0"/>
        </c:manualLayout>
      </c:layout>
      <c:overlay val="1"/>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(Foglio1!$C$23,Foglio1!$E$23,Foglio1!$G$23,Foglio1!$I$23)</c:f>
                <c:numCache>
                  <c:formatCode>General</c:formatCode>
                  <c:ptCount val="4"/>
                  <c:pt idx="0">
                    <c:v>1.4999999999999998</c:v>
                  </c:pt>
                  <c:pt idx="1">
                    <c:v>1.4999999999999998</c:v>
                  </c:pt>
                  <c:pt idx="2">
                    <c:v>15</c:v>
                  </c:pt>
                  <c:pt idx="3">
                    <c:v>5.9999999999999991</c:v>
                  </c:pt>
                </c:numCache>
              </c:numRef>
            </c:plus>
            <c:minus>
              <c:numRef>
                <c:f>(Foglio1!$C$23,Foglio1!$E$23,Foglio1!$G$23,Foglio1!$I$23)</c:f>
                <c:numCache>
                  <c:formatCode>General</c:formatCode>
                  <c:ptCount val="4"/>
                  <c:pt idx="0">
                    <c:v>1.4999999999999998</c:v>
                  </c:pt>
                  <c:pt idx="1">
                    <c:v>1.4999999999999998</c:v>
                  </c:pt>
                  <c:pt idx="2">
                    <c:v>15</c:v>
                  </c:pt>
                  <c:pt idx="3">
                    <c:v>5.9999999999999991</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(Foglio1!$B$23,Foglio1!$D$23,Foglio1!$F$23,Foglio1!$H$23)</c:f>
              <c:numCache>
                <c:formatCode>General</c:formatCode>
                <c:ptCount val="4"/>
                <c:pt idx="0">
                  <c:v>276.5</c:v>
                </c:pt>
                <c:pt idx="1">
                  <c:v>240.5</c:v>
                </c:pt>
                <c:pt idx="2">
                  <c:v>246</c:v>
                </c:pt>
                <c:pt idx="3">
                  <c:v>287</c:v>
                </c:pt>
              </c:numCache>
            </c:numRef>
          </c:val>
          <c:extLst>
            <c:ext xmlns:c16="http://schemas.microsoft.com/office/drawing/2014/chart" uri="{C3380CC4-5D6E-409C-BE32-E72D297353CC}">
              <c16:uniqueId val="{00000000-4A2A-9743-9470-B4B755B5C3A6}"/>
            </c:ext>
          </c:extLst>
        </c:ser>
        <c:ser>
          <c:idx val="1"/>
          <c:order val="1"/>
          <c:tx>
            <c:v>After AD</c:v>
          </c:tx>
          <c:spPr>
            <a:pattFill prst="pct10">
              <a:fgClr>
                <a:schemeClr val="tx1"/>
              </a:fgClr>
              <a:bgClr>
                <a:schemeClr val="bg1"/>
              </a:bgClr>
            </a:pattFill>
            <a:ln>
              <a:solidFill>
                <a:schemeClr val="tx1"/>
              </a:solidFill>
            </a:ln>
            <a:effectLst/>
          </c:spPr>
          <c:invertIfNegative val="0"/>
          <c:errBars>
            <c:errBarType val="both"/>
            <c:errValType val="cust"/>
            <c:noEndCap val="0"/>
            <c:plus>
              <c:numRef>
                <c:f>(Foglio1!$K$23,Foglio1!$M$23,Foglio1!$O$23,Foglio1!$Q$23)</c:f>
                <c:numCache>
                  <c:formatCode>General</c:formatCode>
                  <c:ptCount val="4"/>
                  <c:pt idx="0">
                    <c:v>4.5</c:v>
                  </c:pt>
                  <c:pt idx="1">
                    <c:v>1.4999999999999998</c:v>
                  </c:pt>
                  <c:pt idx="2">
                    <c:v>1</c:v>
                  </c:pt>
                  <c:pt idx="3">
                    <c:v>0.5</c:v>
                  </c:pt>
                </c:numCache>
              </c:numRef>
            </c:plus>
            <c:minus>
              <c:numRef>
                <c:f>(Foglio1!$K$23,Foglio1!$M$23,Foglio1!$O$23,Foglio1!$Q$23)</c:f>
                <c:numCache>
                  <c:formatCode>General</c:formatCode>
                  <c:ptCount val="4"/>
                  <c:pt idx="0">
                    <c:v>4.5</c:v>
                  </c:pt>
                  <c:pt idx="1">
                    <c:v>1.4999999999999998</c:v>
                  </c:pt>
                  <c:pt idx="2">
                    <c:v>1</c:v>
                  </c:pt>
                  <c:pt idx="3">
                    <c:v>0.5</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(Foglio1!$J$23,Foglio1!$L$23,Foglio1!$N$23,Foglio1!$P$23)</c:f>
              <c:numCache>
                <c:formatCode>General</c:formatCode>
                <c:ptCount val="4"/>
                <c:pt idx="0">
                  <c:v>106.5</c:v>
                </c:pt>
                <c:pt idx="1">
                  <c:v>65.5</c:v>
                </c:pt>
                <c:pt idx="2">
                  <c:v>87</c:v>
                </c:pt>
                <c:pt idx="3">
                  <c:v>116.5</c:v>
                </c:pt>
              </c:numCache>
            </c:numRef>
          </c:val>
          <c:extLst>
            <c:ext xmlns:c16="http://schemas.microsoft.com/office/drawing/2014/chart" uri="{C3380CC4-5D6E-409C-BE32-E72D297353CC}">
              <c16:uniqueId val="{00000001-4A2A-9743-9470-B4B755B5C3A6}"/>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Organic acids (mg l</a:t>
                </a:r>
                <a:r>
                  <a:rPr lang="en-US" baseline="30000"/>
                  <a:t>-1</a:t>
                </a:r>
                <a:r>
                  <a:rPr lang="en-US"/>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GB" sz="1400" b="1"/>
              <a:t>(c)</a:t>
            </a:r>
          </a:p>
        </c:rich>
      </c:tx>
      <c:layout>
        <c:manualLayout>
          <c:xMode val="edge"/>
          <c:yMode val="edge"/>
          <c:x val="8.5256504483313851E-4"/>
          <c:y val="0"/>
        </c:manualLayout>
      </c:layout>
      <c:overlay val="1"/>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autoTitleDeleted val="0"/>
    <c:plotArea>
      <c:layout/>
      <c:barChart>
        <c:barDir val="col"/>
        <c:grouping val="clustered"/>
        <c:varyColors val="0"/>
        <c:ser>
          <c:idx val="0"/>
          <c:order val="0"/>
          <c:tx>
            <c:v>Before AD</c:v>
          </c:tx>
          <c:spPr>
            <a:pattFill prst="dkUpDiag">
              <a:fgClr>
                <a:schemeClr val="tx1"/>
              </a:fgClr>
              <a:bgClr>
                <a:schemeClr val="bg1"/>
              </a:bgClr>
            </a:pattFill>
            <a:ln>
              <a:solidFill>
                <a:schemeClr val="tx1"/>
              </a:solidFill>
            </a:ln>
            <a:effectLst/>
          </c:spPr>
          <c:invertIfNegative val="0"/>
          <c:errBars>
            <c:errBarType val="both"/>
            <c:errValType val="cust"/>
            <c:noEndCap val="0"/>
            <c:plus>
              <c:numRef>
                <c:f>(Foglio1!$C$24,Foglio1!$E$24,Foglio1!$G$24,Foglio1!$I$24)</c:f>
                <c:numCache>
                  <c:formatCode>General</c:formatCode>
                  <c:ptCount val="4"/>
                  <c:pt idx="0">
                    <c:v>30</c:v>
                  </c:pt>
                  <c:pt idx="1">
                    <c:v>25</c:v>
                  </c:pt>
                  <c:pt idx="2">
                    <c:v>0</c:v>
                  </c:pt>
                  <c:pt idx="3">
                    <c:v>35</c:v>
                  </c:pt>
                </c:numCache>
              </c:numRef>
            </c:plus>
            <c:minus>
              <c:numRef>
                <c:f>(Foglio1!$C$24,Foglio1!$E$24,Foglio1!$G$24,Foglio1!$I$24)</c:f>
                <c:numCache>
                  <c:formatCode>General</c:formatCode>
                  <c:ptCount val="4"/>
                  <c:pt idx="0">
                    <c:v>30</c:v>
                  </c:pt>
                  <c:pt idx="1">
                    <c:v>25</c:v>
                  </c:pt>
                  <c:pt idx="2">
                    <c:v>0</c:v>
                  </c:pt>
                  <c:pt idx="3">
                    <c:v>35</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(Foglio1!$B$24,Foglio1!$D$24,Foglio1!$F$24,Foglio1!$H$24)</c:f>
              <c:numCache>
                <c:formatCode>General</c:formatCode>
                <c:ptCount val="4"/>
                <c:pt idx="0">
                  <c:v>450</c:v>
                </c:pt>
                <c:pt idx="1">
                  <c:v>445</c:v>
                </c:pt>
                <c:pt idx="2">
                  <c:v>420</c:v>
                </c:pt>
                <c:pt idx="3">
                  <c:v>435</c:v>
                </c:pt>
              </c:numCache>
            </c:numRef>
          </c:val>
          <c:extLst>
            <c:ext xmlns:c16="http://schemas.microsoft.com/office/drawing/2014/chart" uri="{C3380CC4-5D6E-409C-BE32-E72D297353CC}">
              <c16:uniqueId val="{00000000-2CE8-1142-9A6C-952E03A7D045}"/>
            </c:ext>
          </c:extLst>
        </c:ser>
        <c:ser>
          <c:idx val="1"/>
          <c:order val="1"/>
          <c:tx>
            <c:v>After AD</c:v>
          </c:tx>
          <c:spPr>
            <a:pattFill prst="pct10">
              <a:fgClr>
                <a:schemeClr val="tx1"/>
              </a:fgClr>
              <a:bgClr>
                <a:schemeClr val="bg1"/>
              </a:bgClr>
            </a:pattFill>
            <a:ln>
              <a:solidFill>
                <a:schemeClr val="tx1"/>
              </a:solidFill>
            </a:ln>
            <a:effectLst/>
          </c:spPr>
          <c:invertIfNegative val="0"/>
          <c:errBars>
            <c:errBarType val="both"/>
            <c:errValType val="cust"/>
            <c:noEndCap val="0"/>
            <c:plus>
              <c:numRef>
                <c:f>(Foglio1!$K$24,Foglio1!$M$24,Foglio1!$O$24,Foglio1!$Q$24)</c:f>
                <c:numCache>
                  <c:formatCode>General</c:formatCode>
                  <c:ptCount val="4"/>
                  <c:pt idx="0">
                    <c:v>0</c:v>
                  </c:pt>
                  <c:pt idx="1">
                    <c:v>35</c:v>
                  </c:pt>
                  <c:pt idx="2">
                    <c:v>10</c:v>
                  </c:pt>
                  <c:pt idx="3">
                    <c:v>15</c:v>
                  </c:pt>
                </c:numCache>
              </c:numRef>
            </c:plus>
            <c:minus>
              <c:numRef>
                <c:f>(Foglio1!$K$24,Foglio1!$M$24,Foglio1!$O$24,Foglio1!$Q$24)</c:f>
                <c:numCache>
                  <c:formatCode>General</c:formatCode>
                  <c:ptCount val="4"/>
                  <c:pt idx="0">
                    <c:v>0</c:v>
                  </c:pt>
                  <c:pt idx="1">
                    <c:v>35</c:v>
                  </c:pt>
                  <c:pt idx="2">
                    <c:v>10</c:v>
                  </c:pt>
                  <c:pt idx="3">
                    <c:v>15</c:v>
                  </c:pt>
                </c:numCache>
              </c:numRef>
            </c:minus>
            <c:spPr>
              <a:noFill/>
              <a:ln w="6350" cap="flat" cmpd="sng" algn="ctr">
                <a:solidFill>
                  <a:schemeClr val="tx1"/>
                </a:solidFill>
                <a:round/>
              </a:ln>
              <a:effectLst/>
            </c:spPr>
          </c:errBars>
          <c:cat>
            <c:strRef>
              <c:f>(Foglio1!$B$15,Foglio1!$D$15,Foglio1!$F$15,Foglio1!$H$15)</c:f>
              <c:strCache>
                <c:ptCount val="4"/>
                <c:pt idx="0">
                  <c:v>SWP550a</c:v>
                </c:pt>
                <c:pt idx="1">
                  <c:v>SS550a</c:v>
                </c:pt>
                <c:pt idx="2">
                  <c:v>RH550a</c:v>
                </c:pt>
                <c:pt idx="3">
                  <c:v>CTRL</c:v>
                </c:pt>
              </c:strCache>
            </c:strRef>
          </c:cat>
          <c:val>
            <c:numRef>
              <c:f>(Foglio1!$J$24,Foglio1!$L$24,Foglio1!$N$24,Foglio1!$P$24)</c:f>
              <c:numCache>
                <c:formatCode>General</c:formatCode>
                <c:ptCount val="4"/>
                <c:pt idx="0">
                  <c:v>540</c:v>
                </c:pt>
                <c:pt idx="1">
                  <c:v>595</c:v>
                </c:pt>
                <c:pt idx="2">
                  <c:v>510</c:v>
                </c:pt>
                <c:pt idx="3">
                  <c:v>635</c:v>
                </c:pt>
              </c:numCache>
            </c:numRef>
          </c:val>
          <c:extLst>
            <c:ext xmlns:c16="http://schemas.microsoft.com/office/drawing/2014/chart" uri="{C3380CC4-5D6E-409C-BE32-E72D297353CC}">
              <c16:uniqueId val="{00000001-2CE8-1142-9A6C-952E03A7D045}"/>
            </c:ext>
          </c:extLst>
        </c:ser>
        <c:dLbls>
          <c:showLegendKey val="0"/>
          <c:showVal val="0"/>
          <c:showCatName val="0"/>
          <c:showSerName val="0"/>
          <c:showPercent val="0"/>
          <c:showBubbleSize val="0"/>
        </c:dLbls>
        <c:gapWidth val="219"/>
        <c:overlap val="-27"/>
        <c:axId val="438631488"/>
        <c:axId val="438629520"/>
      </c:barChart>
      <c:catAx>
        <c:axId val="438631488"/>
        <c:scaling>
          <c:orientation val="minMax"/>
        </c:scaling>
        <c:delete val="0"/>
        <c:axPos val="b"/>
        <c:numFmt formatCode="General" sourceLinked="1"/>
        <c:majorTickMark val="in"/>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29520"/>
        <c:crosses val="autoZero"/>
        <c:auto val="1"/>
        <c:lblAlgn val="ctr"/>
        <c:lblOffset val="100"/>
        <c:noMultiLvlLbl val="0"/>
      </c:catAx>
      <c:valAx>
        <c:axId val="438629520"/>
        <c:scaling>
          <c:orientation val="minMax"/>
        </c:scaling>
        <c:delete val="0"/>
        <c:axPos val="l"/>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NNH</a:t>
                </a:r>
                <a:r>
                  <a:rPr lang="en-US" baseline="-25000"/>
                  <a:t>3</a:t>
                </a:r>
                <a:r>
                  <a:rPr lang="en-US"/>
                  <a:t>-N (mg l</a:t>
                </a:r>
                <a:r>
                  <a:rPr lang="en-US" baseline="30000"/>
                  <a:t>-1</a:t>
                </a:r>
                <a:r>
                  <a:rPr lang="en-US"/>
                  <a: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in"/>
        <c:minorTickMark val="none"/>
        <c:tickLblPos val="nextTo"/>
        <c:spPr>
          <a:noFill/>
          <a:ln w="12700">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438631488"/>
        <c:crosses val="autoZero"/>
        <c:crossBetween val="between"/>
      </c:valAx>
      <c:spPr>
        <a:noFill/>
        <a:ln w="12700">
          <a:solidFill>
            <a:schemeClr val="tx1"/>
          </a:solid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showDLblsOverMax val="0"/>
  </c:chart>
  <c:spPr>
    <a:solidFill>
      <a:schemeClr val="bg1"/>
    </a:solidFill>
    <a:ln w="9525" cap="flat" cmpd="sng" algn="ctr">
      <a:no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125B3E-DFB7-6B4C-9DA8-2484A024B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49167</Words>
  <Characters>280258</Characters>
  <Application>Microsoft Office Word</Application>
  <DocSecurity>0</DocSecurity>
  <Lines>2335</Lines>
  <Paragraphs>657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HP</Company>
  <LinksUpToDate>false</LinksUpToDate>
  <CharactersWithSpaces>328768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CHIAPPERO  MARCO</dc:creator>
  <cp:keywords/>
  <dc:description/>
  <cp:lastModifiedBy>Silvia Fiore</cp:lastModifiedBy>
  <cp:revision>2</cp:revision>
  <dcterms:created xsi:type="dcterms:W3CDTF">2021-05-17T14:07:00Z</dcterms:created>
  <dcterms:modified xsi:type="dcterms:W3CDTF">2021-05-17T14:07:00Z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http://www.zotero.org/styles/american-sociological-association</vt:lpwstr>
  </property>
  <property fmtid="{D5CDD505-2E9C-101B-9397-08002B2CF9AE}" pid="3" name="Mendeley Recent Style Name 0_1">
    <vt:lpwstr>American Sociological Association</vt:lpwstr>
  </property>
  <property fmtid="{D5CDD505-2E9C-101B-9397-08002B2CF9AE}" pid="4" name="Mendeley Recent Style Id 1_1">
    <vt:lpwstr>http://www.zotero.org/styles/biomass-and-bioenergy</vt:lpwstr>
  </property>
  <property fmtid="{D5CDD505-2E9C-101B-9397-08002B2CF9AE}" pid="5" name="Mendeley Recent Style Name 1_1">
    <vt:lpwstr>Biomass and Bioenergy</vt:lpwstr>
  </property>
  <property fmtid="{D5CDD505-2E9C-101B-9397-08002B2CF9AE}" pid="6" name="Mendeley Recent Style Id 2_1">
    <vt:lpwstr>http://www.zotero.org/styles/bioresource-technology</vt:lpwstr>
  </property>
  <property fmtid="{D5CDD505-2E9C-101B-9397-08002B2CF9AE}" pid="7" name="Mendeley Recent Style Name 2_1">
    <vt:lpwstr>Bioresource Technology</vt:lpwstr>
  </property>
  <property fmtid="{D5CDD505-2E9C-101B-9397-08002B2CF9AE}" pid="8" name="Mendeley Recent Style Id 3_1">
    <vt:lpwstr>http://www.zotero.org/styles/catalysts</vt:lpwstr>
  </property>
  <property fmtid="{D5CDD505-2E9C-101B-9397-08002B2CF9AE}" pid="9" name="Mendeley Recent Style Name 3_1">
    <vt:lpwstr>Catalysts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http://www.zotero.org/styles/journal-of-hazardous-materials</vt:lpwstr>
  </property>
  <property fmtid="{D5CDD505-2E9C-101B-9397-08002B2CF9AE}" pid="17" name="Mendeley Recent Style Name 7_1">
    <vt:lpwstr>Journal of Hazardous Materials</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http://www.zotero.org/styles/waste-management</vt:lpwstr>
  </property>
  <property fmtid="{D5CDD505-2E9C-101B-9397-08002B2CF9AE}" pid="21" name="Mendeley Recent Style Name 9_1">
    <vt:lpwstr>Waste Management</vt:lpwstr>
  </property>
  <property fmtid="{D5CDD505-2E9C-101B-9397-08002B2CF9AE}" pid="22" name="Mendeley Document_1">
    <vt:lpwstr>True</vt:lpwstr>
  </property>
  <property fmtid="{D5CDD505-2E9C-101B-9397-08002B2CF9AE}" pid="23" name="Mendeley Unique User Id_1">
    <vt:lpwstr>7ba8ba7d-764d-3bd4-8d31-ff2567dd69d9</vt:lpwstr>
  </property>
  <property fmtid="{D5CDD505-2E9C-101B-9397-08002B2CF9AE}" pid="24" name="Mendeley Citation Style_1">
    <vt:lpwstr>http://www.zotero.org/styles/biomass-and-bioenergy</vt:lpwstr>
  </property>
</Properties>
</file>