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DBF3B53" w14:textId="1C3B1AB5" w:rsidR="00B53AE4" w:rsidRPr="00B53AE4" w:rsidRDefault="00FE4FFF" w:rsidP="00592D24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color w:val="000000"/>
          <w:sz w:val="20"/>
          <w:szCs w:val="20"/>
          <w:lang w:val="en-GB"/>
        </w:rPr>
      </w:pPr>
      <w:r>
        <w:rPr>
          <w:rFonts w:ascii="Arial" w:hAnsi="Arial" w:cs="Arial"/>
          <w:b/>
          <w:bCs/>
          <w:color w:val="000000"/>
          <w:sz w:val="20"/>
          <w:szCs w:val="20"/>
        </w:rPr>
        <w:t xml:space="preserve">CONTINUOUS </w:t>
      </w:r>
      <w:r w:rsidR="00B53AE4">
        <w:rPr>
          <w:rFonts w:ascii="Arial" w:hAnsi="Arial" w:cs="Arial"/>
          <w:b/>
          <w:bCs/>
          <w:color w:val="000000"/>
          <w:sz w:val="20"/>
          <w:szCs w:val="20"/>
        </w:rPr>
        <w:t>LYOPHILI</w:t>
      </w:r>
      <w:r w:rsidR="00550F6A">
        <w:rPr>
          <w:rFonts w:ascii="Arial" w:hAnsi="Arial" w:cs="Arial"/>
          <w:b/>
          <w:bCs/>
          <w:color w:val="000000"/>
          <w:sz w:val="20"/>
          <w:szCs w:val="20"/>
        </w:rPr>
        <w:t>S</w:t>
      </w:r>
      <w:r w:rsidR="00B53AE4">
        <w:rPr>
          <w:rFonts w:ascii="Arial" w:hAnsi="Arial" w:cs="Arial"/>
          <w:b/>
          <w:bCs/>
          <w:color w:val="000000"/>
          <w:sz w:val="20"/>
          <w:szCs w:val="20"/>
        </w:rPr>
        <w:t xml:space="preserve">ATION </w:t>
      </w:r>
      <w:r>
        <w:rPr>
          <w:rFonts w:ascii="Arial" w:hAnsi="Arial" w:cs="Arial"/>
          <w:b/>
          <w:bCs/>
          <w:color w:val="000000"/>
          <w:sz w:val="20"/>
          <w:szCs w:val="20"/>
        </w:rPr>
        <w:t xml:space="preserve">AND ITS RELEVANCE TO THE </w:t>
      </w:r>
      <w:r w:rsidR="00B53AE4">
        <w:rPr>
          <w:rFonts w:ascii="Arial" w:hAnsi="Arial" w:cs="Arial"/>
          <w:b/>
          <w:bCs/>
          <w:color w:val="000000"/>
          <w:sz w:val="20"/>
          <w:szCs w:val="20"/>
        </w:rPr>
        <w:t xml:space="preserve">PRODUCTION OF </w:t>
      </w:r>
      <w:r w:rsidR="00B53AE4" w:rsidRPr="00B53AE4">
        <w:rPr>
          <w:rFonts w:ascii="Arial" w:hAnsi="Arial" w:cs="Arial"/>
          <w:b/>
          <w:color w:val="000000"/>
          <w:sz w:val="20"/>
          <w:szCs w:val="20"/>
          <w:lang w:val="en-GB"/>
        </w:rPr>
        <w:t>PHARMACEUTICALS AND BIOPHARMACEUTICALS</w:t>
      </w:r>
    </w:p>
    <w:p w14:paraId="66D978E9" w14:textId="41DEE84B" w:rsidR="00B830B9" w:rsidRPr="00FA4C01" w:rsidRDefault="00FA4C01" w:rsidP="00592D24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20"/>
          <w:szCs w:val="20"/>
          <w:lang w:val="it-IT"/>
        </w:rPr>
      </w:pPr>
      <w:r w:rsidRPr="00FA4C01">
        <w:rPr>
          <w:rFonts w:ascii="Arial" w:hAnsi="Arial" w:cs="Arial"/>
          <w:color w:val="000000"/>
          <w:sz w:val="20"/>
          <w:szCs w:val="20"/>
          <w:lang w:val="it-IT"/>
        </w:rPr>
        <w:t>Roberto Pisano</w:t>
      </w:r>
      <w:r w:rsidR="00B830B9" w:rsidRPr="00FA4C01">
        <w:rPr>
          <w:rFonts w:ascii="Arial" w:hAnsi="Arial" w:cs="Arial"/>
          <w:color w:val="000000"/>
          <w:sz w:val="20"/>
          <w:szCs w:val="20"/>
          <w:lang w:val="it-IT"/>
        </w:rPr>
        <w:t xml:space="preserve">, </w:t>
      </w:r>
      <w:r w:rsidRPr="00FA4C01">
        <w:rPr>
          <w:rFonts w:ascii="Arial" w:hAnsi="Arial" w:cs="Arial"/>
          <w:color w:val="000000"/>
          <w:sz w:val="20"/>
          <w:szCs w:val="20"/>
          <w:lang w:val="it-IT"/>
        </w:rPr>
        <w:t>Politecnico di Torino</w:t>
      </w:r>
      <w:r>
        <w:rPr>
          <w:rFonts w:ascii="Arial" w:hAnsi="Arial" w:cs="Arial"/>
          <w:color w:val="000000"/>
          <w:sz w:val="20"/>
          <w:szCs w:val="20"/>
          <w:lang w:val="it-IT"/>
        </w:rPr>
        <w:t>, Torino (</w:t>
      </w:r>
      <w:proofErr w:type="spellStart"/>
      <w:r>
        <w:rPr>
          <w:rFonts w:ascii="Arial" w:hAnsi="Arial" w:cs="Arial"/>
          <w:color w:val="000000"/>
          <w:sz w:val="20"/>
          <w:szCs w:val="20"/>
          <w:lang w:val="it-IT"/>
        </w:rPr>
        <w:t>Italy</w:t>
      </w:r>
      <w:proofErr w:type="spellEnd"/>
      <w:r>
        <w:rPr>
          <w:rFonts w:ascii="Arial" w:hAnsi="Arial" w:cs="Arial"/>
          <w:color w:val="000000"/>
          <w:sz w:val="20"/>
          <w:szCs w:val="20"/>
          <w:lang w:val="it-IT"/>
        </w:rPr>
        <w:t>)</w:t>
      </w:r>
    </w:p>
    <w:p w14:paraId="40007F8D" w14:textId="5CDEA159" w:rsidR="003054D1" w:rsidRDefault="00FA4C01" w:rsidP="00592D24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20"/>
          <w:szCs w:val="20"/>
          <w:lang w:val="it-IT"/>
        </w:rPr>
      </w:pPr>
      <w:r w:rsidRPr="00FA4C01">
        <w:rPr>
          <w:rFonts w:ascii="Arial" w:hAnsi="Arial" w:cs="Arial"/>
          <w:color w:val="000000"/>
          <w:sz w:val="20"/>
          <w:szCs w:val="20"/>
          <w:lang w:val="it-IT"/>
        </w:rPr>
        <w:t xml:space="preserve">E-mail: </w:t>
      </w:r>
      <w:hyperlink r:id="rId4" w:history="1">
        <w:r w:rsidRPr="005B4C69">
          <w:rPr>
            <w:rStyle w:val="Hyperlink"/>
            <w:rFonts w:ascii="Arial" w:hAnsi="Arial" w:cs="Arial"/>
            <w:sz w:val="20"/>
            <w:szCs w:val="20"/>
            <w:lang w:val="it-IT"/>
          </w:rPr>
          <w:t>roberto.pisano@polito.it</w:t>
        </w:r>
      </w:hyperlink>
    </w:p>
    <w:p w14:paraId="6E2A1631" w14:textId="2D02074D" w:rsidR="003054D1" w:rsidRPr="00FA4C01" w:rsidRDefault="00FA4C01" w:rsidP="00FA4C01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20"/>
          <w:szCs w:val="20"/>
          <w:lang w:val="it-IT"/>
        </w:rPr>
      </w:pPr>
      <w:r w:rsidRPr="00FA4C01">
        <w:rPr>
          <w:rFonts w:ascii="Arial" w:hAnsi="Arial" w:cs="Arial"/>
          <w:color w:val="000000"/>
          <w:sz w:val="20"/>
          <w:szCs w:val="20"/>
          <w:lang w:val="it-IT"/>
        </w:rPr>
        <w:t xml:space="preserve">Luigi C. </w:t>
      </w:r>
      <w:proofErr w:type="spellStart"/>
      <w:r w:rsidRPr="00FA4C01">
        <w:rPr>
          <w:rFonts w:ascii="Arial" w:hAnsi="Arial" w:cs="Arial"/>
          <w:color w:val="000000"/>
          <w:sz w:val="20"/>
          <w:szCs w:val="20"/>
          <w:lang w:val="it-IT"/>
        </w:rPr>
        <w:t>Capozzi</w:t>
      </w:r>
      <w:proofErr w:type="spellEnd"/>
      <w:r w:rsidR="003054D1" w:rsidRPr="00FA4C01">
        <w:rPr>
          <w:rFonts w:ascii="Arial" w:hAnsi="Arial" w:cs="Arial"/>
          <w:color w:val="000000"/>
          <w:sz w:val="20"/>
          <w:szCs w:val="20"/>
          <w:lang w:val="it-IT"/>
        </w:rPr>
        <w:t xml:space="preserve">, </w:t>
      </w:r>
      <w:r w:rsidRPr="00FA4C01">
        <w:rPr>
          <w:rFonts w:ascii="Arial" w:hAnsi="Arial" w:cs="Arial"/>
          <w:color w:val="000000"/>
          <w:sz w:val="20"/>
          <w:szCs w:val="20"/>
          <w:lang w:val="it-IT"/>
        </w:rPr>
        <w:t>Politecnico di Torino</w:t>
      </w:r>
      <w:r>
        <w:rPr>
          <w:rFonts w:ascii="Arial" w:hAnsi="Arial" w:cs="Arial"/>
          <w:color w:val="000000"/>
          <w:sz w:val="20"/>
          <w:szCs w:val="20"/>
          <w:lang w:val="it-IT"/>
        </w:rPr>
        <w:t>, Torino (</w:t>
      </w:r>
      <w:proofErr w:type="spellStart"/>
      <w:r>
        <w:rPr>
          <w:rFonts w:ascii="Arial" w:hAnsi="Arial" w:cs="Arial"/>
          <w:color w:val="000000"/>
          <w:sz w:val="20"/>
          <w:szCs w:val="20"/>
          <w:lang w:val="it-IT"/>
        </w:rPr>
        <w:t>Italy</w:t>
      </w:r>
      <w:proofErr w:type="spellEnd"/>
      <w:r>
        <w:rPr>
          <w:rFonts w:ascii="Arial" w:hAnsi="Arial" w:cs="Arial"/>
          <w:color w:val="000000"/>
          <w:sz w:val="20"/>
          <w:szCs w:val="20"/>
          <w:lang w:val="it-IT"/>
        </w:rPr>
        <w:t>)</w:t>
      </w:r>
    </w:p>
    <w:p w14:paraId="5FA24B10" w14:textId="14341478" w:rsidR="003054D1" w:rsidRPr="001C7AB0" w:rsidRDefault="00FA4C01" w:rsidP="00592D24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Bernhardt Trout</w:t>
      </w:r>
      <w:r w:rsidR="003054D1" w:rsidRPr="001C7AB0">
        <w:rPr>
          <w:rFonts w:ascii="Arial" w:hAnsi="Arial" w:cs="Arial"/>
          <w:color w:val="000000"/>
          <w:sz w:val="20"/>
          <w:szCs w:val="20"/>
        </w:rPr>
        <w:t xml:space="preserve">, </w:t>
      </w:r>
      <w:r w:rsidRPr="00FA4C01">
        <w:rPr>
          <w:rFonts w:ascii="Arial" w:hAnsi="Arial" w:cs="Arial"/>
          <w:color w:val="000000"/>
          <w:sz w:val="20"/>
          <w:szCs w:val="20"/>
        </w:rPr>
        <w:t>Massachusetts Institute of Technology</w:t>
      </w:r>
      <w:r>
        <w:rPr>
          <w:rFonts w:ascii="Arial" w:hAnsi="Arial" w:cs="Arial"/>
          <w:color w:val="000000"/>
          <w:sz w:val="20"/>
          <w:szCs w:val="20"/>
        </w:rPr>
        <w:t>, Cambridge (USA)</w:t>
      </w:r>
    </w:p>
    <w:p w14:paraId="11624C7F" w14:textId="77777777" w:rsidR="00592D24" w:rsidRPr="001C7AB0" w:rsidRDefault="00592D24" w:rsidP="003054D1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20"/>
          <w:szCs w:val="20"/>
        </w:rPr>
      </w:pPr>
    </w:p>
    <w:p w14:paraId="031D5DE9" w14:textId="77777777" w:rsidR="00592D24" w:rsidRPr="001C7AB0" w:rsidRDefault="00592D24" w:rsidP="00592D2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0"/>
          <w:szCs w:val="20"/>
        </w:rPr>
      </w:pPr>
    </w:p>
    <w:p w14:paraId="18A868D9" w14:textId="7E7E3A44" w:rsidR="008B100A" w:rsidRPr="001C7AB0" w:rsidRDefault="00FE4FFF" w:rsidP="00592D2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0"/>
          <w:szCs w:val="20"/>
        </w:rPr>
      </w:pPr>
      <w:r>
        <w:rPr>
          <w:rFonts w:ascii="Arial" w:hAnsi="Arial" w:cs="Arial"/>
          <w:color w:val="000000"/>
          <w:sz w:val="20"/>
          <w:szCs w:val="20"/>
        </w:rPr>
        <w:t>Key Words: Biopharmaceuticals, Continuous manufacturing, Freeze-Drying/Lyophilization</w:t>
      </w:r>
    </w:p>
    <w:p w14:paraId="0FCAFEF7" w14:textId="77777777" w:rsidR="008B100A" w:rsidRPr="001C7AB0" w:rsidRDefault="008B100A" w:rsidP="00592D24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0"/>
          <w:szCs w:val="20"/>
        </w:rPr>
      </w:pPr>
    </w:p>
    <w:p w14:paraId="60102560" w14:textId="77777777" w:rsidR="00B53AE4" w:rsidRDefault="00B53AE4" w:rsidP="00FA4C01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0"/>
          <w:szCs w:val="20"/>
        </w:rPr>
      </w:pPr>
    </w:p>
    <w:p w14:paraId="74CD364D" w14:textId="77777777" w:rsidR="00B53AE4" w:rsidRDefault="00B53AE4" w:rsidP="00550F6A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0"/>
          <w:szCs w:val="20"/>
        </w:rPr>
      </w:pPr>
    </w:p>
    <w:p w14:paraId="65621F61" w14:textId="4A241933" w:rsidR="00D6100F" w:rsidRPr="00550F6A" w:rsidRDefault="00B53AE4" w:rsidP="00550F6A">
      <w:pPr>
        <w:autoSpaceDE w:val="0"/>
        <w:autoSpaceDN w:val="0"/>
        <w:adjustRightInd w:val="0"/>
        <w:spacing w:after="0" w:line="240" w:lineRule="auto"/>
        <w:jc w:val="both"/>
        <w:rPr>
          <w:rFonts w:ascii="Helvetica" w:hAnsi="Helvetica"/>
        </w:rPr>
      </w:pPr>
      <w:r w:rsidRPr="00550F6A">
        <w:rPr>
          <w:rFonts w:ascii="Helvetica" w:hAnsi="Helvetica"/>
        </w:rPr>
        <w:t xml:space="preserve">In response to the current trend in the pharmaceutical industry, a new concept for the </w:t>
      </w:r>
      <w:r w:rsidR="00550F6A">
        <w:rPr>
          <w:rFonts w:ascii="Helvetica" w:hAnsi="Helvetica"/>
        </w:rPr>
        <w:t xml:space="preserve">lyophilization </w:t>
      </w:r>
      <w:r w:rsidRPr="00550F6A">
        <w:rPr>
          <w:rFonts w:ascii="Helvetica" w:hAnsi="Helvetica"/>
        </w:rPr>
        <w:t>of pharmaceuticals in unit-doses is presented: the continuous freeze-drying</w:t>
      </w:r>
      <w:r w:rsidR="00D6100F" w:rsidRPr="00550F6A">
        <w:rPr>
          <w:rFonts w:ascii="Helvetica" w:hAnsi="Helvetica"/>
        </w:rPr>
        <w:t>/</w:t>
      </w:r>
      <w:proofErr w:type="spellStart"/>
      <w:r w:rsidR="00D6100F" w:rsidRPr="00550F6A">
        <w:rPr>
          <w:rFonts w:ascii="Helvetica" w:hAnsi="Helvetica"/>
        </w:rPr>
        <w:t>lyophilisation</w:t>
      </w:r>
      <w:proofErr w:type="spellEnd"/>
      <w:r w:rsidRPr="00550F6A">
        <w:rPr>
          <w:rFonts w:ascii="Helvetica" w:hAnsi="Helvetica"/>
        </w:rPr>
        <w:t xml:space="preserve"> of suspended vials. This configuration makes it possible to set up a continuous </w:t>
      </w:r>
      <w:r w:rsidR="00D6100F" w:rsidRPr="00550F6A">
        <w:rPr>
          <w:rFonts w:ascii="Helvetica" w:hAnsi="Helvetica"/>
        </w:rPr>
        <w:t xml:space="preserve">lyophilization </w:t>
      </w:r>
      <w:r w:rsidRPr="00550F6A">
        <w:rPr>
          <w:rFonts w:ascii="Helvetica" w:hAnsi="Helvetica"/>
        </w:rPr>
        <w:t xml:space="preserve">process that produces a final product with similar characteristics to those traditionally obtained by means of the batch process, but which avoids the drawbacks of conventional, batch freeze-drying. </w:t>
      </w:r>
    </w:p>
    <w:p w14:paraId="3270EA1E" w14:textId="2C6FEF43" w:rsidR="00D6100F" w:rsidRPr="00550F6A" w:rsidRDefault="00D6100F" w:rsidP="00550F6A">
      <w:pPr>
        <w:autoSpaceDE w:val="0"/>
        <w:autoSpaceDN w:val="0"/>
        <w:adjustRightInd w:val="0"/>
        <w:spacing w:after="0" w:line="240" w:lineRule="auto"/>
        <w:jc w:val="both"/>
        <w:rPr>
          <w:rFonts w:ascii="Helvetica" w:hAnsi="Helvetica"/>
        </w:rPr>
      </w:pPr>
    </w:p>
    <w:p w14:paraId="3ABE1851" w14:textId="35C67946" w:rsidR="00D6100F" w:rsidRPr="00550F6A" w:rsidRDefault="00D6100F" w:rsidP="00550F6A">
      <w:pPr>
        <w:autoSpaceDE w:val="0"/>
        <w:autoSpaceDN w:val="0"/>
        <w:adjustRightInd w:val="0"/>
        <w:spacing w:after="0" w:line="240" w:lineRule="auto"/>
        <w:jc w:val="both"/>
        <w:rPr>
          <w:rFonts w:ascii="Helvetica" w:hAnsi="Helvetica"/>
        </w:rPr>
      </w:pPr>
      <w:r w:rsidRPr="00550F6A">
        <w:rPr>
          <w:rFonts w:ascii="Helvetica" w:hAnsi="Helvetica"/>
        </w:rPr>
        <w:t xml:space="preserve">The continuous flow of vials is achieved by suspending them over a moving track. The vials move through chambers which have different pressure and temperature conditions and are separated by a </w:t>
      </w:r>
      <w:proofErr w:type="spellStart"/>
      <w:r w:rsidRPr="00550F6A">
        <w:rPr>
          <w:rFonts w:ascii="Helvetica" w:hAnsi="Helvetica"/>
        </w:rPr>
        <w:t>sluice-gate</w:t>
      </w:r>
      <w:proofErr w:type="spellEnd"/>
      <w:r w:rsidRPr="00550F6A">
        <w:rPr>
          <w:rFonts w:ascii="Helvetica" w:hAnsi="Helvetica"/>
        </w:rPr>
        <w:t xml:space="preserve"> system. </w:t>
      </w:r>
      <w:r w:rsidR="00B53AE4" w:rsidRPr="00550F6A">
        <w:rPr>
          <w:rFonts w:ascii="Helvetica" w:hAnsi="Helvetica"/>
        </w:rPr>
        <w:t xml:space="preserve">The feasibility and advantages of this new concept are presented in this work. </w:t>
      </w:r>
    </w:p>
    <w:p w14:paraId="0447EAB2" w14:textId="77777777" w:rsidR="00D6100F" w:rsidRPr="00550F6A" w:rsidRDefault="00D6100F" w:rsidP="00550F6A">
      <w:pPr>
        <w:autoSpaceDE w:val="0"/>
        <w:autoSpaceDN w:val="0"/>
        <w:adjustRightInd w:val="0"/>
        <w:spacing w:after="0" w:line="240" w:lineRule="auto"/>
        <w:jc w:val="both"/>
        <w:rPr>
          <w:rFonts w:ascii="Helvetica" w:hAnsi="Helvetica"/>
        </w:rPr>
      </w:pPr>
    </w:p>
    <w:p w14:paraId="7DD841A6" w14:textId="1DAF5D86" w:rsidR="00D6100F" w:rsidRPr="00550F6A" w:rsidRDefault="00D6100F" w:rsidP="00550F6A">
      <w:pPr>
        <w:jc w:val="both"/>
        <w:rPr>
          <w:rFonts w:ascii="Helvetica" w:hAnsi="Helvetica"/>
        </w:rPr>
      </w:pPr>
      <w:proofErr w:type="gramStart"/>
      <w:r w:rsidRPr="00550F6A">
        <w:rPr>
          <w:rFonts w:ascii="Helvetica" w:hAnsi="Helvetica"/>
        </w:rPr>
        <w:t>In order to</w:t>
      </w:r>
      <w:proofErr w:type="gramEnd"/>
      <w:r w:rsidRPr="00550F6A">
        <w:rPr>
          <w:rFonts w:ascii="Helvetica" w:hAnsi="Helvetica"/>
        </w:rPr>
        <w:t xml:space="preserve"> obtain a quantitative estimation of the advantages of the proposed continuous</w:t>
      </w:r>
      <w:r w:rsidR="00550F6A">
        <w:rPr>
          <w:rFonts w:ascii="Helvetica" w:hAnsi="Helvetica"/>
        </w:rPr>
        <w:t xml:space="preserve"> </w:t>
      </w:r>
      <w:r w:rsidRPr="00550F6A">
        <w:rPr>
          <w:rFonts w:ascii="Helvetica" w:hAnsi="Helvetica"/>
        </w:rPr>
        <w:t xml:space="preserve">strategy, with respect to the batch one, a functional version of the continuous plant has been set up, adapting a batch freeze-dryer. This plant allowed us to simulate the same heat </w:t>
      </w:r>
      <w:r w:rsidR="004669F4">
        <w:rPr>
          <w:rFonts w:ascii="Helvetica" w:hAnsi="Helvetica"/>
        </w:rPr>
        <w:t xml:space="preserve">and mass </w:t>
      </w:r>
      <w:r w:rsidRPr="00550F6A">
        <w:rPr>
          <w:rFonts w:ascii="Helvetica" w:hAnsi="Helvetica"/>
        </w:rPr>
        <w:t>transfer conditions to which vials would be exposed in a continuous</w:t>
      </w:r>
      <w:r w:rsidR="00A24202">
        <w:rPr>
          <w:rFonts w:ascii="Helvetica" w:hAnsi="Helvetica"/>
        </w:rPr>
        <w:t xml:space="preserve"> </w:t>
      </w:r>
      <w:r w:rsidR="00267D40">
        <w:rPr>
          <w:rFonts w:ascii="Helvetica" w:hAnsi="Helvetica"/>
        </w:rPr>
        <w:t>freeze-dryer</w:t>
      </w:r>
      <w:r w:rsidRPr="00550F6A">
        <w:rPr>
          <w:rFonts w:ascii="Helvetica" w:hAnsi="Helvetica"/>
        </w:rPr>
        <w:t xml:space="preserve">. </w:t>
      </w:r>
      <w:r w:rsidRPr="00550F6A">
        <w:rPr>
          <w:rFonts w:ascii="Helvetica" w:hAnsi="Helvetica"/>
          <w:lang w:val="en-GB"/>
        </w:rPr>
        <w:t>The performances of the</w:t>
      </w:r>
      <w:r w:rsidRPr="00550F6A">
        <w:rPr>
          <w:rFonts w:ascii="Helvetica" w:hAnsi="Helvetica"/>
        </w:rPr>
        <w:t xml:space="preserve"> batch and continuous configurations were evaluated in terms of processing time and vial-to-vial variability.</w:t>
      </w:r>
    </w:p>
    <w:p w14:paraId="1A6B9F93" w14:textId="5D9374A4" w:rsidR="00FA4C01" w:rsidRDefault="00B53AE4" w:rsidP="00550F6A">
      <w:pPr>
        <w:autoSpaceDE w:val="0"/>
        <w:autoSpaceDN w:val="0"/>
        <w:adjustRightInd w:val="0"/>
        <w:spacing w:after="0" w:line="240" w:lineRule="auto"/>
        <w:jc w:val="both"/>
        <w:rPr>
          <w:rFonts w:ascii="Helvetica" w:hAnsi="Helvetica"/>
        </w:rPr>
      </w:pPr>
      <w:r w:rsidRPr="00550F6A">
        <w:rPr>
          <w:rFonts w:ascii="Helvetica" w:hAnsi="Helvetica"/>
        </w:rPr>
        <w:t xml:space="preserve">Continuous </w:t>
      </w:r>
      <w:r w:rsidR="00D6100F" w:rsidRPr="00550F6A">
        <w:rPr>
          <w:rFonts w:ascii="Helvetica" w:hAnsi="Helvetica"/>
        </w:rPr>
        <w:t xml:space="preserve">lyophilization </w:t>
      </w:r>
      <w:r w:rsidRPr="00550F6A">
        <w:rPr>
          <w:rFonts w:ascii="Helvetica" w:hAnsi="Helvetica"/>
        </w:rPr>
        <w:t>has been found to improve heat transfer uniformity, and a dramatic reduction in the process time</w:t>
      </w:r>
      <w:r w:rsidR="00A24202">
        <w:rPr>
          <w:rFonts w:ascii="Helvetica" w:hAnsi="Helvetica"/>
        </w:rPr>
        <w:t xml:space="preserve"> (up to 5 times)</w:t>
      </w:r>
      <w:r w:rsidR="00267D40">
        <w:rPr>
          <w:rFonts w:ascii="Helvetica" w:hAnsi="Helvetica"/>
        </w:rPr>
        <w:t xml:space="preserve"> </w:t>
      </w:r>
      <w:r w:rsidRPr="00550F6A">
        <w:rPr>
          <w:rFonts w:ascii="Helvetica" w:hAnsi="Helvetica"/>
        </w:rPr>
        <w:t xml:space="preserve">has been observed. </w:t>
      </w:r>
      <w:r w:rsidR="00267D40">
        <w:rPr>
          <w:rFonts w:ascii="Helvetica" w:hAnsi="Helvetica"/>
        </w:rPr>
        <w:t xml:space="preserve">This last result makes it possible to lower the production costs by 50-70%. </w:t>
      </w:r>
      <w:r w:rsidRPr="00550F6A">
        <w:rPr>
          <w:rFonts w:ascii="Helvetica" w:hAnsi="Helvetica"/>
        </w:rPr>
        <w:t>As far as the structure of lyophilized products is concerned, this technology improves vial-to-vial and intra-vial homogeneity.</w:t>
      </w:r>
      <w:r w:rsidR="00430296" w:rsidRPr="00550F6A">
        <w:rPr>
          <w:rFonts w:ascii="Helvetica" w:hAnsi="Helvetica"/>
        </w:rPr>
        <w:t xml:space="preserve"> Overall, this technology results in higher productivities and yields of improved product quality</w:t>
      </w:r>
      <w:r w:rsidR="00550F6A" w:rsidRPr="00550F6A">
        <w:rPr>
          <w:rFonts w:ascii="Helvetica" w:hAnsi="Helvetica"/>
        </w:rPr>
        <w:t>.</w:t>
      </w:r>
      <w:r w:rsidR="00A24202">
        <w:rPr>
          <w:rFonts w:ascii="Helvetica" w:hAnsi="Helvetica"/>
        </w:rPr>
        <w:t xml:space="preserve"> Additionally, equipment size is greatly reduced (up to 10-15 times) compared to batch </w:t>
      </w:r>
      <w:r w:rsidR="00267D40">
        <w:rPr>
          <w:rFonts w:ascii="Helvetica" w:hAnsi="Helvetica"/>
        </w:rPr>
        <w:t xml:space="preserve">lyophilization </w:t>
      </w:r>
      <w:r w:rsidR="00A24202">
        <w:rPr>
          <w:rFonts w:ascii="Helvetica" w:hAnsi="Helvetica"/>
        </w:rPr>
        <w:t>for the same mass per time throughput.</w:t>
      </w:r>
    </w:p>
    <w:p w14:paraId="20A2B759" w14:textId="77777777" w:rsidR="00550F6A" w:rsidRDefault="00550F6A" w:rsidP="00550F6A">
      <w:pPr>
        <w:autoSpaceDE w:val="0"/>
        <w:autoSpaceDN w:val="0"/>
        <w:adjustRightInd w:val="0"/>
        <w:spacing w:after="0" w:line="240" w:lineRule="auto"/>
        <w:jc w:val="both"/>
        <w:rPr>
          <w:rFonts w:ascii="Helvetica" w:hAnsi="Helvetica"/>
        </w:rPr>
      </w:pPr>
    </w:p>
    <w:p w14:paraId="32E1A346" w14:textId="7CEE8E44" w:rsidR="00D6100F" w:rsidRPr="00267D40" w:rsidRDefault="00D6100F" w:rsidP="00267D40">
      <w:pPr>
        <w:autoSpaceDE w:val="0"/>
        <w:autoSpaceDN w:val="0"/>
        <w:adjustRightInd w:val="0"/>
        <w:spacing w:after="0" w:line="240" w:lineRule="auto"/>
        <w:jc w:val="both"/>
        <w:rPr>
          <w:rFonts w:ascii="Helvetica" w:hAnsi="Helvetica"/>
        </w:rPr>
      </w:pPr>
      <w:r w:rsidRPr="00550F6A">
        <w:rPr>
          <w:rFonts w:ascii="Helvetica" w:hAnsi="Helvetica"/>
        </w:rPr>
        <w:t xml:space="preserve">The obtained results have demonstrated the feasibility of our concept as a valid alternative to conventional batch </w:t>
      </w:r>
      <w:proofErr w:type="spellStart"/>
      <w:r w:rsidR="004669F4">
        <w:rPr>
          <w:rFonts w:ascii="Helvetica" w:hAnsi="Helvetica"/>
        </w:rPr>
        <w:t>lyophilisation</w:t>
      </w:r>
      <w:proofErr w:type="spellEnd"/>
      <w:r w:rsidRPr="00550F6A">
        <w:rPr>
          <w:rFonts w:ascii="Helvetica" w:hAnsi="Helvetica"/>
        </w:rPr>
        <w:t xml:space="preserve">, which may </w:t>
      </w:r>
      <w:proofErr w:type="gramStart"/>
      <w:r w:rsidRPr="00550F6A">
        <w:rPr>
          <w:rFonts w:ascii="Helvetica" w:hAnsi="Helvetica"/>
        </w:rPr>
        <w:t>open up</w:t>
      </w:r>
      <w:proofErr w:type="gramEnd"/>
      <w:r w:rsidRPr="00550F6A">
        <w:rPr>
          <w:rFonts w:ascii="Helvetica" w:hAnsi="Helvetica"/>
        </w:rPr>
        <w:t xml:space="preserve"> new perspectives and opportunities to completely re-think the production of parenteral products and make f</w:t>
      </w:r>
      <w:bookmarkStart w:id="0" w:name="_GoBack"/>
      <w:bookmarkEnd w:id="0"/>
      <w:r w:rsidRPr="00550F6A">
        <w:rPr>
          <w:rFonts w:ascii="Helvetica" w:hAnsi="Helvetica"/>
        </w:rPr>
        <w:t>reeze-drying more efficient and versatile.</w:t>
      </w:r>
    </w:p>
    <w:sectPr w:rsidR="00D6100F" w:rsidRPr="00267D40" w:rsidSect="00592D24">
      <w:pgSz w:w="12240" w:h="15840"/>
      <w:pgMar w:top="1152" w:right="1152" w:bottom="1152" w:left="1152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Helvetica">
    <w:panose1 w:val="020B0604020202020204"/>
    <w:charset w:val="00"/>
    <w:family w:val="swiss"/>
    <w:pitch w:val="variable"/>
    <w:sig w:usb0="20002A87" w:usb1="00000000" w:usb2="00000000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B830B9"/>
    <w:rsid w:val="0010478B"/>
    <w:rsid w:val="001C7AB0"/>
    <w:rsid w:val="001F1D94"/>
    <w:rsid w:val="002061AF"/>
    <w:rsid w:val="00267D40"/>
    <w:rsid w:val="00281110"/>
    <w:rsid w:val="003054D1"/>
    <w:rsid w:val="003C5B11"/>
    <w:rsid w:val="003E208B"/>
    <w:rsid w:val="003F2246"/>
    <w:rsid w:val="00430296"/>
    <w:rsid w:val="004453A9"/>
    <w:rsid w:val="004669F4"/>
    <w:rsid w:val="00496FD1"/>
    <w:rsid w:val="00550F6A"/>
    <w:rsid w:val="00592D24"/>
    <w:rsid w:val="006A7346"/>
    <w:rsid w:val="00836E19"/>
    <w:rsid w:val="008B100A"/>
    <w:rsid w:val="008C3D10"/>
    <w:rsid w:val="00935CB3"/>
    <w:rsid w:val="00A24202"/>
    <w:rsid w:val="00AD7743"/>
    <w:rsid w:val="00B53AE4"/>
    <w:rsid w:val="00B830B9"/>
    <w:rsid w:val="00C44DA5"/>
    <w:rsid w:val="00C71DAF"/>
    <w:rsid w:val="00D0644F"/>
    <w:rsid w:val="00D6100F"/>
    <w:rsid w:val="00E649F8"/>
    <w:rsid w:val="00EE292A"/>
    <w:rsid w:val="00FA4C01"/>
    <w:rsid w:val="00FE4F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2F2D67E1"/>
  <w15:docId w15:val="{85B8D9BA-C88B-4C7C-A40B-CA824D57CED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592D2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92D24"/>
    <w:rPr>
      <w:rFonts w:ascii="Tahoma" w:hAnsi="Tahoma" w:cs="Tahoma"/>
      <w:sz w:val="16"/>
      <w:szCs w:val="16"/>
    </w:rPr>
  </w:style>
  <w:style w:type="paragraph" w:styleId="Caption">
    <w:name w:val="caption"/>
    <w:basedOn w:val="Normal"/>
    <w:next w:val="Normal"/>
    <w:uiPriority w:val="35"/>
    <w:unhideWhenUsed/>
    <w:qFormat/>
    <w:rsid w:val="00592D24"/>
    <w:pPr>
      <w:spacing w:line="240" w:lineRule="auto"/>
    </w:pPr>
    <w:rPr>
      <w:b/>
      <w:bCs/>
      <w:color w:val="4F81BD" w:themeColor="accent1"/>
      <w:sz w:val="18"/>
      <w:szCs w:val="18"/>
    </w:rPr>
  </w:style>
  <w:style w:type="character" w:styleId="Hyperlink">
    <w:name w:val="Hyperlink"/>
    <w:basedOn w:val="DefaultParagraphFont"/>
    <w:uiPriority w:val="99"/>
    <w:unhideWhenUsed/>
    <w:rsid w:val="00FA4C01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roberto.pisano@polito.it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391</TotalTime>
  <Pages>1</Pages>
  <Words>393</Words>
  <Characters>2243</Characters>
  <Application>Microsoft Office Word</Application>
  <DocSecurity>0</DocSecurity>
  <Lines>18</Lines>
  <Paragraphs>5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Titolo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2631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roberto.pisano@polito.it</dc:creator>
  <cp:lastModifiedBy>Roberto Pisano</cp:lastModifiedBy>
  <cp:revision>20</cp:revision>
  <cp:lastPrinted>2017-03-31T11:49:00Z</cp:lastPrinted>
  <dcterms:created xsi:type="dcterms:W3CDTF">2013-07-05T15:23:00Z</dcterms:created>
  <dcterms:modified xsi:type="dcterms:W3CDTF">2018-05-11T06:57:00Z</dcterms:modified>
</cp:coreProperties>
</file>