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87DFE" w:rsidRPr="008C6B06" w:rsidRDefault="00887DFE" w:rsidP="00B70B7C">
      <w:pPr>
        <w:jc w:val="center"/>
        <w:rPr>
          <w:b/>
          <w:sz w:val="40"/>
          <w:szCs w:val="44"/>
        </w:rPr>
      </w:pPr>
      <w:r w:rsidRPr="008C6B06">
        <w:rPr>
          <w:b/>
          <w:sz w:val="40"/>
          <w:szCs w:val="44"/>
        </w:rPr>
        <w:t xml:space="preserve">Looking inside the </w:t>
      </w:r>
      <w:r w:rsidR="008C6B06" w:rsidRPr="008C6B06">
        <w:rPr>
          <w:b/>
          <w:sz w:val="40"/>
          <w:szCs w:val="44"/>
        </w:rPr>
        <w:t>‘</w:t>
      </w:r>
      <w:r w:rsidRPr="008C6B06">
        <w:rPr>
          <w:b/>
          <w:sz w:val="40"/>
          <w:szCs w:val="44"/>
        </w:rPr>
        <w:t>black box</w:t>
      </w:r>
      <w:r w:rsidR="008C6B06" w:rsidRPr="008C6B06">
        <w:rPr>
          <w:b/>
          <w:sz w:val="40"/>
          <w:szCs w:val="44"/>
        </w:rPr>
        <w:t>’</w:t>
      </w:r>
      <w:r w:rsidRPr="008C6B06">
        <w:rPr>
          <w:b/>
          <w:sz w:val="40"/>
          <w:szCs w:val="44"/>
        </w:rPr>
        <w:t>: freezing engineering f</w:t>
      </w:r>
      <w:r w:rsidR="00495CEC" w:rsidRPr="008C6B06">
        <w:rPr>
          <w:b/>
          <w:sz w:val="40"/>
          <w:szCs w:val="44"/>
        </w:rPr>
        <w:t>or assuring</w:t>
      </w:r>
      <w:r w:rsidRPr="008C6B06">
        <w:rPr>
          <w:b/>
          <w:sz w:val="40"/>
          <w:szCs w:val="44"/>
        </w:rPr>
        <w:t xml:space="preserve"> quality of freeze-dried biopharmaceuticals</w:t>
      </w:r>
      <w:r w:rsidR="009018F4">
        <w:rPr>
          <w:b/>
          <w:sz w:val="40"/>
          <w:szCs w:val="44"/>
        </w:rPr>
        <w:br/>
      </w:r>
    </w:p>
    <w:p w:rsidR="00B70B7C" w:rsidRDefault="00B70B7C" w:rsidP="00B70B7C">
      <w:pPr>
        <w:jc w:val="center"/>
        <w:rPr>
          <w:sz w:val="28"/>
          <w:szCs w:val="28"/>
          <w:lang w:val="it-IT"/>
        </w:rPr>
      </w:pPr>
      <w:r w:rsidRPr="00B70B7C">
        <w:rPr>
          <w:sz w:val="28"/>
          <w:szCs w:val="28"/>
          <w:lang w:val="it-IT"/>
        </w:rPr>
        <w:t>Luigi C. Capozzi, Andrea Arsiccio, Roberto Pisano</w:t>
      </w:r>
    </w:p>
    <w:p w:rsidR="00B70B7C" w:rsidRPr="00B70B7C" w:rsidRDefault="00B70B7C" w:rsidP="00B70B7C">
      <w:pPr>
        <w:spacing w:line="240" w:lineRule="auto"/>
        <w:jc w:val="center"/>
        <w:rPr>
          <w:lang w:val="it-IT"/>
        </w:rPr>
      </w:pPr>
    </w:p>
    <w:p w:rsidR="00B70B7C" w:rsidRPr="00182E51" w:rsidRDefault="00B70B7C" w:rsidP="00B70B7C">
      <w:pPr>
        <w:spacing w:line="240" w:lineRule="auto"/>
        <w:jc w:val="center"/>
        <w:rPr>
          <w:lang w:val="en-US"/>
        </w:rPr>
      </w:pPr>
      <w:r w:rsidRPr="00182E51">
        <w:rPr>
          <w:lang w:val="en-US"/>
        </w:rPr>
        <w:t xml:space="preserve">Department of Applied Science and Technology, </w:t>
      </w:r>
      <w:proofErr w:type="spellStart"/>
      <w:r w:rsidRPr="00182E51">
        <w:rPr>
          <w:lang w:val="en-US"/>
        </w:rPr>
        <w:t>Politecnico</w:t>
      </w:r>
      <w:proofErr w:type="spellEnd"/>
      <w:r w:rsidRPr="00182E51">
        <w:rPr>
          <w:lang w:val="en-US"/>
        </w:rPr>
        <w:t xml:space="preserve"> di Torino</w:t>
      </w:r>
      <w:r w:rsidRPr="00182E51">
        <w:rPr>
          <w:lang w:val="en-US"/>
        </w:rPr>
        <w:br/>
        <w:t xml:space="preserve">24, </w:t>
      </w:r>
      <w:proofErr w:type="spellStart"/>
      <w:r w:rsidRPr="00182E51">
        <w:rPr>
          <w:lang w:val="en-US"/>
        </w:rPr>
        <w:t>corso</w:t>
      </w:r>
      <w:proofErr w:type="spellEnd"/>
      <w:r w:rsidRPr="00182E51">
        <w:rPr>
          <w:lang w:val="en-US"/>
        </w:rPr>
        <w:t xml:space="preserve"> </w:t>
      </w:r>
      <w:proofErr w:type="spellStart"/>
      <w:r w:rsidRPr="00182E51">
        <w:rPr>
          <w:lang w:val="en-US"/>
        </w:rPr>
        <w:t>Duca</w:t>
      </w:r>
      <w:proofErr w:type="spellEnd"/>
      <w:r w:rsidRPr="00182E51">
        <w:rPr>
          <w:lang w:val="en-US"/>
        </w:rPr>
        <w:t xml:space="preserve"> </w:t>
      </w:r>
      <w:proofErr w:type="spellStart"/>
      <w:r w:rsidRPr="00182E51">
        <w:rPr>
          <w:lang w:val="en-US"/>
        </w:rPr>
        <w:t>degli</w:t>
      </w:r>
      <w:proofErr w:type="spellEnd"/>
      <w:r w:rsidRPr="00182E51">
        <w:rPr>
          <w:lang w:val="en-US"/>
        </w:rPr>
        <w:t xml:space="preserve"> Abruzzi, Torino, Italy, 10129</w:t>
      </w:r>
    </w:p>
    <w:p w:rsidR="00315B45" w:rsidRDefault="00315B45" w:rsidP="00B70B7C">
      <w:pPr>
        <w:jc w:val="center"/>
        <w:rPr>
          <w:sz w:val="24"/>
          <w:szCs w:val="28"/>
          <w:lang w:val="en-US"/>
        </w:rPr>
      </w:pPr>
    </w:p>
    <w:p w:rsidR="009018F4" w:rsidRPr="00182E51" w:rsidRDefault="009018F4" w:rsidP="00B70B7C">
      <w:pPr>
        <w:jc w:val="center"/>
        <w:rPr>
          <w:sz w:val="24"/>
          <w:szCs w:val="28"/>
          <w:lang w:val="en-US"/>
        </w:rPr>
      </w:pPr>
    </w:p>
    <w:p w:rsidR="00C8628E" w:rsidRPr="000B2A48" w:rsidRDefault="00D45D0F" w:rsidP="00547CFD">
      <w:pPr>
        <w:jc w:val="both"/>
        <w:rPr>
          <w:sz w:val="24"/>
          <w:szCs w:val="24"/>
          <w:lang w:val="en-US"/>
        </w:rPr>
      </w:pPr>
      <w:r w:rsidRPr="000B2A48">
        <w:rPr>
          <w:sz w:val="24"/>
          <w:szCs w:val="24"/>
          <w:lang w:val="en-US"/>
        </w:rPr>
        <w:t>The p</w:t>
      </w:r>
      <w:r w:rsidR="00D22286" w:rsidRPr="000B2A48">
        <w:rPr>
          <w:sz w:val="24"/>
          <w:szCs w:val="24"/>
          <w:lang w:val="en-US"/>
        </w:rPr>
        <w:t xml:space="preserve">harmaceutical industry </w:t>
      </w:r>
      <w:r w:rsidRPr="000B2A48">
        <w:rPr>
          <w:sz w:val="24"/>
          <w:szCs w:val="24"/>
          <w:lang w:val="en-US"/>
        </w:rPr>
        <w:t xml:space="preserve">is at a turning point of its history, </w:t>
      </w:r>
      <w:r w:rsidR="00DB56E7" w:rsidRPr="000B2A48">
        <w:rPr>
          <w:sz w:val="24"/>
          <w:szCs w:val="24"/>
          <w:lang w:val="en-US"/>
        </w:rPr>
        <w:t xml:space="preserve">shifting from a mass production </w:t>
      </w:r>
      <w:r w:rsidR="00A32D47" w:rsidRPr="000B2A48">
        <w:rPr>
          <w:sz w:val="24"/>
          <w:szCs w:val="24"/>
          <w:lang w:val="en-US"/>
        </w:rPr>
        <w:t xml:space="preserve">of patented </w:t>
      </w:r>
      <w:r w:rsidR="008E75F7" w:rsidRPr="000B2A48">
        <w:rPr>
          <w:sz w:val="24"/>
          <w:szCs w:val="24"/>
          <w:lang w:val="en-US"/>
        </w:rPr>
        <w:t>drugs</w:t>
      </w:r>
      <w:r w:rsidR="00A32D47" w:rsidRPr="000B2A48">
        <w:rPr>
          <w:sz w:val="24"/>
          <w:szCs w:val="24"/>
          <w:lang w:val="en-US"/>
        </w:rPr>
        <w:t xml:space="preserve"> to </w:t>
      </w:r>
      <w:r w:rsidR="00BF0D23" w:rsidRPr="000B2A48">
        <w:rPr>
          <w:sz w:val="24"/>
          <w:szCs w:val="24"/>
          <w:lang w:val="en-US"/>
        </w:rPr>
        <w:t>a more competitive</w:t>
      </w:r>
      <w:r w:rsidR="008E75F7" w:rsidRPr="000B2A48">
        <w:rPr>
          <w:sz w:val="24"/>
          <w:szCs w:val="24"/>
          <w:lang w:val="en-US"/>
        </w:rPr>
        <w:t>,</w:t>
      </w:r>
      <w:r w:rsidR="00BF0D23" w:rsidRPr="000B2A48">
        <w:rPr>
          <w:sz w:val="24"/>
          <w:szCs w:val="24"/>
          <w:lang w:val="en-US"/>
        </w:rPr>
        <w:t xml:space="preserve"> innovative</w:t>
      </w:r>
      <w:r w:rsidR="008E75F7" w:rsidRPr="000B2A48">
        <w:rPr>
          <w:sz w:val="24"/>
          <w:szCs w:val="24"/>
          <w:lang w:val="en-US"/>
        </w:rPr>
        <w:t xml:space="preserve"> and highly regulated </w:t>
      </w:r>
      <w:r w:rsidR="00BF0D23" w:rsidRPr="000B2A48">
        <w:rPr>
          <w:sz w:val="24"/>
          <w:szCs w:val="24"/>
          <w:lang w:val="en-US"/>
        </w:rPr>
        <w:t xml:space="preserve">market. </w:t>
      </w:r>
      <w:r w:rsidR="006C59AD" w:rsidRPr="000B2A48">
        <w:rPr>
          <w:sz w:val="24"/>
          <w:szCs w:val="24"/>
          <w:lang w:val="en-US"/>
        </w:rPr>
        <w:t>In fact, t</w:t>
      </w:r>
      <w:r w:rsidR="00887DFE" w:rsidRPr="000B2A48">
        <w:rPr>
          <w:sz w:val="24"/>
          <w:szCs w:val="24"/>
          <w:lang w:val="en-US"/>
        </w:rPr>
        <w:t xml:space="preserve">he </w:t>
      </w:r>
      <w:r w:rsidR="004318E8" w:rsidRPr="000B2A48">
        <w:rPr>
          <w:sz w:val="24"/>
          <w:szCs w:val="24"/>
          <w:lang w:val="en-US"/>
        </w:rPr>
        <w:t xml:space="preserve">last few years has seen the </w:t>
      </w:r>
      <w:r w:rsidR="00887DFE" w:rsidRPr="000B2A48">
        <w:rPr>
          <w:sz w:val="24"/>
          <w:szCs w:val="24"/>
          <w:lang w:val="en-US"/>
        </w:rPr>
        <w:t xml:space="preserve">rapid </w:t>
      </w:r>
      <w:r w:rsidR="004318E8" w:rsidRPr="000B2A48">
        <w:rPr>
          <w:sz w:val="24"/>
          <w:szCs w:val="24"/>
          <w:lang w:val="en-US"/>
        </w:rPr>
        <w:t>emergence of the industry of off-patent</w:t>
      </w:r>
      <w:r w:rsidR="006C59AD" w:rsidRPr="000B2A48">
        <w:rPr>
          <w:sz w:val="24"/>
          <w:szCs w:val="24"/>
          <w:lang w:val="en-US"/>
        </w:rPr>
        <w:t>ed</w:t>
      </w:r>
      <w:r w:rsidR="004318E8" w:rsidRPr="000B2A48">
        <w:rPr>
          <w:sz w:val="24"/>
          <w:szCs w:val="24"/>
          <w:lang w:val="en-US"/>
        </w:rPr>
        <w:t xml:space="preserve"> drugs and</w:t>
      </w:r>
      <w:r w:rsidR="00833B5D" w:rsidRPr="000B2A48">
        <w:rPr>
          <w:sz w:val="24"/>
          <w:szCs w:val="24"/>
          <w:lang w:val="en-US"/>
        </w:rPr>
        <w:t xml:space="preserve"> the increase of the requirements of quality, safety and efficiency set by regulatory authorities. </w:t>
      </w:r>
      <w:r w:rsidR="00A84B30" w:rsidRPr="000B2A48">
        <w:rPr>
          <w:sz w:val="24"/>
          <w:szCs w:val="24"/>
          <w:lang w:val="en-US"/>
        </w:rPr>
        <w:t>In addition</w:t>
      </w:r>
      <w:r w:rsidR="004318E8" w:rsidRPr="000B2A48">
        <w:rPr>
          <w:sz w:val="24"/>
          <w:szCs w:val="24"/>
          <w:lang w:val="en-US"/>
        </w:rPr>
        <w:t xml:space="preserve">, </w:t>
      </w:r>
      <w:r w:rsidR="00A84B30" w:rsidRPr="000B2A48">
        <w:rPr>
          <w:sz w:val="24"/>
          <w:szCs w:val="24"/>
          <w:lang w:val="en-US"/>
        </w:rPr>
        <w:t>in the next year</w:t>
      </w:r>
      <w:r w:rsidR="00547CFD" w:rsidRPr="000B2A48">
        <w:rPr>
          <w:sz w:val="24"/>
          <w:szCs w:val="24"/>
          <w:lang w:val="en-US"/>
        </w:rPr>
        <w:t>s</w:t>
      </w:r>
      <w:r w:rsidR="00A84B30" w:rsidRPr="000B2A48">
        <w:rPr>
          <w:sz w:val="24"/>
          <w:szCs w:val="24"/>
          <w:lang w:val="en-US"/>
        </w:rPr>
        <w:t xml:space="preserve">, </w:t>
      </w:r>
      <w:r w:rsidR="004318E8" w:rsidRPr="000B2A48">
        <w:rPr>
          <w:sz w:val="24"/>
          <w:szCs w:val="24"/>
          <w:lang w:val="en-US"/>
        </w:rPr>
        <w:t>the production of personalized</w:t>
      </w:r>
      <w:r w:rsidR="007558AB" w:rsidRPr="000B2A48">
        <w:rPr>
          <w:sz w:val="24"/>
          <w:szCs w:val="24"/>
          <w:lang w:val="en-US"/>
        </w:rPr>
        <w:t xml:space="preserve">, </w:t>
      </w:r>
      <w:r w:rsidR="007558AB" w:rsidRPr="000B2A48">
        <w:rPr>
          <w:sz w:val="24"/>
          <w:szCs w:val="24"/>
          <w:lang w:val="en-US"/>
        </w:rPr>
        <w:t>‘</w:t>
      </w:r>
      <w:r w:rsidR="007558AB" w:rsidRPr="000B2A48">
        <w:rPr>
          <w:sz w:val="24"/>
          <w:szCs w:val="24"/>
          <w:lang w:val="en-US"/>
        </w:rPr>
        <w:t>on-demand</w:t>
      </w:r>
      <w:r w:rsidR="007558AB" w:rsidRPr="000B2A48">
        <w:rPr>
          <w:sz w:val="24"/>
          <w:szCs w:val="24"/>
          <w:lang w:val="en-US"/>
        </w:rPr>
        <w:t>’</w:t>
      </w:r>
      <w:r w:rsidR="007558AB" w:rsidRPr="000B2A48">
        <w:rPr>
          <w:sz w:val="24"/>
          <w:szCs w:val="24"/>
          <w:lang w:val="en-US"/>
        </w:rPr>
        <w:t>, dr</w:t>
      </w:r>
      <w:r w:rsidR="00C71960" w:rsidRPr="000B2A48">
        <w:rPr>
          <w:sz w:val="24"/>
          <w:szCs w:val="24"/>
          <w:lang w:val="en-US"/>
        </w:rPr>
        <w:t>ugs</w:t>
      </w:r>
      <w:r w:rsidR="004318E8" w:rsidRPr="000B2A48">
        <w:rPr>
          <w:sz w:val="24"/>
          <w:szCs w:val="24"/>
          <w:lang w:val="en-US"/>
        </w:rPr>
        <w:t xml:space="preserve"> </w:t>
      </w:r>
      <w:r w:rsidR="00833B5D" w:rsidRPr="000B2A48">
        <w:rPr>
          <w:sz w:val="24"/>
          <w:szCs w:val="24"/>
          <w:lang w:val="en-US"/>
        </w:rPr>
        <w:t xml:space="preserve">will replace completely the </w:t>
      </w:r>
      <w:r w:rsidR="00686ADD" w:rsidRPr="000B2A48">
        <w:rPr>
          <w:sz w:val="24"/>
          <w:szCs w:val="24"/>
          <w:lang w:val="en-US"/>
        </w:rPr>
        <w:t>old</w:t>
      </w:r>
      <w:r w:rsidR="006C59AD" w:rsidRPr="000B2A48">
        <w:rPr>
          <w:sz w:val="24"/>
          <w:szCs w:val="24"/>
          <w:lang w:val="en-US"/>
        </w:rPr>
        <w:t>, batch,</w:t>
      </w:r>
      <w:r w:rsidR="00686ADD" w:rsidRPr="000B2A48">
        <w:rPr>
          <w:sz w:val="24"/>
          <w:szCs w:val="24"/>
          <w:lang w:val="en-US"/>
        </w:rPr>
        <w:t xml:space="preserve"> </w:t>
      </w:r>
      <w:r w:rsidR="006C59AD" w:rsidRPr="000B2A48">
        <w:rPr>
          <w:sz w:val="24"/>
          <w:szCs w:val="24"/>
          <w:lang w:val="en-US"/>
        </w:rPr>
        <w:t xml:space="preserve">technologies with </w:t>
      </w:r>
      <w:r w:rsidR="00FA78FD" w:rsidRPr="000B2A48">
        <w:rPr>
          <w:sz w:val="24"/>
          <w:szCs w:val="24"/>
          <w:lang w:val="en-US"/>
        </w:rPr>
        <w:t>more flexible</w:t>
      </w:r>
      <w:r w:rsidR="009566BD" w:rsidRPr="000B2A48">
        <w:rPr>
          <w:sz w:val="24"/>
          <w:szCs w:val="24"/>
          <w:lang w:val="en-US"/>
        </w:rPr>
        <w:t xml:space="preserve"> </w:t>
      </w:r>
      <w:r w:rsidR="006C59AD" w:rsidRPr="000B2A48">
        <w:rPr>
          <w:sz w:val="24"/>
          <w:szCs w:val="24"/>
          <w:lang w:val="en-US"/>
        </w:rPr>
        <w:t xml:space="preserve">systems and </w:t>
      </w:r>
      <w:r w:rsidR="009566BD" w:rsidRPr="000B2A48">
        <w:rPr>
          <w:sz w:val="24"/>
          <w:szCs w:val="24"/>
          <w:lang w:val="en-US"/>
        </w:rPr>
        <w:t xml:space="preserve">continuous </w:t>
      </w:r>
      <w:r w:rsidR="006C59AD" w:rsidRPr="000B2A48">
        <w:rPr>
          <w:sz w:val="24"/>
          <w:szCs w:val="24"/>
          <w:lang w:val="en-US"/>
        </w:rPr>
        <w:t>processes</w:t>
      </w:r>
      <w:r w:rsidR="003B7AA3">
        <w:rPr>
          <w:sz w:val="24"/>
          <w:szCs w:val="24"/>
          <w:lang w:val="en-US"/>
        </w:rPr>
        <w:t xml:space="preserve"> </w:t>
      </w:r>
      <w:r w:rsidR="003B7AA3">
        <w:rPr>
          <w:sz w:val="24"/>
          <w:szCs w:val="24"/>
          <w:lang w:val="en-US"/>
        </w:rPr>
        <w:fldChar w:fldCharType="begin" w:fldLock="1"/>
      </w:r>
      <w:r w:rsidR="00AF4EFA">
        <w:rPr>
          <w:sz w:val="24"/>
          <w:szCs w:val="24"/>
          <w:lang w:val="en-US"/>
        </w:rPr>
        <w:instrText>ADDIN CSL_CITATION { "citationItems" : [ { "id" : "ITEM-1", "itemData" : { "ISSN" : "1520-6017", "author" : [ { "dropping-particle" : "", "family" : "Byrn", "given" : "Stephen", "non-dropping-particle" : "", "parse-names" : false, "suffix" : "" }, { "dropping-particle" : "", "family" : "Futran", "given" : "Maricio", "non-dropping-particle" : "", "parse-names" : false, "suffix" : "" }, { "dropping-particle" : "", "family" : "Thomas", "given" : "Hayden", "non-dropping-particle" : "", "parse-names" : false, "suffix" : "" }, { "dropping-particle" : "", "family" : "Jayjock", "given" : "Eric", "non-dropping-particle" : "", "parse-names" : false, "suffix" : "" }, { "dropping-particle" : "", "family" : "Maron", "given" : "Nicola", "non-dropping-particle" : "", "parse-names" : false, "suffix" : "" }, { "dropping-particle" : "", "family" : "Meyer", "given" : "Robert F", "non-dropping-particle" : "", "parse-names" : false, "suffix" : "" }, { "dropping-particle" : "", "family" : "Myerson", "given" : "Allan S", "non-dropping-particle" : "", "parse-names" : false, "suffix" : "" }, { "dropping-particle" : "", "family" : "Thien", "given" : "Michael P", "non-dropping-particle" : "", "parse-names" : false, "suffix" : "" }, { "dropping-particle" : "", "family" : "Trout", "given" : "Bernhardt L", "non-dropping-particle" : "", "parse-names" : false, "suffix" : "" } ], "container-title" : "Journal of pharmaceutical sciences", "id" : "ITEM-1", "issue" : "3", "issued" : { "date-parts" : [ [ "2015" ] ] }, "note" : "NULL", "page" : "792-802", "publisher" : "Wiley Online Library", "title" : "Achieving continuous manufacturing for final dosage formation: Challenges and how to meet them. May 20\u201321, 2014 Continuous Manufacturing Symposium", "type" : "article-journal", "volume" : "104" }, "uris" : [ "http://www.mendeley.com/documents/?uuid=f4c1d176-c153-4915-8fdf-66c6ed8d5c2f" ] } ], "mendeley" : { "formattedCitation" : "(Byrn et al. 2015)", "plainTextFormattedCitation" : "(Byrn et al. 2015)", "previouslyFormattedCitation" : "(Byrn et al. 2015)" }, "properties" : { "noteIndex" : 0 }, "schema" : "https://github.com/citation-style-language/schema/raw/master/csl-citation.json" }</w:instrText>
      </w:r>
      <w:r w:rsidR="003B7AA3">
        <w:rPr>
          <w:sz w:val="24"/>
          <w:szCs w:val="24"/>
          <w:lang w:val="en-US"/>
        </w:rPr>
        <w:fldChar w:fldCharType="separate"/>
      </w:r>
      <w:r w:rsidR="00466EE7" w:rsidRPr="00466EE7">
        <w:rPr>
          <w:noProof/>
          <w:sz w:val="24"/>
          <w:szCs w:val="24"/>
          <w:lang w:val="en-US"/>
        </w:rPr>
        <w:t>(Byrn et al. 2015)</w:t>
      </w:r>
      <w:r w:rsidR="003B7AA3">
        <w:rPr>
          <w:sz w:val="24"/>
          <w:szCs w:val="24"/>
          <w:lang w:val="en-US"/>
        </w:rPr>
        <w:fldChar w:fldCharType="end"/>
      </w:r>
      <w:r w:rsidR="00833B5D" w:rsidRPr="000B2A48">
        <w:rPr>
          <w:sz w:val="24"/>
          <w:szCs w:val="24"/>
          <w:lang w:val="en-US"/>
        </w:rPr>
        <w:t xml:space="preserve">. </w:t>
      </w:r>
      <w:r w:rsidR="00547CFD" w:rsidRPr="000B2A48">
        <w:rPr>
          <w:sz w:val="24"/>
          <w:szCs w:val="24"/>
          <w:lang w:val="en-US"/>
        </w:rPr>
        <w:t xml:space="preserve">As the future of the pharmaceutical industry is continuous manufacturing, also freeze-drying </w:t>
      </w:r>
      <w:r w:rsidR="00E77F80" w:rsidRPr="000B2A48">
        <w:rPr>
          <w:sz w:val="24"/>
          <w:szCs w:val="24"/>
          <w:lang w:val="en-US"/>
        </w:rPr>
        <w:t xml:space="preserve">of </w:t>
      </w:r>
      <w:r w:rsidR="000B2A48" w:rsidRPr="000B2A48">
        <w:rPr>
          <w:sz w:val="24"/>
          <w:szCs w:val="24"/>
          <w:lang w:val="en-US"/>
        </w:rPr>
        <w:t xml:space="preserve">pharmaceuticals </w:t>
      </w:r>
      <w:r w:rsidR="00547CFD" w:rsidRPr="000B2A48">
        <w:rPr>
          <w:sz w:val="24"/>
          <w:szCs w:val="24"/>
          <w:lang w:val="en-US"/>
        </w:rPr>
        <w:t>needs to be converted to continuous and integrated into the production chain.</w:t>
      </w:r>
      <w:r w:rsidR="00804C95" w:rsidRPr="000B2A48">
        <w:rPr>
          <w:sz w:val="24"/>
          <w:szCs w:val="24"/>
          <w:lang w:val="en-US"/>
        </w:rPr>
        <w:t xml:space="preserve"> </w:t>
      </w:r>
    </w:p>
    <w:p w:rsidR="002C59B5" w:rsidRPr="000B2A48" w:rsidRDefault="00804C95" w:rsidP="002C59B5">
      <w:pPr>
        <w:jc w:val="both"/>
        <w:rPr>
          <w:sz w:val="24"/>
          <w:szCs w:val="24"/>
          <w:lang w:val="en-US"/>
        </w:rPr>
      </w:pPr>
      <w:r w:rsidRPr="000B2A48">
        <w:rPr>
          <w:sz w:val="24"/>
          <w:szCs w:val="24"/>
          <w:lang w:val="en-US"/>
        </w:rPr>
        <w:t xml:space="preserve">In this perspective, the design of freezing step plays a central role </w:t>
      </w:r>
      <w:r w:rsidR="00704B98" w:rsidRPr="000B2A48">
        <w:rPr>
          <w:sz w:val="24"/>
          <w:szCs w:val="24"/>
          <w:lang w:val="en-US"/>
        </w:rPr>
        <w:t xml:space="preserve">to reach the more </w:t>
      </w:r>
      <w:r w:rsidR="00C8628E" w:rsidRPr="000B2A48">
        <w:rPr>
          <w:sz w:val="24"/>
          <w:szCs w:val="24"/>
          <w:lang w:val="en-US"/>
        </w:rPr>
        <w:t xml:space="preserve">stringent requirements </w:t>
      </w:r>
      <w:r w:rsidR="00704B98" w:rsidRPr="000B2A48">
        <w:rPr>
          <w:sz w:val="24"/>
          <w:szCs w:val="24"/>
          <w:lang w:val="en-US"/>
        </w:rPr>
        <w:t xml:space="preserve">of </w:t>
      </w:r>
      <w:r w:rsidR="00C8628E" w:rsidRPr="000B2A48">
        <w:rPr>
          <w:sz w:val="24"/>
          <w:szCs w:val="24"/>
          <w:lang w:val="en-US"/>
        </w:rPr>
        <w:t xml:space="preserve">quality, </w:t>
      </w:r>
      <w:r w:rsidR="003E1BB9" w:rsidRPr="000B2A48">
        <w:rPr>
          <w:sz w:val="24"/>
          <w:szCs w:val="24"/>
          <w:lang w:val="en-US"/>
        </w:rPr>
        <w:t xml:space="preserve">homogeneity and standardization of </w:t>
      </w:r>
      <w:r w:rsidR="00993BF8" w:rsidRPr="000B2A48">
        <w:rPr>
          <w:sz w:val="24"/>
          <w:szCs w:val="24"/>
          <w:lang w:val="en-US"/>
        </w:rPr>
        <w:t xml:space="preserve">freeze-dried </w:t>
      </w:r>
      <w:r w:rsidR="003E1BB9" w:rsidRPr="000B2A48">
        <w:rPr>
          <w:sz w:val="24"/>
          <w:szCs w:val="24"/>
          <w:lang w:val="en-US"/>
        </w:rPr>
        <w:t>products</w:t>
      </w:r>
      <w:r w:rsidR="00466EE7">
        <w:rPr>
          <w:sz w:val="24"/>
          <w:szCs w:val="24"/>
          <w:lang w:val="en-US"/>
        </w:rPr>
        <w:t xml:space="preserve"> </w:t>
      </w:r>
      <w:r w:rsidR="00466EE7">
        <w:rPr>
          <w:sz w:val="24"/>
          <w:szCs w:val="24"/>
          <w:lang w:val="en-US"/>
        </w:rPr>
        <w:fldChar w:fldCharType="begin" w:fldLock="1"/>
      </w:r>
      <w:r w:rsidR="00AF4EFA">
        <w:rPr>
          <w:sz w:val="24"/>
          <w:szCs w:val="24"/>
          <w:lang w:val="en-US"/>
        </w:rPr>
        <w:instrText>ADDIN CSL_CITATION { "citationItems" : [ { "id" : "ITEM-1", "itemData" : { "ISSN" : "0737-3937", "author" : [ { "dropping-particle" : "", "family" : "Barresi", "given" : "Antonello A", "non-dropping-particle" : "", "parse-names" : false, "suffix" : "" }, { "dropping-particle" : "", "family" : "Ghio", "given" : "Sabrina", "non-dropping-particle" : "", "parse-names" : false, "suffix" : "" }, { "dropping-particle" : "", "family" : "Fissore", "given" : "Davide", "non-dropping-particle" : "", "parse-names" : false, "suffix" : "" }, { "dropping-particle" : "", "family" : "Pisano", "given" : "Roberto", "non-dropping-particle" : "", "parse-names" : false, "suffix" : "" } ], "container-title" : "Drying Technology", "id" : "ITEM-1", "issue" : "6", "issued" : { "date-parts" : [ [ "2009" ] ] }, "note" : "NULL", "page" : "805-816", "publisher" : "Taylor &amp; Francis", "title" : "Freeze drying of pharmaceutical excipients close to collapse temperature: Influence of the process conditions on process time and product quality", "type" : "article-journal", "volume" : "27" }, "uris" : [ "http://www.mendeley.com/documents/?uuid=71181503-aae8-427d-8744-c7b3b6ddafe0" ] }, { "id" : "ITEM-2", "itemData" : { "ISSN" : "0737-3937", "author" : [ { "dropping-particle" : "", "family" : "Pisano", "given" : "Roberto", "non-dropping-particle" : "", "parse-names" : false, "suffix" : "" }, { "dropping-particle" : "", "family" : "Barresi", "given" : "Antonello A", "non-dropping-particle" : "", "parse-names" : false, "suffix" : "" }, { "dropping-particle" : "", "family" : "Capozzi", "given" : "Luigi C", "non-dropping-particle" : "", "parse-names" : false, "suffix" : "" }, { "dropping-particle" : "", "family" : "Novajra", "given" : "Giorgia", "non-dropping-particle" : "", "parse-names" : false, "suffix" : "" }, { "dropping-particle" : "", "family" : "Oddone", "given" : "Irene", "non-dropping-particle" : "", "parse-names" : false, "suffix" : "" }, { "dropping-particle" : "", "family" : "Vitale-Brovarone", "given" : "Chiara", "non-dropping-particle" : "", "parse-names" : false, "suffix" : "" } ], "container-title" : "Drying Technology", "id" : "ITEM-2", "issue" : "just-accepted", "issued" : { "date-parts" : [ [ "2016" ] ] }, "note" : "NULL", "publisher" : "Taylor &amp; Francis", "title" : "Characterization of the mass transfer of lyophilized products based on X-ray micro-computed tomography images", "type" : "article-journal" }, "uris" : [ "http://www.mendeley.com/documents/?uuid=c3df9bf8-e04e-4d76-b508-33c31de70b8b" ] } ], "mendeley" : { "formattedCitation" : "(Barresi et al. 2009; Pisano et al. 2016)", "plainTextFormattedCitation" : "(Barresi et al. 2009; Pisano et al. 2016)", "previouslyFormattedCitation" : "(Barresi et al. 2009; Pisano et al. 2016)" }, "properties" : { "noteIndex" : 0 }, "schema" : "https://github.com/citation-style-language/schema/raw/master/csl-citation.json" }</w:instrText>
      </w:r>
      <w:r w:rsidR="00466EE7">
        <w:rPr>
          <w:sz w:val="24"/>
          <w:szCs w:val="24"/>
          <w:lang w:val="en-US"/>
        </w:rPr>
        <w:fldChar w:fldCharType="separate"/>
      </w:r>
      <w:r w:rsidR="00466EE7" w:rsidRPr="00466EE7">
        <w:rPr>
          <w:noProof/>
          <w:sz w:val="24"/>
          <w:szCs w:val="24"/>
          <w:lang w:val="en-US"/>
        </w:rPr>
        <w:t>(Barresi et al. 2009; Pisano et al. 2016)</w:t>
      </w:r>
      <w:r w:rsidR="00466EE7">
        <w:rPr>
          <w:sz w:val="24"/>
          <w:szCs w:val="24"/>
          <w:lang w:val="en-US"/>
        </w:rPr>
        <w:fldChar w:fldCharType="end"/>
      </w:r>
      <w:r w:rsidR="00704B98" w:rsidRPr="000B2A48">
        <w:rPr>
          <w:sz w:val="24"/>
          <w:szCs w:val="24"/>
          <w:lang w:val="en-US"/>
        </w:rPr>
        <w:t xml:space="preserve">. </w:t>
      </w:r>
      <w:r w:rsidR="00E46749" w:rsidRPr="000B2A48">
        <w:rPr>
          <w:sz w:val="24"/>
          <w:szCs w:val="24"/>
          <w:lang w:val="en-US"/>
        </w:rPr>
        <w:t>B</w:t>
      </w:r>
      <w:r w:rsidR="00160F5B" w:rsidRPr="000B2A48">
        <w:rPr>
          <w:sz w:val="24"/>
          <w:szCs w:val="24"/>
          <w:lang w:val="en-US"/>
        </w:rPr>
        <w:t>oth trial-and-error and black box approaches</w:t>
      </w:r>
      <w:r w:rsidR="00E46749" w:rsidRPr="000B2A48">
        <w:rPr>
          <w:sz w:val="24"/>
          <w:szCs w:val="24"/>
          <w:lang w:val="en-US"/>
        </w:rPr>
        <w:t xml:space="preserve">, that </w:t>
      </w:r>
      <w:r w:rsidR="00FA78FD" w:rsidRPr="000B2A48">
        <w:rPr>
          <w:sz w:val="24"/>
          <w:szCs w:val="24"/>
          <w:lang w:val="en-US"/>
        </w:rPr>
        <w:t>are</w:t>
      </w:r>
      <w:r w:rsidR="00E46749" w:rsidRPr="000B2A48">
        <w:rPr>
          <w:sz w:val="24"/>
          <w:szCs w:val="24"/>
          <w:lang w:val="en-US"/>
        </w:rPr>
        <w:t xml:space="preserve"> widely used to design freeze-drying cycles,</w:t>
      </w:r>
      <w:r w:rsidR="00160F5B" w:rsidRPr="000B2A48">
        <w:rPr>
          <w:sz w:val="24"/>
          <w:szCs w:val="24"/>
          <w:lang w:val="en-US"/>
        </w:rPr>
        <w:t xml:space="preserve"> </w:t>
      </w:r>
      <w:r w:rsidR="00E46749" w:rsidRPr="000B2A48">
        <w:rPr>
          <w:sz w:val="24"/>
          <w:szCs w:val="24"/>
          <w:lang w:val="en-US"/>
        </w:rPr>
        <w:t>become</w:t>
      </w:r>
      <w:r w:rsidR="00160F5B" w:rsidRPr="000B2A48">
        <w:rPr>
          <w:sz w:val="24"/>
          <w:szCs w:val="24"/>
          <w:lang w:val="en-US"/>
        </w:rPr>
        <w:t xml:space="preserve"> not sufficient </w:t>
      </w:r>
      <w:r w:rsidR="00CF505F" w:rsidRPr="000B2A48">
        <w:rPr>
          <w:sz w:val="24"/>
          <w:szCs w:val="24"/>
          <w:lang w:val="en-US"/>
        </w:rPr>
        <w:t>anymore</w:t>
      </w:r>
      <w:r w:rsidR="00E46749" w:rsidRPr="000B2A48">
        <w:rPr>
          <w:sz w:val="24"/>
          <w:szCs w:val="24"/>
          <w:lang w:val="en-US"/>
        </w:rPr>
        <w:t>. A</w:t>
      </w:r>
      <w:r w:rsidR="00CF505F" w:rsidRPr="000B2A48">
        <w:rPr>
          <w:sz w:val="24"/>
          <w:szCs w:val="24"/>
          <w:lang w:val="en-US"/>
        </w:rPr>
        <w:t xml:space="preserve"> new mindset toward research and development is required to open and look inside the </w:t>
      </w:r>
      <w:r w:rsidR="00CF505F" w:rsidRPr="000B2A48">
        <w:rPr>
          <w:sz w:val="24"/>
          <w:szCs w:val="24"/>
          <w:lang w:val="en-US"/>
        </w:rPr>
        <w:t>‘</w:t>
      </w:r>
      <w:r w:rsidR="00CF505F" w:rsidRPr="000B2A48">
        <w:rPr>
          <w:sz w:val="24"/>
          <w:szCs w:val="24"/>
          <w:lang w:val="en-US"/>
        </w:rPr>
        <w:t>black box</w:t>
      </w:r>
      <w:r w:rsidR="00CF505F" w:rsidRPr="000B2A48">
        <w:rPr>
          <w:sz w:val="24"/>
          <w:szCs w:val="24"/>
          <w:lang w:val="en-US"/>
        </w:rPr>
        <w:t>’</w:t>
      </w:r>
      <w:r w:rsidR="00830E84" w:rsidRPr="000B2A48">
        <w:rPr>
          <w:sz w:val="24"/>
          <w:szCs w:val="24"/>
          <w:lang w:val="en-US"/>
        </w:rPr>
        <w:t xml:space="preserve">, </w:t>
      </w:r>
      <w:r w:rsidR="00FA78FD" w:rsidRPr="000B2A48">
        <w:rPr>
          <w:sz w:val="24"/>
          <w:szCs w:val="24"/>
          <w:lang w:val="en-US"/>
        </w:rPr>
        <w:t>in order</w:t>
      </w:r>
      <w:r w:rsidR="00AD577E" w:rsidRPr="000B2A48">
        <w:rPr>
          <w:sz w:val="24"/>
          <w:szCs w:val="24"/>
          <w:lang w:val="en-US"/>
        </w:rPr>
        <w:t xml:space="preserve"> to </w:t>
      </w:r>
      <w:r w:rsidR="002C59B5" w:rsidRPr="000B2A48">
        <w:rPr>
          <w:sz w:val="24"/>
          <w:szCs w:val="24"/>
          <w:lang w:val="en-US"/>
        </w:rPr>
        <w:t xml:space="preserve">design </w:t>
      </w:r>
      <w:r w:rsidR="00F50E7A" w:rsidRPr="000B2A48">
        <w:rPr>
          <w:sz w:val="24"/>
          <w:szCs w:val="24"/>
          <w:lang w:val="en-US"/>
        </w:rPr>
        <w:t xml:space="preserve">freezing protocols that produce </w:t>
      </w:r>
      <w:r w:rsidR="002C59B5" w:rsidRPr="000B2A48">
        <w:rPr>
          <w:sz w:val="24"/>
          <w:szCs w:val="24"/>
          <w:lang w:val="en-US"/>
        </w:rPr>
        <w:t>dried products with the desired final attributes</w:t>
      </w:r>
      <w:r w:rsidR="00F50E7A" w:rsidRPr="000B2A48">
        <w:rPr>
          <w:sz w:val="24"/>
          <w:szCs w:val="24"/>
          <w:lang w:val="en-US"/>
        </w:rPr>
        <w:t xml:space="preserve">, to </w:t>
      </w:r>
      <w:r w:rsidR="002C59B5" w:rsidRPr="000B2A48">
        <w:rPr>
          <w:sz w:val="24"/>
          <w:szCs w:val="24"/>
          <w:lang w:val="en-US"/>
        </w:rPr>
        <w:t>predict its variability within a production and the losses due to undesired off-target products.</w:t>
      </w:r>
      <w:r w:rsidR="000B2A48">
        <w:rPr>
          <w:sz w:val="24"/>
          <w:szCs w:val="24"/>
          <w:lang w:val="en-US"/>
        </w:rPr>
        <w:t xml:space="preserve"> Of course, t</w:t>
      </w:r>
      <w:r w:rsidR="00F32F57" w:rsidRPr="000B2A48">
        <w:rPr>
          <w:sz w:val="24"/>
          <w:szCs w:val="24"/>
          <w:lang w:val="en-US"/>
        </w:rPr>
        <w:t xml:space="preserve">he product structure is a key factor </w:t>
      </w:r>
      <w:r w:rsidR="00890E48" w:rsidRPr="000B2A48">
        <w:rPr>
          <w:sz w:val="24"/>
          <w:szCs w:val="24"/>
          <w:lang w:val="en-US"/>
        </w:rPr>
        <w:t xml:space="preserve">in the production of stable and valuable dried products, </w:t>
      </w:r>
      <w:r w:rsidR="00F32F57" w:rsidRPr="000B2A48">
        <w:rPr>
          <w:sz w:val="24"/>
          <w:szCs w:val="24"/>
          <w:lang w:val="en-US"/>
        </w:rPr>
        <w:t>because it affects the stability of API</w:t>
      </w:r>
      <w:r w:rsidR="00890E48" w:rsidRPr="000B2A48">
        <w:rPr>
          <w:sz w:val="24"/>
          <w:szCs w:val="24"/>
          <w:lang w:val="en-US"/>
        </w:rPr>
        <w:t>s</w:t>
      </w:r>
      <w:r w:rsidR="00F32F57" w:rsidRPr="000B2A48">
        <w:rPr>
          <w:sz w:val="24"/>
          <w:szCs w:val="24"/>
          <w:lang w:val="en-US"/>
        </w:rPr>
        <w:t xml:space="preserve">, determines the </w:t>
      </w:r>
      <w:r w:rsidR="00221B8F" w:rsidRPr="000B2A48">
        <w:rPr>
          <w:sz w:val="24"/>
          <w:szCs w:val="24"/>
          <w:lang w:val="en-US"/>
        </w:rPr>
        <w:t>drying</w:t>
      </w:r>
      <w:r w:rsidR="00F32F57" w:rsidRPr="000B2A48">
        <w:rPr>
          <w:sz w:val="24"/>
          <w:szCs w:val="24"/>
          <w:lang w:val="en-US"/>
        </w:rPr>
        <w:t xml:space="preserve"> </w:t>
      </w:r>
      <w:r w:rsidR="00890E48" w:rsidRPr="000B2A48">
        <w:rPr>
          <w:sz w:val="24"/>
          <w:szCs w:val="24"/>
          <w:lang w:val="en-US"/>
        </w:rPr>
        <w:t xml:space="preserve">and desorption </w:t>
      </w:r>
      <w:r w:rsidR="00221B8F" w:rsidRPr="000B2A48">
        <w:rPr>
          <w:sz w:val="24"/>
          <w:szCs w:val="24"/>
          <w:lang w:val="en-US"/>
        </w:rPr>
        <w:t>rate</w:t>
      </w:r>
      <w:r w:rsidR="00890E48" w:rsidRPr="000B2A48">
        <w:rPr>
          <w:sz w:val="24"/>
          <w:szCs w:val="24"/>
          <w:lang w:val="en-US"/>
        </w:rPr>
        <w:t xml:space="preserve"> </w:t>
      </w:r>
      <w:r w:rsidR="00F32F57" w:rsidRPr="000B2A48">
        <w:rPr>
          <w:sz w:val="24"/>
          <w:szCs w:val="24"/>
          <w:lang w:val="en-US"/>
        </w:rPr>
        <w:t>and</w:t>
      </w:r>
      <w:r w:rsidR="00890E48" w:rsidRPr="000B2A48">
        <w:rPr>
          <w:sz w:val="24"/>
          <w:szCs w:val="24"/>
          <w:lang w:val="en-US"/>
        </w:rPr>
        <w:t xml:space="preserve">, finally, the appearance of the </w:t>
      </w:r>
      <w:r w:rsidR="00333706" w:rsidRPr="000B2A48">
        <w:rPr>
          <w:sz w:val="24"/>
          <w:szCs w:val="24"/>
          <w:lang w:val="en-US"/>
        </w:rPr>
        <w:t>product</w:t>
      </w:r>
      <w:r w:rsidR="00466EE7">
        <w:rPr>
          <w:sz w:val="24"/>
          <w:szCs w:val="24"/>
          <w:lang w:val="en-US"/>
        </w:rPr>
        <w:t>, the residual moisture</w:t>
      </w:r>
      <w:r w:rsidR="006333F7" w:rsidRPr="000B2A48">
        <w:rPr>
          <w:sz w:val="24"/>
          <w:szCs w:val="24"/>
          <w:lang w:val="en-US"/>
        </w:rPr>
        <w:t xml:space="preserve"> and</w:t>
      </w:r>
      <w:r w:rsidR="00F32F57" w:rsidRPr="000B2A48">
        <w:rPr>
          <w:sz w:val="24"/>
          <w:szCs w:val="24"/>
          <w:lang w:val="en-US"/>
        </w:rPr>
        <w:t xml:space="preserve"> the </w:t>
      </w:r>
      <w:r w:rsidR="00890E48" w:rsidRPr="000B2A48">
        <w:rPr>
          <w:sz w:val="24"/>
          <w:szCs w:val="24"/>
          <w:lang w:val="en-US"/>
        </w:rPr>
        <w:t xml:space="preserve">rehydration </w:t>
      </w:r>
      <w:r w:rsidR="00F32F57" w:rsidRPr="000B2A48">
        <w:rPr>
          <w:sz w:val="24"/>
          <w:szCs w:val="24"/>
          <w:lang w:val="en-US"/>
        </w:rPr>
        <w:t>time.</w:t>
      </w:r>
    </w:p>
    <w:p w:rsidR="009018F4" w:rsidRDefault="00755E1A" w:rsidP="00547CFD">
      <w:pPr>
        <w:jc w:val="both"/>
        <w:rPr>
          <w:sz w:val="24"/>
          <w:szCs w:val="24"/>
          <w:lang w:val="en-US"/>
        </w:rPr>
      </w:pPr>
      <w:r w:rsidRPr="000B2A48">
        <w:rPr>
          <w:sz w:val="24"/>
          <w:szCs w:val="24"/>
          <w:lang w:val="en-US"/>
        </w:rPr>
        <w:t>The objective of this work is to develop a</w:t>
      </w:r>
      <w:r w:rsidR="00221B8F" w:rsidRPr="000B2A48">
        <w:rPr>
          <w:sz w:val="24"/>
          <w:szCs w:val="24"/>
          <w:lang w:val="en-US"/>
        </w:rPr>
        <w:t>n</w:t>
      </w:r>
      <w:r w:rsidRPr="000B2A48">
        <w:rPr>
          <w:sz w:val="24"/>
          <w:szCs w:val="24"/>
          <w:lang w:val="en-US"/>
        </w:rPr>
        <w:t xml:space="preserve"> </w:t>
      </w:r>
      <w:r w:rsidR="00221B8F" w:rsidRPr="000B2A48">
        <w:rPr>
          <w:sz w:val="24"/>
          <w:szCs w:val="24"/>
          <w:lang w:val="en-US"/>
        </w:rPr>
        <w:t xml:space="preserve">innovative way </w:t>
      </w:r>
      <w:r w:rsidR="00FD2D80" w:rsidRPr="000B2A48">
        <w:rPr>
          <w:sz w:val="24"/>
          <w:szCs w:val="24"/>
          <w:lang w:val="en-US"/>
        </w:rPr>
        <w:t xml:space="preserve">for designing the freezing step </w:t>
      </w:r>
      <w:r w:rsidR="00221B8F" w:rsidRPr="000B2A48">
        <w:rPr>
          <w:sz w:val="24"/>
          <w:szCs w:val="24"/>
          <w:lang w:val="en-US"/>
        </w:rPr>
        <w:t xml:space="preserve">in order </w:t>
      </w:r>
      <w:r w:rsidR="00FD2D80" w:rsidRPr="000B2A48">
        <w:rPr>
          <w:sz w:val="24"/>
          <w:szCs w:val="24"/>
          <w:lang w:val="en-US"/>
        </w:rPr>
        <w:t>to have a production of freeze-dried products with the desire</w:t>
      </w:r>
      <w:r w:rsidR="00AF3F17">
        <w:rPr>
          <w:sz w:val="24"/>
          <w:szCs w:val="24"/>
          <w:lang w:val="en-US"/>
        </w:rPr>
        <w:t>d</w:t>
      </w:r>
      <w:r w:rsidR="00FD2D80" w:rsidRPr="000B2A48">
        <w:rPr>
          <w:sz w:val="24"/>
          <w:szCs w:val="24"/>
          <w:lang w:val="en-US"/>
        </w:rPr>
        <w:t xml:space="preserve"> attributes</w:t>
      </w:r>
      <w:r w:rsidR="009975F4">
        <w:rPr>
          <w:sz w:val="24"/>
          <w:szCs w:val="24"/>
          <w:lang w:val="en-US"/>
        </w:rPr>
        <w:t>, and to have a good estimation of inter- and intra-vial heterogeneity</w:t>
      </w:r>
      <w:r w:rsidR="00FD2D80" w:rsidRPr="000B2A48">
        <w:rPr>
          <w:sz w:val="24"/>
          <w:szCs w:val="24"/>
          <w:lang w:val="en-US"/>
        </w:rPr>
        <w:t xml:space="preserve">. </w:t>
      </w:r>
      <w:r w:rsidR="00F26064" w:rsidRPr="000B2A48">
        <w:rPr>
          <w:sz w:val="24"/>
          <w:szCs w:val="24"/>
          <w:lang w:val="en-US"/>
        </w:rPr>
        <w:t xml:space="preserve">Our procedure consisted of coupling </w:t>
      </w:r>
      <w:r w:rsidR="00E77F80" w:rsidRPr="000B2A48">
        <w:rPr>
          <w:sz w:val="24"/>
          <w:szCs w:val="24"/>
          <w:lang w:val="en-US"/>
        </w:rPr>
        <w:t xml:space="preserve">the distribution of nucleation temperature </w:t>
      </w:r>
      <w:r w:rsidR="00466EE7">
        <w:rPr>
          <w:sz w:val="24"/>
          <w:szCs w:val="24"/>
          <w:lang w:val="en-US"/>
        </w:rPr>
        <w:t>obtained from</w:t>
      </w:r>
      <w:r w:rsidR="00E77F80" w:rsidRPr="000B2A48">
        <w:rPr>
          <w:sz w:val="24"/>
          <w:szCs w:val="24"/>
          <w:lang w:val="en-US"/>
        </w:rPr>
        <w:t xml:space="preserve"> </w:t>
      </w:r>
      <w:r w:rsidR="00EF6256" w:rsidRPr="000B2A48">
        <w:rPr>
          <w:sz w:val="24"/>
          <w:szCs w:val="24"/>
          <w:lang w:val="en-US"/>
        </w:rPr>
        <w:t>simple experimental tests with a detailed mathematical model of freezing</w:t>
      </w:r>
      <w:r w:rsidR="00466EE7">
        <w:rPr>
          <w:sz w:val="24"/>
          <w:szCs w:val="24"/>
          <w:lang w:val="en-US"/>
        </w:rPr>
        <w:t>.</w:t>
      </w:r>
      <w:r w:rsidR="00E77F80" w:rsidRPr="000B2A48">
        <w:rPr>
          <w:sz w:val="24"/>
          <w:szCs w:val="24"/>
          <w:lang w:val="en-US"/>
        </w:rPr>
        <w:t xml:space="preserve"> </w:t>
      </w:r>
      <w:r w:rsidR="001633A1">
        <w:rPr>
          <w:sz w:val="24"/>
          <w:szCs w:val="24"/>
          <w:lang w:val="en-US"/>
        </w:rPr>
        <w:t>As case study</w:t>
      </w:r>
      <w:r w:rsidR="00FE5DD3">
        <w:rPr>
          <w:sz w:val="24"/>
          <w:szCs w:val="24"/>
          <w:lang w:val="en-US"/>
        </w:rPr>
        <w:t>, we compared the perform</w:t>
      </w:r>
      <w:r w:rsidR="00A410F2">
        <w:rPr>
          <w:sz w:val="24"/>
          <w:szCs w:val="24"/>
          <w:lang w:val="en-US"/>
        </w:rPr>
        <w:t>ances of two freezing protocols</w:t>
      </w:r>
      <w:r w:rsidR="00FE5DD3">
        <w:rPr>
          <w:sz w:val="24"/>
          <w:szCs w:val="24"/>
          <w:lang w:val="en-US"/>
        </w:rPr>
        <w:t xml:space="preserve">. </w:t>
      </w:r>
    </w:p>
    <w:p w:rsidR="00E9415E" w:rsidRDefault="00484273" w:rsidP="00547CFD">
      <w:pPr>
        <w:jc w:val="both"/>
        <w:rPr>
          <w:sz w:val="24"/>
          <w:szCs w:val="24"/>
          <w:lang w:val="en-US"/>
        </w:rPr>
      </w:pPr>
      <w:r>
        <w:rPr>
          <w:sz w:val="24"/>
          <w:szCs w:val="24"/>
          <w:lang w:val="en-US"/>
        </w:rPr>
        <w:t xml:space="preserve">As a first step, a detailed mathematical model of freezing was developed, moving away from empirical correlation to first principles approach. </w:t>
      </w:r>
      <w:r w:rsidR="00FD7C47">
        <w:rPr>
          <w:sz w:val="24"/>
          <w:szCs w:val="24"/>
          <w:lang w:val="en-US"/>
        </w:rPr>
        <w:t xml:space="preserve">This model allowed </w:t>
      </w:r>
      <w:r w:rsidR="002753F7">
        <w:rPr>
          <w:sz w:val="24"/>
          <w:szCs w:val="24"/>
          <w:lang w:val="en-US"/>
        </w:rPr>
        <w:t xml:space="preserve">a </w:t>
      </w:r>
      <w:r w:rsidR="001E0FDB">
        <w:rPr>
          <w:sz w:val="24"/>
          <w:szCs w:val="24"/>
          <w:lang w:val="en-US"/>
        </w:rPr>
        <w:t>quantita</w:t>
      </w:r>
      <w:r w:rsidR="00B52A4D">
        <w:rPr>
          <w:sz w:val="24"/>
          <w:szCs w:val="24"/>
          <w:lang w:val="en-US"/>
        </w:rPr>
        <w:t>tiv</w:t>
      </w:r>
      <w:r w:rsidR="001E0FDB">
        <w:rPr>
          <w:sz w:val="24"/>
          <w:szCs w:val="24"/>
          <w:lang w:val="en-US"/>
        </w:rPr>
        <w:t>e</w:t>
      </w:r>
      <w:r w:rsidR="002753F7">
        <w:rPr>
          <w:sz w:val="24"/>
          <w:szCs w:val="24"/>
          <w:lang w:val="en-US"/>
        </w:rPr>
        <w:t xml:space="preserve"> assessment of pore structure within the vial, varying the freezing parameter, </w:t>
      </w:r>
      <w:proofErr w:type="spellStart"/>
      <w:r w:rsidR="002753F7">
        <w:rPr>
          <w:sz w:val="24"/>
          <w:szCs w:val="24"/>
          <w:lang w:val="en-US"/>
        </w:rPr>
        <w:t>i.g</w:t>
      </w:r>
      <w:proofErr w:type="spellEnd"/>
      <w:r w:rsidR="002753F7">
        <w:rPr>
          <w:sz w:val="24"/>
          <w:szCs w:val="24"/>
          <w:lang w:val="en-US"/>
        </w:rPr>
        <w:t xml:space="preserve">., nucleation temperature and cooling rate. As shown in Figure 1a, </w:t>
      </w:r>
      <w:r w:rsidR="0081762F">
        <w:rPr>
          <w:sz w:val="24"/>
          <w:szCs w:val="24"/>
          <w:lang w:val="en-US"/>
        </w:rPr>
        <w:t>it is possible to create a map that correlates cooling rate and nucleation tem</w:t>
      </w:r>
      <w:r w:rsidR="0023721D">
        <w:rPr>
          <w:sz w:val="24"/>
          <w:szCs w:val="24"/>
          <w:lang w:val="en-US"/>
        </w:rPr>
        <w:t>perature to</w:t>
      </w:r>
      <w:r w:rsidR="0099792D">
        <w:rPr>
          <w:sz w:val="24"/>
          <w:szCs w:val="24"/>
          <w:lang w:val="en-US"/>
        </w:rPr>
        <w:t xml:space="preserve"> the</w:t>
      </w:r>
      <w:r w:rsidR="0023721D">
        <w:rPr>
          <w:sz w:val="24"/>
          <w:szCs w:val="24"/>
          <w:lang w:val="en-US"/>
        </w:rPr>
        <w:t xml:space="preserve"> mean pore diameter in the final dried product. </w:t>
      </w:r>
      <w:r w:rsidR="00D65CC0">
        <w:rPr>
          <w:sz w:val="24"/>
          <w:szCs w:val="24"/>
          <w:lang w:val="en-US"/>
        </w:rPr>
        <w:t xml:space="preserve">Since nucleation is a </w:t>
      </w:r>
      <w:r w:rsidR="00D65CC0">
        <w:rPr>
          <w:sz w:val="24"/>
          <w:szCs w:val="24"/>
          <w:lang w:val="en-US"/>
        </w:rPr>
        <w:lastRenderedPageBreak/>
        <w:t xml:space="preserve">stochastic event, nucleation temperature cannot be analytical predicted but have to be experimentally measured. </w:t>
      </w:r>
    </w:p>
    <w:p w:rsidR="001633A1" w:rsidRDefault="00D65CC0" w:rsidP="00547CFD">
      <w:pPr>
        <w:jc w:val="both"/>
        <w:rPr>
          <w:sz w:val="24"/>
          <w:szCs w:val="24"/>
          <w:lang w:val="en-US"/>
        </w:rPr>
      </w:pPr>
      <w:r>
        <w:rPr>
          <w:sz w:val="24"/>
          <w:szCs w:val="24"/>
          <w:lang w:val="en-US"/>
        </w:rPr>
        <w:t xml:space="preserve">A simple experimental campaign was carried out measuring the nucleation temperature </w:t>
      </w:r>
      <w:r w:rsidR="004E7D2C">
        <w:rPr>
          <w:sz w:val="24"/>
          <w:szCs w:val="24"/>
          <w:lang w:val="en-US"/>
        </w:rPr>
        <w:t>within a</w:t>
      </w:r>
      <w:r>
        <w:rPr>
          <w:sz w:val="24"/>
          <w:szCs w:val="24"/>
          <w:lang w:val="en-US"/>
        </w:rPr>
        <w:t xml:space="preserve"> </w:t>
      </w:r>
      <w:r w:rsidR="004E7D2C" w:rsidRPr="004E7D2C">
        <w:rPr>
          <w:sz w:val="24"/>
          <w:szCs w:val="24"/>
          <w:lang w:val="en-US"/>
        </w:rPr>
        <w:t>statistically significant number of samples</w:t>
      </w:r>
      <w:r w:rsidR="004E7D2C">
        <w:rPr>
          <w:sz w:val="24"/>
          <w:szCs w:val="24"/>
          <w:lang w:val="en-US"/>
        </w:rPr>
        <w:t xml:space="preserve">, varying the cooling rate and </w:t>
      </w:r>
      <w:r w:rsidR="00A410F2">
        <w:rPr>
          <w:sz w:val="24"/>
          <w:szCs w:val="24"/>
          <w:lang w:val="en-US"/>
        </w:rPr>
        <w:t>freezing procedure.</w:t>
      </w:r>
      <w:r w:rsidR="004E7D2C">
        <w:rPr>
          <w:sz w:val="24"/>
          <w:szCs w:val="24"/>
          <w:lang w:val="en-US"/>
        </w:rPr>
        <w:t xml:space="preserve"> Once t</w:t>
      </w:r>
      <w:r w:rsidR="004E7D2C" w:rsidRPr="004E7D2C">
        <w:rPr>
          <w:sz w:val="24"/>
          <w:szCs w:val="24"/>
          <w:lang w:val="en-US"/>
        </w:rPr>
        <w:t>he distributions of ice nucleation temperatures were collected</w:t>
      </w:r>
      <w:r w:rsidR="004E7D2C">
        <w:rPr>
          <w:sz w:val="24"/>
          <w:szCs w:val="24"/>
          <w:lang w:val="en-US"/>
        </w:rPr>
        <w:t xml:space="preserve">, </w:t>
      </w:r>
      <w:r w:rsidR="00E9415E">
        <w:rPr>
          <w:sz w:val="24"/>
          <w:szCs w:val="24"/>
          <w:lang w:val="en-US"/>
        </w:rPr>
        <w:t>the mathematical model was used to correlate each nucleation temperature to the corresponded mean pore diameter in the product. In this manner, we predict the distribution of the mean pore diameter</w:t>
      </w:r>
      <w:r w:rsidR="00E9415E" w:rsidRPr="000B2A48">
        <w:rPr>
          <w:sz w:val="24"/>
          <w:szCs w:val="24"/>
          <w:lang w:val="en-US"/>
        </w:rPr>
        <w:t xml:space="preserve"> </w:t>
      </w:r>
      <w:r w:rsidR="00E9415E">
        <w:rPr>
          <w:sz w:val="24"/>
          <w:szCs w:val="24"/>
          <w:lang w:val="en-US"/>
        </w:rPr>
        <w:t>within a production of lyophilized products</w:t>
      </w:r>
      <w:r w:rsidR="0099792D">
        <w:rPr>
          <w:sz w:val="24"/>
          <w:szCs w:val="24"/>
          <w:lang w:val="en-US"/>
        </w:rPr>
        <w:t>, and, so the</w:t>
      </w:r>
      <w:r w:rsidR="003F65FC">
        <w:rPr>
          <w:sz w:val="24"/>
          <w:szCs w:val="24"/>
          <w:lang w:val="en-US"/>
        </w:rPr>
        <w:t xml:space="preserve"> int</w:t>
      </w:r>
      <w:r w:rsidR="009529DC">
        <w:rPr>
          <w:sz w:val="24"/>
          <w:szCs w:val="24"/>
          <w:lang w:val="en-US"/>
        </w:rPr>
        <w:t>er</w:t>
      </w:r>
      <w:r w:rsidR="003F65FC">
        <w:rPr>
          <w:sz w:val="24"/>
          <w:szCs w:val="24"/>
          <w:lang w:val="en-US"/>
        </w:rPr>
        <w:t>-vial</w:t>
      </w:r>
      <w:r w:rsidR="0099792D">
        <w:rPr>
          <w:sz w:val="24"/>
          <w:szCs w:val="24"/>
          <w:lang w:val="en-US"/>
        </w:rPr>
        <w:t xml:space="preserve"> heterogeneity of the production</w:t>
      </w:r>
      <w:r w:rsidR="00E9415E">
        <w:rPr>
          <w:sz w:val="24"/>
          <w:szCs w:val="24"/>
          <w:lang w:val="en-US"/>
        </w:rPr>
        <w:t xml:space="preserve"> (Figure 1b). </w:t>
      </w:r>
      <w:r w:rsidR="00C22E74">
        <w:rPr>
          <w:sz w:val="24"/>
          <w:szCs w:val="24"/>
          <w:lang w:val="en-US"/>
        </w:rPr>
        <w:t xml:space="preserve">Moreover, this approach </w:t>
      </w:r>
      <w:r w:rsidR="00C90223">
        <w:rPr>
          <w:sz w:val="24"/>
          <w:szCs w:val="24"/>
          <w:lang w:val="en-US"/>
        </w:rPr>
        <w:t>provided a statistical description of the structure of lyophilized products within the vial</w:t>
      </w:r>
      <w:r w:rsidR="00B52A4D">
        <w:rPr>
          <w:sz w:val="24"/>
          <w:szCs w:val="24"/>
          <w:lang w:val="en-US"/>
        </w:rPr>
        <w:t xml:space="preserve"> and, so, </w:t>
      </w:r>
      <w:r w:rsidR="00EB0752">
        <w:rPr>
          <w:sz w:val="24"/>
          <w:szCs w:val="24"/>
          <w:lang w:val="en-US"/>
        </w:rPr>
        <w:t>a quantitative evaluation</w:t>
      </w:r>
      <w:r w:rsidR="00B52A4D">
        <w:rPr>
          <w:sz w:val="24"/>
          <w:szCs w:val="24"/>
          <w:lang w:val="en-US"/>
        </w:rPr>
        <w:t xml:space="preserve"> </w:t>
      </w:r>
      <w:r w:rsidR="00EB0752">
        <w:rPr>
          <w:sz w:val="24"/>
          <w:szCs w:val="24"/>
          <w:lang w:val="en-US"/>
        </w:rPr>
        <w:t xml:space="preserve">of </w:t>
      </w:r>
      <w:r w:rsidR="00B52A4D" w:rsidRPr="00B52A4D">
        <w:rPr>
          <w:sz w:val="24"/>
          <w:szCs w:val="24"/>
          <w:lang w:val="en-US"/>
        </w:rPr>
        <w:t xml:space="preserve">intra-vial heterogeneity </w:t>
      </w:r>
      <w:r w:rsidR="00B52A4D">
        <w:rPr>
          <w:sz w:val="24"/>
          <w:szCs w:val="24"/>
          <w:lang w:val="en-US"/>
        </w:rPr>
        <w:t xml:space="preserve">(Figure 1c).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01"/>
        <w:gridCol w:w="3474"/>
        <w:gridCol w:w="3063"/>
      </w:tblGrid>
      <w:tr w:rsidR="00B52A4D" w:rsidTr="00F00622">
        <w:tc>
          <w:tcPr>
            <w:tcW w:w="3114" w:type="dxa"/>
          </w:tcPr>
          <w:p w:rsidR="000B2A48" w:rsidRDefault="002753F7" w:rsidP="00547CFD">
            <w:pPr>
              <w:jc w:val="both"/>
              <w:rPr>
                <w:szCs w:val="24"/>
                <w:lang w:val="en-US"/>
              </w:rPr>
            </w:pPr>
            <w:r>
              <w:rPr>
                <w:noProof/>
                <w:szCs w:val="24"/>
                <w:lang w:val="en-US"/>
              </w:rPr>
              <w:drawing>
                <wp:inline distT="0" distB="0" distL="0" distR="0" wp14:anchorId="6962EDF4" wp14:editId="134F9EFB">
                  <wp:extent cx="1873250" cy="1853286"/>
                  <wp:effectExtent l="0" t="0" r="0" b="0"/>
                  <wp:docPr id="2" name="Picture 2" descr="model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odello"/>
                          <pic:cNvPicPr>
                            <a:picLocks noChangeAspect="1" noChangeArrowheads="1"/>
                          </pic:cNvPicPr>
                        </pic:nvPicPr>
                        <pic:blipFill rotWithShape="1">
                          <a:blip r:embed="rId5">
                            <a:extLst>
                              <a:ext uri="{28A0092B-C50C-407E-A947-70E740481C1C}">
                                <a14:useLocalDpi xmlns:a14="http://schemas.microsoft.com/office/drawing/2010/main" val="0"/>
                              </a:ext>
                            </a:extLst>
                          </a:blip>
                          <a:srcRect l="3532" r="6597"/>
                          <a:stretch/>
                        </pic:blipFill>
                        <pic:spPr bwMode="auto">
                          <a:xfrm>
                            <a:off x="0" y="0"/>
                            <a:ext cx="1899071" cy="1878832"/>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597" w:type="dxa"/>
          </w:tcPr>
          <w:p w:rsidR="000B2A48" w:rsidRDefault="00AF4EFA" w:rsidP="00992A51">
            <w:pPr>
              <w:jc w:val="center"/>
              <w:rPr>
                <w:szCs w:val="24"/>
                <w:lang w:val="en-US"/>
              </w:rPr>
            </w:pPr>
            <w:r>
              <w:rPr>
                <w:noProof/>
                <w:szCs w:val="24"/>
                <w:lang w:val="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8pt;height:2in">
                  <v:imagedata r:id="rId6" o:title="Senza nome-1"/>
                </v:shape>
              </w:pict>
            </w:r>
          </w:p>
        </w:tc>
        <w:tc>
          <w:tcPr>
            <w:tcW w:w="2917" w:type="dxa"/>
          </w:tcPr>
          <w:p w:rsidR="000B2A48" w:rsidRDefault="00992A51" w:rsidP="00547CFD">
            <w:pPr>
              <w:jc w:val="both"/>
              <w:rPr>
                <w:szCs w:val="24"/>
                <w:lang w:val="en-US"/>
              </w:rPr>
            </w:pPr>
            <w:r>
              <w:rPr>
                <w:noProof/>
                <w:sz w:val="24"/>
                <w:szCs w:val="24"/>
                <w:lang w:val="en-US"/>
              </w:rPr>
              <w:drawing>
                <wp:inline distT="0" distB="0" distL="0" distR="0">
                  <wp:extent cx="1848040" cy="1864260"/>
                  <wp:effectExtent l="0" t="0" r="0" b="3175"/>
                  <wp:docPr id="3" name="Picture 3" descr="C:\Users\Luigi\AppData\Local\Microsoft\Windows\INetCacheContent.Word\Figure1.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uigi\AppData\Local\Microsoft\Windows\INetCacheContent.Word\Figure1.tiff"/>
                          <pic:cNvPicPr>
                            <a:picLocks noChangeAspect="1" noChangeArrowheads="1"/>
                          </pic:cNvPicPr>
                        </pic:nvPicPr>
                        <pic:blipFill rotWithShape="1">
                          <a:blip r:embed="rId7" cstate="print">
                            <a:extLst>
                              <a:ext uri="{28A0092B-C50C-407E-A947-70E740481C1C}">
                                <a14:useLocalDpi xmlns:a14="http://schemas.microsoft.com/office/drawing/2010/main" val="0"/>
                              </a:ext>
                            </a:extLst>
                          </a:blip>
                          <a:srcRect l="5305" t="6866" r="6374"/>
                          <a:stretch/>
                        </pic:blipFill>
                        <pic:spPr bwMode="auto">
                          <a:xfrm>
                            <a:off x="0" y="0"/>
                            <a:ext cx="1868607" cy="1885008"/>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B52A4D" w:rsidTr="00F00622">
        <w:tc>
          <w:tcPr>
            <w:tcW w:w="3114" w:type="dxa"/>
          </w:tcPr>
          <w:p w:rsidR="000B2A48" w:rsidRDefault="00992A51" w:rsidP="000B2A48">
            <w:pPr>
              <w:jc w:val="center"/>
              <w:rPr>
                <w:noProof/>
                <w:szCs w:val="24"/>
                <w:lang w:val="en-US"/>
              </w:rPr>
            </w:pPr>
            <w:r>
              <w:rPr>
                <w:noProof/>
                <w:szCs w:val="24"/>
                <w:lang w:val="en-US"/>
              </w:rPr>
              <w:t>(</w:t>
            </w:r>
            <w:r w:rsidR="000B2A48">
              <w:rPr>
                <w:noProof/>
                <w:szCs w:val="24"/>
                <w:lang w:val="en-US"/>
              </w:rPr>
              <w:t>a)</w:t>
            </w:r>
          </w:p>
        </w:tc>
        <w:tc>
          <w:tcPr>
            <w:tcW w:w="3597" w:type="dxa"/>
          </w:tcPr>
          <w:p w:rsidR="000B2A48" w:rsidRDefault="000B2A48" w:rsidP="000B2A48">
            <w:pPr>
              <w:jc w:val="center"/>
              <w:rPr>
                <w:noProof/>
                <w:szCs w:val="24"/>
                <w:lang w:val="en-US"/>
              </w:rPr>
            </w:pPr>
            <w:r>
              <w:rPr>
                <w:noProof/>
                <w:szCs w:val="24"/>
                <w:lang w:val="en-US"/>
              </w:rPr>
              <w:t>b)</w:t>
            </w:r>
          </w:p>
        </w:tc>
        <w:tc>
          <w:tcPr>
            <w:tcW w:w="2917" w:type="dxa"/>
          </w:tcPr>
          <w:p w:rsidR="000B2A48" w:rsidRDefault="000B2A48" w:rsidP="000B2A48">
            <w:pPr>
              <w:jc w:val="center"/>
              <w:rPr>
                <w:szCs w:val="24"/>
                <w:lang w:val="en-US"/>
              </w:rPr>
            </w:pPr>
            <w:r>
              <w:rPr>
                <w:szCs w:val="24"/>
                <w:lang w:val="en-US"/>
              </w:rPr>
              <w:t>c)</w:t>
            </w:r>
          </w:p>
        </w:tc>
      </w:tr>
    </w:tbl>
    <w:p w:rsidR="00936546" w:rsidRPr="001E0FDB" w:rsidRDefault="003B7AA3" w:rsidP="00FE5DD3">
      <w:pPr>
        <w:jc w:val="center"/>
        <w:rPr>
          <w:rFonts w:hAnsiTheme="minorHAnsi" w:cstheme="minorHAnsi"/>
          <w:lang w:val="en-US"/>
        </w:rPr>
      </w:pPr>
      <w:r w:rsidRPr="001E0FDB">
        <w:rPr>
          <w:rFonts w:hAnsiTheme="minorHAnsi" w:cstheme="minorHAnsi"/>
          <w:lang w:val="en-US"/>
        </w:rPr>
        <w:t xml:space="preserve">Figure 1 – </w:t>
      </w:r>
      <w:r w:rsidR="00992A51" w:rsidRPr="001E0FDB">
        <w:rPr>
          <w:rFonts w:hAnsiTheme="minorHAnsi" w:cstheme="minorHAnsi"/>
          <w:lang w:val="en-US"/>
        </w:rPr>
        <w:t>Design of freezing step</w:t>
      </w:r>
      <w:r w:rsidR="00055382" w:rsidRPr="001E0FDB">
        <w:rPr>
          <w:rFonts w:hAnsiTheme="minorHAnsi" w:cstheme="minorHAnsi"/>
          <w:lang w:val="en-US"/>
        </w:rPr>
        <w:t xml:space="preserve"> and its impact on inter- and intra-vial heterogeneity</w:t>
      </w:r>
      <w:r w:rsidR="00992A51" w:rsidRPr="001E0FDB">
        <w:rPr>
          <w:rFonts w:hAnsiTheme="minorHAnsi" w:cstheme="minorHAnsi"/>
          <w:lang w:val="en-US"/>
        </w:rPr>
        <w:t>. (a) Map that correlates cooling rate and nucleation temperature to the mean pore diameter in the final dried product; (b) Inter-vial heterogeneity correlated to the distributions of ice nucleation temperatures</w:t>
      </w:r>
      <w:r w:rsidR="00055382" w:rsidRPr="001E0FDB">
        <w:rPr>
          <w:rFonts w:hAnsiTheme="minorHAnsi" w:cstheme="minorHAnsi"/>
          <w:lang w:val="en-US"/>
        </w:rPr>
        <w:t xml:space="preserve">; (c) Intra-vial </w:t>
      </w:r>
      <w:bookmarkStart w:id="0" w:name="_GoBack"/>
      <w:bookmarkEnd w:id="0"/>
      <w:r w:rsidR="00055382" w:rsidRPr="001E0FDB">
        <w:rPr>
          <w:rFonts w:hAnsiTheme="minorHAnsi" w:cstheme="minorHAnsi"/>
          <w:lang w:val="en-US"/>
        </w:rPr>
        <w:t>heterogeneity and its v</w:t>
      </w:r>
      <w:r w:rsidR="004513C7" w:rsidRPr="001E0FDB">
        <w:rPr>
          <w:rFonts w:hAnsiTheme="minorHAnsi" w:cstheme="minorHAnsi"/>
          <w:lang w:val="en-US"/>
        </w:rPr>
        <w:t>ariability within a production.</w:t>
      </w:r>
    </w:p>
    <w:p w:rsidR="003B7AA3" w:rsidRDefault="003B7AA3" w:rsidP="00E9415E">
      <w:pPr>
        <w:rPr>
          <w:szCs w:val="24"/>
          <w:lang w:val="en-US"/>
        </w:rPr>
      </w:pPr>
    </w:p>
    <w:p w:rsidR="003B7AA3" w:rsidRPr="00466EE7" w:rsidRDefault="003B7AA3" w:rsidP="003B7AA3">
      <w:pPr>
        <w:rPr>
          <w:i/>
          <w:sz w:val="24"/>
          <w:szCs w:val="24"/>
          <w:lang w:val="en-US"/>
        </w:rPr>
      </w:pPr>
      <w:r w:rsidRPr="00466EE7">
        <w:rPr>
          <w:i/>
          <w:sz w:val="24"/>
          <w:szCs w:val="24"/>
          <w:lang w:val="en-US"/>
        </w:rPr>
        <w:t>References</w:t>
      </w:r>
    </w:p>
    <w:p w:rsidR="00AF4EFA" w:rsidRPr="00AF4EFA" w:rsidRDefault="003B7AA3" w:rsidP="00AF4EFA">
      <w:pPr>
        <w:widowControl w:val="0"/>
        <w:autoSpaceDE w:val="0"/>
        <w:autoSpaceDN w:val="0"/>
        <w:adjustRightInd w:val="0"/>
        <w:spacing w:line="240" w:lineRule="auto"/>
        <w:ind w:left="480" w:hanging="480"/>
        <w:rPr>
          <w:rFonts w:ascii="Calibri" w:hAnsi="Calibri" w:cs="Calibri"/>
          <w:noProof/>
          <w:sz w:val="20"/>
          <w:szCs w:val="24"/>
        </w:rPr>
      </w:pPr>
      <w:r w:rsidRPr="00466EE7">
        <w:rPr>
          <w:sz w:val="20"/>
          <w:szCs w:val="24"/>
          <w:lang w:val="en-US"/>
        </w:rPr>
        <w:fldChar w:fldCharType="begin" w:fldLock="1"/>
      </w:r>
      <w:r w:rsidRPr="00A410F2">
        <w:rPr>
          <w:sz w:val="20"/>
          <w:szCs w:val="24"/>
          <w:lang w:val="en-US"/>
        </w:rPr>
        <w:instrText xml:space="preserve">ADDIN Mendeley Bibliography CSL_BIBLIOGRAPHY </w:instrText>
      </w:r>
      <w:r w:rsidRPr="00466EE7">
        <w:rPr>
          <w:sz w:val="20"/>
          <w:szCs w:val="24"/>
          <w:lang w:val="en-US"/>
        </w:rPr>
        <w:fldChar w:fldCharType="separate"/>
      </w:r>
      <w:r w:rsidR="00AF4EFA" w:rsidRPr="00AF4EFA">
        <w:rPr>
          <w:rFonts w:ascii="Calibri" w:hAnsi="Calibri" w:cs="Calibri"/>
          <w:noProof/>
          <w:sz w:val="20"/>
          <w:szCs w:val="24"/>
        </w:rPr>
        <w:t xml:space="preserve">Barresi, A.A. et al., 2009. Freeze drying of pharmaceutical excipients close to collapse temperature: Influence of the process conditions on process time and product quality. </w:t>
      </w:r>
      <w:r w:rsidR="00AF4EFA" w:rsidRPr="00AF4EFA">
        <w:rPr>
          <w:rFonts w:ascii="Calibri" w:hAnsi="Calibri" w:cs="Calibri"/>
          <w:i/>
          <w:iCs/>
          <w:noProof/>
          <w:sz w:val="20"/>
          <w:szCs w:val="24"/>
        </w:rPr>
        <w:t>Drying Technology</w:t>
      </w:r>
      <w:r w:rsidR="00AF4EFA" w:rsidRPr="00AF4EFA">
        <w:rPr>
          <w:rFonts w:ascii="Calibri" w:hAnsi="Calibri" w:cs="Calibri"/>
          <w:noProof/>
          <w:sz w:val="20"/>
          <w:szCs w:val="24"/>
        </w:rPr>
        <w:t>, 27(6), pp.805–816.</w:t>
      </w:r>
    </w:p>
    <w:p w:rsidR="00AF4EFA" w:rsidRPr="00AF4EFA" w:rsidRDefault="00AF4EFA" w:rsidP="00AF4EFA">
      <w:pPr>
        <w:widowControl w:val="0"/>
        <w:autoSpaceDE w:val="0"/>
        <w:autoSpaceDN w:val="0"/>
        <w:adjustRightInd w:val="0"/>
        <w:spacing w:line="240" w:lineRule="auto"/>
        <w:ind w:left="480" w:hanging="480"/>
        <w:rPr>
          <w:rFonts w:ascii="Calibri" w:hAnsi="Calibri" w:cs="Calibri"/>
          <w:noProof/>
          <w:sz w:val="20"/>
          <w:szCs w:val="24"/>
        </w:rPr>
      </w:pPr>
      <w:r w:rsidRPr="00AF4EFA">
        <w:rPr>
          <w:rFonts w:ascii="Calibri" w:hAnsi="Calibri" w:cs="Calibri"/>
          <w:noProof/>
          <w:sz w:val="20"/>
          <w:szCs w:val="24"/>
        </w:rPr>
        <w:t xml:space="preserve">Byrn, S. et al., 2015. Achieving continuous manufacturing for final dosage formation: Challenges and how to meet them. May 20–21, 2014 Continuous Manufacturing Symposium. </w:t>
      </w:r>
      <w:r w:rsidRPr="00AF4EFA">
        <w:rPr>
          <w:rFonts w:ascii="Calibri" w:hAnsi="Calibri" w:cs="Calibri"/>
          <w:i/>
          <w:iCs/>
          <w:noProof/>
          <w:sz w:val="20"/>
          <w:szCs w:val="24"/>
        </w:rPr>
        <w:t>Journal of pharmaceutical sciences</w:t>
      </w:r>
      <w:r w:rsidRPr="00AF4EFA">
        <w:rPr>
          <w:rFonts w:ascii="Calibri" w:hAnsi="Calibri" w:cs="Calibri"/>
          <w:noProof/>
          <w:sz w:val="20"/>
          <w:szCs w:val="24"/>
        </w:rPr>
        <w:t>, 104(3), pp.792–802.</w:t>
      </w:r>
    </w:p>
    <w:p w:rsidR="00AF4EFA" w:rsidRPr="00AF4EFA" w:rsidRDefault="00AF4EFA" w:rsidP="00AF4EFA">
      <w:pPr>
        <w:widowControl w:val="0"/>
        <w:autoSpaceDE w:val="0"/>
        <w:autoSpaceDN w:val="0"/>
        <w:adjustRightInd w:val="0"/>
        <w:spacing w:line="240" w:lineRule="auto"/>
        <w:ind w:left="480" w:hanging="480"/>
        <w:rPr>
          <w:rFonts w:ascii="Calibri" w:hAnsi="Calibri" w:cs="Calibri"/>
          <w:noProof/>
          <w:sz w:val="20"/>
        </w:rPr>
      </w:pPr>
      <w:r w:rsidRPr="00AF4EFA">
        <w:rPr>
          <w:rFonts w:ascii="Calibri" w:hAnsi="Calibri" w:cs="Calibri"/>
          <w:noProof/>
          <w:sz w:val="20"/>
          <w:szCs w:val="24"/>
        </w:rPr>
        <w:t xml:space="preserve">Pisano, R. et al., 2016. Characterization of the mass transfer of lyophilized products based on X-ray micro-computed tomography images. </w:t>
      </w:r>
      <w:r w:rsidRPr="00AF4EFA">
        <w:rPr>
          <w:rFonts w:ascii="Calibri" w:hAnsi="Calibri" w:cs="Calibri"/>
          <w:i/>
          <w:iCs/>
          <w:noProof/>
          <w:sz w:val="20"/>
          <w:szCs w:val="24"/>
        </w:rPr>
        <w:t>Drying Technology</w:t>
      </w:r>
      <w:r w:rsidRPr="00AF4EFA">
        <w:rPr>
          <w:rFonts w:ascii="Calibri" w:hAnsi="Calibri" w:cs="Calibri"/>
          <w:noProof/>
          <w:sz w:val="20"/>
          <w:szCs w:val="24"/>
        </w:rPr>
        <w:t>, (just-accepted).</w:t>
      </w:r>
    </w:p>
    <w:p w:rsidR="003B7AA3" w:rsidRDefault="003B7AA3" w:rsidP="004F7D7B">
      <w:pPr>
        <w:widowControl w:val="0"/>
        <w:autoSpaceDE w:val="0"/>
        <w:autoSpaceDN w:val="0"/>
        <w:adjustRightInd w:val="0"/>
        <w:spacing w:line="240" w:lineRule="auto"/>
        <w:ind w:left="480" w:hanging="480"/>
        <w:rPr>
          <w:sz w:val="20"/>
          <w:szCs w:val="24"/>
          <w:lang w:val="en-US"/>
        </w:rPr>
      </w:pPr>
      <w:r w:rsidRPr="00466EE7">
        <w:rPr>
          <w:sz w:val="20"/>
          <w:szCs w:val="24"/>
          <w:lang w:val="en-US"/>
        </w:rPr>
        <w:fldChar w:fldCharType="end"/>
      </w:r>
    </w:p>
    <w:p w:rsidR="00B52A4D" w:rsidRPr="003B7AA3" w:rsidRDefault="00B52A4D" w:rsidP="00BE1965">
      <w:pPr>
        <w:widowControl w:val="0"/>
        <w:autoSpaceDE w:val="0"/>
        <w:autoSpaceDN w:val="0"/>
        <w:adjustRightInd w:val="0"/>
        <w:spacing w:line="240" w:lineRule="auto"/>
        <w:ind w:left="480" w:hanging="480"/>
        <w:rPr>
          <w:szCs w:val="24"/>
          <w:lang w:val="en-US"/>
        </w:rPr>
      </w:pPr>
    </w:p>
    <w:sectPr w:rsidR="00B52A4D" w:rsidRPr="003B7AA3" w:rsidSect="002962E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hyphenationZone w:val="283"/>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0B7C"/>
    <w:rsid w:val="00055382"/>
    <w:rsid w:val="000B2A48"/>
    <w:rsid w:val="00160F5B"/>
    <w:rsid w:val="001633A1"/>
    <w:rsid w:val="00182E51"/>
    <w:rsid w:val="001E0FDB"/>
    <w:rsid w:val="00221B8F"/>
    <w:rsid w:val="0023468E"/>
    <w:rsid w:val="0023721D"/>
    <w:rsid w:val="002753F7"/>
    <w:rsid w:val="002962E6"/>
    <w:rsid w:val="002C59B5"/>
    <w:rsid w:val="00315B45"/>
    <w:rsid w:val="00333706"/>
    <w:rsid w:val="00395524"/>
    <w:rsid w:val="003B7AA3"/>
    <w:rsid w:val="003D2D8B"/>
    <w:rsid w:val="003E1BB9"/>
    <w:rsid w:val="003F65FC"/>
    <w:rsid w:val="00402B04"/>
    <w:rsid w:val="00404B74"/>
    <w:rsid w:val="004318E8"/>
    <w:rsid w:val="004513C7"/>
    <w:rsid w:val="00466EE7"/>
    <w:rsid w:val="00484273"/>
    <w:rsid w:val="00495CEC"/>
    <w:rsid w:val="0049784B"/>
    <w:rsid w:val="004E7D2C"/>
    <w:rsid w:val="004F7D7B"/>
    <w:rsid w:val="00547CFD"/>
    <w:rsid w:val="00574C5B"/>
    <w:rsid w:val="005D6924"/>
    <w:rsid w:val="005E214A"/>
    <w:rsid w:val="005E5B3B"/>
    <w:rsid w:val="00626377"/>
    <w:rsid w:val="006333F7"/>
    <w:rsid w:val="00686ADD"/>
    <w:rsid w:val="006C59AD"/>
    <w:rsid w:val="006D615E"/>
    <w:rsid w:val="00704B98"/>
    <w:rsid w:val="007558AB"/>
    <w:rsid w:val="00755E1A"/>
    <w:rsid w:val="00765220"/>
    <w:rsid w:val="00804C95"/>
    <w:rsid w:val="0081762F"/>
    <w:rsid w:val="00830E84"/>
    <w:rsid w:val="00833B5D"/>
    <w:rsid w:val="00887DFE"/>
    <w:rsid w:val="00890E48"/>
    <w:rsid w:val="008C6B06"/>
    <w:rsid w:val="008D22B9"/>
    <w:rsid w:val="008E75F7"/>
    <w:rsid w:val="009018F4"/>
    <w:rsid w:val="00902255"/>
    <w:rsid w:val="00927366"/>
    <w:rsid w:val="00936546"/>
    <w:rsid w:val="009529DC"/>
    <w:rsid w:val="009566BD"/>
    <w:rsid w:val="00992A51"/>
    <w:rsid w:val="00993BF8"/>
    <w:rsid w:val="009975F4"/>
    <w:rsid w:val="0099792D"/>
    <w:rsid w:val="009C49E5"/>
    <w:rsid w:val="00A2348B"/>
    <w:rsid w:val="00A32D47"/>
    <w:rsid w:val="00A410F2"/>
    <w:rsid w:val="00A84B30"/>
    <w:rsid w:val="00AD577E"/>
    <w:rsid w:val="00AF3F17"/>
    <w:rsid w:val="00AF4EFA"/>
    <w:rsid w:val="00AF5001"/>
    <w:rsid w:val="00B31BF8"/>
    <w:rsid w:val="00B52A4D"/>
    <w:rsid w:val="00B70B7C"/>
    <w:rsid w:val="00B73703"/>
    <w:rsid w:val="00BA1184"/>
    <w:rsid w:val="00BD6491"/>
    <w:rsid w:val="00BE1965"/>
    <w:rsid w:val="00BF0D23"/>
    <w:rsid w:val="00BF2FE9"/>
    <w:rsid w:val="00C22E74"/>
    <w:rsid w:val="00C71960"/>
    <w:rsid w:val="00C8628E"/>
    <w:rsid w:val="00C90223"/>
    <w:rsid w:val="00CF505F"/>
    <w:rsid w:val="00D22286"/>
    <w:rsid w:val="00D45D0F"/>
    <w:rsid w:val="00D65CC0"/>
    <w:rsid w:val="00DB56E7"/>
    <w:rsid w:val="00E46749"/>
    <w:rsid w:val="00E471B7"/>
    <w:rsid w:val="00E77F80"/>
    <w:rsid w:val="00E9415E"/>
    <w:rsid w:val="00EB0752"/>
    <w:rsid w:val="00EB5F15"/>
    <w:rsid w:val="00EF6256"/>
    <w:rsid w:val="00EF790B"/>
    <w:rsid w:val="00F00622"/>
    <w:rsid w:val="00F26064"/>
    <w:rsid w:val="00F32F57"/>
    <w:rsid w:val="00F50E7A"/>
    <w:rsid w:val="00F71BDE"/>
    <w:rsid w:val="00F915E6"/>
    <w:rsid w:val="00FA78FD"/>
    <w:rsid w:val="00FD2D80"/>
    <w:rsid w:val="00FD7C47"/>
    <w:rsid w:val="00FE5DD3"/>
  </w:rsids>
  <m:mathPr>
    <m:mathFont m:val="Cambria Math"/>
    <m:brkBin m:val="before"/>
    <m:brkBinSub m:val="--"/>
    <m:smallFrac m:val="0"/>
    <m:dispDef/>
    <m:lMargin m:val="0"/>
    <m:rMargin m:val="0"/>
    <m:defJc m:val="centerGroup"/>
    <m:wrapIndent m:val="1440"/>
    <m:intLim m:val="subSup"/>
    <m:naryLim m:val="undOvr"/>
  </m:mathPr>
  <w:themeFontLang w:val="it-IT" w:eastAsia="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619685"/>
  <w15:chartTrackingRefBased/>
  <w15:docId w15:val="{AAA513B8-7EB0-4B53-85A3-9461893EA0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imes New Roman" w:hAnsi="Times New Roman" w:cs="Times New Roman"/>
        <w:sz w:val="22"/>
        <w:szCs w:val="22"/>
        <w:lang w:val="en-US"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Style1">
    <w:name w:val="Style1"/>
    <w:basedOn w:val="TableNormal"/>
    <w:uiPriority w:val="99"/>
    <w:rsid w:val="005E5B3B"/>
    <w:pPr>
      <w:spacing w:after="0" w:line="240" w:lineRule="auto"/>
    </w:pPr>
    <w:tblPr/>
  </w:style>
  <w:style w:type="table" w:styleId="TableGrid">
    <w:name w:val="Table Grid"/>
    <w:basedOn w:val="TableNormal"/>
    <w:uiPriority w:val="39"/>
    <w:rsid w:val="000B2A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tiff"/><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png"/><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CFD6D0-084D-4624-B3A4-115D58EBB5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1490</Words>
  <Characters>8496</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Luigi Capozzi</dc:creator>
  <cp:keywords/>
  <dc:description/>
  <cp:lastModifiedBy>Luigi Capozzi</cp:lastModifiedBy>
  <cp:revision>4</cp:revision>
  <cp:lastPrinted>2016-11-28T18:43:00Z</cp:lastPrinted>
  <dcterms:created xsi:type="dcterms:W3CDTF">2017-04-03T11:54:00Z</dcterms:created>
  <dcterms:modified xsi:type="dcterms:W3CDTF">2017-04-03T11:57:00Z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9d74dcc7-1718-3bf6-ba4e-6744b02acd2e</vt:lpwstr>
  </property>
  <property fmtid="{D5CDD505-2E9C-101B-9397-08002B2CF9AE}" pid="4" name="Mendeley Citation Style_1">
    <vt:lpwstr>http://www.zotero.org/styles/harvard1</vt:lpwstr>
  </property>
  <property fmtid="{D5CDD505-2E9C-101B-9397-08002B2CF9AE}" pid="5" name="Mendeley Recent Style Id 0_1">
    <vt:lpwstr>http://www.zotero.org/styles/advanced-composite-materials</vt:lpwstr>
  </property>
  <property fmtid="{D5CDD505-2E9C-101B-9397-08002B2CF9AE}" pid="6" name="Mendeley Recent Style Name 0_1">
    <vt:lpwstr>Advanced Composite Materials</vt:lpwstr>
  </property>
  <property fmtid="{D5CDD505-2E9C-101B-9397-08002B2CF9AE}" pid="7" name="Mendeley Recent Style Id 1_1">
    <vt:lpwstr>http://www.zotero.org/styles/american-sociological-association</vt:lpwstr>
  </property>
  <property fmtid="{D5CDD505-2E9C-101B-9397-08002B2CF9AE}" pid="8" name="Mendeley Recent Style Name 1_1">
    <vt:lpwstr>American Sociological Association</vt:lpwstr>
  </property>
  <property fmtid="{D5CDD505-2E9C-101B-9397-08002B2CF9AE}" pid="9" name="Mendeley Recent Style Id 2_1">
    <vt:lpwstr>http://www.zotero.org/styles/chicago-note-bibliography</vt:lpwstr>
  </property>
  <property fmtid="{D5CDD505-2E9C-101B-9397-08002B2CF9AE}" pid="10" name="Mendeley Recent Style Name 2_1">
    <vt:lpwstr>Chicago Manual of Style 16th edition (note)</vt:lpwstr>
  </property>
  <property fmtid="{D5CDD505-2E9C-101B-9397-08002B2CF9AE}" pid="11" name="Mendeley Recent Style Id 3_1">
    <vt:lpwstr>http://www.zotero.org/styles/harvard-cite-them-right</vt:lpwstr>
  </property>
  <property fmtid="{D5CDD505-2E9C-101B-9397-08002B2CF9AE}" pid="12" name="Mendeley Recent Style Name 3_1">
    <vt:lpwstr>Harvard - Cite Them Right 9th edition</vt:lpwstr>
  </property>
  <property fmtid="{D5CDD505-2E9C-101B-9397-08002B2CF9AE}" pid="13" name="Mendeley Recent Style Id 4_1">
    <vt:lpwstr>http://www.zotero.org/styles/harvard1</vt:lpwstr>
  </property>
  <property fmtid="{D5CDD505-2E9C-101B-9397-08002B2CF9AE}" pid="14" name="Mendeley Recent Style Name 4_1">
    <vt:lpwstr>Harvard Reference format 1 (author-date)</vt:lpwstr>
  </property>
  <property fmtid="{D5CDD505-2E9C-101B-9397-08002B2CF9AE}" pid="15" name="Mendeley Recent Style Id 5_1">
    <vt:lpwstr>http://www.zotero.org/styles/ieee</vt:lpwstr>
  </property>
  <property fmtid="{D5CDD505-2E9C-101B-9397-08002B2CF9AE}" pid="16" name="Mendeley Recent Style Name 5_1">
    <vt:lpwstr>IEEE</vt:lpwstr>
  </property>
  <property fmtid="{D5CDD505-2E9C-101B-9397-08002B2CF9AE}" pid="17" name="Mendeley Recent Style Id 6_1">
    <vt:lpwstr>http://www.zotero.org/styles/journal-of-food-engineering</vt:lpwstr>
  </property>
  <property fmtid="{D5CDD505-2E9C-101B-9397-08002B2CF9AE}" pid="18" name="Mendeley Recent Style Name 6_1">
    <vt:lpwstr>Journal of Food Engineering</vt:lpwstr>
  </property>
  <property fmtid="{D5CDD505-2E9C-101B-9397-08002B2CF9AE}" pid="19" name="Mendeley Recent Style Id 7_1">
    <vt:lpwstr>http://www.zotero.org/styles/modern-language-association</vt:lpwstr>
  </property>
  <property fmtid="{D5CDD505-2E9C-101B-9397-08002B2CF9AE}" pid="20" name="Mendeley Recent Style Name 7_1">
    <vt:lpwstr>Modern Language Association 7th edition</vt:lpwstr>
  </property>
  <property fmtid="{D5CDD505-2E9C-101B-9397-08002B2CF9AE}" pid="21" name="Mendeley Recent Style Id 8_1">
    <vt:lpwstr>http://www.zotero.org/styles/nature</vt:lpwstr>
  </property>
  <property fmtid="{D5CDD505-2E9C-101B-9397-08002B2CF9AE}" pid="22" name="Mendeley Recent Style Name 8_1">
    <vt:lpwstr>Nature</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ies>
</file>